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59" w:rsidRPr="00A50559" w:rsidRDefault="00A50559" w:rsidP="00A50559">
      <w:pPr>
        <w:rPr>
          <w:b/>
          <w:color w:val="AA890A"/>
          <w:sz w:val="36"/>
          <w:szCs w:val="28"/>
          <w:lang w:val="en-US"/>
        </w:rPr>
      </w:pPr>
      <w:r w:rsidRPr="00A50559">
        <w:rPr>
          <w:b/>
          <w:color w:val="AA890A"/>
          <w:sz w:val="36"/>
          <w:szCs w:val="28"/>
          <w:lang w:val="en-US"/>
        </w:rPr>
        <w:t>Audit - Data Summary</w:t>
      </w:r>
    </w:p>
    <w:tbl>
      <w:tblPr>
        <w:tblStyle w:val="TableGrid"/>
        <w:tblW w:w="10485" w:type="dxa"/>
        <w:tblBorders>
          <w:top w:val="single" w:sz="4" w:space="0" w:color="AA890A"/>
          <w:left w:val="single" w:sz="4" w:space="0" w:color="AA890A"/>
          <w:bottom w:val="single" w:sz="4" w:space="0" w:color="AA890A"/>
          <w:right w:val="single" w:sz="4" w:space="0" w:color="AA890A"/>
          <w:insideH w:val="single" w:sz="4" w:space="0" w:color="AA890A"/>
          <w:insideV w:val="single" w:sz="4" w:space="0" w:color="AA890A"/>
        </w:tblBorders>
        <w:tblLook w:val="04A0" w:firstRow="1" w:lastRow="0" w:firstColumn="1" w:lastColumn="0" w:noHBand="0" w:noVBand="1"/>
      </w:tblPr>
      <w:tblGrid>
        <w:gridCol w:w="562"/>
        <w:gridCol w:w="8364"/>
        <w:gridCol w:w="1559"/>
      </w:tblGrid>
      <w:tr w:rsidR="00A50559" w:rsidTr="001E7060">
        <w:tc>
          <w:tcPr>
            <w:tcW w:w="8926" w:type="dxa"/>
            <w:gridSpan w:val="2"/>
          </w:tcPr>
          <w:p w:rsidR="00A50559" w:rsidRPr="00F9422A" w:rsidRDefault="00A50559" w:rsidP="006B7390"/>
          <w:p w:rsidR="00A50559" w:rsidRPr="001E7060" w:rsidRDefault="001E7060" w:rsidP="006B7390">
            <w:pPr>
              <w:rPr>
                <w:rFonts w:eastAsia="Calibri"/>
                <w:b/>
                <w:color w:val="AA890A"/>
              </w:rPr>
            </w:pPr>
            <w:r w:rsidRPr="001E7060">
              <w:rPr>
                <w:b/>
                <w:color w:val="AA890A"/>
              </w:rPr>
              <w:t>A</w:t>
            </w:r>
            <w:r w:rsidR="00A50559" w:rsidRPr="001E7060">
              <w:rPr>
                <w:b/>
                <w:color w:val="AA890A"/>
              </w:rPr>
              <w:t xml:space="preserve">udit period: </w:t>
            </w:r>
          </w:p>
          <w:p w:rsidR="00A50559" w:rsidRPr="00F9422A" w:rsidRDefault="00A50559" w:rsidP="006B7390"/>
        </w:tc>
        <w:tc>
          <w:tcPr>
            <w:tcW w:w="1559" w:type="dxa"/>
          </w:tcPr>
          <w:p w:rsidR="00A50559" w:rsidRDefault="00A50559" w:rsidP="006B7390">
            <w:pPr>
              <w:rPr>
                <w:b/>
              </w:rPr>
            </w:pPr>
          </w:p>
          <w:p w:rsidR="00A50559" w:rsidRPr="00F150B7" w:rsidRDefault="001E7060" w:rsidP="001E7060">
            <w:pPr>
              <w:jc w:val="center"/>
              <w:rPr>
                <w:b/>
              </w:rPr>
            </w:pPr>
            <w:r w:rsidRPr="001E7060">
              <w:rPr>
                <w:b/>
                <w:color w:val="AA890A"/>
              </w:rPr>
              <w:t>Total</w:t>
            </w:r>
          </w:p>
        </w:tc>
      </w:tr>
      <w:tr w:rsidR="00A50559" w:rsidTr="001E7060">
        <w:tc>
          <w:tcPr>
            <w:tcW w:w="562" w:type="dxa"/>
          </w:tcPr>
          <w:p w:rsidR="00A50559" w:rsidRPr="001E7060" w:rsidRDefault="00077FF9" w:rsidP="001E7060">
            <w:pPr>
              <w:jc w:val="center"/>
              <w:rPr>
                <w:b/>
                <w:color w:val="AA890A"/>
              </w:rPr>
            </w:pPr>
            <w:r w:rsidRPr="001E7060">
              <w:rPr>
                <w:b/>
                <w:color w:val="AA890A"/>
              </w:rPr>
              <w:t>A</w:t>
            </w:r>
          </w:p>
        </w:tc>
        <w:tc>
          <w:tcPr>
            <w:tcW w:w="8364" w:type="dxa"/>
          </w:tcPr>
          <w:p w:rsidR="00A50559" w:rsidRPr="00A50559" w:rsidRDefault="001E7060" w:rsidP="004B3633">
            <w:r>
              <w:t>N</w:t>
            </w:r>
            <w:r w:rsidR="00A50559" w:rsidRPr="00F9422A">
              <w:t>umber of patients</w:t>
            </w:r>
            <w:r w:rsidR="004B3633">
              <w:t xml:space="preserve"> with asthma</w:t>
            </w:r>
            <w:r w:rsidR="00A50559" w:rsidRPr="00F9422A">
              <w:t xml:space="preserve"> presenting prescriptions for a LABA</w:t>
            </w:r>
            <w:r w:rsidR="004B3633">
              <w:t xml:space="preserve"> (This total will have been captured in Q1 on the data collection form)</w:t>
            </w:r>
          </w:p>
        </w:tc>
        <w:tc>
          <w:tcPr>
            <w:tcW w:w="1559" w:type="dxa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851"/>
            </w:tblGrid>
            <w:tr w:rsidR="00DA7BB3" w:rsidTr="00DA7BB3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1311838071"/>
                  <w:placeholder>
                    <w:docPart w:val="447DF1EDAE9241BC8CF941F23CA4DE71"/>
                  </w:placeholder>
                  <w:text/>
                </w:sdtPr>
                <w:sdtEndPr/>
                <w:sdtContent>
                  <w:tc>
                    <w:tcPr>
                      <w:tcW w:w="851" w:type="dxa"/>
                      <w:shd w:val="pct25" w:color="auto" w:fill="auto"/>
                      <w:hideMark/>
                    </w:tcPr>
                    <w:p w:rsidR="00DA7BB3" w:rsidRDefault="00DA7BB3" w:rsidP="00DA7BB3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A50559" w:rsidRDefault="00A50559" w:rsidP="006B7390"/>
        </w:tc>
      </w:tr>
      <w:tr w:rsidR="00A50559" w:rsidTr="001E7060">
        <w:tc>
          <w:tcPr>
            <w:tcW w:w="562" w:type="dxa"/>
          </w:tcPr>
          <w:p w:rsidR="00A50559" w:rsidRPr="001E7060" w:rsidRDefault="00077FF9" w:rsidP="001E7060">
            <w:pPr>
              <w:jc w:val="center"/>
              <w:rPr>
                <w:b/>
                <w:color w:val="AA890A"/>
              </w:rPr>
            </w:pPr>
            <w:r w:rsidRPr="001E7060">
              <w:rPr>
                <w:b/>
                <w:color w:val="AA890A"/>
              </w:rPr>
              <w:t>B</w:t>
            </w:r>
          </w:p>
        </w:tc>
        <w:tc>
          <w:tcPr>
            <w:tcW w:w="8364" w:type="dxa"/>
          </w:tcPr>
          <w:p w:rsidR="00A50559" w:rsidRPr="00A50559" w:rsidRDefault="001E7060" w:rsidP="001E7060">
            <w:r>
              <w:t>N</w:t>
            </w:r>
            <w:r w:rsidR="00A50559" w:rsidRPr="00F9422A">
              <w:t xml:space="preserve">umber of patients identified using </w:t>
            </w:r>
            <w:r w:rsidR="00795B23">
              <w:t xml:space="preserve">a </w:t>
            </w:r>
            <w:r w:rsidR="00A50559" w:rsidRPr="00F9422A">
              <w:t>LABA</w:t>
            </w:r>
            <w:r w:rsidR="00795B23">
              <w:t xml:space="preserve"> without a corticosteroid inhaler</w:t>
            </w:r>
            <w:r w:rsidR="00A50559" w:rsidRPr="00F9422A">
              <w:t xml:space="preserve"> </w:t>
            </w:r>
            <w:r w:rsidR="004B3633">
              <w:t>(This total will have been captured in Q2 on the data collection form as the number of patients who answered ‘No’</w:t>
            </w:r>
            <w:r>
              <w:t>)</w:t>
            </w:r>
          </w:p>
        </w:tc>
        <w:tc>
          <w:tcPr>
            <w:tcW w:w="1559" w:type="dxa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851"/>
            </w:tblGrid>
            <w:tr w:rsidR="00DA7BB3" w:rsidTr="00100A42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1164893602"/>
                  <w:placeholder>
                    <w:docPart w:val="F8013995A61E4BA3BB6C4A0097917CD9"/>
                  </w:placeholder>
                  <w:text/>
                </w:sdtPr>
                <w:sdtEndPr/>
                <w:sdtContent>
                  <w:tc>
                    <w:tcPr>
                      <w:tcW w:w="851" w:type="dxa"/>
                      <w:shd w:val="pct25" w:color="auto" w:fill="auto"/>
                      <w:hideMark/>
                    </w:tcPr>
                    <w:p w:rsidR="00DA7BB3" w:rsidRDefault="00DA7BB3" w:rsidP="00DA7BB3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A50559" w:rsidRDefault="00A50559" w:rsidP="006B7390"/>
        </w:tc>
      </w:tr>
      <w:tr w:rsidR="00077FF9" w:rsidTr="001E7060">
        <w:tc>
          <w:tcPr>
            <w:tcW w:w="562" w:type="dxa"/>
          </w:tcPr>
          <w:p w:rsidR="00077FF9" w:rsidRPr="001E7060" w:rsidRDefault="00077FF9" w:rsidP="001E7060">
            <w:pPr>
              <w:jc w:val="center"/>
              <w:rPr>
                <w:b/>
                <w:color w:val="AA890A"/>
              </w:rPr>
            </w:pPr>
            <w:r w:rsidRPr="001E7060">
              <w:rPr>
                <w:b/>
                <w:color w:val="AA890A"/>
              </w:rPr>
              <w:t>C</w:t>
            </w:r>
          </w:p>
        </w:tc>
        <w:tc>
          <w:tcPr>
            <w:tcW w:w="8364" w:type="dxa"/>
          </w:tcPr>
          <w:p w:rsidR="00077FF9" w:rsidRPr="00077FF9" w:rsidRDefault="001E7060" w:rsidP="00077FF9">
            <w:pPr>
              <w:jc w:val="both"/>
              <w:rPr>
                <w:lang w:val="en-US"/>
              </w:rPr>
            </w:pPr>
            <w:r>
              <w:t>N</w:t>
            </w:r>
            <w:r w:rsidR="00077FF9">
              <w:t xml:space="preserve">umber of patients who were </w:t>
            </w:r>
            <w:r w:rsidR="00077FF9" w:rsidRPr="00C35C20">
              <w:rPr>
                <w:lang w:val="en-US"/>
              </w:rPr>
              <w:t>offered verbal advice about their medicine</w:t>
            </w:r>
            <w:r w:rsidR="00077FF9">
              <w:rPr>
                <w:lang w:val="en-US"/>
              </w:rPr>
              <w:t>, including the importance of regular use of an inhaled corticosteroid</w:t>
            </w:r>
            <w:r w:rsidR="00077FF9" w:rsidRPr="00C35C20">
              <w:rPr>
                <w:lang w:val="en-US"/>
              </w:rPr>
              <w:t>.</w:t>
            </w:r>
            <w:r>
              <w:rPr>
                <w:lang w:val="en-US"/>
              </w:rPr>
              <w:t xml:space="preserve"> (This total will have been captured in Q6. on the data collection form)</w:t>
            </w:r>
          </w:p>
        </w:tc>
        <w:tc>
          <w:tcPr>
            <w:tcW w:w="1559" w:type="dxa"/>
          </w:tcPr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851"/>
            </w:tblGrid>
            <w:tr w:rsidR="00DA7BB3" w:rsidTr="00100A42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195901406"/>
                  <w:placeholder>
                    <w:docPart w:val="DFD9015F5E8F4118A6DE6FC7C062F530"/>
                  </w:placeholder>
                  <w:text/>
                </w:sdtPr>
                <w:sdtEndPr/>
                <w:sdtContent>
                  <w:tc>
                    <w:tcPr>
                      <w:tcW w:w="851" w:type="dxa"/>
                      <w:shd w:val="pct25" w:color="auto" w:fill="auto"/>
                      <w:hideMark/>
                    </w:tcPr>
                    <w:p w:rsidR="00DA7BB3" w:rsidRDefault="00DA7BB3" w:rsidP="00DA7BB3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77FF9" w:rsidRDefault="00077FF9" w:rsidP="001E7060">
            <w:pPr>
              <w:rPr>
                <w:rFonts w:eastAsia="Calibri"/>
                <w:color w:val="519680"/>
              </w:rPr>
            </w:pPr>
          </w:p>
        </w:tc>
      </w:tr>
    </w:tbl>
    <w:p w:rsidR="00077FF9" w:rsidRPr="00077FF9" w:rsidRDefault="00077FF9" w:rsidP="00077FF9">
      <w:pPr>
        <w:spacing w:after="0" w:line="240" w:lineRule="auto"/>
        <w:jc w:val="both"/>
        <w:rPr>
          <w:b/>
          <w:lang w:val="en-US"/>
        </w:rPr>
      </w:pPr>
      <w:r>
        <w:rPr>
          <w:u w:val="single"/>
          <w:lang w:val="en-US"/>
        </w:rPr>
        <w:br/>
      </w:r>
      <w:r w:rsidRPr="00077FF9">
        <w:rPr>
          <w:b/>
          <w:color w:val="AA890A"/>
          <w:lang w:val="en-US"/>
        </w:rPr>
        <w:t>Standard 1</w:t>
      </w:r>
    </w:p>
    <w:p w:rsidR="00077FF9" w:rsidRDefault="00077FF9" w:rsidP="00077FF9">
      <w:pPr>
        <w:spacing w:after="0" w:line="240" w:lineRule="auto"/>
        <w:jc w:val="both"/>
        <w:rPr>
          <w:lang w:val="en-US"/>
        </w:rPr>
      </w:pPr>
      <w:r w:rsidRPr="00E01186">
        <w:rPr>
          <w:lang w:val="en-US"/>
        </w:rPr>
        <w:t>All patients prescribed a LABA</w:t>
      </w:r>
      <w:r>
        <w:rPr>
          <w:lang w:val="en-US"/>
        </w:rPr>
        <w:t xml:space="preserve"> inhaler</w:t>
      </w:r>
      <w:r w:rsidRPr="00E01186">
        <w:rPr>
          <w:lang w:val="en-US"/>
        </w:rPr>
        <w:t xml:space="preserve"> for the treatment of asthma should also be </w:t>
      </w:r>
      <w:r>
        <w:rPr>
          <w:lang w:val="en-US"/>
        </w:rPr>
        <w:t>using an</w:t>
      </w:r>
      <w:r w:rsidRPr="00E01186">
        <w:rPr>
          <w:lang w:val="en-US"/>
        </w:rPr>
        <w:t xml:space="preserve"> </w:t>
      </w:r>
      <w:r>
        <w:rPr>
          <w:lang w:val="en-US"/>
        </w:rPr>
        <w:t>inhaled corticosteroid on a regular basis</w:t>
      </w:r>
      <w:r w:rsidRPr="00E01186">
        <w:rPr>
          <w:lang w:val="en-US"/>
        </w:rPr>
        <w:t>.</w:t>
      </w:r>
    </w:p>
    <w:p w:rsidR="00077FF9" w:rsidRDefault="00077FF9" w:rsidP="00077FF9">
      <w:pPr>
        <w:spacing w:after="0" w:line="240" w:lineRule="auto"/>
        <w:jc w:val="both"/>
        <w:rPr>
          <w:lang w:val="en-US"/>
        </w:rPr>
      </w:pPr>
    </w:p>
    <w:p w:rsidR="00077FF9" w:rsidRPr="003A60B3" w:rsidRDefault="00077FF9" w:rsidP="00077FF9">
      <w:pPr>
        <w:spacing w:after="0" w:line="240" w:lineRule="auto"/>
        <w:jc w:val="both"/>
        <w:rPr>
          <w:lang w:val="en-US"/>
        </w:rPr>
      </w:pPr>
      <w:r w:rsidRPr="003A60B3">
        <w:rPr>
          <w:lang w:val="en-US"/>
        </w:rPr>
        <w:t>Audit standard 100%</w:t>
      </w:r>
    </w:p>
    <w:tbl>
      <w:tblPr>
        <w:tblStyle w:val="TableGrid"/>
        <w:tblpPr w:leftFromText="180" w:rightFromText="180" w:vertAnchor="text" w:horzAnchor="page" w:tblpX="3481" w:tblpY="2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851"/>
      </w:tblGrid>
      <w:tr w:rsidR="00DA7BB3" w:rsidTr="00DA7BB3">
        <w:trPr>
          <w:trHeight w:val="324"/>
        </w:trPr>
        <w:sdt>
          <w:sdtPr>
            <w:rPr>
              <w:b/>
              <w:color w:val="AA890A"/>
            </w:rPr>
            <w:id w:val="1517804831"/>
            <w:placeholder>
              <w:docPart w:val="53C62280D6D04AE69A9A295EC6E9404C"/>
            </w:placeholder>
            <w:text/>
          </w:sdtPr>
          <w:sdtEndPr/>
          <w:sdtContent>
            <w:tc>
              <w:tcPr>
                <w:tcW w:w="851" w:type="dxa"/>
                <w:shd w:val="pct25" w:color="auto" w:fill="auto"/>
                <w:hideMark/>
              </w:tcPr>
              <w:p w:rsidR="00DA7BB3" w:rsidRDefault="00DA7BB3" w:rsidP="00DA7BB3">
                <w:pPr>
                  <w:rPr>
                    <w:b/>
                    <w:color w:val="AA890A"/>
                  </w:rPr>
                </w:pPr>
                <w:r>
                  <w:rPr>
                    <w:b/>
                    <w:color w:val="AA890A"/>
                  </w:rPr>
                  <w:t xml:space="preserve"> </w:t>
                </w:r>
              </w:p>
            </w:tc>
          </w:sdtContent>
        </w:sdt>
      </w:tr>
    </w:tbl>
    <w:p w:rsidR="00077FF9" w:rsidRDefault="00077FF9" w:rsidP="00A50559">
      <w:r>
        <w:br/>
        <w:t xml:space="preserve">Standard 1 = [B] / [A] </w:t>
      </w:r>
      <w:r w:rsidR="00795B23">
        <w:t>x</w:t>
      </w:r>
      <w:r>
        <w:t xml:space="preserve"> 100 = %</w:t>
      </w:r>
    </w:p>
    <w:p w:rsidR="00077FF9" w:rsidRPr="00077FF9" w:rsidRDefault="00077FF9" w:rsidP="00077FF9">
      <w:pPr>
        <w:spacing w:after="0" w:line="240" w:lineRule="auto"/>
        <w:jc w:val="both"/>
        <w:rPr>
          <w:b/>
          <w:lang w:val="en-US"/>
        </w:rPr>
      </w:pPr>
      <w:r w:rsidRPr="00077FF9">
        <w:rPr>
          <w:b/>
          <w:color w:val="AA890A"/>
          <w:lang w:val="en-US"/>
        </w:rPr>
        <w:t xml:space="preserve">Standard 2 </w:t>
      </w:r>
    </w:p>
    <w:p w:rsidR="00077FF9" w:rsidRPr="00C35C20" w:rsidRDefault="00077FF9" w:rsidP="00077FF9">
      <w:pPr>
        <w:spacing w:after="0" w:line="240" w:lineRule="auto"/>
        <w:jc w:val="both"/>
        <w:rPr>
          <w:lang w:val="en-US"/>
        </w:rPr>
      </w:pPr>
      <w:r w:rsidRPr="00C35C20">
        <w:rPr>
          <w:lang w:val="en-US"/>
        </w:rPr>
        <w:t>All patients presenting prescriptions for a LABA</w:t>
      </w:r>
      <w:r>
        <w:rPr>
          <w:lang w:val="en-US"/>
        </w:rPr>
        <w:t xml:space="preserve"> for the treatment of asthma</w:t>
      </w:r>
      <w:r w:rsidRPr="00C35C20">
        <w:rPr>
          <w:lang w:val="en-US"/>
        </w:rPr>
        <w:t xml:space="preserve"> are offered verbal advice about their medicine</w:t>
      </w:r>
      <w:r>
        <w:rPr>
          <w:lang w:val="en-US"/>
        </w:rPr>
        <w:t>, including the impor</w:t>
      </w:r>
      <w:bookmarkStart w:id="0" w:name="_GoBack"/>
      <w:bookmarkEnd w:id="0"/>
      <w:r>
        <w:rPr>
          <w:lang w:val="en-US"/>
        </w:rPr>
        <w:t>tance of regular use of an inhaled corticosteroid</w:t>
      </w:r>
      <w:r w:rsidRPr="00C35C20">
        <w:rPr>
          <w:lang w:val="en-US"/>
        </w:rPr>
        <w:t>.</w:t>
      </w:r>
    </w:p>
    <w:p w:rsidR="00077FF9" w:rsidRPr="00EB61E6" w:rsidRDefault="00077FF9" w:rsidP="00077FF9">
      <w:pPr>
        <w:spacing w:after="0" w:line="240" w:lineRule="auto"/>
        <w:jc w:val="both"/>
        <w:rPr>
          <w:lang w:val="en-US"/>
        </w:rPr>
      </w:pPr>
    </w:p>
    <w:p w:rsidR="00077FF9" w:rsidRDefault="00077FF9" w:rsidP="00077FF9">
      <w:pPr>
        <w:spacing w:after="0" w:line="240" w:lineRule="auto"/>
        <w:jc w:val="both"/>
        <w:rPr>
          <w:lang w:val="en-US"/>
        </w:rPr>
      </w:pPr>
      <w:r w:rsidRPr="003A60B3">
        <w:rPr>
          <w:lang w:val="en-US"/>
        </w:rPr>
        <w:t>Audit standard 100%</w:t>
      </w:r>
    </w:p>
    <w:p w:rsidR="00077FF9" w:rsidRDefault="00077FF9" w:rsidP="00077FF9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pPr w:leftFromText="180" w:rightFromText="180" w:vertAnchor="text" w:horzAnchor="page" w:tblpX="353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851"/>
      </w:tblGrid>
      <w:tr w:rsidR="00DA7BB3" w:rsidTr="00DA7BB3">
        <w:trPr>
          <w:trHeight w:val="324"/>
        </w:trPr>
        <w:sdt>
          <w:sdtPr>
            <w:rPr>
              <w:b/>
              <w:color w:val="AA890A"/>
            </w:rPr>
            <w:id w:val="-1851939425"/>
            <w:placeholder>
              <w:docPart w:val="788D3F23EAD448E2AF255BC028728E80"/>
            </w:placeholder>
            <w:text/>
          </w:sdtPr>
          <w:sdtEndPr/>
          <w:sdtContent>
            <w:tc>
              <w:tcPr>
                <w:tcW w:w="851" w:type="dxa"/>
                <w:shd w:val="pct25" w:color="auto" w:fill="auto"/>
                <w:hideMark/>
              </w:tcPr>
              <w:p w:rsidR="00DA7BB3" w:rsidRDefault="00DA7BB3" w:rsidP="00DA7BB3">
                <w:pPr>
                  <w:rPr>
                    <w:b/>
                    <w:color w:val="AA890A"/>
                  </w:rPr>
                </w:pPr>
                <w:r>
                  <w:rPr>
                    <w:b/>
                    <w:color w:val="AA890A"/>
                  </w:rPr>
                  <w:t xml:space="preserve"> </w:t>
                </w:r>
              </w:p>
            </w:tc>
          </w:sdtContent>
        </w:sdt>
      </w:tr>
    </w:tbl>
    <w:p w:rsidR="00077FF9" w:rsidRPr="003A60B3" w:rsidRDefault="00077FF9" w:rsidP="00077FF9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Standard 2 = [</w:t>
      </w:r>
      <w:r w:rsidR="003465D1">
        <w:rPr>
          <w:lang w:val="en-US"/>
        </w:rPr>
        <w:t>C] / [A</w:t>
      </w:r>
      <w:r>
        <w:rPr>
          <w:lang w:val="en-US"/>
        </w:rPr>
        <w:t xml:space="preserve">] x 100 = </w:t>
      </w:r>
      <w:r>
        <w:t>%</w:t>
      </w:r>
    </w:p>
    <w:p w:rsidR="00077FF9" w:rsidRPr="00EB61E6" w:rsidRDefault="00077FF9" w:rsidP="00077FF9">
      <w:pPr>
        <w:spacing w:after="0" w:line="240" w:lineRule="auto"/>
        <w:jc w:val="both"/>
        <w:rPr>
          <w:lang w:val="en-US"/>
        </w:rPr>
      </w:pPr>
    </w:p>
    <w:p w:rsidR="00A50559" w:rsidRPr="001E7060" w:rsidRDefault="00A50559" w:rsidP="001E7060">
      <w:pPr>
        <w:spacing w:after="0"/>
        <w:rPr>
          <w:color w:val="AA890A"/>
        </w:rPr>
      </w:pPr>
      <w:r w:rsidRPr="001E7060">
        <w:rPr>
          <w:b/>
          <w:color w:val="AA890A"/>
        </w:rPr>
        <w:t>Three possible action points from the audit to improve practice</w:t>
      </w:r>
    </w:p>
    <w:tbl>
      <w:tblPr>
        <w:tblStyle w:val="TableGrid"/>
        <w:tblW w:w="10485" w:type="dxa"/>
        <w:tblBorders>
          <w:top w:val="single" w:sz="4" w:space="0" w:color="AA890A"/>
          <w:left w:val="single" w:sz="4" w:space="0" w:color="AA890A"/>
          <w:bottom w:val="single" w:sz="4" w:space="0" w:color="AA890A"/>
          <w:right w:val="single" w:sz="4" w:space="0" w:color="AA890A"/>
          <w:insideH w:val="single" w:sz="4" w:space="0" w:color="AA890A"/>
          <w:insideV w:val="single" w:sz="4" w:space="0" w:color="AA890A"/>
        </w:tblBorders>
        <w:tblLook w:val="04A0" w:firstRow="1" w:lastRow="0" w:firstColumn="1" w:lastColumn="0" w:noHBand="0" w:noVBand="1"/>
      </w:tblPr>
      <w:tblGrid>
        <w:gridCol w:w="562"/>
        <w:gridCol w:w="9923"/>
      </w:tblGrid>
      <w:tr w:rsidR="00A50559" w:rsidTr="001E7060">
        <w:tc>
          <w:tcPr>
            <w:tcW w:w="562" w:type="dxa"/>
          </w:tcPr>
          <w:p w:rsidR="00A50559" w:rsidRPr="001E7060" w:rsidRDefault="00A50559" w:rsidP="001E7060">
            <w:pPr>
              <w:jc w:val="center"/>
              <w:rPr>
                <w:b/>
                <w:color w:val="AA890A"/>
              </w:rPr>
            </w:pPr>
            <w:r w:rsidRPr="001E7060">
              <w:rPr>
                <w:b/>
                <w:color w:val="AA890A"/>
              </w:rPr>
              <w:t>1.</w:t>
            </w:r>
          </w:p>
        </w:tc>
        <w:tc>
          <w:tcPr>
            <w:tcW w:w="9923" w:type="dxa"/>
          </w:tcPr>
          <w:p w:rsidR="00A50559" w:rsidRDefault="00A50559" w:rsidP="006B7390">
            <w:r>
              <w:t xml:space="preserve">If Standard 1 is below 100% consider talking to the local GPs and asking how they would like feedback or referral. You could consider using the </w:t>
            </w:r>
            <w:r w:rsidR="00077FF9">
              <w:t xml:space="preserve">template </w:t>
            </w:r>
            <w:r>
              <w:t xml:space="preserve">referral </w:t>
            </w:r>
            <w:r w:rsidR="00077FF9">
              <w:t>form.</w:t>
            </w:r>
          </w:p>
        </w:tc>
      </w:tr>
      <w:tr w:rsidR="00A50559" w:rsidTr="001E7060">
        <w:tc>
          <w:tcPr>
            <w:tcW w:w="562" w:type="dxa"/>
          </w:tcPr>
          <w:p w:rsidR="00A50559" w:rsidRPr="001E7060" w:rsidRDefault="00A50559" w:rsidP="001E7060">
            <w:pPr>
              <w:jc w:val="center"/>
              <w:rPr>
                <w:b/>
                <w:color w:val="AA890A"/>
              </w:rPr>
            </w:pPr>
            <w:r w:rsidRPr="001E7060">
              <w:rPr>
                <w:b/>
                <w:color w:val="AA890A"/>
              </w:rPr>
              <w:t>2.</w:t>
            </w:r>
          </w:p>
        </w:tc>
        <w:tc>
          <w:tcPr>
            <w:tcW w:w="9923" w:type="dxa"/>
          </w:tcPr>
          <w:p w:rsidR="00A50559" w:rsidRDefault="00077FF9" w:rsidP="006B7390">
            <w:r>
              <w:t xml:space="preserve">If </w:t>
            </w:r>
            <w:r w:rsidR="00A50559">
              <w:t xml:space="preserve">Standard 2 </w:t>
            </w:r>
            <w:r>
              <w:t xml:space="preserve">is below 100% </w:t>
            </w:r>
            <w:r w:rsidR="00A50559">
              <w:t xml:space="preserve">consider how you might access the patients who do not receive advice, e.g. contact them by phone, put a note on their prescription bag to ask patients to come in for a Medicines Use Review (MUR) or </w:t>
            </w:r>
            <w:r w:rsidR="00201780">
              <w:t xml:space="preserve">explore the possibility of offering them a </w:t>
            </w:r>
            <w:r w:rsidR="00A50559">
              <w:t>domiciliary MUR.</w:t>
            </w:r>
          </w:p>
        </w:tc>
      </w:tr>
      <w:tr w:rsidR="00A50559" w:rsidTr="001E7060">
        <w:tc>
          <w:tcPr>
            <w:tcW w:w="562" w:type="dxa"/>
          </w:tcPr>
          <w:p w:rsidR="00A50559" w:rsidRPr="001E7060" w:rsidRDefault="00A50559" w:rsidP="001E7060">
            <w:pPr>
              <w:jc w:val="center"/>
              <w:rPr>
                <w:b/>
                <w:color w:val="AA890A"/>
              </w:rPr>
            </w:pPr>
            <w:r w:rsidRPr="001E7060">
              <w:rPr>
                <w:b/>
                <w:color w:val="AA890A"/>
              </w:rPr>
              <w:t>3.</w:t>
            </w:r>
          </w:p>
        </w:tc>
        <w:tc>
          <w:tcPr>
            <w:tcW w:w="9923" w:type="dxa"/>
          </w:tcPr>
          <w:p w:rsidR="00A50559" w:rsidRDefault="00A50559" w:rsidP="006B7390">
            <w:r>
              <w:t>Consider offering a</w:t>
            </w:r>
            <w:r w:rsidR="00201780">
              <w:t xml:space="preserve"> targeted respiratory</w:t>
            </w:r>
            <w:r>
              <w:t xml:space="preserve"> MUR to all patients using a LABA inhaler </w:t>
            </w:r>
            <w:r w:rsidR="00201780">
              <w:t xml:space="preserve">(they will need to be prescribed at least one other medicine to be suitable for an MUR) </w:t>
            </w:r>
            <w:r>
              <w:t>to discuss whether they are being prescribed/using a corticosteroid inhaler and the risks of using the LABA inhaler without a corticosteroid inhaler.</w:t>
            </w:r>
          </w:p>
        </w:tc>
      </w:tr>
      <w:tr w:rsidR="00A50559" w:rsidTr="006B7390">
        <w:tc>
          <w:tcPr>
            <w:tcW w:w="10485" w:type="dxa"/>
            <w:gridSpan w:val="2"/>
          </w:tcPr>
          <w:p w:rsidR="00A50559" w:rsidRPr="001E7060" w:rsidRDefault="00A50559" w:rsidP="006B7390">
            <w:pPr>
              <w:rPr>
                <w:b/>
                <w:color w:val="AA890A"/>
              </w:rPr>
            </w:pPr>
            <w:r w:rsidRPr="001E7060">
              <w:rPr>
                <w:b/>
                <w:color w:val="AA890A"/>
              </w:rPr>
              <w:t>Please record your action points for improvement here</w:t>
            </w:r>
          </w:p>
          <w:p w:rsidR="001E7060" w:rsidRDefault="001E7060" w:rsidP="006B7390">
            <w:pPr>
              <w:rPr>
                <w:rFonts w:eastAsia="Calibri"/>
                <w:color w:val="519680"/>
              </w:rPr>
            </w:pPr>
          </w:p>
          <w:tbl>
            <w:tblPr>
              <w:tblStyle w:val="TableGrid"/>
              <w:tblpPr w:leftFromText="180" w:rightFromText="180" w:vertAnchor="text" w:tblpY="-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25" w:color="auto" w:fill="auto"/>
              <w:tblLook w:val="04A0" w:firstRow="1" w:lastRow="0" w:firstColumn="1" w:lastColumn="0" w:noHBand="0" w:noVBand="1"/>
            </w:tblPr>
            <w:tblGrid>
              <w:gridCol w:w="851"/>
            </w:tblGrid>
            <w:tr w:rsidR="00DA7BB3" w:rsidTr="00100A42">
              <w:trPr>
                <w:trHeight w:val="324"/>
              </w:trPr>
              <w:sdt>
                <w:sdtPr>
                  <w:rPr>
                    <w:b/>
                    <w:color w:val="AA890A"/>
                  </w:rPr>
                  <w:id w:val="-975456267"/>
                  <w:placeholder>
                    <w:docPart w:val="CF281600148649A9B377570DBBC0F6AB"/>
                  </w:placeholder>
                  <w:text/>
                </w:sdtPr>
                <w:sdtEndPr/>
                <w:sdtContent>
                  <w:tc>
                    <w:tcPr>
                      <w:tcW w:w="851" w:type="dxa"/>
                      <w:shd w:val="pct25" w:color="auto" w:fill="auto"/>
                      <w:hideMark/>
                    </w:tcPr>
                    <w:p w:rsidR="00DA7BB3" w:rsidRDefault="00DA7BB3" w:rsidP="00DA7BB3">
                      <w:pPr>
                        <w:rPr>
                          <w:b/>
                          <w:color w:val="AA890A"/>
                        </w:rPr>
                      </w:pPr>
                      <w:r>
                        <w:rPr>
                          <w:b/>
                          <w:color w:val="AA890A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1E7060" w:rsidRDefault="001E7060" w:rsidP="006B7390">
            <w:pPr>
              <w:rPr>
                <w:rFonts w:eastAsia="Calibri"/>
                <w:color w:val="519680"/>
              </w:rPr>
            </w:pPr>
          </w:p>
          <w:p w:rsidR="001E7060" w:rsidRDefault="001E7060" w:rsidP="006B7390">
            <w:pPr>
              <w:rPr>
                <w:rFonts w:eastAsia="Calibri"/>
                <w:color w:val="519680"/>
              </w:rPr>
            </w:pPr>
          </w:p>
          <w:p w:rsidR="001E7060" w:rsidRDefault="001E7060" w:rsidP="006B7390">
            <w:pPr>
              <w:rPr>
                <w:rFonts w:eastAsia="Calibri"/>
                <w:color w:val="519680"/>
              </w:rPr>
            </w:pPr>
          </w:p>
          <w:p w:rsidR="001E7060" w:rsidRDefault="001E7060" w:rsidP="006B7390">
            <w:pPr>
              <w:rPr>
                <w:rFonts w:eastAsia="Calibri"/>
                <w:color w:val="519680"/>
              </w:rPr>
            </w:pPr>
          </w:p>
          <w:p w:rsidR="001E7060" w:rsidRDefault="001E7060" w:rsidP="006B7390">
            <w:pPr>
              <w:rPr>
                <w:rFonts w:eastAsia="Calibri"/>
                <w:color w:val="519680"/>
              </w:rPr>
            </w:pPr>
          </w:p>
          <w:p w:rsidR="001E7060" w:rsidRDefault="001E7060" w:rsidP="006B7390"/>
          <w:p w:rsidR="00A50559" w:rsidRDefault="00A50559" w:rsidP="006B7390"/>
        </w:tc>
      </w:tr>
    </w:tbl>
    <w:p w:rsidR="00803BEE" w:rsidRPr="00A50559" w:rsidRDefault="00803BEE" w:rsidP="00A50559">
      <w:pPr>
        <w:rPr>
          <w:b/>
        </w:rPr>
      </w:pPr>
    </w:p>
    <w:sectPr w:rsidR="00803BEE" w:rsidRPr="00A50559" w:rsidSect="005959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6C" w:rsidRDefault="00BC556C" w:rsidP="0059599E">
      <w:pPr>
        <w:spacing w:after="0" w:line="240" w:lineRule="auto"/>
      </w:pPr>
      <w:r>
        <w:separator/>
      </w:r>
    </w:p>
  </w:endnote>
  <w:endnote w:type="continuationSeparator" w:id="0">
    <w:p w:rsidR="00BC556C" w:rsidRDefault="00BC556C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6C" w:rsidRDefault="00BC556C" w:rsidP="0059599E">
      <w:pPr>
        <w:spacing w:after="0" w:line="240" w:lineRule="auto"/>
      </w:pPr>
      <w:r>
        <w:separator/>
      </w:r>
    </w:p>
  </w:footnote>
  <w:footnote w:type="continuationSeparator" w:id="0">
    <w:p w:rsidR="00BC556C" w:rsidRDefault="00BC556C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9E" w:rsidRDefault="0059599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ADD34A" wp14:editId="328F5F9A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7997206" wp14:editId="14B81258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8A"/>
    <w:multiLevelType w:val="hybridMultilevel"/>
    <w:tmpl w:val="679C2A2C"/>
    <w:lvl w:ilvl="0" w:tplc="557AA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90DC1"/>
    <w:multiLevelType w:val="hybridMultilevel"/>
    <w:tmpl w:val="836AEB84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B077D"/>
    <w:multiLevelType w:val="hybridMultilevel"/>
    <w:tmpl w:val="CD92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C8E"/>
    <w:multiLevelType w:val="hybridMultilevel"/>
    <w:tmpl w:val="1364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64E3"/>
    <w:multiLevelType w:val="hybridMultilevel"/>
    <w:tmpl w:val="B51222C8"/>
    <w:lvl w:ilvl="0" w:tplc="B438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E18"/>
    <w:multiLevelType w:val="hybridMultilevel"/>
    <w:tmpl w:val="C2E8BBF0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F"/>
    <w:rsid w:val="000468DC"/>
    <w:rsid w:val="0006126F"/>
    <w:rsid w:val="000749CA"/>
    <w:rsid w:val="00075B03"/>
    <w:rsid w:val="00077FF9"/>
    <w:rsid w:val="00084DCE"/>
    <w:rsid w:val="0008683E"/>
    <w:rsid w:val="000D62AF"/>
    <w:rsid w:val="00172557"/>
    <w:rsid w:val="001770A5"/>
    <w:rsid w:val="001B0602"/>
    <w:rsid w:val="001E7060"/>
    <w:rsid w:val="00201780"/>
    <w:rsid w:val="00252781"/>
    <w:rsid w:val="002A682B"/>
    <w:rsid w:val="002D3B66"/>
    <w:rsid w:val="00321E08"/>
    <w:rsid w:val="003272BF"/>
    <w:rsid w:val="00337554"/>
    <w:rsid w:val="003465D1"/>
    <w:rsid w:val="00365118"/>
    <w:rsid w:val="003961E5"/>
    <w:rsid w:val="003A7BBB"/>
    <w:rsid w:val="004169CA"/>
    <w:rsid w:val="00424D1E"/>
    <w:rsid w:val="004272A2"/>
    <w:rsid w:val="00453DB7"/>
    <w:rsid w:val="00482C7F"/>
    <w:rsid w:val="00493CA6"/>
    <w:rsid w:val="004A4409"/>
    <w:rsid w:val="004B3633"/>
    <w:rsid w:val="004E3A87"/>
    <w:rsid w:val="004F11A9"/>
    <w:rsid w:val="0059599E"/>
    <w:rsid w:val="005B5778"/>
    <w:rsid w:val="00680DF6"/>
    <w:rsid w:val="006D70DA"/>
    <w:rsid w:val="00720575"/>
    <w:rsid w:val="00737C26"/>
    <w:rsid w:val="00795B23"/>
    <w:rsid w:val="00803BEE"/>
    <w:rsid w:val="00812B3E"/>
    <w:rsid w:val="00812C95"/>
    <w:rsid w:val="00877A18"/>
    <w:rsid w:val="008D5161"/>
    <w:rsid w:val="00926357"/>
    <w:rsid w:val="009B10A0"/>
    <w:rsid w:val="009B6AC2"/>
    <w:rsid w:val="009D5806"/>
    <w:rsid w:val="009E6277"/>
    <w:rsid w:val="00A00FAB"/>
    <w:rsid w:val="00A0256B"/>
    <w:rsid w:val="00A03102"/>
    <w:rsid w:val="00A50559"/>
    <w:rsid w:val="00AC3C24"/>
    <w:rsid w:val="00AC62E9"/>
    <w:rsid w:val="00B72BEC"/>
    <w:rsid w:val="00BA3367"/>
    <w:rsid w:val="00BB1C64"/>
    <w:rsid w:val="00BC556C"/>
    <w:rsid w:val="00BE264E"/>
    <w:rsid w:val="00C233CF"/>
    <w:rsid w:val="00C55361"/>
    <w:rsid w:val="00CC06E5"/>
    <w:rsid w:val="00DA7BB3"/>
    <w:rsid w:val="00E16AD6"/>
    <w:rsid w:val="00E4040E"/>
    <w:rsid w:val="00E9751E"/>
    <w:rsid w:val="00EB226C"/>
    <w:rsid w:val="00EB35E9"/>
    <w:rsid w:val="00EE1EA1"/>
    <w:rsid w:val="00EF57CB"/>
    <w:rsid w:val="00F12C9C"/>
    <w:rsid w:val="00F37ECE"/>
    <w:rsid w:val="00F62074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D1F1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3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7DF1EDAE9241BC8CF941F23CA4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8B29-4B49-4300-9CAF-B2C6A251587E}"/>
      </w:docPartPr>
      <w:docPartBody>
        <w:p w:rsidR="00D83015" w:rsidRDefault="00AF0415" w:rsidP="00AF0415">
          <w:pPr>
            <w:pStyle w:val="447DF1EDAE9241BC8CF941F23CA4DE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13995A61E4BA3BB6C4A009791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FC9C-1DFC-4AAE-98C4-30A9A40377F9}"/>
      </w:docPartPr>
      <w:docPartBody>
        <w:p w:rsidR="00D83015" w:rsidRDefault="00AF0415" w:rsidP="00AF0415">
          <w:pPr>
            <w:pStyle w:val="F8013995A61E4BA3BB6C4A0097917C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9015F5E8F4118A6DE6FC7C062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E3E4-4567-40EF-BC54-C826267E0D98}"/>
      </w:docPartPr>
      <w:docPartBody>
        <w:p w:rsidR="00D83015" w:rsidRDefault="00AF0415" w:rsidP="00AF0415">
          <w:pPr>
            <w:pStyle w:val="DFD9015F5E8F4118A6DE6FC7C062F53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62280D6D04AE69A9A295EC6E9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AB03-F531-4BD8-8262-4C73997AD8EB}"/>
      </w:docPartPr>
      <w:docPartBody>
        <w:p w:rsidR="00D83015" w:rsidRDefault="00AF0415" w:rsidP="00AF0415">
          <w:pPr>
            <w:pStyle w:val="53C62280D6D04AE69A9A295EC6E940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D3F23EAD448E2AF255BC02872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1B1C-7366-4F75-B464-39FA8C7F3E87}"/>
      </w:docPartPr>
      <w:docPartBody>
        <w:p w:rsidR="00D83015" w:rsidRDefault="00AF0415" w:rsidP="00AF0415">
          <w:pPr>
            <w:pStyle w:val="788D3F23EAD448E2AF255BC028728E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81600148649A9B377570DBBC0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3AAB-9D7E-4294-829E-18EDBECC0B76}"/>
      </w:docPartPr>
      <w:docPartBody>
        <w:p w:rsidR="00D83015" w:rsidRDefault="00AF0415" w:rsidP="00AF0415">
          <w:pPr>
            <w:pStyle w:val="CF281600148649A9B377570DBBC0F6A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15"/>
    <w:rsid w:val="008E2996"/>
    <w:rsid w:val="00AF0415"/>
    <w:rsid w:val="00BF34E9"/>
    <w:rsid w:val="00D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415"/>
  </w:style>
  <w:style w:type="paragraph" w:customStyle="1" w:styleId="447DF1EDAE9241BC8CF941F23CA4DE71">
    <w:name w:val="447DF1EDAE9241BC8CF941F23CA4DE71"/>
    <w:rsid w:val="00AF0415"/>
  </w:style>
  <w:style w:type="paragraph" w:customStyle="1" w:styleId="8647B22155394658976F916805353708">
    <w:name w:val="8647B22155394658976F916805353708"/>
    <w:rsid w:val="00AF0415"/>
  </w:style>
  <w:style w:type="paragraph" w:customStyle="1" w:styleId="5FCE240A6E9243498C352577CE739814">
    <w:name w:val="5FCE240A6E9243498C352577CE739814"/>
    <w:rsid w:val="00AF0415"/>
  </w:style>
  <w:style w:type="paragraph" w:customStyle="1" w:styleId="F8013995A61E4BA3BB6C4A0097917CD9">
    <w:name w:val="F8013995A61E4BA3BB6C4A0097917CD9"/>
    <w:rsid w:val="00AF0415"/>
  </w:style>
  <w:style w:type="paragraph" w:customStyle="1" w:styleId="DFD9015F5E8F4118A6DE6FC7C062F530">
    <w:name w:val="DFD9015F5E8F4118A6DE6FC7C062F530"/>
    <w:rsid w:val="00AF0415"/>
  </w:style>
  <w:style w:type="paragraph" w:customStyle="1" w:styleId="C7AAB400A9F14AABBB09AA1CF8BA1805">
    <w:name w:val="C7AAB400A9F14AABBB09AA1CF8BA1805"/>
    <w:rsid w:val="00AF0415"/>
  </w:style>
  <w:style w:type="paragraph" w:customStyle="1" w:styleId="5E65ED9A45F7416C92795E1ACFCA15CA">
    <w:name w:val="5E65ED9A45F7416C92795E1ACFCA15CA"/>
    <w:rsid w:val="00AF0415"/>
  </w:style>
  <w:style w:type="paragraph" w:customStyle="1" w:styleId="53C62280D6D04AE69A9A295EC6E9404C">
    <w:name w:val="53C62280D6D04AE69A9A295EC6E9404C"/>
    <w:rsid w:val="00AF0415"/>
  </w:style>
  <w:style w:type="paragraph" w:customStyle="1" w:styleId="67674D44396F430EA9442F47A5556D53">
    <w:name w:val="67674D44396F430EA9442F47A5556D53"/>
    <w:rsid w:val="00AF0415"/>
  </w:style>
  <w:style w:type="paragraph" w:customStyle="1" w:styleId="4C01FA798D4E4FB0BA4D8DD3697F8F87">
    <w:name w:val="4C01FA798D4E4FB0BA4D8DD3697F8F87"/>
    <w:rsid w:val="00AF0415"/>
  </w:style>
  <w:style w:type="paragraph" w:customStyle="1" w:styleId="7FEAF99A81FF439EA502BF7C75581E44">
    <w:name w:val="7FEAF99A81FF439EA502BF7C75581E44"/>
    <w:rsid w:val="00AF0415"/>
  </w:style>
  <w:style w:type="paragraph" w:customStyle="1" w:styleId="1DBA80C2C7684D6CB6ADADFD9054342C">
    <w:name w:val="1DBA80C2C7684D6CB6ADADFD9054342C"/>
    <w:rsid w:val="00AF0415"/>
  </w:style>
  <w:style w:type="paragraph" w:customStyle="1" w:styleId="788D3F23EAD448E2AF255BC028728E80">
    <w:name w:val="788D3F23EAD448E2AF255BC028728E80"/>
    <w:rsid w:val="00AF0415"/>
  </w:style>
  <w:style w:type="paragraph" w:customStyle="1" w:styleId="CF281600148649A9B377570DBBC0F6AB">
    <w:name w:val="CF281600148649A9B377570DBBC0F6AB"/>
    <w:rsid w:val="00AF0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9589-E30B-4BB9-A59E-209BD35A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Zainab Al-Kharsan</cp:lastModifiedBy>
  <cp:revision>2</cp:revision>
  <dcterms:created xsi:type="dcterms:W3CDTF">2017-08-17T10:08:00Z</dcterms:created>
  <dcterms:modified xsi:type="dcterms:W3CDTF">2017-08-17T10:08:00Z</dcterms:modified>
</cp:coreProperties>
</file>