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867E" w14:textId="77777777" w:rsidR="003F6BA6" w:rsidRPr="003D2F11" w:rsidRDefault="002765D2" w:rsidP="003F6BA6">
      <w:pPr>
        <w:rPr>
          <w:rFonts w:asciiTheme="minorHAnsi" w:hAnsiTheme="minorHAnsi"/>
          <w:b/>
          <w:color w:val="5B518E"/>
          <w:sz w:val="28"/>
        </w:rPr>
      </w:pPr>
      <w:r>
        <w:rPr>
          <w:rFonts w:asciiTheme="minorHAnsi" w:hAnsiTheme="minorHAnsi"/>
          <w:b/>
          <w:color w:val="5B518E"/>
          <w:sz w:val="28"/>
        </w:rPr>
        <w:t xml:space="preserve">Primary Care Networks: </w:t>
      </w:r>
      <w:r w:rsidR="001852A9">
        <w:rPr>
          <w:rFonts w:asciiTheme="minorHAnsi" w:hAnsiTheme="minorHAnsi"/>
          <w:b/>
          <w:color w:val="5B518E"/>
          <w:sz w:val="28"/>
        </w:rPr>
        <w:t>Community Pharmacy Integration</w:t>
      </w:r>
    </w:p>
    <w:p w14:paraId="35B86A4A" w14:textId="77777777" w:rsidR="003F6BA6" w:rsidRPr="007D03E2" w:rsidRDefault="003F6BA6" w:rsidP="002765D2">
      <w:pPr>
        <w:spacing w:line="240" w:lineRule="auto"/>
        <w:rPr>
          <w:rFonts w:asciiTheme="minorHAnsi" w:hAnsiTheme="minorHAnsi" w:cstheme="minorHAnsi"/>
          <w:sz w:val="12"/>
        </w:rPr>
      </w:pPr>
    </w:p>
    <w:p w14:paraId="7ED25C8A" w14:textId="4E0A93B9" w:rsidR="002765D2" w:rsidRPr="006D434B" w:rsidRDefault="002765D2" w:rsidP="002765D2">
      <w:pPr>
        <w:autoSpaceDE w:val="0"/>
        <w:spacing w:line="240" w:lineRule="auto"/>
        <w:rPr>
          <w:rFonts w:asciiTheme="minorHAnsi" w:hAnsiTheme="minorHAnsi" w:cstheme="minorHAnsi"/>
          <w:b/>
          <w:iCs/>
          <w:sz w:val="24"/>
          <w:u w:val="single"/>
        </w:rPr>
      </w:pPr>
      <w:r w:rsidRPr="006D434B">
        <w:rPr>
          <w:rFonts w:asciiTheme="minorHAnsi" w:hAnsiTheme="minorHAnsi" w:cstheme="minorHAnsi"/>
          <w:b/>
          <w:iCs/>
          <w:sz w:val="24"/>
          <w:u w:val="single"/>
        </w:rPr>
        <w:t>Working with Primary Care Networks</w:t>
      </w:r>
      <w:r w:rsidR="007D03E2">
        <w:rPr>
          <w:rFonts w:asciiTheme="minorHAnsi" w:hAnsiTheme="minorHAnsi" w:cstheme="minorHAnsi"/>
          <w:b/>
          <w:iCs/>
          <w:sz w:val="24"/>
          <w:u w:val="single"/>
        </w:rPr>
        <w:t xml:space="preserve"> (PCNs)</w:t>
      </w:r>
    </w:p>
    <w:p w14:paraId="67351B28" w14:textId="47EDBF4C" w:rsidR="002765D2" w:rsidRPr="002765D2" w:rsidRDefault="00284C24" w:rsidP="007D03E2">
      <w:pPr>
        <w:autoSpaceDE w:val="0"/>
        <w:spacing w:line="240" w:lineRule="auto"/>
        <w:jc w:val="both"/>
        <w:rPr>
          <w:rFonts w:asciiTheme="minorHAnsi" w:hAnsiTheme="minorHAnsi" w:cstheme="minorHAnsi"/>
        </w:rPr>
      </w:pPr>
      <w:r>
        <w:rPr>
          <w:rFonts w:asciiTheme="minorHAnsi" w:hAnsiTheme="minorHAnsi" w:cstheme="minorHAnsi"/>
        </w:rPr>
        <w:t>Local Pharmaceutical Committees (LPCs)</w:t>
      </w:r>
      <w:r w:rsidR="002765D2" w:rsidRPr="002765D2">
        <w:rPr>
          <w:rFonts w:asciiTheme="minorHAnsi" w:hAnsiTheme="minorHAnsi" w:cstheme="minorHAnsi"/>
        </w:rPr>
        <w:t xml:space="preserve"> will be leading and guiding local </w:t>
      </w:r>
      <w:r w:rsidR="002765D2">
        <w:rPr>
          <w:rFonts w:asciiTheme="minorHAnsi" w:hAnsiTheme="minorHAnsi" w:cstheme="minorHAnsi"/>
        </w:rPr>
        <w:t>c</w:t>
      </w:r>
      <w:r w:rsidR="002765D2" w:rsidRPr="002765D2">
        <w:rPr>
          <w:rFonts w:asciiTheme="minorHAnsi" w:hAnsiTheme="minorHAnsi" w:cstheme="minorHAnsi"/>
        </w:rPr>
        <w:t xml:space="preserve">ommunity </w:t>
      </w:r>
      <w:r w:rsidR="002765D2">
        <w:rPr>
          <w:rFonts w:asciiTheme="minorHAnsi" w:hAnsiTheme="minorHAnsi" w:cstheme="minorHAnsi"/>
        </w:rPr>
        <w:t>p</w:t>
      </w:r>
      <w:r w:rsidR="002765D2" w:rsidRPr="002765D2">
        <w:rPr>
          <w:rFonts w:asciiTheme="minorHAnsi" w:hAnsiTheme="minorHAnsi" w:cstheme="minorHAnsi"/>
        </w:rPr>
        <w:t xml:space="preserve">harmacy contractors to set up </w:t>
      </w:r>
      <w:r w:rsidR="002765D2">
        <w:rPr>
          <w:rFonts w:asciiTheme="minorHAnsi" w:hAnsiTheme="minorHAnsi" w:cstheme="minorHAnsi"/>
          <w:bCs/>
        </w:rPr>
        <w:t>l</w:t>
      </w:r>
      <w:r w:rsidR="002765D2" w:rsidRPr="002765D2">
        <w:rPr>
          <w:rFonts w:asciiTheme="minorHAnsi" w:hAnsiTheme="minorHAnsi" w:cstheme="minorHAnsi"/>
          <w:bCs/>
        </w:rPr>
        <w:t xml:space="preserve">ocal </w:t>
      </w:r>
      <w:r w:rsidR="002765D2">
        <w:rPr>
          <w:rFonts w:asciiTheme="minorHAnsi" w:hAnsiTheme="minorHAnsi" w:cstheme="minorHAnsi"/>
          <w:bCs/>
        </w:rPr>
        <w:t>c</w:t>
      </w:r>
      <w:r w:rsidR="002765D2" w:rsidRPr="002765D2">
        <w:rPr>
          <w:rFonts w:asciiTheme="minorHAnsi" w:hAnsiTheme="minorHAnsi" w:cstheme="minorHAnsi"/>
          <w:bCs/>
        </w:rPr>
        <w:t>ommunity</w:t>
      </w:r>
      <w:r w:rsidR="002765D2" w:rsidRPr="002765D2">
        <w:rPr>
          <w:rFonts w:asciiTheme="minorHAnsi" w:hAnsiTheme="minorHAnsi" w:cstheme="minorHAnsi"/>
        </w:rPr>
        <w:t xml:space="preserve"> </w:t>
      </w:r>
      <w:r w:rsidR="002765D2">
        <w:rPr>
          <w:rFonts w:asciiTheme="minorHAnsi" w:hAnsiTheme="minorHAnsi" w:cstheme="minorHAnsi"/>
          <w:bCs/>
        </w:rPr>
        <w:t>p</w:t>
      </w:r>
      <w:r w:rsidR="002765D2" w:rsidRPr="002765D2">
        <w:rPr>
          <w:rFonts w:asciiTheme="minorHAnsi" w:hAnsiTheme="minorHAnsi" w:cstheme="minorHAnsi"/>
          <w:bCs/>
        </w:rPr>
        <w:t xml:space="preserve">harmacy </w:t>
      </w:r>
      <w:r w:rsidR="002765D2">
        <w:rPr>
          <w:rFonts w:asciiTheme="minorHAnsi" w:hAnsiTheme="minorHAnsi" w:cstheme="minorHAnsi"/>
          <w:bCs/>
        </w:rPr>
        <w:t>n</w:t>
      </w:r>
      <w:r w:rsidR="002765D2" w:rsidRPr="002765D2">
        <w:rPr>
          <w:rFonts w:asciiTheme="minorHAnsi" w:hAnsiTheme="minorHAnsi" w:cstheme="minorHAnsi"/>
          <w:bCs/>
        </w:rPr>
        <w:t>etworks </w:t>
      </w:r>
      <w:r w:rsidR="002765D2" w:rsidRPr="007D03E2">
        <w:rPr>
          <w:rFonts w:asciiTheme="minorHAnsi" w:hAnsiTheme="minorHAnsi" w:cstheme="minorHAnsi"/>
          <w:bCs/>
        </w:rPr>
        <w:t>and identify</w:t>
      </w:r>
      <w:r w:rsidR="007D03E2" w:rsidRPr="007D03E2">
        <w:rPr>
          <w:rFonts w:asciiTheme="minorHAnsi" w:hAnsiTheme="minorHAnsi" w:cstheme="minorHAnsi"/>
          <w:bCs/>
        </w:rPr>
        <w:t>ing</w:t>
      </w:r>
      <w:r w:rsidR="002765D2" w:rsidRPr="007D03E2">
        <w:rPr>
          <w:rFonts w:asciiTheme="minorHAnsi" w:hAnsiTheme="minorHAnsi" w:cstheme="minorHAnsi"/>
          <w:bCs/>
        </w:rPr>
        <w:t xml:space="preserve"> </w:t>
      </w:r>
      <w:r w:rsidR="007D03E2">
        <w:rPr>
          <w:rFonts w:asciiTheme="minorHAnsi" w:hAnsiTheme="minorHAnsi" w:cstheme="minorHAnsi"/>
          <w:bCs/>
        </w:rPr>
        <w:t>a community pharmacist</w:t>
      </w:r>
      <w:r w:rsidR="007D03E2" w:rsidRPr="007D03E2">
        <w:rPr>
          <w:rFonts w:asciiTheme="minorHAnsi" w:hAnsiTheme="minorHAnsi" w:cstheme="minorHAnsi"/>
          <w:bCs/>
        </w:rPr>
        <w:t xml:space="preserve"> to </w:t>
      </w:r>
      <w:r w:rsidR="007D03E2" w:rsidRPr="007D03E2">
        <w:rPr>
          <w:rFonts w:asciiTheme="minorHAnsi" w:hAnsiTheme="minorHAnsi" w:cstheme="minorHAnsi"/>
        </w:rPr>
        <w:t xml:space="preserve">lead on engagement with local </w:t>
      </w:r>
      <w:r w:rsidR="007D03E2">
        <w:rPr>
          <w:rFonts w:asciiTheme="minorHAnsi" w:hAnsiTheme="minorHAnsi" w:cstheme="minorHAnsi"/>
        </w:rPr>
        <w:t>GP</w:t>
      </w:r>
      <w:r w:rsidR="007D03E2" w:rsidRPr="007D03E2">
        <w:rPr>
          <w:rFonts w:asciiTheme="minorHAnsi" w:hAnsiTheme="minorHAnsi" w:cstheme="minorHAnsi"/>
        </w:rPr>
        <w:t xml:space="preserve"> practices on behalf of the network</w:t>
      </w:r>
      <w:r w:rsidR="007D03E2">
        <w:rPr>
          <w:rFonts w:asciiTheme="minorHAnsi" w:hAnsiTheme="minorHAnsi" w:cstheme="minorHAnsi"/>
          <w:bCs/>
        </w:rPr>
        <w:t>.</w:t>
      </w:r>
    </w:p>
    <w:p w14:paraId="7B5FC5A3" w14:textId="77777777" w:rsidR="002765D2" w:rsidRPr="002765D2" w:rsidRDefault="002765D2" w:rsidP="002765D2">
      <w:pPr>
        <w:autoSpaceDE w:val="0"/>
        <w:spacing w:line="240" w:lineRule="auto"/>
        <w:rPr>
          <w:rFonts w:asciiTheme="minorHAnsi" w:hAnsiTheme="minorHAnsi" w:cstheme="minorHAnsi"/>
          <w:iCs/>
        </w:rPr>
      </w:pPr>
    </w:p>
    <w:p w14:paraId="01E0309E" w14:textId="212D2EE9" w:rsidR="007D03E2" w:rsidRPr="007D03E2" w:rsidRDefault="002765D2" w:rsidP="002765D2">
      <w:pPr>
        <w:autoSpaceDE w:val="0"/>
        <w:spacing w:line="240" w:lineRule="auto"/>
        <w:jc w:val="both"/>
        <w:rPr>
          <w:rFonts w:asciiTheme="minorHAnsi" w:hAnsiTheme="minorHAnsi" w:cstheme="minorHAnsi"/>
          <w:bCs/>
          <w:iCs/>
        </w:rPr>
      </w:pPr>
      <w:r w:rsidRPr="002765D2">
        <w:rPr>
          <w:rFonts w:asciiTheme="minorHAnsi" w:hAnsiTheme="minorHAnsi" w:cstheme="minorHAnsi"/>
          <w:iCs/>
        </w:rPr>
        <w:t xml:space="preserve">Once </w:t>
      </w:r>
      <w:r>
        <w:rPr>
          <w:rFonts w:asciiTheme="minorHAnsi" w:hAnsiTheme="minorHAnsi" w:cstheme="minorHAnsi"/>
          <w:iCs/>
        </w:rPr>
        <w:t>PCNs have been</w:t>
      </w:r>
      <w:r w:rsidRPr="002765D2">
        <w:rPr>
          <w:rFonts w:asciiTheme="minorHAnsi" w:hAnsiTheme="minorHAnsi" w:cstheme="minorHAnsi"/>
          <w:iCs/>
        </w:rPr>
        <w:t xml:space="preserve"> established</w:t>
      </w:r>
      <w:r>
        <w:rPr>
          <w:rFonts w:asciiTheme="minorHAnsi" w:hAnsiTheme="minorHAnsi" w:cstheme="minorHAnsi"/>
          <w:iCs/>
        </w:rPr>
        <w:t>,</w:t>
      </w:r>
      <w:r w:rsidRPr="002765D2">
        <w:rPr>
          <w:rFonts w:asciiTheme="minorHAnsi" w:hAnsiTheme="minorHAnsi" w:cstheme="minorHAnsi"/>
          <w:iCs/>
        </w:rPr>
        <w:t xml:space="preserve"> the LPC and local </w:t>
      </w:r>
      <w:r>
        <w:rPr>
          <w:rFonts w:asciiTheme="minorHAnsi" w:hAnsiTheme="minorHAnsi" w:cstheme="minorHAnsi"/>
          <w:iCs/>
        </w:rPr>
        <w:t>c</w:t>
      </w:r>
      <w:r w:rsidRPr="002765D2">
        <w:rPr>
          <w:rFonts w:asciiTheme="minorHAnsi" w:hAnsiTheme="minorHAnsi" w:cstheme="minorHAnsi"/>
          <w:iCs/>
        </w:rPr>
        <w:t xml:space="preserve">ommunity </w:t>
      </w:r>
      <w:r>
        <w:rPr>
          <w:rFonts w:asciiTheme="minorHAnsi" w:hAnsiTheme="minorHAnsi" w:cstheme="minorHAnsi"/>
          <w:iCs/>
        </w:rPr>
        <w:t>p</w:t>
      </w:r>
      <w:r w:rsidRPr="002765D2">
        <w:rPr>
          <w:rFonts w:asciiTheme="minorHAnsi" w:hAnsiTheme="minorHAnsi" w:cstheme="minorHAnsi"/>
          <w:iCs/>
        </w:rPr>
        <w:t>harmacy networks will collectively engage with PCN network leaders,</w:t>
      </w:r>
      <w:r>
        <w:rPr>
          <w:rFonts w:asciiTheme="minorHAnsi" w:hAnsiTheme="minorHAnsi" w:cstheme="minorHAnsi"/>
          <w:iCs/>
        </w:rPr>
        <w:t xml:space="preserve"> c</w:t>
      </w:r>
      <w:r w:rsidRPr="002765D2">
        <w:rPr>
          <w:rFonts w:asciiTheme="minorHAnsi" w:hAnsiTheme="minorHAnsi" w:cstheme="minorHAnsi"/>
          <w:iCs/>
        </w:rPr>
        <w:t xml:space="preserve">linical </w:t>
      </w:r>
      <w:r>
        <w:rPr>
          <w:rFonts w:asciiTheme="minorHAnsi" w:hAnsiTheme="minorHAnsi" w:cstheme="minorHAnsi"/>
          <w:iCs/>
        </w:rPr>
        <w:t>d</w:t>
      </w:r>
      <w:r w:rsidRPr="002765D2">
        <w:rPr>
          <w:rFonts w:asciiTheme="minorHAnsi" w:hAnsiTheme="minorHAnsi" w:cstheme="minorHAnsi"/>
          <w:iCs/>
        </w:rPr>
        <w:t xml:space="preserve">irectors, NHS health and social care </w:t>
      </w:r>
      <w:r>
        <w:rPr>
          <w:rFonts w:asciiTheme="minorHAnsi" w:hAnsiTheme="minorHAnsi" w:cstheme="minorHAnsi"/>
          <w:iCs/>
        </w:rPr>
        <w:t>s</w:t>
      </w:r>
      <w:r w:rsidRPr="002765D2">
        <w:rPr>
          <w:rFonts w:asciiTheme="minorHAnsi" w:hAnsiTheme="minorHAnsi" w:cstheme="minorHAnsi"/>
          <w:iCs/>
        </w:rPr>
        <w:t xml:space="preserve">takeholders and the </w:t>
      </w:r>
      <w:r>
        <w:rPr>
          <w:rFonts w:asciiTheme="minorHAnsi" w:hAnsiTheme="minorHAnsi" w:cstheme="minorHAnsi"/>
          <w:iCs/>
        </w:rPr>
        <w:t>L</w:t>
      </w:r>
      <w:r w:rsidRPr="002765D2">
        <w:rPr>
          <w:rFonts w:asciiTheme="minorHAnsi" w:hAnsiTheme="minorHAnsi" w:cstheme="minorHAnsi"/>
          <w:iCs/>
        </w:rPr>
        <w:t>ocal</w:t>
      </w:r>
      <w:r>
        <w:rPr>
          <w:rFonts w:asciiTheme="minorHAnsi" w:hAnsiTheme="minorHAnsi" w:cstheme="minorHAnsi"/>
          <w:iCs/>
        </w:rPr>
        <w:t xml:space="preserve"> Medical Committee (</w:t>
      </w:r>
      <w:r w:rsidRPr="002765D2">
        <w:rPr>
          <w:rFonts w:asciiTheme="minorHAnsi" w:hAnsiTheme="minorHAnsi" w:cstheme="minorHAnsi"/>
          <w:iCs/>
        </w:rPr>
        <w:t>LMC</w:t>
      </w:r>
      <w:r>
        <w:rPr>
          <w:rFonts w:asciiTheme="minorHAnsi" w:hAnsiTheme="minorHAnsi" w:cstheme="minorHAnsi"/>
          <w:iCs/>
        </w:rPr>
        <w:t>)</w:t>
      </w:r>
      <w:r w:rsidRPr="002765D2">
        <w:rPr>
          <w:rFonts w:asciiTheme="minorHAnsi" w:hAnsiTheme="minorHAnsi" w:cstheme="minorHAnsi"/>
          <w:iCs/>
        </w:rPr>
        <w:t xml:space="preserve"> to identify key opportunities where they can support the aims and objectives of the </w:t>
      </w:r>
      <w:r w:rsidRPr="002765D2">
        <w:rPr>
          <w:rFonts w:asciiTheme="minorHAnsi" w:hAnsiTheme="minorHAnsi" w:cstheme="minorHAnsi"/>
          <w:bCs/>
          <w:iCs/>
        </w:rPr>
        <w:t>NHS Long Term Plan and support meeting local health population needs</w:t>
      </w:r>
      <w:r w:rsidRPr="002765D2">
        <w:rPr>
          <w:rFonts w:asciiTheme="minorHAnsi" w:hAnsiTheme="minorHAnsi" w:cstheme="minorHAnsi"/>
          <w:iCs/>
        </w:rPr>
        <w:t xml:space="preserve"> </w:t>
      </w:r>
      <w:r w:rsidRPr="002765D2">
        <w:rPr>
          <w:rFonts w:asciiTheme="minorHAnsi" w:hAnsiTheme="minorHAnsi" w:cstheme="minorHAnsi"/>
          <w:bCs/>
          <w:iCs/>
        </w:rPr>
        <w:t>through:</w:t>
      </w:r>
    </w:p>
    <w:p w14:paraId="14803572" w14:textId="5D6D6F18" w:rsidR="0049030D" w:rsidRPr="007D03E2" w:rsidRDefault="007D03E2" w:rsidP="006D434B">
      <w:pPr>
        <w:autoSpaceDE w:val="0"/>
        <w:spacing w:line="240" w:lineRule="auto"/>
        <w:jc w:val="both"/>
        <w:rPr>
          <w:rFonts w:asciiTheme="minorHAnsi" w:hAnsiTheme="minorHAnsi" w:cstheme="minorHAnsi"/>
          <w:bCs/>
          <w:iCs/>
        </w:rPr>
      </w:pPr>
      <w:bookmarkStart w:id="0" w:name="_GoBack"/>
      <w:r>
        <w:rPr>
          <w:noProof/>
        </w:rPr>
        <w:drawing>
          <wp:inline distT="0" distB="0" distL="0" distR="0" wp14:anchorId="50DE5B6A" wp14:editId="28F949C7">
            <wp:extent cx="6629400" cy="923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14:paraId="158F0A1E" w14:textId="5CB908C3" w:rsidR="002765D2" w:rsidRPr="00CC523D" w:rsidRDefault="002765D2" w:rsidP="007D03E2">
      <w:pPr>
        <w:pStyle w:val="ListParagraph"/>
        <w:numPr>
          <w:ilvl w:val="0"/>
          <w:numId w:val="3"/>
        </w:numPr>
        <w:autoSpaceDE w:val="0"/>
        <w:spacing w:line="240" w:lineRule="auto"/>
        <w:ind w:left="294" w:hanging="294"/>
        <w:jc w:val="both"/>
        <w:rPr>
          <w:rFonts w:asciiTheme="minorHAnsi" w:hAnsiTheme="minorHAnsi" w:cstheme="minorHAnsi"/>
          <w:b/>
          <w:bCs/>
        </w:rPr>
      </w:pPr>
      <w:r w:rsidRPr="00CC523D">
        <w:rPr>
          <w:rFonts w:asciiTheme="minorHAnsi" w:hAnsiTheme="minorHAnsi" w:cstheme="minorHAnsi"/>
          <w:b/>
          <w:bCs/>
          <w:iCs/>
          <w:color w:val="5B518E"/>
        </w:rPr>
        <w:t>Mobilisation</w:t>
      </w:r>
      <w:r w:rsidR="006D434B" w:rsidRPr="00CC523D">
        <w:rPr>
          <w:rFonts w:asciiTheme="minorHAnsi" w:hAnsiTheme="minorHAnsi" w:cstheme="minorHAnsi"/>
          <w:b/>
          <w:bCs/>
          <w:iCs/>
          <w:color w:val="5B518E"/>
        </w:rPr>
        <w:t xml:space="preserve">: </w:t>
      </w:r>
      <w:r w:rsidR="007D03E2">
        <w:rPr>
          <w:rFonts w:asciiTheme="minorHAnsi" w:hAnsiTheme="minorHAnsi" w:cstheme="minorHAnsi"/>
          <w:iCs/>
        </w:rPr>
        <w:t>Working</w:t>
      </w:r>
      <w:r w:rsidRPr="00CC523D">
        <w:rPr>
          <w:rFonts w:asciiTheme="minorHAnsi" w:hAnsiTheme="minorHAnsi" w:cstheme="minorHAnsi"/>
          <w:iCs/>
        </w:rPr>
        <w:t xml:space="preserve"> to ensure all LPC members and local community pharmacists understand the NHS Long Term Plan and PCNs through local communication and engagement events.</w:t>
      </w:r>
      <w:r w:rsidR="00CC523D" w:rsidRPr="00CC523D">
        <w:rPr>
          <w:rFonts w:asciiTheme="minorHAnsi" w:hAnsiTheme="minorHAnsi" w:cstheme="minorHAnsi"/>
          <w:iCs/>
        </w:rPr>
        <w:t xml:space="preserve"> They will also </w:t>
      </w:r>
      <w:r w:rsidRPr="00CC523D">
        <w:rPr>
          <w:rFonts w:asciiTheme="minorHAnsi" w:hAnsiTheme="minorHAnsi" w:cstheme="minorHAnsi"/>
        </w:rPr>
        <w:t>develop local relationships</w:t>
      </w:r>
      <w:r w:rsidRPr="00CC523D">
        <w:rPr>
          <w:rFonts w:asciiTheme="minorHAnsi" w:hAnsiTheme="minorHAnsi" w:cstheme="minorHAnsi"/>
          <w:bCs/>
        </w:rPr>
        <w:t xml:space="preserve"> </w:t>
      </w:r>
      <w:r w:rsidRPr="00CC523D">
        <w:rPr>
          <w:rFonts w:asciiTheme="minorHAnsi" w:hAnsiTheme="minorHAnsi" w:cstheme="minorHAnsi"/>
        </w:rPr>
        <w:t>to support integrated multidisciplinary team working with GP practices and other health and social care providers across care settings to support care closer to home.</w:t>
      </w:r>
    </w:p>
    <w:p w14:paraId="2B83E11D" w14:textId="77777777" w:rsidR="002765D2" w:rsidRPr="001852A9" w:rsidRDefault="002765D2" w:rsidP="007D03E2">
      <w:pPr>
        <w:autoSpaceDE w:val="0"/>
        <w:spacing w:line="240" w:lineRule="auto"/>
        <w:ind w:left="294" w:hanging="294"/>
        <w:jc w:val="both"/>
        <w:rPr>
          <w:rFonts w:asciiTheme="minorHAnsi" w:hAnsiTheme="minorHAnsi" w:cstheme="minorHAnsi"/>
          <w:bCs/>
          <w:sz w:val="12"/>
        </w:rPr>
      </w:pPr>
    </w:p>
    <w:p w14:paraId="7D5FE28F" w14:textId="77777777" w:rsidR="002765D2" w:rsidRPr="00CC523D" w:rsidRDefault="002765D2" w:rsidP="007D03E2">
      <w:pPr>
        <w:pStyle w:val="ListParagraph"/>
        <w:numPr>
          <w:ilvl w:val="0"/>
          <w:numId w:val="3"/>
        </w:numPr>
        <w:autoSpaceDE w:val="0"/>
        <w:spacing w:line="240" w:lineRule="auto"/>
        <w:ind w:left="294" w:hanging="294"/>
        <w:jc w:val="both"/>
        <w:rPr>
          <w:rFonts w:asciiTheme="minorHAnsi" w:hAnsiTheme="minorHAnsi" w:cstheme="minorHAnsi"/>
        </w:rPr>
      </w:pPr>
      <w:r w:rsidRPr="00CC523D">
        <w:rPr>
          <w:rFonts w:asciiTheme="minorHAnsi" w:hAnsiTheme="minorHAnsi" w:cstheme="minorHAnsi"/>
          <w:b/>
          <w:bCs/>
          <w:color w:val="5B518E"/>
        </w:rPr>
        <w:t>Communication</w:t>
      </w:r>
      <w:r w:rsidR="006D434B" w:rsidRPr="00CC523D">
        <w:rPr>
          <w:rFonts w:asciiTheme="minorHAnsi" w:hAnsiTheme="minorHAnsi" w:cstheme="minorHAnsi"/>
          <w:b/>
          <w:bCs/>
          <w:color w:val="5B518E"/>
        </w:rPr>
        <w:t xml:space="preserve">: </w:t>
      </w:r>
      <w:r w:rsidRPr="00CC523D">
        <w:rPr>
          <w:rFonts w:asciiTheme="minorHAnsi" w:hAnsiTheme="minorHAnsi" w:cstheme="minorHAnsi"/>
        </w:rPr>
        <w:t>Identifying ways to support PCNs to improve access and quality of care and with improved outcomes for patients to meet local health population needs through local conversations and local data analysis.</w:t>
      </w:r>
    </w:p>
    <w:p w14:paraId="62837DA9" w14:textId="77777777" w:rsidR="002765D2" w:rsidRPr="001852A9" w:rsidRDefault="002765D2" w:rsidP="007D03E2">
      <w:pPr>
        <w:autoSpaceDE w:val="0"/>
        <w:spacing w:line="240" w:lineRule="auto"/>
        <w:ind w:left="294" w:hanging="294"/>
        <w:jc w:val="both"/>
        <w:rPr>
          <w:rFonts w:asciiTheme="minorHAnsi" w:hAnsiTheme="minorHAnsi" w:cstheme="minorHAnsi"/>
          <w:bCs/>
          <w:sz w:val="12"/>
        </w:rPr>
      </w:pPr>
    </w:p>
    <w:p w14:paraId="6978A405" w14:textId="77777777" w:rsidR="002765D2" w:rsidRPr="00CC523D" w:rsidRDefault="002765D2" w:rsidP="007D03E2">
      <w:pPr>
        <w:pStyle w:val="ListParagraph"/>
        <w:numPr>
          <w:ilvl w:val="0"/>
          <w:numId w:val="3"/>
        </w:numPr>
        <w:autoSpaceDE w:val="0"/>
        <w:spacing w:line="240" w:lineRule="auto"/>
        <w:ind w:left="294" w:hanging="294"/>
        <w:jc w:val="both"/>
        <w:rPr>
          <w:rFonts w:asciiTheme="minorHAnsi" w:hAnsiTheme="minorHAnsi" w:cstheme="minorHAnsi"/>
        </w:rPr>
      </w:pPr>
      <w:r w:rsidRPr="00CC523D">
        <w:rPr>
          <w:rFonts w:asciiTheme="minorHAnsi" w:hAnsiTheme="minorHAnsi" w:cstheme="minorHAnsi"/>
          <w:b/>
          <w:bCs/>
          <w:color w:val="5B518E"/>
        </w:rPr>
        <w:t>Collaboration</w:t>
      </w:r>
      <w:r w:rsidR="006D434B" w:rsidRPr="00CC523D">
        <w:rPr>
          <w:rFonts w:asciiTheme="minorHAnsi" w:hAnsiTheme="minorHAnsi" w:cstheme="minorHAnsi"/>
          <w:b/>
          <w:bCs/>
          <w:color w:val="5B518E"/>
        </w:rPr>
        <w:t xml:space="preserve">: </w:t>
      </w:r>
      <w:r w:rsidR="006D434B" w:rsidRPr="00CC523D">
        <w:rPr>
          <w:rFonts w:asciiTheme="minorHAnsi" w:hAnsiTheme="minorHAnsi" w:cstheme="minorHAnsi"/>
        </w:rPr>
        <w:t>C</w:t>
      </w:r>
      <w:r w:rsidRPr="00CC523D">
        <w:rPr>
          <w:rFonts w:asciiTheme="minorHAnsi" w:hAnsiTheme="minorHAnsi" w:cstheme="minorHAnsi"/>
        </w:rPr>
        <w:t>o-develop</w:t>
      </w:r>
      <w:r w:rsidR="006D434B" w:rsidRPr="00CC523D">
        <w:rPr>
          <w:rFonts w:asciiTheme="minorHAnsi" w:hAnsiTheme="minorHAnsi" w:cstheme="minorHAnsi"/>
        </w:rPr>
        <w:t>ing</w:t>
      </w:r>
      <w:r w:rsidRPr="00CC523D">
        <w:rPr>
          <w:rFonts w:asciiTheme="minorHAnsi" w:hAnsiTheme="minorHAnsi" w:cstheme="minorHAnsi"/>
        </w:rPr>
        <w:t xml:space="preserve"> proposals with PCN leaders to meet the healthcare needs of the local population</w:t>
      </w:r>
      <w:r w:rsidR="006D434B" w:rsidRPr="00CC523D">
        <w:rPr>
          <w:rFonts w:asciiTheme="minorHAnsi" w:hAnsiTheme="minorHAnsi" w:cstheme="minorHAnsi"/>
        </w:rPr>
        <w:t>.</w:t>
      </w:r>
    </w:p>
    <w:p w14:paraId="543935AC" w14:textId="77777777" w:rsidR="002765D2" w:rsidRPr="001852A9" w:rsidRDefault="002765D2" w:rsidP="007D03E2">
      <w:pPr>
        <w:autoSpaceDE w:val="0"/>
        <w:spacing w:line="240" w:lineRule="auto"/>
        <w:ind w:left="294" w:hanging="294"/>
        <w:jc w:val="both"/>
        <w:rPr>
          <w:rFonts w:asciiTheme="minorHAnsi" w:hAnsiTheme="minorHAnsi" w:cstheme="minorHAnsi"/>
          <w:bCs/>
          <w:sz w:val="12"/>
        </w:rPr>
      </w:pPr>
    </w:p>
    <w:p w14:paraId="31CCE9DE" w14:textId="77777777" w:rsidR="002765D2" w:rsidRPr="00CC523D" w:rsidRDefault="002765D2" w:rsidP="007D03E2">
      <w:pPr>
        <w:pStyle w:val="ListParagraph"/>
        <w:numPr>
          <w:ilvl w:val="0"/>
          <w:numId w:val="3"/>
        </w:numPr>
        <w:autoSpaceDE w:val="0"/>
        <w:spacing w:line="240" w:lineRule="auto"/>
        <w:ind w:left="294" w:hanging="294"/>
        <w:jc w:val="both"/>
        <w:rPr>
          <w:rFonts w:asciiTheme="minorHAnsi" w:hAnsiTheme="minorHAnsi" w:cstheme="minorHAnsi"/>
        </w:rPr>
      </w:pPr>
      <w:r w:rsidRPr="00CC523D">
        <w:rPr>
          <w:rFonts w:asciiTheme="minorHAnsi" w:hAnsiTheme="minorHAnsi" w:cstheme="minorHAnsi"/>
          <w:b/>
          <w:bCs/>
          <w:color w:val="5B518E"/>
        </w:rPr>
        <w:t>Implementation</w:t>
      </w:r>
      <w:r w:rsidR="006D434B" w:rsidRPr="00CC523D">
        <w:rPr>
          <w:rFonts w:asciiTheme="minorHAnsi" w:hAnsiTheme="minorHAnsi" w:cstheme="minorHAnsi"/>
          <w:b/>
          <w:bCs/>
          <w:color w:val="5B518E"/>
        </w:rPr>
        <w:t xml:space="preserve">: </w:t>
      </w:r>
      <w:r w:rsidRPr="00CC523D">
        <w:rPr>
          <w:rFonts w:asciiTheme="minorHAnsi" w:hAnsiTheme="minorHAnsi" w:cstheme="minorHAnsi"/>
        </w:rPr>
        <w:t xml:space="preserve">Developing and implementing local services with </w:t>
      </w:r>
      <w:r w:rsidR="006D434B" w:rsidRPr="00CC523D">
        <w:rPr>
          <w:rFonts w:asciiTheme="minorHAnsi" w:hAnsiTheme="minorHAnsi" w:cstheme="minorHAnsi"/>
        </w:rPr>
        <w:t>community pharmacy teams and the</w:t>
      </w:r>
      <w:r w:rsidRPr="00CC523D">
        <w:rPr>
          <w:rFonts w:asciiTheme="minorHAnsi" w:hAnsiTheme="minorHAnsi" w:cstheme="minorHAnsi"/>
        </w:rPr>
        <w:t xml:space="preserve"> LPC.</w:t>
      </w:r>
    </w:p>
    <w:p w14:paraId="1D34B015" w14:textId="77777777" w:rsidR="002765D2" w:rsidRPr="002765D2" w:rsidRDefault="002765D2" w:rsidP="002765D2">
      <w:pPr>
        <w:autoSpaceDE w:val="0"/>
        <w:spacing w:line="240" w:lineRule="auto"/>
        <w:rPr>
          <w:rFonts w:asciiTheme="minorHAnsi" w:hAnsiTheme="minorHAnsi" w:cstheme="minorHAnsi"/>
          <w:b/>
          <w:bCs/>
        </w:rPr>
      </w:pPr>
    </w:p>
    <w:p w14:paraId="0953E595" w14:textId="77777777" w:rsidR="002765D2" w:rsidRPr="006D434B" w:rsidRDefault="002765D2" w:rsidP="002765D2">
      <w:pPr>
        <w:autoSpaceDE w:val="0"/>
        <w:spacing w:line="240" w:lineRule="auto"/>
        <w:rPr>
          <w:rFonts w:asciiTheme="minorHAnsi" w:hAnsiTheme="minorHAnsi" w:cstheme="minorHAnsi"/>
          <w:b/>
          <w:bCs/>
          <w:sz w:val="24"/>
          <w:u w:val="single"/>
        </w:rPr>
      </w:pPr>
      <w:r w:rsidRPr="006D434B">
        <w:rPr>
          <w:rFonts w:asciiTheme="minorHAnsi" w:hAnsiTheme="minorHAnsi" w:cstheme="minorHAnsi"/>
          <w:b/>
          <w:bCs/>
          <w:sz w:val="24"/>
          <w:u w:val="single"/>
        </w:rPr>
        <w:t>What will local community pharmacies be doing?</w:t>
      </w:r>
    </w:p>
    <w:p w14:paraId="729B3155" w14:textId="77777777" w:rsidR="002765D2" w:rsidRPr="006D434B" w:rsidRDefault="002765D2" w:rsidP="002765D2">
      <w:pPr>
        <w:autoSpaceDE w:val="0"/>
        <w:spacing w:line="240" w:lineRule="auto"/>
        <w:rPr>
          <w:rFonts w:asciiTheme="minorHAnsi" w:hAnsiTheme="minorHAnsi" w:cstheme="minorHAnsi"/>
          <w:bCs/>
        </w:rPr>
      </w:pPr>
      <w:r w:rsidRPr="006D434B">
        <w:rPr>
          <w:rFonts w:asciiTheme="minorHAnsi" w:hAnsiTheme="minorHAnsi" w:cstheme="minorHAnsi"/>
          <w:bCs/>
        </w:rPr>
        <w:t xml:space="preserve">Key actions for </w:t>
      </w:r>
      <w:r w:rsidR="006D434B">
        <w:rPr>
          <w:rFonts w:asciiTheme="minorHAnsi" w:hAnsiTheme="minorHAnsi" w:cstheme="minorHAnsi"/>
          <w:bCs/>
        </w:rPr>
        <w:t>c</w:t>
      </w:r>
      <w:r w:rsidRPr="006D434B">
        <w:rPr>
          <w:rFonts w:asciiTheme="minorHAnsi" w:hAnsiTheme="minorHAnsi" w:cstheme="minorHAnsi"/>
          <w:bCs/>
        </w:rPr>
        <w:t xml:space="preserve">ommunity </w:t>
      </w:r>
      <w:r w:rsidR="006D434B">
        <w:rPr>
          <w:rFonts w:asciiTheme="minorHAnsi" w:hAnsiTheme="minorHAnsi" w:cstheme="minorHAnsi"/>
          <w:bCs/>
        </w:rPr>
        <w:t>p</w:t>
      </w:r>
      <w:r w:rsidRPr="006D434B">
        <w:rPr>
          <w:rFonts w:asciiTheme="minorHAnsi" w:hAnsiTheme="minorHAnsi" w:cstheme="minorHAnsi"/>
          <w:bCs/>
        </w:rPr>
        <w:t>harmacists</w:t>
      </w:r>
      <w:r w:rsidR="0049030D">
        <w:rPr>
          <w:rFonts w:asciiTheme="minorHAnsi" w:hAnsiTheme="minorHAnsi" w:cstheme="minorHAnsi"/>
          <w:bCs/>
        </w:rPr>
        <w:t xml:space="preserve"> during this period will be</w:t>
      </w:r>
      <w:r w:rsidR="006D434B">
        <w:rPr>
          <w:rFonts w:asciiTheme="minorHAnsi" w:hAnsiTheme="minorHAnsi" w:cstheme="minorHAnsi"/>
          <w:bCs/>
        </w:rPr>
        <w:t>:</w:t>
      </w:r>
    </w:p>
    <w:p w14:paraId="46C09086" w14:textId="77777777" w:rsidR="002765D2" w:rsidRPr="001852A9" w:rsidRDefault="002765D2" w:rsidP="002765D2">
      <w:pPr>
        <w:autoSpaceDE w:val="0"/>
        <w:spacing w:line="240" w:lineRule="auto"/>
        <w:rPr>
          <w:rFonts w:asciiTheme="minorHAnsi" w:hAnsiTheme="minorHAnsi" w:cstheme="minorHAnsi"/>
          <w:bCs/>
          <w:sz w:val="12"/>
        </w:rPr>
      </w:pPr>
    </w:p>
    <w:p w14:paraId="64754E40" w14:textId="306591F7" w:rsidR="002765D2" w:rsidRPr="006D434B" w:rsidRDefault="002765D2" w:rsidP="006D434B">
      <w:pPr>
        <w:pStyle w:val="trigger"/>
        <w:numPr>
          <w:ilvl w:val="0"/>
          <w:numId w:val="2"/>
        </w:numPr>
        <w:spacing w:before="0" w:beforeAutospacing="0" w:after="0" w:afterAutospacing="0"/>
        <w:jc w:val="both"/>
        <w:rPr>
          <w:rFonts w:asciiTheme="minorHAnsi" w:hAnsiTheme="minorHAnsi" w:cstheme="minorHAnsi"/>
          <w:bCs/>
          <w:sz w:val="22"/>
          <w:szCs w:val="22"/>
        </w:rPr>
      </w:pPr>
      <w:r w:rsidRPr="006D434B">
        <w:rPr>
          <w:rStyle w:val="Strong"/>
          <w:rFonts w:asciiTheme="minorHAnsi" w:hAnsiTheme="minorHAnsi" w:cstheme="minorHAnsi"/>
          <w:b w:val="0"/>
          <w:sz w:val="22"/>
          <w:szCs w:val="22"/>
        </w:rPr>
        <w:t>Start</w:t>
      </w:r>
      <w:r w:rsidR="007D03E2">
        <w:rPr>
          <w:rStyle w:val="Strong"/>
          <w:rFonts w:asciiTheme="minorHAnsi" w:hAnsiTheme="minorHAnsi" w:cstheme="minorHAnsi"/>
          <w:b w:val="0"/>
          <w:sz w:val="22"/>
          <w:szCs w:val="22"/>
        </w:rPr>
        <w:t>ing</w:t>
      </w:r>
      <w:r w:rsidRPr="006D434B">
        <w:rPr>
          <w:rStyle w:val="Strong"/>
          <w:rFonts w:asciiTheme="minorHAnsi" w:hAnsiTheme="minorHAnsi" w:cstheme="minorHAnsi"/>
          <w:b w:val="0"/>
          <w:sz w:val="22"/>
          <w:szCs w:val="22"/>
        </w:rPr>
        <w:t xml:space="preserve"> a conversation with other local pharmacies about how to collaborate within PCNs</w:t>
      </w:r>
      <w:r w:rsidR="006D434B">
        <w:rPr>
          <w:rStyle w:val="Strong"/>
          <w:rFonts w:asciiTheme="minorHAnsi" w:hAnsiTheme="minorHAnsi" w:cstheme="minorHAnsi"/>
          <w:b w:val="0"/>
          <w:sz w:val="22"/>
          <w:szCs w:val="22"/>
        </w:rPr>
        <w:t>;</w:t>
      </w:r>
    </w:p>
    <w:p w14:paraId="0347EAD5" w14:textId="4C336F99" w:rsidR="002765D2" w:rsidRPr="006D434B" w:rsidRDefault="007D03E2" w:rsidP="006D434B">
      <w:pPr>
        <w:pStyle w:val="trigger"/>
        <w:numPr>
          <w:ilvl w:val="0"/>
          <w:numId w:val="2"/>
        </w:numPr>
        <w:spacing w:before="0" w:beforeAutospacing="0" w:after="0" w:afterAutospacing="0"/>
        <w:jc w:val="both"/>
        <w:rPr>
          <w:rFonts w:asciiTheme="minorHAnsi" w:hAnsiTheme="minorHAnsi" w:cstheme="minorHAnsi"/>
          <w:bCs/>
          <w:sz w:val="22"/>
          <w:szCs w:val="22"/>
        </w:rPr>
      </w:pPr>
      <w:r>
        <w:rPr>
          <w:rStyle w:val="Strong"/>
          <w:rFonts w:asciiTheme="minorHAnsi" w:hAnsiTheme="minorHAnsi" w:cstheme="minorHAnsi"/>
          <w:b w:val="0"/>
          <w:sz w:val="22"/>
          <w:szCs w:val="22"/>
        </w:rPr>
        <w:t>Working t</w:t>
      </w:r>
      <w:r w:rsidR="002765D2" w:rsidRPr="006D434B">
        <w:rPr>
          <w:rStyle w:val="Strong"/>
          <w:rFonts w:asciiTheme="minorHAnsi" w:hAnsiTheme="minorHAnsi" w:cstheme="minorHAnsi"/>
          <w:b w:val="0"/>
          <w:sz w:val="22"/>
          <w:szCs w:val="22"/>
        </w:rPr>
        <w:t>ogether with other pharmacies</w:t>
      </w:r>
      <w:r>
        <w:rPr>
          <w:rStyle w:val="Strong"/>
          <w:rFonts w:asciiTheme="minorHAnsi" w:hAnsiTheme="minorHAnsi" w:cstheme="minorHAnsi"/>
          <w:b w:val="0"/>
          <w:sz w:val="22"/>
          <w:szCs w:val="22"/>
        </w:rPr>
        <w:t xml:space="preserve"> to</w:t>
      </w:r>
      <w:r w:rsidR="002765D2" w:rsidRPr="006D434B">
        <w:rPr>
          <w:rStyle w:val="Strong"/>
          <w:rFonts w:asciiTheme="minorHAnsi" w:hAnsiTheme="minorHAnsi" w:cstheme="minorHAnsi"/>
          <w:b w:val="0"/>
          <w:sz w:val="22"/>
          <w:szCs w:val="22"/>
        </w:rPr>
        <w:t xml:space="preserve"> talk to local GPs about their plans for the future</w:t>
      </w:r>
      <w:r w:rsidR="006D434B">
        <w:rPr>
          <w:rStyle w:val="Strong"/>
          <w:rFonts w:asciiTheme="minorHAnsi" w:hAnsiTheme="minorHAnsi" w:cstheme="minorHAnsi"/>
          <w:b w:val="0"/>
          <w:sz w:val="22"/>
          <w:szCs w:val="22"/>
        </w:rPr>
        <w:t>;</w:t>
      </w:r>
    </w:p>
    <w:p w14:paraId="7908B156" w14:textId="4D0EB336" w:rsidR="002765D2" w:rsidRPr="006D434B" w:rsidRDefault="002765D2" w:rsidP="006D434B">
      <w:pPr>
        <w:pStyle w:val="trigger"/>
        <w:numPr>
          <w:ilvl w:val="0"/>
          <w:numId w:val="2"/>
        </w:numPr>
        <w:spacing w:before="0" w:beforeAutospacing="0" w:after="0" w:afterAutospacing="0"/>
        <w:jc w:val="both"/>
        <w:rPr>
          <w:rFonts w:asciiTheme="minorHAnsi" w:hAnsiTheme="minorHAnsi" w:cstheme="minorHAnsi"/>
          <w:bCs/>
          <w:sz w:val="22"/>
          <w:szCs w:val="22"/>
        </w:rPr>
      </w:pPr>
      <w:r w:rsidRPr="006D434B">
        <w:rPr>
          <w:rStyle w:val="Strong"/>
          <w:rFonts w:asciiTheme="minorHAnsi" w:hAnsiTheme="minorHAnsi" w:cstheme="minorHAnsi"/>
          <w:b w:val="0"/>
          <w:sz w:val="22"/>
          <w:szCs w:val="22"/>
        </w:rPr>
        <w:t>Tak</w:t>
      </w:r>
      <w:r w:rsidR="007D03E2">
        <w:rPr>
          <w:rStyle w:val="Strong"/>
          <w:rFonts w:asciiTheme="minorHAnsi" w:hAnsiTheme="minorHAnsi" w:cstheme="minorHAnsi"/>
          <w:b w:val="0"/>
          <w:sz w:val="22"/>
          <w:szCs w:val="22"/>
        </w:rPr>
        <w:t>ing</w:t>
      </w:r>
      <w:r w:rsidRPr="006D434B">
        <w:rPr>
          <w:rStyle w:val="Strong"/>
          <w:rFonts w:asciiTheme="minorHAnsi" w:hAnsiTheme="minorHAnsi" w:cstheme="minorHAnsi"/>
          <w:b w:val="0"/>
          <w:sz w:val="22"/>
          <w:szCs w:val="22"/>
        </w:rPr>
        <w:t xml:space="preserve"> all opportunities for further training and to provide services</w:t>
      </w:r>
      <w:r w:rsidR="006D434B">
        <w:rPr>
          <w:rStyle w:val="Strong"/>
          <w:rFonts w:asciiTheme="minorHAnsi" w:hAnsiTheme="minorHAnsi" w:cstheme="minorHAnsi"/>
          <w:b w:val="0"/>
          <w:sz w:val="22"/>
          <w:szCs w:val="22"/>
        </w:rPr>
        <w:t>; and</w:t>
      </w:r>
    </w:p>
    <w:p w14:paraId="5D8826C8" w14:textId="5D2D1C73" w:rsidR="003F6BA6" w:rsidRPr="00CC523D" w:rsidRDefault="006D434B" w:rsidP="00CC523D">
      <w:pPr>
        <w:pStyle w:val="NormalWeb"/>
        <w:numPr>
          <w:ilvl w:val="0"/>
          <w:numId w:val="2"/>
        </w:numPr>
        <w:spacing w:before="0" w:beforeAutospacing="0" w:after="0" w:afterAutospacing="0"/>
        <w:jc w:val="both"/>
        <w:rPr>
          <w:rStyle w:val="Strong"/>
          <w:rFonts w:asciiTheme="minorHAnsi" w:hAnsiTheme="minorHAnsi" w:cstheme="minorHAnsi"/>
          <w:b w:val="0"/>
          <w:bCs w:val="0"/>
        </w:rPr>
      </w:pPr>
      <w:r>
        <w:rPr>
          <w:rStyle w:val="Strong"/>
          <w:rFonts w:asciiTheme="minorHAnsi" w:hAnsiTheme="minorHAnsi" w:cstheme="minorHAnsi"/>
          <w:b w:val="0"/>
        </w:rPr>
        <w:t>S</w:t>
      </w:r>
      <w:r w:rsidR="002765D2" w:rsidRPr="006D434B">
        <w:rPr>
          <w:rStyle w:val="Strong"/>
          <w:rFonts w:asciiTheme="minorHAnsi" w:hAnsiTheme="minorHAnsi" w:cstheme="minorHAnsi"/>
          <w:b w:val="0"/>
        </w:rPr>
        <w:t>pea</w:t>
      </w:r>
      <w:r w:rsidR="007D03E2">
        <w:rPr>
          <w:rStyle w:val="Strong"/>
          <w:rFonts w:asciiTheme="minorHAnsi" w:hAnsiTheme="minorHAnsi" w:cstheme="minorHAnsi"/>
          <w:b w:val="0"/>
        </w:rPr>
        <w:t>king to the</w:t>
      </w:r>
      <w:r w:rsidR="002765D2" w:rsidRPr="006D434B">
        <w:rPr>
          <w:rStyle w:val="Strong"/>
          <w:rFonts w:asciiTheme="minorHAnsi" w:hAnsiTheme="minorHAnsi" w:cstheme="minorHAnsi"/>
          <w:b w:val="0"/>
        </w:rPr>
        <w:t xml:space="preserve"> </w:t>
      </w:r>
      <w:r w:rsidR="002765D2" w:rsidRPr="00CC523D">
        <w:rPr>
          <w:rStyle w:val="Strong"/>
          <w:rFonts w:asciiTheme="minorHAnsi" w:hAnsiTheme="minorHAnsi" w:cstheme="minorHAnsi"/>
          <w:b w:val="0"/>
        </w:rPr>
        <w:t>LPC to find out if any local training events are available.</w:t>
      </w:r>
    </w:p>
    <w:p w14:paraId="4B449ED9" w14:textId="77777777" w:rsidR="00CC523D" w:rsidRPr="00CC523D" w:rsidRDefault="00CC523D" w:rsidP="00CC523D">
      <w:pPr>
        <w:pStyle w:val="NormalWeb"/>
        <w:spacing w:before="0" w:beforeAutospacing="0" w:after="0" w:afterAutospacing="0"/>
        <w:jc w:val="both"/>
        <w:rPr>
          <w:rFonts w:asciiTheme="minorHAnsi" w:hAnsiTheme="minorHAnsi" w:cstheme="minorHAnsi"/>
        </w:rPr>
      </w:pPr>
    </w:p>
    <w:p w14:paraId="228EBCA8" w14:textId="77777777" w:rsidR="00CC523D" w:rsidRPr="00CC523D" w:rsidRDefault="001852A9" w:rsidP="00CC523D">
      <w:pPr>
        <w:pStyle w:val="NormalWeb"/>
        <w:spacing w:before="0" w:beforeAutospacing="0" w:after="0" w:afterAutospacing="0"/>
        <w:jc w:val="both"/>
        <w:rPr>
          <w:rFonts w:asciiTheme="minorHAnsi" w:hAnsiTheme="minorHAnsi" w:cstheme="minorHAnsi"/>
          <w:b/>
          <w:sz w:val="24"/>
          <w:u w:val="single"/>
        </w:rPr>
      </w:pPr>
      <w:r>
        <w:rPr>
          <w:rFonts w:asciiTheme="minorHAnsi" w:hAnsiTheme="minorHAnsi" w:cstheme="minorHAnsi"/>
          <w:b/>
          <w:sz w:val="24"/>
          <w:u w:val="single"/>
        </w:rPr>
        <w:t>What happens next?</w:t>
      </w:r>
    </w:p>
    <w:p w14:paraId="58E839FE" w14:textId="77777777" w:rsidR="001852A9" w:rsidRDefault="001852A9" w:rsidP="001852A9">
      <w:pPr>
        <w:spacing w:line="240" w:lineRule="auto"/>
        <w:jc w:val="both"/>
        <w:rPr>
          <w:rFonts w:asciiTheme="minorHAnsi" w:eastAsia="Times New Roman" w:hAnsiTheme="minorHAnsi" w:cstheme="minorHAnsi"/>
        </w:rPr>
      </w:pPr>
      <w:r w:rsidRPr="001852A9">
        <w:rPr>
          <w:rFonts w:asciiTheme="minorHAnsi" w:eastAsia="Times New Roman" w:hAnsiTheme="minorHAnsi" w:cstheme="minorHAnsi"/>
          <w:highlight w:val="yellow"/>
        </w:rPr>
        <w:t>[Add a line about how community pharmacy will be in touch in your area, e.g. community pharmacy network leads will be in touch you/PCN leaders shortly, or similar.]</w:t>
      </w:r>
    </w:p>
    <w:p w14:paraId="6005B19E" w14:textId="77777777" w:rsidR="001852A9" w:rsidRDefault="001852A9" w:rsidP="001852A9">
      <w:pPr>
        <w:spacing w:line="240" w:lineRule="auto"/>
        <w:jc w:val="both"/>
        <w:rPr>
          <w:rFonts w:asciiTheme="minorHAnsi" w:eastAsia="Times New Roman" w:hAnsiTheme="minorHAnsi" w:cstheme="minorHAnsi"/>
        </w:rPr>
      </w:pPr>
    </w:p>
    <w:p w14:paraId="557BED43" w14:textId="77777777" w:rsidR="00CC523D" w:rsidRDefault="00CC523D" w:rsidP="001852A9">
      <w:pPr>
        <w:spacing w:line="240" w:lineRule="auto"/>
        <w:jc w:val="both"/>
        <w:rPr>
          <w:rFonts w:asciiTheme="minorHAnsi" w:eastAsia="Times New Roman" w:hAnsiTheme="minorHAnsi" w:cstheme="minorHAnsi"/>
        </w:rPr>
      </w:pPr>
      <w:r w:rsidRPr="00CC523D">
        <w:rPr>
          <w:rFonts w:asciiTheme="minorHAnsi" w:eastAsia="Times New Roman" w:hAnsiTheme="minorHAnsi" w:cstheme="minorHAnsi"/>
        </w:rPr>
        <w:t xml:space="preserve">If you would like to arrange a meeting and explore collaborative working with your local community pharmacy you may like to contact the LPC in the first instance, as they can help to coordinate that. You can contact </w:t>
      </w:r>
      <w:r w:rsidRPr="001852A9">
        <w:rPr>
          <w:rFonts w:asciiTheme="minorHAnsi" w:eastAsia="Times New Roman" w:hAnsiTheme="minorHAnsi" w:cstheme="minorHAnsi"/>
          <w:highlight w:val="yellow"/>
        </w:rPr>
        <w:t>X</w:t>
      </w:r>
      <w:r w:rsidR="001852A9">
        <w:rPr>
          <w:rFonts w:asciiTheme="minorHAnsi" w:eastAsia="Times New Roman" w:hAnsiTheme="minorHAnsi" w:cstheme="minorHAnsi"/>
          <w:highlight w:val="yellow"/>
        </w:rPr>
        <w:t>X</w:t>
      </w:r>
      <w:r w:rsidRPr="001852A9">
        <w:rPr>
          <w:rFonts w:asciiTheme="minorHAnsi" w:eastAsia="Times New Roman" w:hAnsiTheme="minorHAnsi" w:cstheme="minorHAnsi"/>
          <w:highlight w:val="yellow"/>
        </w:rPr>
        <w:t>X LPC</w:t>
      </w:r>
      <w:r w:rsidR="001852A9">
        <w:rPr>
          <w:rFonts w:asciiTheme="minorHAnsi" w:eastAsia="Times New Roman" w:hAnsiTheme="minorHAnsi" w:cstheme="minorHAnsi"/>
          <w:highlight w:val="yellow"/>
        </w:rPr>
        <w:t xml:space="preserve"> at XXX</w:t>
      </w:r>
      <w:r w:rsidRPr="00CC523D">
        <w:rPr>
          <w:rFonts w:asciiTheme="minorHAnsi" w:eastAsia="Times New Roman" w:hAnsiTheme="minorHAnsi" w:cstheme="minorHAnsi"/>
        </w:rPr>
        <w:t>.</w:t>
      </w:r>
    </w:p>
    <w:p w14:paraId="0E4A0EA4" w14:textId="77777777" w:rsidR="001852A9" w:rsidRPr="00CC523D" w:rsidRDefault="001852A9" w:rsidP="001852A9">
      <w:pPr>
        <w:spacing w:line="240" w:lineRule="auto"/>
        <w:jc w:val="both"/>
        <w:rPr>
          <w:rFonts w:asciiTheme="minorHAnsi" w:eastAsia="Times New Roman" w:hAnsiTheme="minorHAnsi" w:cstheme="minorHAnsi"/>
        </w:rPr>
      </w:pPr>
    </w:p>
    <w:p w14:paraId="4A206140" w14:textId="77777777" w:rsidR="00CC523D" w:rsidRPr="001852A9" w:rsidRDefault="00CC523D" w:rsidP="001852A9">
      <w:pPr>
        <w:spacing w:line="240" w:lineRule="auto"/>
        <w:jc w:val="both"/>
        <w:rPr>
          <w:rFonts w:asciiTheme="minorHAnsi" w:eastAsia="Times New Roman" w:hAnsiTheme="minorHAnsi" w:cstheme="minorHAnsi"/>
        </w:rPr>
      </w:pPr>
      <w:r w:rsidRPr="00CC523D">
        <w:rPr>
          <w:rFonts w:asciiTheme="minorHAnsi" w:eastAsia="Times New Roman" w:hAnsiTheme="minorHAnsi" w:cstheme="minorHAnsi"/>
        </w:rPr>
        <w:t>If you are arranging a meeting directly with a community pharmacist, please be aware that many pharmacies are open long hours with a single pharmacist normally on duty. This means that it can be a challenge for pharmacists to attend daytime meetings, so as much advance notice as possible would be very much appreciated to give pharmacy teams the opportunity to plan their schedule and support local working.</w:t>
      </w:r>
    </w:p>
    <w:sectPr w:rsidR="00CC523D" w:rsidRPr="001852A9" w:rsidSect="00B364CE">
      <w:headerReference w:type="default" r:id="rId16"/>
      <w:footerReference w:type="default" r:id="rId17"/>
      <w:headerReference w:type="first" r:id="rId18"/>
      <w:footerReference w:type="first" r:id="rId19"/>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D193" w14:textId="77777777" w:rsidR="00AA578C" w:rsidRDefault="00AA578C" w:rsidP="00E472BA">
      <w:pPr>
        <w:spacing w:line="240" w:lineRule="auto"/>
      </w:pPr>
      <w:r>
        <w:separator/>
      </w:r>
    </w:p>
  </w:endnote>
  <w:endnote w:type="continuationSeparator" w:id="0">
    <w:p w14:paraId="76127AFD" w14:textId="77777777" w:rsidR="00AA578C" w:rsidRDefault="00AA578C"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B51A"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9EF9870" w14:textId="77777777" w:rsidTr="00AF4FCC">
      <w:tc>
        <w:tcPr>
          <w:tcW w:w="5506" w:type="dxa"/>
        </w:tcPr>
        <w:p w14:paraId="381475B8"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03F4F46E"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6751D89B"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7B7CA45"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0D77AC8"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13456E9C" wp14:editId="69B11E27">
          <wp:simplePos x="0" y="0"/>
          <wp:positionH relativeFrom="column">
            <wp:posOffset>-270510</wp:posOffset>
          </wp:positionH>
          <wp:positionV relativeFrom="paragraph">
            <wp:posOffset>16510</wp:posOffset>
          </wp:positionV>
          <wp:extent cx="7574280" cy="190500"/>
          <wp:effectExtent l="0" t="0" r="7620" b="0"/>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58E099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A3CC" w14:textId="77777777" w:rsidR="007623DC" w:rsidRPr="00D46786" w:rsidRDefault="007623DC" w:rsidP="007623DC">
    <w:pPr>
      <w:tabs>
        <w:tab w:val="center" w:pos="4513"/>
        <w:tab w:val="right" w:pos="9639"/>
      </w:tabs>
      <w:spacing w:line="240" w:lineRule="auto"/>
      <w:ind w:right="-613"/>
      <w:jc w:val="right"/>
      <w:rPr>
        <w:rFonts w:ascii="Calibri" w:hAnsi="Calibri"/>
        <w:b/>
        <w:color w:val="808080"/>
        <w:sz w:val="2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D46786" w14:paraId="24724802" w14:textId="77777777" w:rsidTr="007623DC">
      <w:tc>
        <w:tcPr>
          <w:tcW w:w="5506" w:type="dxa"/>
        </w:tcPr>
        <w:p w14:paraId="62939F20" w14:textId="77777777" w:rsidR="007623DC" w:rsidRPr="00D46786" w:rsidRDefault="007623DC" w:rsidP="007623DC">
          <w:pPr>
            <w:tabs>
              <w:tab w:val="center" w:pos="4513"/>
              <w:tab w:val="right" w:pos="9639"/>
            </w:tabs>
            <w:spacing w:line="240" w:lineRule="auto"/>
            <w:ind w:right="-613"/>
            <w:rPr>
              <w:rFonts w:ascii="Calibri" w:hAnsi="Calibri"/>
              <w:b/>
              <w:color w:val="808080"/>
              <w:sz w:val="20"/>
            </w:rPr>
          </w:pPr>
          <w:r w:rsidRPr="00D46786">
            <w:rPr>
              <w:rFonts w:ascii="Calibri" w:hAnsi="Calibri"/>
              <w:b/>
              <w:sz w:val="20"/>
            </w:rPr>
            <w:t xml:space="preserve">Page </w:t>
          </w:r>
          <w:r w:rsidRPr="00D46786">
            <w:rPr>
              <w:rFonts w:ascii="Calibri" w:hAnsi="Calibri"/>
              <w:b/>
              <w:sz w:val="20"/>
            </w:rPr>
            <w:fldChar w:fldCharType="begin"/>
          </w:r>
          <w:r w:rsidRPr="00D46786">
            <w:rPr>
              <w:rFonts w:ascii="Calibri" w:hAnsi="Calibri"/>
              <w:b/>
              <w:sz w:val="20"/>
            </w:rPr>
            <w:instrText xml:space="preserve"> PAGE  \* Arabic  \* MERGEFORMAT </w:instrText>
          </w:r>
          <w:r w:rsidRPr="00D46786">
            <w:rPr>
              <w:rFonts w:ascii="Calibri" w:hAnsi="Calibri"/>
              <w:b/>
              <w:sz w:val="20"/>
            </w:rPr>
            <w:fldChar w:fldCharType="separate"/>
          </w:r>
          <w:r w:rsidR="002D6BAD" w:rsidRPr="00D46786">
            <w:rPr>
              <w:rFonts w:ascii="Calibri" w:hAnsi="Calibri"/>
              <w:b/>
              <w:noProof/>
              <w:sz w:val="20"/>
            </w:rPr>
            <w:t>1</w:t>
          </w:r>
          <w:r w:rsidRPr="00D46786">
            <w:rPr>
              <w:rFonts w:ascii="Calibri" w:hAnsi="Calibri"/>
              <w:b/>
              <w:sz w:val="20"/>
            </w:rPr>
            <w:fldChar w:fldCharType="end"/>
          </w:r>
          <w:r w:rsidRPr="00D46786">
            <w:rPr>
              <w:rFonts w:ascii="Calibri" w:hAnsi="Calibri"/>
              <w:b/>
              <w:sz w:val="20"/>
            </w:rPr>
            <w:t xml:space="preserve"> of </w:t>
          </w:r>
          <w:r w:rsidRPr="00D46786">
            <w:rPr>
              <w:rFonts w:ascii="Calibri" w:hAnsi="Calibri"/>
              <w:b/>
              <w:sz w:val="20"/>
            </w:rPr>
            <w:fldChar w:fldCharType="begin"/>
          </w:r>
          <w:r w:rsidRPr="00D46786">
            <w:rPr>
              <w:rFonts w:ascii="Calibri" w:hAnsi="Calibri"/>
              <w:b/>
              <w:sz w:val="20"/>
            </w:rPr>
            <w:instrText xml:space="preserve"> NUMPAGES  \* Arabic  \* MERGEFORMAT </w:instrText>
          </w:r>
          <w:r w:rsidRPr="00D46786">
            <w:rPr>
              <w:rFonts w:ascii="Calibri" w:hAnsi="Calibri"/>
              <w:b/>
              <w:sz w:val="20"/>
            </w:rPr>
            <w:fldChar w:fldCharType="separate"/>
          </w:r>
          <w:r w:rsidR="002D6BAD" w:rsidRPr="00D46786">
            <w:rPr>
              <w:rFonts w:ascii="Calibri" w:hAnsi="Calibri"/>
              <w:b/>
              <w:noProof/>
              <w:sz w:val="20"/>
            </w:rPr>
            <w:t>2</w:t>
          </w:r>
          <w:r w:rsidRPr="00D46786">
            <w:rPr>
              <w:rFonts w:ascii="Calibri" w:hAnsi="Calibri"/>
              <w:b/>
              <w:sz w:val="20"/>
            </w:rPr>
            <w:fldChar w:fldCharType="end"/>
          </w:r>
        </w:p>
      </w:tc>
      <w:tc>
        <w:tcPr>
          <w:tcW w:w="5801" w:type="dxa"/>
        </w:tcPr>
        <w:p w14:paraId="544C7C8B" w14:textId="77777777" w:rsidR="007623DC" w:rsidRPr="00D46786" w:rsidRDefault="00284C24" w:rsidP="007623DC">
          <w:pPr>
            <w:pStyle w:val="Footer"/>
            <w:jc w:val="right"/>
            <w:rPr>
              <w:rFonts w:asciiTheme="minorHAnsi" w:hAnsiTheme="minorHAnsi" w:cstheme="minorHAnsi"/>
              <w:b/>
              <w:color w:val="5B518E"/>
              <w:szCs w:val="24"/>
            </w:rPr>
          </w:pPr>
          <w:r w:rsidRPr="00D46786">
            <w:rPr>
              <w:rFonts w:asciiTheme="minorHAnsi" w:hAnsiTheme="minorHAnsi" w:cstheme="minorHAnsi"/>
              <w:b/>
              <w:color w:val="5B518E"/>
              <w:szCs w:val="24"/>
              <w:highlight w:val="yellow"/>
            </w:rPr>
            <w:t>XXX Local Pharmaceutical Committee</w:t>
          </w:r>
        </w:p>
        <w:p w14:paraId="1552CC3F" w14:textId="1F809621" w:rsidR="007623DC" w:rsidRPr="00D46786" w:rsidRDefault="00284C24" w:rsidP="007623DC">
          <w:pPr>
            <w:tabs>
              <w:tab w:val="center" w:pos="4513"/>
              <w:tab w:val="right" w:pos="9639"/>
            </w:tabs>
            <w:spacing w:line="240" w:lineRule="auto"/>
            <w:ind w:right="34"/>
            <w:jc w:val="right"/>
            <w:rPr>
              <w:rFonts w:ascii="Calibri" w:hAnsi="Calibri"/>
              <w:b/>
              <w:color w:val="808080"/>
              <w:sz w:val="20"/>
            </w:rPr>
          </w:pPr>
          <w:r w:rsidRPr="00D46786">
            <w:rPr>
              <w:rFonts w:asciiTheme="minorHAnsi" w:hAnsiTheme="minorHAnsi" w:cstheme="minorHAnsi"/>
              <w:sz w:val="20"/>
              <w:highlight w:val="yellow"/>
            </w:rPr>
            <w:t>First line of address</w:t>
          </w:r>
          <w:r w:rsidR="007623DC" w:rsidRPr="00D46786">
            <w:rPr>
              <w:rFonts w:asciiTheme="minorHAnsi" w:hAnsiTheme="minorHAnsi" w:cstheme="minorHAnsi"/>
              <w:sz w:val="20"/>
              <w:highlight w:val="yellow"/>
            </w:rPr>
            <w:t xml:space="preserve"> </w:t>
          </w:r>
          <w:r w:rsidR="007623DC" w:rsidRPr="00D46786">
            <w:rPr>
              <w:rFonts w:asciiTheme="minorHAnsi" w:hAnsiTheme="minorHAnsi" w:cstheme="minorHAnsi"/>
              <w:b/>
              <w:color w:val="5B518E"/>
              <w:sz w:val="20"/>
              <w:highlight w:val="yellow"/>
            </w:rPr>
            <w:t>|</w:t>
          </w:r>
          <w:r w:rsidR="007623DC" w:rsidRPr="00D46786">
            <w:rPr>
              <w:rFonts w:asciiTheme="minorHAnsi" w:hAnsiTheme="minorHAnsi" w:cstheme="minorHAnsi"/>
              <w:sz w:val="20"/>
              <w:highlight w:val="yellow"/>
            </w:rPr>
            <w:t xml:space="preserve"> </w:t>
          </w:r>
          <w:r w:rsidRPr="00D46786">
            <w:rPr>
              <w:rFonts w:asciiTheme="minorHAnsi" w:hAnsiTheme="minorHAnsi" w:cstheme="minorHAnsi"/>
              <w:sz w:val="20"/>
              <w:highlight w:val="yellow"/>
            </w:rPr>
            <w:t>Town or city</w:t>
          </w:r>
          <w:r w:rsidR="00D46786" w:rsidRPr="00D46786">
            <w:rPr>
              <w:rFonts w:asciiTheme="minorHAnsi" w:hAnsiTheme="minorHAnsi" w:cstheme="minorHAnsi"/>
              <w:sz w:val="20"/>
              <w:highlight w:val="yellow"/>
            </w:rPr>
            <w:t xml:space="preserve"> </w:t>
          </w:r>
          <w:r w:rsidR="007623DC" w:rsidRPr="00D46786">
            <w:rPr>
              <w:rFonts w:asciiTheme="minorHAnsi" w:hAnsiTheme="minorHAnsi" w:cstheme="minorHAnsi"/>
              <w:b/>
              <w:color w:val="5B518E"/>
              <w:sz w:val="20"/>
              <w:highlight w:val="yellow"/>
            </w:rPr>
            <w:t>|</w:t>
          </w:r>
          <w:r w:rsidR="007623DC" w:rsidRPr="00D46786">
            <w:rPr>
              <w:rFonts w:asciiTheme="minorHAnsi" w:hAnsiTheme="minorHAnsi" w:cstheme="minorHAnsi"/>
              <w:sz w:val="20"/>
              <w:highlight w:val="yellow"/>
            </w:rPr>
            <w:t xml:space="preserve"> </w:t>
          </w:r>
          <w:r w:rsidRPr="00D46786">
            <w:rPr>
              <w:rFonts w:asciiTheme="minorHAnsi" w:hAnsiTheme="minorHAnsi" w:cstheme="minorHAnsi"/>
              <w:sz w:val="20"/>
              <w:highlight w:val="yellow"/>
            </w:rPr>
            <w:t>Postcode</w:t>
          </w:r>
        </w:p>
      </w:tc>
    </w:tr>
  </w:tbl>
  <w:p w14:paraId="4F413444" w14:textId="77777777" w:rsidR="007623DC" w:rsidRPr="00D46786" w:rsidRDefault="007623DC" w:rsidP="007623DC">
    <w:pPr>
      <w:tabs>
        <w:tab w:val="center" w:pos="4513"/>
        <w:tab w:val="right" w:pos="9639"/>
      </w:tabs>
      <w:spacing w:line="240" w:lineRule="auto"/>
      <w:ind w:right="-613"/>
      <w:rPr>
        <w:rFonts w:ascii="Calibri" w:hAnsi="Calibri"/>
        <w:b/>
        <w:sz w:val="8"/>
        <w:szCs w:val="10"/>
      </w:rPr>
    </w:pPr>
  </w:p>
  <w:p w14:paraId="07C01A1A" w14:textId="416C3C47" w:rsidR="007623DC" w:rsidRPr="00D46786" w:rsidRDefault="007623DC" w:rsidP="00D46786">
    <w:pPr>
      <w:tabs>
        <w:tab w:val="center" w:pos="4513"/>
        <w:tab w:val="right" w:pos="9026"/>
      </w:tabs>
      <w:spacing w:line="240" w:lineRule="auto"/>
      <w:rPr>
        <w:rFonts w:ascii="Calibri" w:hAnsi="Calibri"/>
        <w:sz w:val="20"/>
      </w:rPr>
    </w:pPr>
    <w:r w:rsidRPr="00D46786">
      <w:rPr>
        <w:b/>
        <w:noProof/>
        <w:color w:val="808080" w:themeColor="background1" w:themeShade="80"/>
        <w:sz w:val="8"/>
        <w:szCs w:val="10"/>
        <w:lang w:eastAsia="en-GB"/>
      </w:rPr>
      <w:drawing>
        <wp:anchor distT="0" distB="0" distL="114300" distR="114300" simplePos="0" relativeHeight="251655680" behindDoc="0" locked="0" layoutInCell="1" allowOverlap="1" wp14:anchorId="2F188F76" wp14:editId="5C44721D">
          <wp:simplePos x="0" y="0"/>
          <wp:positionH relativeFrom="column">
            <wp:posOffset>-270510</wp:posOffset>
          </wp:positionH>
          <wp:positionV relativeFrom="paragraph">
            <wp:posOffset>16510</wp:posOffset>
          </wp:positionV>
          <wp:extent cx="7574280" cy="190500"/>
          <wp:effectExtent l="0" t="0" r="7620" b="0"/>
          <wp:wrapTopAndBottom/>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2EED" w14:textId="77777777" w:rsidR="00AA578C" w:rsidRDefault="00AA578C" w:rsidP="00E472BA">
      <w:pPr>
        <w:spacing w:line="240" w:lineRule="auto"/>
      </w:pPr>
      <w:r>
        <w:separator/>
      </w:r>
    </w:p>
  </w:footnote>
  <w:footnote w:type="continuationSeparator" w:id="0">
    <w:p w14:paraId="60718FC9" w14:textId="77777777" w:rsidR="00AA578C" w:rsidRDefault="00AA578C"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CF22" w14:textId="77777777" w:rsidR="00B364CE" w:rsidRDefault="00B364CE">
    <w:pPr>
      <w:pStyle w:val="Header"/>
    </w:pPr>
  </w:p>
  <w:p w14:paraId="51C937EC" w14:textId="77777777" w:rsidR="00B364CE" w:rsidRDefault="00B364CE">
    <w:pPr>
      <w:pStyle w:val="Header"/>
    </w:pPr>
  </w:p>
  <w:p w14:paraId="2F733A24"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25DC7116" wp14:editId="14EB0E32">
          <wp:simplePos x="0" y="0"/>
          <wp:positionH relativeFrom="column">
            <wp:posOffset>727075</wp:posOffset>
          </wp:positionH>
          <wp:positionV relativeFrom="paragraph">
            <wp:posOffset>64770</wp:posOffset>
          </wp:positionV>
          <wp:extent cx="655320" cy="386715"/>
          <wp:effectExtent l="0" t="0" r="0" b="0"/>
          <wp:wrapTopAndBottom/>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188C464B" wp14:editId="58717294">
          <wp:simplePos x="0" y="0"/>
          <wp:positionH relativeFrom="column">
            <wp:posOffset>89535</wp:posOffset>
          </wp:positionH>
          <wp:positionV relativeFrom="paragraph">
            <wp:posOffset>46990</wp:posOffset>
          </wp:positionV>
          <wp:extent cx="601980" cy="433705"/>
          <wp:effectExtent l="0" t="0" r="7620" b="4445"/>
          <wp:wrapTopAndBottom/>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A5602"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rsidRPr="00D46786" w14:paraId="143D5133" w14:textId="77777777" w:rsidTr="00F35338">
      <w:trPr>
        <w:trHeight w:val="2684"/>
      </w:trPr>
      <w:tc>
        <w:tcPr>
          <w:tcW w:w="7089" w:type="dxa"/>
        </w:tcPr>
        <w:p w14:paraId="046378D8" w14:textId="77777777" w:rsidR="00F35338" w:rsidRPr="00D46786" w:rsidRDefault="006D434B" w:rsidP="00F35338">
          <w:pPr>
            <w:pStyle w:val="Header"/>
            <w:ind w:left="176"/>
            <w:rPr>
              <w:sz w:val="12"/>
            </w:rPr>
          </w:pPr>
          <w:r w:rsidRPr="00D46786">
            <w:rPr>
              <w:rFonts w:asciiTheme="minorHAnsi" w:hAnsiTheme="minorHAnsi" w:cstheme="minorHAnsi"/>
              <w:bCs/>
              <w:noProof/>
              <w:color w:val="222222"/>
              <w:sz w:val="20"/>
              <w:szCs w:val="64"/>
            </w:rPr>
            <w:drawing>
              <wp:anchor distT="0" distB="0" distL="114300" distR="114300" simplePos="0" relativeHeight="251671040" behindDoc="1" locked="0" layoutInCell="1" allowOverlap="1" wp14:anchorId="4ADEA2F2" wp14:editId="5A1E0384">
                <wp:simplePos x="0" y="0"/>
                <wp:positionH relativeFrom="column">
                  <wp:posOffset>1754505</wp:posOffset>
                </wp:positionH>
                <wp:positionV relativeFrom="paragraph">
                  <wp:posOffset>412750</wp:posOffset>
                </wp:positionV>
                <wp:extent cx="1336040" cy="775970"/>
                <wp:effectExtent l="0" t="0" r="0" b="508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OC_dark_blue_high_res_no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775970"/>
                        </a:xfrm>
                        <a:prstGeom prst="rect">
                          <a:avLst/>
                        </a:prstGeom>
                      </pic:spPr>
                    </pic:pic>
                  </a:graphicData>
                </a:graphic>
                <wp14:sizeRelH relativeFrom="margin">
                  <wp14:pctWidth>0</wp14:pctWidth>
                </wp14:sizeRelH>
                <wp14:sizeRelV relativeFrom="margin">
                  <wp14:pctHeight>0</wp14:pctHeight>
                </wp14:sizeRelV>
              </wp:anchor>
            </w:drawing>
          </w:r>
        </w:p>
        <w:p w14:paraId="771FB149" w14:textId="77777777" w:rsidR="00BE140B" w:rsidRPr="00D46786" w:rsidRDefault="00BE140B" w:rsidP="00BE140B">
          <w:pPr>
            <w:pStyle w:val="Header"/>
            <w:tabs>
              <w:tab w:val="clear" w:pos="9026"/>
              <w:tab w:val="left" w:pos="4513"/>
            </w:tabs>
            <w:ind w:left="176"/>
            <w:rPr>
              <w:sz w:val="12"/>
            </w:rPr>
          </w:pPr>
          <w:r w:rsidRPr="00D46786">
            <w:rPr>
              <w:sz w:val="12"/>
            </w:rPr>
            <w:tab/>
          </w:r>
        </w:p>
        <w:p w14:paraId="15E12DEA" w14:textId="77915284" w:rsidR="00F35338" w:rsidRPr="00D46786" w:rsidRDefault="006D434B" w:rsidP="00B14EA0">
          <w:pPr>
            <w:pStyle w:val="Header"/>
            <w:tabs>
              <w:tab w:val="clear" w:pos="4513"/>
              <w:tab w:val="clear" w:pos="9026"/>
              <w:tab w:val="left" w:pos="3540"/>
            </w:tabs>
            <w:ind w:left="176"/>
            <w:jc w:val="center"/>
            <w:rPr>
              <w:sz w:val="12"/>
            </w:rPr>
          </w:pPr>
          <w:r w:rsidRPr="00D46786">
            <w:rPr>
              <w:noProof/>
              <w:sz w:val="12"/>
            </w:rPr>
            <mc:AlternateContent>
              <mc:Choice Requires="wps">
                <w:drawing>
                  <wp:anchor distT="45720" distB="45720" distL="114300" distR="114300" simplePos="0" relativeHeight="251675136" behindDoc="0" locked="0" layoutInCell="1" allowOverlap="1" wp14:anchorId="4C79C47B" wp14:editId="7673813D">
                    <wp:simplePos x="0" y="0"/>
                    <wp:positionH relativeFrom="column">
                      <wp:posOffset>449580</wp:posOffset>
                    </wp:positionH>
                    <wp:positionV relativeFrom="paragraph">
                      <wp:posOffset>205740</wp:posOffset>
                    </wp:positionV>
                    <wp:extent cx="838200" cy="5689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8960"/>
                            </a:xfrm>
                            <a:prstGeom prst="rect">
                              <a:avLst/>
                            </a:prstGeom>
                            <a:solidFill>
                              <a:srgbClr val="FFFFFF"/>
                            </a:solidFill>
                            <a:ln w="9525">
                              <a:noFill/>
                              <a:miter lim="800000"/>
                              <a:headEnd/>
                              <a:tailEnd/>
                            </a:ln>
                          </wps:spPr>
                          <wps:txbx>
                            <w:txbxContent>
                              <w:p w14:paraId="48DAB0FB" w14:textId="77777777" w:rsidR="006D434B" w:rsidRPr="00284C24" w:rsidRDefault="006D434B" w:rsidP="006D434B">
                                <w:pPr>
                                  <w:jc w:val="center"/>
                                  <w:rPr>
                                    <w:rFonts w:asciiTheme="minorHAnsi" w:hAnsiTheme="minorHAnsi" w:cstheme="minorHAnsi"/>
                                    <w:highlight w:val="yellow"/>
                                  </w:rPr>
                                </w:pPr>
                                <w:r w:rsidRPr="00284C24">
                                  <w:rPr>
                                    <w:rFonts w:asciiTheme="minorHAnsi" w:hAnsiTheme="minorHAnsi" w:cstheme="minorHAnsi"/>
                                    <w:highlight w:val="yellow"/>
                                  </w:rPr>
                                  <w:t>Insert LPC</w:t>
                                </w:r>
                              </w:p>
                              <w:p w14:paraId="08C45CFC" w14:textId="77777777" w:rsidR="006D434B" w:rsidRPr="006D434B" w:rsidRDefault="006D434B" w:rsidP="006D434B">
                                <w:pPr>
                                  <w:jc w:val="center"/>
                                  <w:rPr>
                                    <w:rFonts w:asciiTheme="minorHAnsi" w:hAnsiTheme="minorHAnsi" w:cstheme="minorHAnsi"/>
                                  </w:rPr>
                                </w:pPr>
                                <w:r w:rsidRPr="00284C24">
                                  <w:rPr>
                                    <w:rFonts w:asciiTheme="minorHAnsi" w:hAnsiTheme="minorHAnsi" w:cstheme="minorHAnsi"/>
                                    <w:highlight w:val="yellow"/>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9C47B" id="_x0000_t202" coordsize="21600,21600" o:spt="202" path="m,l,21600r21600,l21600,xe">
                    <v:stroke joinstyle="miter"/>
                    <v:path gradientshapeok="t" o:connecttype="rect"/>
                  </v:shapetype>
                  <v:shape id="Text Box 2" o:spid="_x0000_s1026" type="#_x0000_t202" style="position:absolute;left:0;text-align:left;margin-left:35.4pt;margin-top:16.2pt;width:66pt;height:44.8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oHwIAABw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" stroked="f">
                    <v:textbox>
                      <w:txbxContent>
                        <w:p w14:paraId="48DAB0FB" w14:textId="77777777" w:rsidR="006D434B" w:rsidRPr="00284C24" w:rsidRDefault="006D434B" w:rsidP="006D434B">
                          <w:pPr>
                            <w:jc w:val="center"/>
                            <w:rPr>
                              <w:rFonts w:asciiTheme="minorHAnsi" w:hAnsiTheme="minorHAnsi" w:cstheme="minorHAnsi"/>
                              <w:highlight w:val="yellow"/>
                            </w:rPr>
                          </w:pPr>
                          <w:r w:rsidRPr="00284C24">
                            <w:rPr>
                              <w:rFonts w:asciiTheme="minorHAnsi" w:hAnsiTheme="minorHAnsi" w:cstheme="minorHAnsi"/>
                              <w:highlight w:val="yellow"/>
                            </w:rPr>
                            <w:t>Insert LPC</w:t>
                          </w:r>
                        </w:p>
                        <w:p w14:paraId="08C45CFC" w14:textId="77777777" w:rsidR="006D434B" w:rsidRPr="006D434B" w:rsidRDefault="006D434B" w:rsidP="006D434B">
                          <w:pPr>
                            <w:jc w:val="center"/>
                            <w:rPr>
                              <w:rFonts w:asciiTheme="minorHAnsi" w:hAnsiTheme="minorHAnsi" w:cstheme="minorHAnsi"/>
                            </w:rPr>
                          </w:pPr>
                          <w:r w:rsidRPr="00284C24">
                            <w:rPr>
                              <w:rFonts w:asciiTheme="minorHAnsi" w:hAnsiTheme="minorHAnsi" w:cstheme="minorHAnsi"/>
                              <w:highlight w:val="yellow"/>
                            </w:rPr>
                            <w:t>logo here</w:t>
                          </w:r>
                        </w:p>
                      </w:txbxContent>
                    </v:textbox>
                    <w10:wrap type="square"/>
                  </v:shape>
                </w:pict>
              </mc:Fallback>
            </mc:AlternateContent>
          </w:r>
          <w:r w:rsidRPr="00D46786">
            <w:rPr>
              <w:noProof/>
              <w:sz w:val="12"/>
            </w:rPr>
            <mc:AlternateContent>
              <mc:Choice Requires="wps">
                <w:drawing>
                  <wp:anchor distT="0" distB="0" distL="114300" distR="114300" simplePos="0" relativeHeight="251673088" behindDoc="0" locked="0" layoutInCell="1" allowOverlap="1" wp14:anchorId="48320A34" wp14:editId="42BE4F46">
                    <wp:simplePos x="0" y="0"/>
                    <wp:positionH relativeFrom="margin">
                      <wp:posOffset>259080</wp:posOffset>
                    </wp:positionH>
                    <wp:positionV relativeFrom="paragraph">
                      <wp:posOffset>12065</wp:posOffset>
                    </wp:positionV>
                    <wp:extent cx="1216025" cy="991870"/>
                    <wp:effectExtent l="0" t="0" r="22225" b="17780"/>
                    <wp:wrapNone/>
                    <wp:docPr id="1" name="Rectangle 1"/>
                    <wp:cNvGraphicFramePr/>
                    <a:graphic xmlns:a="http://schemas.openxmlformats.org/drawingml/2006/main">
                      <a:graphicData uri="http://schemas.microsoft.com/office/word/2010/wordprocessingShape">
                        <wps:wsp>
                          <wps:cNvSpPr/>
                          <wps:spPr>
                            <a:xfrm>
                              <a:off x="0" y="0"/>
                              <a:ext cx="1216025" cy="991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0AFA" id="Rectangle 1" o:spid="_x0000_s1026" style="position:absolute;margin-left:20.4pt;margin-top:.95pt;width:95.75pt;height:78.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64lAIAAIQ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" filled="f" strokecolor="black [3213]" strokeweight="2pt">
                    <w10:wrap anchorx="margin"/>
                  </v:rect>
                </w:pict>
              </mc:Fallback>
            </mc:AlternateContent>
          </w:r>
          <w:r w:rsidR="00BE140B" w:rsidRPr="00D46786">
            <w:rPr>
              <w:sz w:val="12"/>
            </w:rPr>
            <w:tab/>
          </w:r>
        </w:p>
      </w:tc>
      <w:tc>
        <w:tcPr>
          <w:tcW w:w="4819" w:type="dxa"/>
        </w:tcPr>
        <w:p w14:paraId="7AAB2F2A" w14:textId="77777777" w:rsidR="00F35338" w:rsidRPr="00D46786" w:rsidRDefault="00F35338" w:rsidP="00F35338">
          <w:pPr>
            <w:pStyle w:val="Header"/>
            <w:ind w:right="-102"/>
            <w:jc w:val="right"/>
            <w:rPr>
              <w:sz w:val="12"/>
            </w:rPr>
          </w:pPr>
          <w:r w:rsidRPr="00D46786">
            <w:rPr>
              <w:noProof/>
              <w:sz w:val="12"/>
              <w:lang w:eastAsia="en-GB"/>
            </w:rPr>
            <mc:AlternateContent>
              <mc:Choice Requires="wps">
                <w:drawing>
                  <wp:anchor distT="0" distB="0" distL="114300" distR="114300" simplePos="0" relativeHeight="251645440" behindDoc="0" locked="0" layoutInCell="1" allowOverlap="1" wp14:anchorId="19F3F6DD" wp14:editId="560757D3">
                    <wp:simplePos x="0" y="0"/>
                    <wp:positionH relativeFrom="column">
                      <wp:posOffset>1243965</wp:posOffset>
                    </wp:positionH>
                    <wp:positionV relativeFrom="paragraph">
                      <wp:posOffset>299085</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7713C" w14:textId="77777777" w:rsidR="00F35338" w:rsidRPr="00284C24" w:rsidRDefault="001F4887">
                                <w:pPr>
                                  <w:rPr>
                                    <w:rFonts w:asciiTheme="minorHAnsi" w:hAnsiTheme="minorHAnsi" w:cstheme="minorHAnsi"/>
                                    <w:highlight w:val="yellow"/>
                                  </w:rPr>
                                </w:pPr>
                                <w:r w:rsidRPr="00284C24">
                                  <w:rPr>
                                    <w:rFonts w:asciiTheme="minorHAnsi" w:hAnsiTheme="minorHAnsi" w:cstheme="minorHAnsi"/>
                                    <w:color w:val="5B518E"/>
                                    <w:sz w:val="14"/>
                                    <w:szCs w:val="14"/>
                                    <w:highlight w:val="yellow"/>
                                  </w:rPr>
                                  <w:t xml:space="preserve">t  </w:t>
                                </w:r>
                                <w:r w:rsidR="006D434B" w:rsidRPr="00284C24">
                                  <w:rPr>
                                    <w:rFonts w:asciiTheme="minorHAnsi" w:hAnsiTheme="minorHAnsi" w:cstheme="minorHAnsi"/>
                                    <w:color w:val="000000"/>
                                    <w:highlight w:val="yellow"/>
                                  </w:rPr>
                                  <w:t>ADD TELEPHONE</w:t>
                                </w:r>
                              </w:p>
                              <w:p w14:paraId="6A7FF39F" w14:textId="77777777" w:rsidR="00F35338" w:rsidRPr="00284C24" w:rsidRDefault="001F4887">
                                <w:pPr>
                                  <w:rPr>
                                    <w:rFonts w:asciiTheme="minorHAnsi" w:hAnsiTheme="minorHAnsi" w:cstheme="minorHAnsi"/>
                                    <w:highlight w:val="yellow"/>
                                  </w:rPr>
                                </w:pPr>
                                <w:r w:rsidRPr="00284C24">
                                  <w:rPr>
                                    <w:rFonts w:asciiTheme="minorHAnsi" w:hAnsiTheme="minorHAnsi" w:cstheme="minorHAnsi"/>
                                    <w:color w:val="5B518E"/>
                                    <w:sz w:val="14"/>
                                    <w:szCs w:val="14"/>
                                    <w:highlight w:val="yellow"/>
                                  </w:rPr>
                                  <w:t xml:space="preserve">e  </w:t>
                                </w:r>
                                <w:r w:rsidR="006D434B" w:rsidRPr="00284C24">
                                  <w:rPr>
                                    <w:rFonts w:asciiTheme="minorHAnsi" w:hAnsiTheme="minorHAnsi" w:cstheme="minorHAnsi"/>
                                    <w:highlight w:val="yellow"/>
                                  </w:rPr>
                                  <w:t>ADD EMAIL</w:t>
                                </w:r>
                              </w:p>
                              <w:p w14:paraId="49B1F919" w14:textId="77777777" w:rsidR="00F35338" w:rsidRPr="00F35338" w:rsidRDefault="007623DC">
                                <w:pPr>
                                  <w:rPr>
                                    <w:rFonts w:asciiTheme="minorHAnsi" w:hAnsiTheme="minorHAnsi" w:cstheme="minorHAnsi"/>
                                  </w:rPr>
                                </w:pPr>
                                <w:r w:rsidRPr="00284C24">
                                  <w:rPr>
                                    <w:rFonts w:asciiTheme="minorHAnsi" w:hAnsiTheme="minorHAnsi" w:cstheme="minorHAnsi"/>
                                    <w:color w:val="5B518E"/>
                                    <w:sz w:val="14"/>
                                    <w:szCs w:val="14"/>
                                    <w:highlight w:val="yellow"/>
                                  </w:rPr>
                                  <w:t>w</w:t>
                                </w:r>
                                <w:r w:rsidR="001F4887" w:rsidRPr="00284C24">
                                  <w:rPr>
                                    <w:rFonts w:asciiTheme="minorHAnsi" w:hAnsiTheme="minorHAnsi" w:cstheme="minorHAnsi"/>
                                    <w:color w:val="5B518E"/>
                                    <w:sz w:val="14"/>
                                    <w:szCs w:val="14"/>
                                    <w:highlight w:val="yellow"/>
                                  </w:rPr>
                                  <w:t xml:space="preserve"> </w:t>
                                </w:r>
                                <w:r w:rsidR="006D434B" w:rsidRPr="00284C24">
                                  <w:rPr>
                                    <w:rFonts w:asciiTheme="minorHAnsi" w:hAnsiTheme="minorHAnsi" w:cstheme="minorHAnsi"/>
                                    <w:color w:val="5B518E"/>
                                    <w:sz w:val="14"/>
                                    <w:szCs w:val="14"/>
                                    <w:highlight w:val="yellow"/>
                                  </w:rPr>
                                  <w:t xml:space="preserve"> </w:t>
                                </w:r>
                                <w:r w:rsidR="006D434B" w:rsidRPr="00284C24">
                                  <w:rPr>
                                    <w:rFonts w:asciiTheme="minorHAnsi" w:hAnsiTheme="minorHAnsi" w:cstheme="minorHAnsi"/>
                                    <w:highlight w:val="yellow"/>
                                  </w:rPr>
                                  <w:t>ADD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F6DD" id="Text Box 8" o:spid="_x0000_s1027" type="#_x0000_t202" style="position:absolute;left:0;text-align:left;margin-left:97.95pt;margin-top:23.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gjjQIAAJE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" fillcolor="white [3201]" stroked="f" strokeweight=".5pt">
                    <v:textbox>
                      <w:txbxContent>
                        <w:p w14:paraId="7AB7713C" w14:textId="77777777" w:rsidR="00F35338" w:rsidRPr="00284C24" w:rsidRDefault="001F4887">
                          <w:pPr>
                            <w:rPr>
                              <w:rFonts w:asciiTheme="minorHAnsi" w:hAnsiTheme="minorHAnsi" w:cstheme="minorHAnsi"/>
                              <w:highlight w:val="yellow"/>
                            </w:rPr>
                          </w:pPr>
                          <w:r w:rsidRPr="00284C24">
                            <w:rPr>
                              <w:rFonts w:asciiTheme="minorHAnsi" w:hAnsiTheme="minorHAnsi" w:cstheme="minorHAnsi"/>
                              <w:color w:val="5B518E"/>
                              <w:sz w:val="14"/>
                              <w:szCs w:val="14"/>
                              <w:highlight w:val="yellow"/>
                            </w:rPr>
                            <w:t xml:space="preserve">t  </w:t>
                          </w:r>
                          <w:r w:rsidR="006D434B" w:rsidRPr="00284C24">
                            <w:rPr>
                              <w:rFonts w:asciiTheme="minorHAnsi" w:hAnsiTheme="minorHAnsi" w:cstheme="minorHAnsi"/>
                              <w:color w:val="000000"/>
                              <w:highlight w:val="yellow"/>
                            </w:rPr>
                            <w:t>ADD TELEPHONE</w:t>
                          </w:r>
                        </w:p>
                        <w:p w14:paraId="6A7FF39F" w14:textId="77777777" w:rsidR="00F35338" w:rsidRPr="00284C24" w:rsidRDefault="001F4887">
                          <w:pPr>
                            <w:rPr>
                              <w:rFonts w:asciiTheme="minorHAnsi" w:hAnsiTheme="minorHAnsi" w:cstheme="minorHAnsi"/>
                              <w:highlight w:val="yellow"/>
                            </w:rPr>
                          </w:pPr>
                          <w:r w:rsidRPr="00284C24">
                            <w:rPr>
                              <w:rFonts w:asciiTheme="minorHAnsi" w:hAnsiTheme="minorHAnsi" w:cstheme="minorHAnsi"/>
                              <w:color w:val="5B518E"/>
                              <w:sz w:val="14"/>
                              <w:szCs w:val="14"/>
                              <w:highlight w:val="yellow"/>
                            </w:rPr>
                            <w:t xml:space="preserve">e  </w:t>
                          </w:r>
                          <w:r w:rsidR="006D434B" w:rsidRPr="00284C24">
                            <w:rPr>
                              <w:rFonts w:asciiTheme="minorHAnsi" w:hAnsiTheme="minorHAnsi" w:cstheme="minorHAnsi"/>
                              <w:highlight w:val="yellow"/>
                            </w:rPr>
                            <w:t>ADD EMAIL</w:t>
                          </w:r>
                        </w:p>
                        <w:p w14:paraId="49B1F919" w14:textId="77777777" w:rsidR="00F35338" w:rsidRPr="00F35338" w:rsidRDefault="007623DC">
                          <w:pPr>
                            <w:rPr>
                              <w:rFonts w:asciiTheme="minorHAnsi" w:hAnsiTheme="minorHAnsi" w:cstheme="minorHAnsi"/>
                            </w:rPr>
                          </w:pPr>
                          <w:r w:rsidRPr="00284C24">
                            <w:rPr>
                              <w:rFonts w:asciiTheme="minorHAnsi" w:hAnsiTheme="minorHAnsi" w:cstheme="minorHAnsi"/>
                              <w:color w:val="5B518E"/>
                              <w:sz w:val="14"/>
                              <w:szCs w:val="14"/>
                              <w:highlight w:val="yellow"/>
                            </w:rPr>
                            <w:t>w</w:t>
                          </w:r>
                          <w:r w:rsidR="001F4887" w:rsidRPr="00284C24">
                            <w:rPr>
                              <w:rFonts w:asciiTheme="minorHAnsi" w:hAnsiTheme="minorHAnsi" w:cstheme="minorHAnsi"/>
                              <w:color w:val="5B518E"/>
                              <w:sz w:val="14"/>
                              <w:szCs w:val="14"/>
                              <w:highlight w:val="yellow"/>
                            </w:rPr>
                            <w:t xml:space="preserve"> </w:t>
                          </w:r>
                          <w:r w:rsidR="006D434B" w:rsidRPr="00284C24">
                            <w:rPr>
                              <w:rFonts w:asciiTheme="minorHAnsi" w:hAnsiTheme="minorHAnsi" w:cstheme="minorHAnsi"/>
                              <w:color w:val="5B518E"/>
                              <w:sz w:val="14"/>
                              <w:szCs w:val="14"/>
                              <w:highlight w:val="yellow"/>
                            </w:rPr>
                            <w:t xml:space="preserve"> </w:t>
                          </w:r>
                          <w:r w:rsidR="006D434B" w:rsidRPr="00284C24">
                            <w:rPr>
                              <w:rFonts w:asciiTheme="minorHAnsi" w:hAnsiTheme="minorHAnsi" w:cstheme="minorHAnsi"/>
                              <w:highlight w:val="yellow"/>
                            </w:rPr>
                            <w:t>ADD WEBSITE</w:t>
                          </w:r>
                        </w:p>
                      </w:txbxContent>
                    </v:textbox>
                  </v:shape>
                </w:pict>
              </mc:Fallback>
            </mc:AlternateContent>
          </w:r>
          <w:r w:rsidRPr="00D46786">
            <w:rPr>
              <w:noProof/>
              <w:sz w:val="12"/>
              <w:lang w:eastAsia="en-GB"/>
            </w:rPr>
            <w:drawing>
              <wp:inline distT="0" distB="0" distL="0" distR="0" wp14:anchorId="53436C5E" wp14:editId="2FF56E82">
                <wp:extent cx="2286000" cy="1490400"/>
                <wp:effectExtent l="0" t="0" r="0" b="0"/>
                <wp:docPr id="214" name="Picture 214"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490400"/>
                        </a:xfrm>
                        <a:prstGeom prst="rect">
                          <a:avLst/>
                        </a:prstGeom>
                        <a:noFill/>
                        <a:ln>
                          <a:noFill/>
                        </a:ln>
                      </pic:spPr>
                    </pic:pic>
                  </a:graphicData>
                </a:graphic>
              </wp:inline>
            </w:drawing>
          </w:r>
        </w:p>
      </w:tc>
    </w:tr>
  </w:tbl>
  <w:p w14:paraId="0F60DD95" w14:textId="77777777" w:rsidR="002E2A1B" w:rsidRPr="00D46786" w:rsidRDefault="002E2A1B">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CBC"/>
    <w:multiLevelType w:val="hybridMultilevel"/>
    <w:tmpl w:val="F650F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8A1753"/>
    <w:multiLevelType w:val="hybridMultilevel"/>
    <w:tmpl w:val="B0789650"/>
    <w:lvl w:ilvl="0" w:tplc="96664EE2">
      <w:start w:val="1"/>
      <w:numFmt w:val="decimal"/>
      <w:lvlText w:val="%1."/>
      <w:lvlJc w:val="left"/>
      <w:pPr>
        <w:ind w:left="720" w:hanging="360"/>
      </w:pPr>
      <w:rPr>
        <w:rFonts w:hint="default"/>
        <w:b/>
        <w:color w:val="5B51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F7BE9"/>
    <w:multiLevelType w:val="hybridMultilevel"/>
    <w:tmpl w:val="BB5E9F00"/>
    <w:lvl w:ilvl="0" w:tplc="45A401A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025BF"/>
    <w:multiLevelType w:val="hybridMultilevel"/>
    <w:tmpl w:val="111225A4"/>
    <w:lvl w:ilvl="0" w:tplc="4D12107E">
      <w:start w:val="1"/>
      <w:numFmt w:val="decimal"/>
      <w:lvlText w:val="%1."/>
      <w:lvlJc w:val="left"/>
      <w:pPr>
        <w:ind w:left="720" w:hanging="360"/>
      </w:pPr>
      <w:rPr>
        <w:rFonts w:hint="default"/>
        <w:b/>
        <w:color w:val="5B51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D2"/>
    <w:rsid w:val="000868D4"/>
    <w:rsid w:val="000E4CEF"/>
    <w:rsid w:val="00136E97"/>
    <w:rsid w:val="00177B86"/>
    <w:rsid w:val="001852A9"/>
    <w:rsid w:val="001A01E1"/>
    <w:rsid w:val="001F4887"/>
    <w:rsid w:val="0021132A"/>
    <w:rsid w:val="0023259A"/>
    <w:rsid w:val="002765D2"/>
    <w:rsid w:val="00281446"/>
    <w:rsid w:val="00284C24"/>
    <w:rsid w:val="002A328E"/>
    <w:rsid w:val="002D6BAD"/>
    <w:rsid w:val="002E0B3B"/>
    <w:rsid w:val="002E2A1B"/>
    <w:rsid w:val="002E7735"/>
    <w:rsid w:val="002E776D"/>
    <w:rsid w:val="0034541A"/>
    <w:rsid w:val="00353432"/>
    <w:rsid w:val="003B7026"/>
    <w:rsid w:val="003D2F11"/>
    <w:rsid w:val="003F2314"/>
    <w:rsid w:val="003F6469"/>
    <w:rsid w:val="003F6BA6"/>
    <w:rsid w:val="0043701B"/>
    <w:rsid w:val="00467657"/>
    <w:rsid w:val="00467AE0"/>
    <w:rsid w:val="00472AC7"/>
    <w:rsid w:val="0049030D"/>
    <w:rsid w:val="00495398"/>
    <w:rsid w:val="004B7164"/>
    <w:rsid w:val="004C6C63"/>
    <w:rsid w:val="004E60B0"/>
    <w:rsid w:val="00556BE4"/>
    <w:rsid w:val="00575BEF"/>
    <w:rsid w:val="005C2596"/>
    <w:rsid w:val="005C471E"/>
    <w:rsid w:val="005D75F2"/>
    <w:rsid w:val="00621886"/>
    <w:rsid w:val="00626CAB"/>
    <w:rsid w:val="00692B7E"/>
    <w:rsid w:val="006D434B"/>
    <w:rsid w:val="006D568F"/>
    <w:rsid w:val="006D56BF"/>
    <w:rsid w:val="007623DC"/>
    <w:rsid w:val="00763843"/>
    <w:rsid w:val="007645C6"/>
    <w:rsid w:val="0076496F"/>
    <w:rsid w:val="00782C10"/>
    <w:rsid w:val="007D03E2"/>
    <w:rsid w:val="007D7C2D"/>
    <w:rsid w:val="00887363"/>
    <w:rsid w:val="008C69BC"/>
    <w:rsid w:val="009858C3"/>
    <w:rsid w:val="00995539"/>
    <w:rsid w:val="009B5D58"/>
    <w:rsid w:val="009C5739"/>
    <w:rsid w:val="009E10E7"/>
    <w:rsid w:val="00A21249"/>
    <w:rsid w:val="00A23810"/>
    <w:rsid w:val="00A337BE"/>
    <w:rsid w:val="00A51BDD"/>
    <w:rsid w:val="00A871E5"/>
    <w:rsid w:val="00A951A0"/>
    <w:rsid w:val="00AA578C"/>
    <w:rsid w:val="00AE33EC"/>
    <w:rsid w:val="00B1126B"/>
    <w:rsid w:val="00B13A6C"/>
    <w:rsid w:val="00B14EA0"/>
    <w:rsid w:val="00B35145"/>
    <w:rsid w:val="00B364CE"/>
    <w:rsid w:val="00B639C4"/>
    <w:rsid w:val="00BA7486"/>
    <w:rsid w:val="00BB1271"/>
    <w:rsid w:val="00BE140B"/>
    <w:rsid w:val="00C535A6"/>
    <w:rsid w:val="00C84843"/>
    <w:rsid w:val="00C90257"/>
    <w:rsid w:val="00CB133B"/>
    <w:rsid w:val="00CC523D"/>
    <w:rsid w:val="00CE5C71"/>
    <w:rsid w:val="00D042C3"/>
    <w:rsid w:val="00D46786"/>
    <w:rsid w:val="00D87E87"/>
    <w:rsid w:val="00DC494F"/>
    <w:rsid w:val="00DC5FFE"/>
    <w:rsid w:val="00DE6BF2"/>
    <w:rsid w:val="00E07908"/>
    <w:rsid w:val="00E152BC"/>
    <w:rsid w:val="00E16018"/>
    <w:rsid w:val="00E472BA"/>
    <w:rsid w:val="00E60AD4"/>
    <w:rsid w:val="00ED1856"/>
    <w:rsid w:val="00F22D1F"/>
    <w:rsid w:val="00F27CB1"/>
    <w:rsid w:val="00F35338"/>
    <w:rsid w:val="00F6640A"/>
    <w:rsid w:val="00FA34BD"/>
    <w:rsid w:val="00FB3B7C"/>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7090"/>
  <w15:docId w15:val="{D3140DA6-1237-4C5C-929A-31CFCC8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65D2"/>
    <w:pPr>
      <w:spacing w:before="100" w:beforeAutospacing="1" w:after="100" w:afterAutospacing="1" w:line="240" w:lineRule="auto"/>
    </w:pPr>
    <w:rPr>
      <w:rFonts w:ascii="Calibri" w:eastAsiaTheme="minorHAnsi" w:hAnsi="Calibri" w:cs="Calibri"/>
      <w:lang w:eastAsia="en-GB"/>
    </w:rPr>
  </w:style>
  <w:style w:type="paragraph" w:customStyle="1" w:styleId="trigger">
    <w:name w:val="trigger"/>
    <w:basedOn w:val="Normal"/>
    <w:uiPriority w:val="99"/>
    <w:semiHidden/>
    <w:rsid w:val="002765D2"/>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2765D2"/>
    <w:rPr>
      <w:b/>
      <w:bCs/>
    </w:rPr>
  </w:style>
  <w:style w:type="paragraph" w:styleId="ListParagraph">
    <w:name w:val="List Paragraph"/>
    <w:basedOn w:val="Normal"/>
    <w:uiPriority w:val="34"/>
    <w:rsid w:val="002765D2"/>
    <w:pPr>
      <w:ind w:left="720"/>
      <w:contextualSpacing/>
    </w:pPr>
  </w:style>
  <w:style w:type="character" w:styleId="CommentReference">
    <w:name w:val="annotation reference"/>
    <w:basedOn w:val="DefaultParagraphFont"/>
    <w:uiPriority w:val="99"/>
    <w:semiHidden/>
    <w:unhideWhenUsed/>
    <w:rsid w:val="006D56BF"/>
    <w:rPr>
      <w:sz w:val="16"/>
      <w:szCs w:val="16"/>
    </w:rPr>
  </w:style>
  <w:style w:type="paragraph" w:styleId="CommentText">
    <w:name w:val="annotation text"/>
    <w:basedOn w:val="Normal"/>
    <w:link w:val="CommentTextChar"/>
    <w:uiPriority w:val="99"/>
    <w:semiHidden/>
    <w:unhideWhenUsed/>
    <w:rsid w:val="006D56BF"/>
    <w:pPr>
      <w:spacing w:line="240" w:lineRule="auto"/>
    </w:pPr>
    <w:rPr>
      <w:sz w:val="20"/>
      <w:szCs w:val="20"/>
    </w:rPr>
  </w:style>
  <w:style w:type="character" w:customStyle="1" w:styleId="CommentTextChar">
    <w:name w:val="Comment Text Char"/>
    <w:basedOn w:val="DefaultParagraphFont"/>
    <w:link w:val="CommentText"/>
    <w:uiPriority w:val="99"/>
    <w:semiHidden/>
    <w:rsid w:val="006D56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6D56BF"/>
    <w:rPr>
      <w:b/>
      <w:bCs/>
    </w:rPr>
  </w:style>
  <w:style w:type="character" w:customStyle="1" w:styleId="CommentSubjectChar">
    <w:name w:val="Comment Subject Char"/>
    <w:basedOn w:val="CommentTextChar"/>
    <w:link w:val="CommentSubject"/>
    <w:uiPriority w:val="99"/>
    <w:semiHidden/>
    <w:rsid w:val="006D56BF"/>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85">
      <w:bodyDiv w:val="1"/>
      <w:marLeft w:val="0"/>
      <w:marRight w:val="0"/>
      <w:marTop w:val="0"/>
      <w:marBottom w:val="0"/>
      <w:divBdr>
        <w:top w:val="none" w:sz="0" w:space="0" w:color="auto"/>
        <w:left w:val="none" w:sz="0" w:space="0" w:color="auto"/>
        <w:bottom w:val="none" w:sz="0" w:space="0" w:color="auto"/>
        <w:right w:val="none" w:sz="0" w:space="0" w:color="auto"/>
      </w:divBdr>
    </w:div>
    <w:div w:id="14469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AppData\Roaming\Microsoft\Templates\PSNC%20letter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2B9F94-C547-4966-B1F9-1014B01ED7D1}" type="doc">
      <dgm:prSet loTypeId="urn:microsoft.com/office/officeart/2005/8/layout/hProcess9" loCatId="process" qsTypeId="urn:microsoft.com/office/officeart/2005/8/quickstyle/simple1" qsCatId="simple" csTypeId="urn:microsoft.com/office/officeart/2005/8/colors/accent0_3" csCatId="mainScheme" phldr="1"/>
      <dgm:spPr/>
    </dgm:pt>
    <dgm:pt modelId="{1CCC776B-34B0-4A60-A9D1-229D1DBE76F3}">
      <dgm:prSet phldrT="[Text]"/>
      <dgm:spPr>
        <a:solidFill>
          <a:srgbClr val="5B518E"/>
        </a:solidFill>
        <a:ln>
          <a:noFill/>
        </a:ln>
      </dgm:spPr>
      <dgm:t>
        <a:bodyPr/>
        <a:lstStyle/>
        <a:p>
          <a:r>
            <a:rPr lang="en-GB" b="1"/>
            <a:t>1. Mobilisation</a:t>
          </a:r>
        </a:p>
      </dgm:t>
    </dgm:pt>
    <dgm:pt modelId="{C1C978F7-AF43-4FD0-BB0D-6D9D1A3F1BF2}" type="parTrans" cxnId="{D9CB3AC7-0DCD-444B-9434-20D8E2C52B84}">
      <dgm:prSet/>
      <dgm:spPr/>
      <dgm:t>
        <a:bodyPr/>
        <a:lstStyle/>
        <a:p>
          <a:endParaRPr lang="en-GB" b="1"/>
        </a:p>
      </dgm:t>
    </dgm:pt>
    <dgm:pt modelId="{E93026F1-7559-46E8-9D48-A7F9D0291BEC}" type="sibTrans" cxnId="{D9CB3AC7-0DCD-444B-9434-20D8E2C52B84}">
      <dgm:prSet/>
      <dgm:spPr/>
      <dgm:t>
        <a:bodyPr/>
        <a:lstStyle/>
        <a:p>
          <a:endParaRPr lang="en-GB" b="1"/>
        </a:p>
      </dgm:t>
    </dgm:pt>
    <dgm:pt modelId="{17C47AB7-29CD-494A-9899-3ACE287D5F67}">
      <dgm:prSet phldrT="[Text]"/>
      <dgm:spPr>
        <a:solidFill>
          <a:srgbClr val="5B518E"/>
        </a:solidFill>
        <a:ln>
          <a:noFill/>
        </a:ln>
      </dgm:spPr>
      <dgm:t>
        <a:bodyPr/>
        <a:lstStyle/>
        <a:p>
          <a:r>
            <a:rPr lang="en-GB" b="1"/>
            <a:t>2. Communication</a:t>
          </a:r>
        </a:p>
      </dgm:t>
    </dgm:pt>
    <dgm:pt modelId="{AB0857FB-FAF2-451A-9FA9-689091D4AD62}" type="parTrans" cxnId="{D7ABCE25-55CF-4F95-AA6B-3DD1825676EC}">
      <dgm:prSet/>
      <dgm:spPr/>
      <dgm:t>
        <a:bodyPr/>
        <a:lstStyle/>
        <a:p>
          <a:endParaRPr lang="en-GB" b="1"/>
        </a:p>
      </dgm:t>
    </dgm:pt>
    <dgm:pt modelId="{9DB7C53C-B6D5-4CB8-8C12-96637F2865DF}" type="sibTrans" cxnId="{D7ABCE25-55CF-4F95-AA6B-3DD1825676EC}">
      <dgm:prSet/>
      <dgm:spPr/>
      <dgm:t>
        <a:bodyPr/>
        <a:lstStyle/>
        <a:p>
          <a:endParaRPr lang="en-GB" b="1"/>
        </a:p>
      </dgm:t>
    </dgm:pt>
    <dgm:pt modelId="{ED5B82CA-0539-476A-A817-4F5200B2E89E}">
      <dgm:prSet phldrT="[Text]"/>
      <dgm:spPr>
        <a:solidFill>
          <a:srgbClr val="5B518E"/>
        </a:solidFill>
        <a:ln>
          <a:noFill/>
        </a:ln>
      </dgm:spPr>
      <dgm:t>
        <a:bodyPr/>
        <a:lstStyle/>
        <a:p>
          <a:r>
            <a:rPr lang="en-GB" b="1"/>
            <a:t>3. Collaboration</a:t>
          </a:r>
        </a:p>
      </dgm:t>
    </dgm:pt>
    <dgm:pt modelId="{553571E6-5684-4523-A703-3C48ED08D327}" type="parTrans" cxnId="{1AAB78A0-0F4F-4C1C-BBC9-60E9AA25DB88}">
      <dgm:prSet/>
      <dgm:spPr/>
      <dgm:t>
        <a:bodyPr/>
        <a:lstStyle/>
        <a:p>
          <a:endParaRPr lang="en-GB" b="1"/>
        </a:p>
      </dgm:t>
    </dgm:pt>
    <dgm:pt modelId="{B77513C0-94DC-4AC0-9C24-B81C38B5F3A6}" type="sibTrans" cxnId="{1AAB78A0-0F4F-4C1C-BBC9-60E9AA25DB88}">
      <dgm:prSet/>
      <dgm:spPr/>
      <dgm:t>
        <a:bodyPr/>
        <a:lstStyle/>
        <a:p>
          <a:endParaRPr lang="en-GB" b="1"/>
        </a:p>
      </dgm:t>
    </dgm:pt>
    <dgm:pt modelId="{2F249625-D771-409C-BBF0-D41898D18E42}">
      <dgm:prSet/>
      <dgm:spPr>
        <a:solidFill>
          <a:srgbClr val="5B518E"/>
        </a:solidFill>
        <a:ln>
          <a:noFill/>
        </a:ln>
      </dgm:spPr>
      <dgm:t>
        <a:bodyPr/>
        <a:lstStyle/>
        <a:p>
          <a:r>
            <a:rPr lang="en-GB" b="1"/>
            <a:t>4. Implementation</a:t>
          </a:r>
        </a:p>
      </dgm:t>
    </dgm:pt>
    <dgm:pt modelId="{80ADE932-45BD-4532-8845-2CCE81D70802}" type="parTrans" cxnId="{E6D13B60-079A-4800-9A6B-3BBF63458A7C}">
      <dgm:prSet/>
      <dgm:spPr/>
      <dgm:t>
        <a:bodyPr/>
        <a:lstStyle/>
        <a:p>
          <a:endParaRPr lang="en-GB" b="1"/>
        </a:p>
      </dgm:t>
    </dgm:pt>
    <dgm:pt modelId="{3715001E-48F2-442F-9222-68ADA62D3BC5}" type="sibTrans" cxnId="{E6D13B60-079A-4800-9A6B-3BBF63458A7C}">
      <dgm:prSet/>
      <dgm:spPr/>
      <dgm:t>
        <a:bodyPr/>
        <a:lstStyle/>
        <a:p>
          <a:endParaRPr lang="en-GB" b="1"/>
        </a:p>
      </dgm:t>
    </dgm:pt>
    <dgm:pt modelId="{5BB63252-D6CA-4EF6-8B10-5CC99D726613}" type="pres">
      <dgm:prSet presAssocID="{8A2B9F94-C547-4966-B1F9-1014B01ED7D1}" presName="CompostProcess" presStyleCnt="0">
        <dgm:presLayoutVars>
          <dgm:dir/>
          <dgm:resizeHandles val="exact"/>
        </dgm:presLayoutVars>
      </dgm:prSet>
      <dgm:spPr/>
    </dgm:pt>
    <dgm:pt modelId="{684D802F-9E19-48FB-A0F6-C393885DFDBB}" type="pres">
      <dgm:prSet presAssocID="{8A2B9F94-C547-4966-B1F9-1014B01ED7D1}" presName="arrow" presStyleLbl="bgShp" presStyleIdx="0" presStyleCnt="1"/>
      <dgm:spPr/>
    </dgm:pt>
    <dgm:pt modelId="{7BB9311D-BADD-43BD-A045-10EC852A11FB}" type="pres">
      <dgm:prSet presAssocID="{8A2B9F94-C547-4966-B1F9-1014B01ED7D1}" presName="linearProcess" presStyleCnt="0"/>
      <dgm:spPr/>
    </dgm:pt>
    <dgm:pt modelId="{C9A24A62-E080-48B4-95D0-52C3C2B451FE}" type="pres">
      <dgm:prSet presAssocID="{1CCC776B-34B0-4A60-A9D1-229D1DBE76F3}" presName="textNode" presStyleLbl="node1" presStyleIdx="0" presStyleCnt="4">
        <dgm:presLayoutVars>
          <dgm:bulletEnabled val="1"/>
        </dgm:presLayoutVars>
      </dgm:prSet>
      <dgm:spPr/>
    </dgm:pt>
    <dgm:pt modelId="{07158B32-CE8C-4C30-9945-1D719EE8F003}" type="pres">
      <dgm:prSet presAssocID="{E93026F1-7559-46E8-9D48-A7F9D0291BEC}" presName="sibTrans" presStyleCnt="0"/>
      <dgm:spPr/>
    </dgm:pt>
    <dgm:pt modelId="{E0E11E39-C8C7-42F0-88EF-B0F319145213}" type="pres">
      <dgm:prSet presAssocID="{17C47AB7-29CD-494A-9899-3ACE287D5F67}" presName="textNode" presStyleLbl="node1" presStyleIdx="1" presStyleCnt="4">
        <dgm:presLayoutVars>
          <dgm:bulletEnabled val="1"/>
        </dgm:presLayoutVars>
      </dgm:prSet>
      <dgm:spPr/>
    </dgm:pt>
    <dgm:pt modelId="{37EB5232-772D-4FC3-912A-6B81AEC2AE08}" type="pres">
      <dgm:prSet presAssocID="{9DB7C53C-B6D5-4CB8-8C12-96637F2865DF}" presName="sibTrans" presStyleCnt="0"/>
      <dgm:spPr/>
    </dgm:pt>
    <dgm:pt modelId="{DD1856A6-1D8D-4B1D-A408-AB58451A3B28}" type="pres">
      <dgm:prSet presAssocID="{ED5B82CA-0539-476A-A817-4F5200B2E89E}" presName="textNode" presStyleLbl="node1" presStyleIdx="2" presStyleCnt="4">
        <dgm:presLayoutVars>
          <dgm:bulletEnabled val="1"/>
        </dgm:presLayoutVars>
      </dgm:prSet>
      <dgm:spPr/>
    </dgm:pt>
    <dgm:pt modelId="{A0627F26-89AB-4846-B284-357B5A696E22}" type="pres">
      <dgm:prSet presAssocID="{B77513C0-94DC-4AC0-9C24-B81C38B5F3A6}" presName="sibTrans" presStyleCnt="0"/>
      <dgm:spPr/>
    </dgm:pt>
    <dgm:pt modelId="{E075EB9D-6960-4C49-AECA-A189664E5D09}" type="pres">
      <dgm:prSet presAssocID="{2F249625-D771-409C-BBF0-D41898D18E42}" presName="textNode" presStyleLbl="node1" presStyleIdx="3" presStyleCnt="4">
        <dgm:presLayoutVars>
          <dgm:bulletEnabled val="1"/>
        </dgm:presLayoutVars>
      </dgm:prSet>
      <dgm:spPr/>
    </dgm:pt>
  </dgm:ptLst>
  <dgm:cxnLst>
    <dgm:cxn modelId="{D7ABCE25-55CF-4F95-AA6B-3DD1825676EC}" srcId="{8A2B9F94-C547-4966-B1F9-1014B01ED7D1}" destId="{17C47AB7-29CD-494A-9899-3ACE287D5F67}" srcOrd="1" destOrd="0" parTransId="{AB0857FB-FAF2-451A-9FA9-689091D4AD62}" sibTransId="{9DB7C53C-B6D5-4CB8-8C12-96637F2865DF}"/>
    <dgm:cxn modelId="{89B84B3D-7080-43AA-892B-7A0DC0E29491}" type="presOf" srcId="{8A2B9F94-C547-4966-B1F9-1014B01ED7D1}" destId="{5BB63252-D6CA-4EF6-8B10-5CC99D726613}" srcOrd="0" destOrd="0" presId="urn:microsoft.com/office/officeart/2005/8/layout/hProcess9"/>
    <dgm:cxn modelId="{E6D13B60-079A-4800-9A6B-3BBF63458A7C}" srcId="{8A2B9F94-C547-4966-B1F9-1014B01ED7D1}" destId="{2F249625-D771-409C-BBF0-D41898D18E42}" srcOrd="3" destOrd="0" parTransId="{80ADE932-45BD-4532-8845-2CCE81D70802}" sibTransId="{3715001E-48F2-442F-9222-68ADA62D3BC5}"/>
    <dgm:cxn modelId="{FAE99742-4A1D-468F-B324-B8E79122C04A}" type="presOf" srcId="{2F249625-D771-409C-BBF0-D41898D18E42}" destId="{E075EB9D-6960-4C49-AECA-A189664E5D09}" srcOrd="0" destOrd="0" presId="urn:microsoft.com/office/officeart/2005/8/layout/hProcess9"/>
    <dgm:cxn modelId="{E1483A69-E18F-4BBC-91F9-17F4431D19A3}" type="presOf" srcId="{ED5B82CA-0539-476A-A817-4F5200B2E89E}" destId="{DD1856A6-1D8D-4B1D-A408-AB58451A3B28}" srcOrd="0" destOrd="0" presId="urn:microsoft.com/office/officeart/2005/8/layout/hProcess9"/>
    <dgm:cxn modelId="{5B023A6A-39D6-420D-AA98-E801CAAE1230}" type="presOf" srcId="{17C47AB7-29CD-494A-9899-3ACE287D5F67}" destId="{E0E11E39-C8C7-42F0-88EF-B0F319145213}" srcOrd="0" destOrd="0" presId="urn:microsoft.com/office/officeart/2005/8/layout/hProcess9"/>
    <dgm:cxn modelId="{1AAB78A0-0F4F-4C1C-BBC9-60E9AA25DB88}" srcId="{8A2B9F94-C547-4966-B1F9-1014B01ED7D1}" destId="{ED5B82CA-0539-476A-A817-4F5200B2E89E}" srcOrd="2" destOrd="0" parTransId="{553571E6-5684-4523-A703-3C48ED08D327}" sibTransId="{B77513C0-94DC-4AC0-9C24-B81C38B5F3A6}"/>
    <dgm:cxn modelId="{D9CB3AC7-0DCD-444B-9434-20D8E2C52B84}" srcId="{8A2B9F94-C547-4966-B1F9-1014B01ED7D1}" destId="{1CCC776B-34B0-4A60-A9D1-229D1DBE76F3}" srcOrd="0" destOrd="0" parTransId="{C1C978F7-AF43-4FD0-BB0D-6D9D1A3F1BF2}" sibTransId="{E93026F1-7559-46E8-9D48-A7F9D0291BEC}"/>
    <dgm:cxn modelId="{943ED6D8-4859-46AA-BBD9-7EC6F561969C}" type="presOf" srcId="{1CCC776B-34B0-4A60-A9D1-229D1DBE76F3}" destId="{C9A24A62-E080-48B4-95D0-52C3C2B451FE}" srcOrd="0" destOrd="0" presId="urn:microsoft.com/office/officeart/2005/8/layout/hProcess9"/>
    <dgm:cxn modelId="{A0A1977A-F49C-46CB-B037-78227630D378}" type="presParOf" srcId="{5BB63252-D6CA-4EF6-8B10-5CC99D726613}" destId="{684D802F-9E19-48FB-A0F6-C393885DFDBB}" srcOrd="0" destOrd="0" presId="urn:microsoft.com/office/officeart/2005/8/layout/hProcess9"/>
    <dgm:cxn modelId="{F1362EEC-18A1-4316-B8E7-892CC4228631}" type="presParOf" srcId="{5BB63252-D6CA-4EF6-8B10-5CC99D726613}" destId="{7BB9311D-BADD-43BD-A045-10EC852A11FB}" srcOrd="1" destOrd="0" presId="urn:microsoft.com/office/officeart/2005/8/layout/hProcess9"/>
    <dgm:cxn modelId="{1B83A548-B7D2-4AD4-ADED-20614F8ABA81}" type="presParOf" srcId="{7BB9311D-BADD-43BD-A045-10EC852A11FB}" destId="{C9A24A62-E080-48B4-95D0-52C3C2B451FE}" srcOrd="0" destOrd="0" presId="urn:microsoft.com/office/officeart/2005/8/layout/hProcess9"/>
    <dgm:cxn modelId="{C10E9496-CDA0-4434-AED2-49E3196172FF}" type="presParOf" srcId="{7BB9311D-BADD-43BD-A045-10EC852A11FB}" destId="{07158B32-CE8C-4C30-9945-1D719EE8F003}" srcOrd="1" destOrd="0" presId="urn:microsoft.com/office/officeart/2005/8/layout/hProcess9"/>
    <dgm:cxn modelId="{9ACCB5F3-6DEA-455D-99CC-412E591F1755}" type="presParOf" srcId="{7BB9311D-BADD-43BD-A045-10EC852A11FB}" destId="{E0E11E39-C8C7-42F0-88EF-B0F319145213}" srcOrd="2" destOrd="0" presId="urn:microsoft.com/office/officeart/2005/8/layout/hProcess9"/>
    <dgm:cxn modelId="{3FF764F5-41B1-40F3-AA9B-8E0AFADEED68}" type="presParOf" srcId="{7BB9311D-BADD-43BD-A045-10EC852A11FB}" destId="{37EB5232-772D-4FC3-912A-6B81AEC2AE08}" srcOrd="3" destOrd="0" presId="urn:microsoft.com/office/officeart/2005/8/layout/hProcess9"/>
    <dgm:cxn modelId="{6754246C-992B-4B80-8DAA-A7DD186EF95D}" type="presParOf" srcId="{7BB9311D-BADD-43BD-A045-10EC852A11FB}" destId="{DD1856A6-1D8D-4B1D-A408-AB58451A3B28}" srcOrd="4" destOrd="0" presId="urn:microsoft.com/office/officeart/2005/8/layout/hProcess9"/>
    <dgm:cxn modelId="{6182F65B-B477-4A9B-82AF-A19F68175BAC}" type="presParOf" srcId="{7BB9311D-BADD-43BD-A045-10EC852A11FB}" destId="{A0627F26-89AB-4846-B284-357B5A696E22}" srcOrd="5" destOrd="0" presId="urn:microsoft.com/office/officeart/2005/8/layout/hProcess9"/>
    <dgm:cxn modelId="{C0E0BBE9-FE59-47C1-8FAA-63BD05AC2A46}" type="presParOf" srcId="{7BB9311D-BADD-43BD-A045-10EC852A11FB}" destId="{E075EB9D-6960-4C49-AECA-A189664E5D09}" srcOrd="6"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4D802F-9E19-48FB-A0F6-C393885DFDBB}">
      <dsp:nvSpPr>
        <dsp:cNvPr id="0" name=""/>
        <dsp:cNvSpPr/>
      </dsp:nvSpPr>
      <dsp:spPr>
        <a:xfrm>
          <a:off x="497204" y="0"/>
          <a:ext cx="5634990" cy="923925"/>
        </a:xfrm>
        <a:prstGeom prst="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A24A62-E080-48B4-95D0-52C3C2B451FE}">
      <dsp:nvSpPr>
        <dsp:cNvPr id="0" name=""/>
        <dsp:cNvSpPr/>
      </dsp:nvSpPr>
      <dsp:spPr>
        <a:xfrm>
          <a:off x="5664" y="277177"/>
          <a:ext cx="1586054" cy="369570"/>
        </a:xfrm>
        <a:prstGeom prst="roundRect">
          <a:avLst/>
        </a:prstGeom>
        <a:solidFill>
          <a:srgbClr val="5B518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1. Mobilisation</a:t>
          </a:r>
        </a:p>
      </dsp:txBody>
      <dsp:txXfrm>
        <a:off x="23705" y="295218"/>
        <a:ext cx="1549972" cy="333488"/>
      </dsp:txXfrm>
    </dsp:sp>
    <dsp:sp modelId="{E0E11E39-C8C7-42F0-88EF-B0F319145213}">
      <dsp:nvSpPr>
        <dsp:cNvPr id="0" name=""/>
        <dsp:cNvSpPr/>
      </dsp:nvSpPr>
      <dsp:spPr>
        <a:xfrm>
          <a:off x="1683003" y="277177"/>
          <a:ext cx="1586054" cy="369570"/>
        </a:xfrm>
        <a:prstGeom prst="roundRect">
          <a:avLst/>
        </a:prstGeom>
        <a:solidFill>
          <a:srgbClr val="5B518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2. Communication</a:t>
          </a:r>
        </a:p>
      </dsp:txBody>
      <dsp:txXfrm>
        <a:off x="1701044" y="295218"/>
        <a:ext cx="1549972" cy="333488"/>
      </dsp:txXfrm>
    </dsp:sp>
    <dsp:sp modelId="{DD1856A6-1D8D-4B1D-A408-AB58451A3B28}">
      <dsp:nvSpPr>
        <dsp:cNvPr id="0" name=""/>
        <dsp:cNvSpPr/>
      </dsp:nvSpPr>
      <dsp:spPr>
        <a:xfrm>
          <a:off x="3360341" y="277177"/>
          <a:ext cx="1586054" cy="369570"/>
        </a:xfrm>
        <a:prstGeom prst="roundRect">
          <a:avLst/>
        </a:prstGeom>
        <a:solidFill>
          <a:srgbClr val="5B518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3. Collaboration</a:t>
          </a:r>
        </a:p>
      </dsp:txBody>
      <dsp:txXfrm>
        <a:off x="3378382" y="295218"/>
        <a:ext cx="1549972" cy="333488"/>
      </dsp:txXfrm>
    </dsp:sp>
    <dsp:sp modelId="{E075EB9D-6960-4C49-AECA-A189664E5D09}">
      <dsp:nvSpPr>
        <dsp:cNvPr id="0" name=""/>
        <dsp:cNvSpPr/>
      </dsp:nvSpPr>
      <dsp:spPr>
        <a:xfrm>
          <a:off x="5037680" y="277177"/>
          <a:ext cx="1586054" cy="369570"/>
        </a:xfrm>
        <a:prstGeom prst="roundRect">
          <a:avLst/>
        </a:prstGeom>
        <a:solidFill>
          <a:srgbClr val="5B518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4. Implementation</a:t>
          </a:r>
        </a:p>
      </dsp:txBody>
      <dsp:txXfrm>
        <a:off x="5055721" y="295218"/>
        <a:ext cx="1549972" cy="3334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5B36FE6B-585B-447B-BFE0-4923F65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Melinda Mabbutt</cp:lastModifiedBy>
  <cp:revision>2</cp:revision>
  <cp:lastPrinted>2018-01-08T12:15:00Z</cp:lastPrinted>
  <dcterms:created xsi:type="dcterms:W3CDTF">2019-07-05T15:39:00Z</dcterms:created>
  <dcterms:modified xsi:type="dcterms:W3CDTF">2019-07-05T15:39:00Z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