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ED737" w14:textId="77777777" w:rsidR="00152AF0" w:rsidRDefault="00152AF0" w:rsidP="00152AF0">
      <w:pPr>
        <w:pStyle w:val="Heading2"/>
        <w:ind w:left="0"/>
      </w:pPr>
      <w:bookmarkStart w:id="0" w:name="_Toc19289950"/>
      <w:r w:rsidRPr="00AD74BA">
        <w:rPr>
          <w:szCs w:val="18"/>
        </w:rPr>
        <w:t>Appendix B: NHS CPCS Implementation checklist</w:t>
      </w:r>
      <w:bookmarkEnd w:id="0"/>
      <w:r w:rsidRPr="00AD74BA">
        <w:rPr>
          <w:szCs w:val="18"/>
        </w:rPr>
        <w:t xml:space="preserve"> </w:t>
      </w:r>
    </w:p>
    <w:p w14:paraId="650C3099" w14:textId="47B9FE58" w:rsidR="00152AF0" w:rsidRDefault="00152AF0" w:rsidP="00152AF0">
      <w:pPr>
        <w:spacing w:after="120" w:line="240" w:lineRule="auto"/>
        <w:ind w:left="0" w:right="0" w:firstLine="0"/>
        <w:jc w:val="left"/>
      </w:pPr>
    </w:p>
    <w:p w14:paraId="455F4E4F" w14:textId="77777777" w:rsidR="00152AF0" w:rsidRDefault="00152AF0" w:rsidP="00152AF0">
      <w:pPr>
        <w:spacing w:after="120" w:line="240" w:lineRule="auto"/>
        <w:ind w:left="0" w:right="0" w:firstLine="0"/>
        <w:jc w:val="left"/>
      </w:pPr>
    </w:p>
    <w:tbl>
      <w:tblPr>
        <w:tblStyle w:val="TableGrid"/>
        <w:tblW w:w="8630" w:type="dxa"/>
        <w:tblInd w:w="279" w:type="dxa"/>
        <w:tblCellMar>
          <w:top w:w="11" w:type="dxa"/>
          <w:left w:w="107" w:type="dxa"/>
          <w:right w:w="78" w:type="dxa"/>
        </w:tblCellMar>
        <w:tblLook w:val="04A0" w:firstRow="1" w:lastRow="0" w:firstColumn="1" w:lastColumn="0" w:noHBand="0" w:noVBand="1"/>
      </w:tblPr>
      <w:tblGrid>
        <w:gridCol w:w="7229"/>
        <w:gridCol w:w="1401"/>
      </w:tblGrid>
      <w:tr w:rsidR="00152AF0" w14:paraId="16F929BD" w14:textId="77777777" w:rsidTr="00E23F44">
        <w:trPr>
          <w:trHeight w:val="283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FB13EEB" w14:textId="77777777" w:rsidR="00152AF0" w:rsidRPr="00764FCF" w:rsidRDefault="00152AF0" w:rsidP="00E23F44">
            <w:pPr>
              <w:spacing w:before="120" w:after="120" w:line="240" w:lineRule="auto"/>
              <w:ind w:left="0" w:right="0" w:firstLine="0"/>
              <w:jc w:val="left"/>
              <w:rPr>
                <w:szCs w:val="20"/>
              </w:rPr>
            </w:pPr>
            <w:r w:rsidRPr="00AD74BA">
              <w:rPr>
                <w:szCs w:val="20"/>
              </w:rPr>
              <w:t xml:space="preserve">Action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DC76EF9" w14:textId="77777777" w:rsidR="00152AF0" w:rsidRPr="00764FCF" w:rsidRDefault="00152AF0" w:rsidP="00E23F44">
            <w:pPr>
              <w:spacing w:before="120" w:after="120" w:line="240" w:lineRule="auto"/>
              <w:ind w:left="0" w:right="0" w:firstLine="0"/>
              <w:jc w:val="left"/>
              <w:rPr>
                <w:szCs w:val="20"/>
              </w:rPr>
            </w:pPr>
            <w:r w:rsidRPr="00AD74BA">
              <w:rPr>
                <w:szCs w:val="20"/>
              </w:rPr>
              <w:t>Complete</w:t>
            </w:r>
          </w:p>
        </w:tc>
      </w:tr>
      <w:tr w:rsidR="00152AF0" w14:paraId="7E5470F1" w14:textId="77777777" w:rsidTr="00E23F44">
        <w:trPr>
          <w:trHeight w:val="1260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050F" w14:textId="77777777" w:rsidR="00152AF0" w:rsidRPr="00764FCF" w:rsidRDefault="00152AF0" w:rsidP="00E23F44">
            <w:pPr>
              <w:spacing w:before="120" w:after="120" w:line="240" w:lineRule="auto"/>
              <w:ind w:left="0" w:right="0" w:firstLine="0"/>
              <w:jc w:val="left"/>
              <w:rPr>
                <w:szCs w:val="20"/>
              </w:rPr>
            </w:pPr>
            <w:r w:rsidRPr="00AD74BA">
              <w:rPr>
                <w:szCs w:val="20"/>
              </w:rPr>
              <w:t>The pharmacy is registered with NHSBSA</w:t>
            </w:r>
            <w:r>
              <w:rPr>
                <w:szCs w:val="20"/>
              </w:rPr>
              <w:t xml:space="preserve"> (via MYS)</w:t>
            </w:r>
            <w:r w:rsidRPr="00AD74BA">
              <w:rPr>
                <w:szCs w:val="20"/>
              </w:rPr>
              <w:t xml:space="preserve"> to provide the</w:t>
            </w:r>
            <w:r>
              <w:rPr>
                <w:szCs w:val="20"/>
              </w:rPr>
              <w:t xml:space="preserve"> </w:t>
            </w:r>
            <w:r w:rsidRPr="00AD74BA">
              <w:rPr>
                <w:szCs w:val="20"/>
              </w:rPr>
              <w:t>service</w:t>
            </w:r>
            <w:r>
              <w:rPr>
                <w:szCs w:val="20"/>
              </w:rPr>
              <w:t>.</w:t>
            </w:r>
          </w:p>
          <w:p w14:paraId="27A602A4" w14:textId="2B6DEC8F" w:rsidR="00152AF0" w:rsidRPr="00764FCF" w:rsidRDefault="00152AF0" w:rsidP="00E23F44">
            <w:pPr>
              <w:spacing w:before="120" w:after="120" w:line="240" w:lineRule="auto"/>
              <w:ind w:left="0" w:right="0" w:firstLine="0"/>
              <w:jc w:val="left"/>
              <w:rPr>
                <w:szCs w:val="20"/>
              </w:rPr>
            </w:pPr>
            <w:r w:rsidRPr="00AD74BA">
              <w:rPr>
                <w:i/>
                <w:szCs w:val="20"/>
              </w:rPr>
              <w:t xml:space="preserve">Note: some </w:t>
            </w:r>
            <w:r>
              <w:rPr>
                <w:i/>
                <w:szCs w:val="20"/>
              </w:rPr>
              <w:t xml:space="preserve">multiple pharmacy groups </w:t>
            </w:r>
            <w:r w:rsidRPr="00AD74BA">
              <w:rPr>
                <w:i/>
                <w:szCs w:val="20"/>
              </w:rPr>
              <w:t xml:space="preserve">may complete this process centrally, please check your internal communications where appropriate to confirm the process to follow for your pharmacy to register for </w:t>
            </w:r>
            <w:r>
              <w:rPr>
                <w:i/>
                <w:szCs w:val="20"/>
              </w:rPr>
              <w:t xml:space="preserve">the NHS </w:t>
            </w:r>
            <w:r w:rsidRPr="00AD74BA">
              <w:rPr>
                <w:i/>
                <w:szCs w:val="20"/>
              </w:rPr>
              <w:t>CPCS.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2087" w14:textId="77777777" w:rsidR="00152AF0" w:rsidRPr="00AD74BA" w:rsidRDefault="00152AF0" w:rsidP="00E23F44">
            <w:pPr>
              <w:spacing w:after="120" w:line="240" w:lineRule="auto"/>
              <w:ind w:left="0" w:right="0" w:firstLine="0"/>
              <w:jc w:val="center"/>
              <w:rPr>
                <w:sz w:val="8"/>
                <w:szCs w:val="6"/>
              </w:rPr>
            </w:pPr>
          </w:p>
          <w:p w14:paraId="33AC9171" w14:textId="77777777" w:rsidR="00152AF0" w:rsidRPr="00764FCF" w:rsidRDefault="00152AF0" w:rsidP="00E23F44">
            <w:pPr>
              <w:spacing w:after="120" w:line="240" w:lineRule="auto"/>
              <w:ind w:left="0" w:right="0" w:firstLine="0"/>
              <w:jc w:val="center"/>
              <w:rPr>
                <w:szCs w:val="20"/>
              </w:rPr>
            </w:pPr>
            <w:r w:rsidRPr="00764FCF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64FCF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764FCF">
              <w:rPr>
                <w:szCs w:val="20"/>
              </w:rPr>
              <w:fldChar w:fldCharType="end"/>
            </w:r>
            <w:bookmarkEnd w:id="1"/>
          </w:p>
        </w:tc>
      </w:tr>
      <w:tr w:rsidR="00152AF0" w14:paraId="32BB4942" w14:textId="77777777" w:rsidTr="00E23F44">
        <w:trPr>
          <w:trHeight w:val="668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C60A" w14:textId="06BB07D7" w:rsidR="00152AF0" w:rsidRPr="00764FCF" w:rsidRDefault="00152AF0" w:rsidP="00E23F44">
            <w:pPr>
              <w:spacing w:before="120" w:after="120" w:line="240" w:lineRule="auto"/>
              <w:ind w:left="0" w:right="0" w:firstLine="0"/>
              <w:jc w:val="left"/>
              <w:rPr>
                <w:szCs w:val="20"/>
              </w:rPr>
            </w:pPr>
            <w:r w:rsidRPr="00AD74BA">
              <w:rPr>
                <w:szCs w:val="20"/>
              </w:rPr>
              <w:t xml:space="preserve">All pharmacists have read the </w:t>
            </w:r>
            <w:r>
              <w:rPr>
                <w:szCs w:val="20"/>
              </w:rPr>
              <w:t xml:space="preserve">NHS </w:t>
            </w:r>
            <w:r w:rsidRPr="00AD74BA">
              <w:rPr>
                <w:szCs w:val="20"/>
              </w:rPr>
              <w:t xml:space="preserve">CPCS service specification and SOP. </w:t>
            </w:r>
          </w:p>
          <w:p w14:paraId="5C23241B" w14:textId="77777777" w:rsidR="00152AF0" w:rsidRPr="00764FCF" w:rsidRDefault="00152AF0" w:rsidP="00E23F44">
            <w:pPr>
              <w:spacing w:before="120" w:after="120" w:line="240" w:lineRule="auto"/>
              <w:ind w:left="0" w:right="0" w:firstLine="0"/>
              <w:jc w:val="left"/>
              <w:rPr>
                <w:szCs w:val="20"/>
              </w:rPr>
            </w:pPr>
            <w:r w:rsidRPr="00AD74BA">
              <w:rPr>
                <w:szCs w:val="20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FBAC" w14:textId="77777777" w:rsidR="00152AF0" w:rsidRPr="00B61B60" w:rsidRDefault="00152AF0" w:rsidP="00E23F44">
            <w:pPr>
              <w:spacing w:after="120" w:line="240" w:lineRule="auto"/>
              <w:ind w:left="0" w:right="0" w:firstLine="0"/>
              <w:jc w:val="center"/>
              <w:rPr>
                <w:sz w:val="8"/>
                <w:szCs w:val="6"/>
              </w:rPr>
            </w:pPr>
          </w:p>
          <w:p w14:paraId="17BFC37D" w14:textId="77777777" w:rsidR="00152AF0" w:rsidRPr="00764FCF" w:rsidRDefault="00152AF0" w:rsidP="00E23F44">
            <w:pPr>
              <w:spacing w:after="120" w:line="240" w:lineRule="auto"/>
              <w:ind w:left="0" w:right="0" w:firstLine="0"/>
              <w:jc w:val="center"/>
              <w:rPr>
                <w:szCs w:val="20"/>
              </w:rPr>
            </w:pPr>
            <w:r w:rsidRPr="00764FCF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FCF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764FCF">
              <w:rPr>
                <w:szCs w:val="20"/>
              </w:rPr>
              <w:fldChar w:fldCharType="end"/>
            </w:r>
          </w:p>
        </w:tc>
      </w:tr>
      <w:tr w:rsidR="00152AF0" w14:paraId="047C8DA1" w14:textId="77777777" w:rsidTr="00E23F44">
        <w:trPr>
          <w:trHeight w:val="765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4151" w14:textId="2B4D2B97" w:rsidR="00152AF0" w:rsidRPr="00764FCF" w:rsidRDefault="00152AF0" w:rsidP="00E23F44">
            <w:pPr>
              <w:spacing w:before="120" w:after="120" w:line="240" w:lineRule="auto"/>
              <w:ind w:left="0" w:right="0" w:firstLine="0"/>
              <w:jc w:val="left"/>
              <w:rPr>
                <w:szCs w:val="20"/>
              </w:rPr>
            </w:pPr>
            <w:r w:rsidRPr="00AD74BA">
              <w:rPr>
                <w:szCs w:val="20"/>
              </w:rPr>
              <w:t xml:space="preserve">All pharmacists are aware of the information within the </w:t>
            </w:r>
            <w:r>
              <w:rPr>
                <w:szCs w:val="20"/>
              </w:rPr>
              <w:t xml:space="preserve">NHS </w:t>
            </w:r>
            <w:r w:rsidRPr="00AD74BA">
              <w:rPr>
                <w:szCs w:val="20"/>
              </w:rPr>
              <w:t xml:space="preserve">CPCS toolkit and know where to access </w:t>
            </w:r>
            <w:r>
              <w:rPr>
                <w:szCs w:val="20"/>
              </w:rPr>
              <w:t xml:space="preserve">this </w:t>
            </w:r>
            <w:r w:rsidRPr="00AD74BA">
              <w:rPr>
                <w:szCs w:val="20"/>
              </w:rPr>
              <w:t xml:space="preserve">when needed.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A02F" w14:textId="77777777" w:rsidR="00152AF0" w:rsidRPr="00B61B60" w:rsidRDefault="00152AF0" w:rsidP="00E23F44">
            <w:pPr>
              <w:spacing w:after="120" w:line="240" w:lineRule="auto"/>
              <w:ind w:left="0" w:right="0" w:firstLine="0"/>
              <w:jc w:val="center"/>
              <w:rPr>
                <w:sz w:val="8"/>
                <w:szCs w:val="6"/>
              </w:rPr>
            </w:pPr>
          </w:p>
          <w:p w14:paraId="74F20A28" w14:textId="77777777" w:rsidR="00152AF0" w:rsidRPr="00764FCF" w:rsidRDefault="00152AF0" w:rsidP="00E23F44">
            <w:pPr>
              <w:spacing w:after="120" w:line="240" w:lineRule="auto"/>
              <w:ind w:left="0" w:right="0" w:firstLine="0"/>
              <w:jc w:val="center"/>
              <w:rPr>
                <w:szCs w:val="20"/>
              </w:rPr>
            </w:pPr>
            <w:r w:rsidRPr="00764FCF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FCF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764FCF">
              <w:rPr>
                <w:szCs w:val="20"/>
              </w:rPr>
              <w:fldChar w:fldCharType="end"/>
            </w:r>
          </w:p>
        </w:tc>
      </w:tr>
      <w:tr w:rsidR="00152AF0" w14:paraId="6A08A516" w14:textId="77777777" w:rsidTr="00E23F44">
        <w:trPr>
          <w:trHeight w:val="960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1EF3" w14:textId="77777777" w:rsidR="00152AF0" w:rsidRPr="00764FCF" w:rsidRDefault="00152AF0" w:rsidP="00E23F44">
            <w:pPr>
              <w:spacing w:before="120" w:after="120" w:line="240" w:lineRule="auto"/>
              <w:ind w:left="0" w:right="0" w:firstLine="0"/>
              <w:jc w:val="left"/>
              <w:rPr>
                <w:szCs w:val="20"/>
              </w:rPr>
            </w:pPr>
            <w:r w:rsidRPr="00764FCF">
              <w:rPr>
                <w:szCs w:val="20"/>
              </w:rPr>
              <w:t xml:space="preserve">Pharmacists are familiar </w:t>
            </w:r>
            <w:r>
              <w:rPr>
                <w:szCs w:val="20"/>
              </w:rPr>
              <w:t xml:space="preserve">with </w:t>
            </w:r>
            <w:r w:rsidRPr="00764FCF">
              <w:rPr>
                <w:szCs w:val="20"/>
              </w:rPr>
              <w:t xml:space="preserve">and feel competent to provide care for patients presenting with referral conditions </w:t>
            </w:r>
            <w:r>
              <w:rPr>
                <w:szCs w:val="20"/>
              </w:rPr>
              <w:t>listed</w:t>
            </w:r>
            <w:r w:rsidRPr="00764FCF">
              <w:rPr>
                <w:szCs w:val="20"/>
              </w:rPr>
              <w:t xml:space="preserve"> in A</w:t>
            </w:r>
            <w:r>
              <w:rPr>
                <w:szCs w:val="20"/>
              </w:rPr>
              <w:t>nnex D</w:t>
            </w:r>
            <w:r w:rsidRPr="00764FCF">
              <w:rPr>
                <w:szCs w:val="20"/>
              </w:rPr>
              <w:t xml:space="preserve"> of the service specification.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125E" w14:textId="77777777" w:rsidR="00152AF0" w:rsidRPr="00B61B60" w:rsidRDefault="00152AF0" w:rsidP="00E23F44">
            <w:pPr>
              <w:spacing w:after="120" w:line="240" w:lineRule="auto"/>
              <w:ind w:left="0" w:right="0" w:firstLine="0"/>
              <w:jc w:val="center"/>
              <w:rPr>
                <w:sz w:val="8"/>
                <w:szCs w:val="6"/>
              </w:rPr>
            </w:pPr>
          </w:p>
          <w:p w14:paraId="4C1F5B91" w14:textId="77777777" w:rsidR="00152AF0" w:rsidRPr="00764FCF" w:rsidRDefault="00152AF0" w:rsidP="00E23F44">
            <w:pPr>
              <w:spacing w:after="120" w:line="240" w:lineRule="auto"/>
              <w:ind w:left="0" w:right="0" w:firstLine="0"/>
              <w:jc w:val="center"/>
              <w:rPr>
                <w:szCs w:val="20"/>
              </w:rPr>
            </w:pPr>
            <w:r w:rsidRPr="00764FCF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FCF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764FCF">
              <w:rPr>
                <w:szCs w:val="20"/>
              </w:rPr>
              <w:fldChar w:fldCharType="end"/>
            </w:r>
          </w:p>
        </w:tc>
      </w:tr>
      <w:tr w:rsidR="00152AF0" w14:paraId="48DD9436" w14:textId="77777777" w:rsidTr="00E23F44">
        <w:trPr>
          <w:trHeight w:val="691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2DE8" w14:textId="77777777" w:rsidR="00152AF0" w:rsidRPr="00764FCF" w:rsidRDefault="00152AF0" w:rsidP="00E23F44">
            <w:pPr>
              <w:spacing w:before="120" w:after="120" w:line="240" w:lineRule="auto"/>
              <w:ind w:left="0" w:right="0" w:firstLine="0"/>
              <w:jc w:val="left"/>
              <w:rPr>
                <w:szCs w:val="20"/>
              </w:rPr>
            </w:pPr>
            <w:r w:rsidRPr="00AD74BA">
              <w:rPr>
                <w:szCs w:val="20"/>
              </w:rPr>
              <w:t>The pharmacy team have a process in place to check for referrals from NHS</w:t>
            </w:r>
            <w:r>
              <w:rPr>
                <w:szCs w:val="20"/>
              </w:rPr>
              <w:t xml:space="preserve"> </w:t>
            </w:r>
            <w:r w:rsidRPr="00AD74BA">
              <w:rPr>
                <w:szCs w:val="20"/>
              </w:rPr>
              <w:t xml:space="preserve">111 at </w:t>
            </w:r>
            <w:r>
              <w:rPr>
                <w:szCs w:val="20"/>
              </w:rPr>
              <w:t>appropriate</w:t>
            </w:r>
            <w:r w:rsidRPr="00AD74BA">
              <w:rPr>
                <w:szCs w:val="20"/>
              </w:rPr>
              <w:t xml:space="preserve"> intervals.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1339" w14:textId="77777777" w:rsidR="00152AF0" w:rsidRPr="00B61B60" w:rsidRDefault="00152AF0" w:rsidP="00E23F44">
            <w:pPr>
              <w:spacing w:after="120" w:line="240" w:lineRule="auto"/>
              <w:ind w:left="0" w:right="0" w:firstLine="0"/>
              <w:jc w:val="center"/>
              <w:rPr>
                <w:sz w:val="8"/>
                <w:szCs w:val="6"/>
              </w:rPr>
            </w:pPr>
          </w:p>
          <w:p w14:paraId="6326216F" w14:textId="77777777" w:rsidR="00152AF0" w:rsidRPr="00764FCF" w:rsidRDefault="00152AF0" w:rsidP="00E23F44">
            <w:pPr>
              <w:spacing w:after="120" w:line="240" w:lineRule="auto"/>
              <w:ind w:left="0" w:right="0" w:firstLine="0"/>
              <w:jc w:val="center"/>
              <w:rPr>
                <w:szCs w:val="20"/>
              </w:rPr>
            </w:pPr>
            <w:r w:rsidRPr="00764FCF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FCF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764FCF">
              <w:rPr>
                <w:szCs w:val="20"/>
              </w:rPr>
              <w:fldChar w:fldCharType="end"/>
            </w:r>
          </w:p>
        </w:tc>
      </w:tr>
      <w:tr w:rsidR="00152AF0" w14:paraId="3BF993F0" w14:textId="77777777" w:rsidTr="00E23F44">
        <w:trPr>
          <w:trHeight w:val="687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C33D" w14:textId="2AA82A03" w:rsidR="00152AF0" w:rsidRPr="00764FCF" w:rsidRDefault="00152AF0" w:rsidP="00E23F44">
            <w:pPr>
              <w:spacing w:before="120" w:after="120" w:line="240" w:lineRule="auto"/>
              <w:ind w:left="0" w:right="0" w:firstLine="0"/>
              <w:jc w:val="left"/>
              <w:rPr>
                <w:szCs w:val="20"/>
              </w:rPr>
            </w:pPr>
            <w:r w:rsidRPr="00AD74BA">
              <w:rPr>
                <w:szCs w:val="20"/>
              </w:rPr>
              <w:t xml:space="preserve">The pharmacy team have logon credentials to access the </w:t>
            </w:r>
            <w:r>
              <w:rPr>
                <w:szCs w:val="20"/>
              </w:rPr>
              <w:t xml:space="preserve">NHS </w:t>
            </w:r>
            <w:r>
              <w:rPr>
                <w:szCs w:val="20"/>
              </w:rPr>
              <w:t>CPCS IT system.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0361" w14:textId="77777777" w:rsidR="00152AF0" w:rsidRPr="00B61B60" w:rsidRDefault="00152AF0" w:rsidP="00E23F44">
            <w:pPr>
              <w:spacing w:after="120" w:line="240" w:lineRule="auto"/>
              <w:ind w:left="0" w:right="0" w:firstLine="0"/>
              <w:jc w:val="center"/>
              <w:rPr>
                <w:sz w:val="8"/>
                <w:szCs w:val="6"/>
              </w:rPr>
            </w:pPr>
          </w:p>
          <w:p w14:paraId="456482C5" w14:textId="77777777" w:rsidR="00152AF0" w:rsidRPr="00764FCF" w:rsidRDefault="00152AF0" w:rsidP="00E23F44">
            <w:pPr>
              <w:spacing w:after="120" w:line="240" w:lineRule="auto"/>
              <w:ind w:left="0" w:right="0" w:firstLine="0"/>
              <w:jc w:val="center"/>
              <w:rPr>
                <w:szCs w:val="20"/>
              </w:rPr>
            </w:pPr>
            <w:r w:rsidRPr="00764FCF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FCF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764FCF">
              <w:rPr>
                <w:szCs w:val="20"/>
              </w:rPr>
              <w:fldChar w:fldCharType="end"/>
            </w:r>
          </w:p>
        </w:tc>
      </w:tr>
      <w:tr w:rsidR="00152AF0" w14:paraId="40F5FAAB" w14:textId="77777777" w:rsidTr="00E23F44">
        <w:trPr>
          <w:trHeight w:val="682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25E4" w14:textId="77777777" w:rsidR="00152AF0" w:rsidRPr="00764FCF" w:rsidRDefault="00152AF0" w:rsidP="00E23F44">
            <w:pPr>
              <w:spacing w:before="120" w:after="120" w:line="240" w:lineRule="auto"/>
              <w:ind w:left="0" w:right="0" w:firstLine="0"/>
              <w:jc w:val="left"/>
              <w:rPr>
                <w:szCs w:val="20"/>
              </w:rPr>
            </w:pPr>
            <w:r w:rsidRPr="00AD74BA">
              <w:rPr>
                <w:szCs w:val="20"/>
              </w:rPr>
              <w:t>The pharmacy team have access to the pharmac</w:t>
            </w:r>
            <w:r>
              <w:rPr>
                <w:szCs w:val="20"/>
              </w:rPr>
              <w:t>y’s</w:t>
            </w:r>
            <w:r w:rsidRPr="00AD74BA">
              <w:rPr>
                <w:szCs w:val="20"/>
              </w:rPr>
              <w:t xml:space="preserve"> NHSmail shared mailbox </w:t>
            </w:r>
            <w:r>
              <w:rPr>
                <w:szCs w:val="20"/>
              </w:rPr>
              <w:t xml:space="preserve">on </w:t>
            </w:r>
            <w:r w:rsidRPr="00AD74BA">
              <w:rPr>
                <w:szCs w:val="20"/>
              </w:rPr>
              <w:t>every day the pharmacy is open.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9583" w14:textId="77777777" w:rsidR="00152AF0" w:rsidRPr="00B61B60" w:rsidRDefault="00152AF0" w:rsidP="00E23F44">
            <w:pPr>
              <w:spacing w:after="120" w:line="240" w:lineRule="auto"/>
              <w:ind w:left="0" w:right="0" w:firstLine="0"/>
              <w:jc w:val="center"/>
              <w:rPr>
                <w:sz w:val="8"/>
                <w:szCs w:val="6"/>
              </w:rPr>
            </w:pPr>
          </w:p>
          <w:p w14:paraId="61DB9BD4" w14:textId="77777777" w:rsidR="00152AF0" w:rsidRPr="00764FCF" w:rsidRDefault="00152AF0" w:rsidP="00E23F44">
            <w:pPr>
              <w:spacing w:after="120" w:line="240" w:lineRule="auto"/>
              <w:ind w:left="0" w:right="0" w:firstLine="0"/>
              <w:jc w:val="center"/>
              <w:rPr>
                <w:szCs w:val="20"/>
              </w:rPr>
            </w:pPr>
            <w:r w:rsidRPr="00764FCF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FCF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764FCF">
              <w:rPr>
                <w:szCs w:val="20"/>
              </w:rPr>
              <w:fldChar w:fldCharType="end"/>
            </w:r>
          </w:p>
        </w:tc>
      </w:tr>
      <w:tr w:rsidR="00152AF0" w14:paraId="3A1E7797" w14:textId="77777777" w:rsidTr="00E23F44">
        <w:trPr>
          <w:trHeight w:val="698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461E" w14:textId="77777777" w:rsidR="00152AF0" w:rsidRPr="00764FCF" w:rsidRDefault="00152AF0" w:rsidP="00E23F44">
            <w:pPr>
              <w:spacing w:before="120" w:after="120" w:line="240" w:lineRule="auto"/>
              <w:ind w:left="0" w:right="0" w:firstLine="0"/>
              <w:jc w:val="left"/>
              <w:rPr>
                <w:szCs w:val="20"/>
              </w:rPr>
            </w:pPr>
            <w:r w:rsidRPr="00764FCF">
              <w:rPr>
                <w:szCs w:val="20"/>
              </w:rPr>
              <w:t xml:space="preserve">Pharmacists and </w:t>
            </w:r>
            <w:r>
              <w:rPr>
                <w:szCs w:val="20"/>
              </w:rPr>
              <w:t xml:space="preserve">pharmacy </w:t>
            </w:r>
            <w:r w:rsidRPr="00764FCF">
              <w:rPr>
                <w:szCs w:val="20"/>
              </w:rPr>
              <w:t xml:space="preserve">technicians can access the </w:t>
            </w:r>
            <w:r>
              <w:rPr>
                <w:szCs w:val="20"/>
              </w:rPr>
              <w:t xml:space="preserve">NHS </w:t>
            </w:r>
            <w:r w:rsidRPr="00764FCF">
              <w:rPr>
                <w:szCs w:val="20"/>
              </w:rPr>
              <w:t xml:space="preserve">Summary Care Record (SCR).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B820" w14:textId="77777777" w:rsidR="00152AF0" w:rsidRPr="00B61B60" w:rsidRDefault="00152AF0" w:rsidP="00E23F44">
            <w:pPr>
              <w:spacing w:after="120" w:line="240" w:lineRule="auto"/>
              <w:ind w:left="0" w:right="0" w:firstLine="0"/>
              <w:jc w:val="center"/>
              <w:rPr>
                <w:sz w:val="8"/>
                <w:szCs w:val="6"/>
              </w:rPr>
            </w:pPr>
          </w:p>
          <w:p w14:paraId="40488B8D" w14:textId="77777777" w:rsidR="00152AF0" w:rsidRPr="00764FCF" w:rsidRDefault="00152AF0" w:rsidP="00E23F44">
            <w:pPr>
              <w:spacing w:after="120" w:line="240" w:lineRule="auto"/>
              <w:ind w:left="0" w:right="0" w:firstLine="0"/>
              <w:jc w:val="center"/>
              <w:rPr>
                <w:szCs w:val="20"/>
              </w:rPr>
            </w:pPr>
            <w:r w:rsidRPr="00764FCF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FCF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764FCF">
              <w:rPr>
                <w:szCs w:val="20"/>
              </w:rPr>
              <w:fldChar w:fldCharType="end"/>
            </w:r>
          </w:p>
        </w:tc>
      </w:tr>
      <w:tr w:rsidR="00152AF0" w14:paraId="4596A295" w14:textId="77777777" w:rsidTr="00E23F44">
        <w:trPr>
          <w:trHeight w:val="1114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ADC1" w14:textId="48AE42DA" w:rsidR="00152AF0" w:rsidRPr="00764FCF" w:rsidRDefault="00152AF0" w:rsidP="00E23F44">
            <w:pPr>
              <w:spacing w:before="120" w:after="120" w:line="240" w:lineRule="auto"/>
              <w:ind w:left="0" w:right="12" w:firstLine="0"/>
              <w:jc w:val="left"/>
              <w:rPr>
                <w:szCs w:val="20"/>
              </w:rPr>
            </w:pPr>
            <w:r w:rsidRPr="00764FCF">
              <w:rPr>
                <w:szCs w:val="20"/>
              </w:rPr>
              <w:t xml:space="preserve">Locums or relief </w:t>
            </w:r>
            <w:r>
              <w:rPr>
                <w:szCs w:val="20"/>
              </w:rPr>
              <w:t>pharmacists</w:t>
            </w:r>
            <w:r w:rsidRPr="00764FCF">
              <w:rPr>
                <w:szCs w:val="20"/>
              </w:rPr>
              <w:t xml:space="preserve"> </w:t>
            </w:r>
            <w:proofErr w:type="gramStart"/>
            <w:r w:rsidRPr="00764FCF">
              <w:rPr>
                <w:szCs w:val="20"/>
              </w:rPr>
              <w:t>are able to</w:t>
            </w:r>
            <w:proofErr w:type="gramEnd"/>
            <w:r w:rsidRPr="00764FCF">
              <w:rPr>
                <w:szCs w:val="20"/>
              </w:rPr>
              <w:t xml:space="preserve"> readily access the </w:t>
            </w:r>
            <w:r>
              <w:rPr>
                <w:szCs w:val="20"/>
              </w:rPr>
              <w:t xml:space="preserve">NHS </w:t>
            </w:r>
            <w:r w:rsidRPr="00764FCF">
              <w:rPr>
                <w:szCs w:val="20"/>
              </w:rPr>
              <w:t xml:space="preserve">CPCS service specification, SOP and toolkit and have the required logon credentials for the </w:t>
            </w:r>
            <w:r>
              <w:rPr>
                <w:szCs w:val="20"/>
              </w:rPr>
              <w:t xml:space="preserve">NHS </w:t>
            </w:r>
            <w:r w:rsidRPr="00764FCF">
              <w:rPr>
                <w:szCs w:val="20"/>
              </w:rPr>
              <w:t xml:space="preserve">CPCS </w:t>
            </w:r>
            <w:r>
              <w:rPr>
                <w:szCs w:val="20"/>
              </w:rPr>
              <w:t>IT</w:t>
            </w:r>
            <w:r w:rsidRPr="00764FCF">
              <w:rPr>
                <w:szCs w:val="20"/>
              </w:rPr>
              <w:t xml:space="preserve"> system and NHSmail shared mailbox for the pharmacy.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8D0C" w14:textId="77777777" w:rsidR="00152AF0" w:rsidRPr="00B61B60" w:rsidRDefault="00152AF0" w:rsidP="00E23F44">
            <w:pPr>
              <w:spacing w:after="120" w:line="240" w:lineRule="auto"/>
              <w:ind w:left="0" w:right="0" w:firstLine="0"/>
              <w:jc w:val="center"/>
              <w:rPr>
                <w:sz w:val="8"/>
                <w:szCs w:val="6"/>
              </w:rPr>
            </w:pPr>
          </w:p>
          <w:p w14:paraId="367BC739" w14:textId="77777777" w:rsidR="00152AF0" w:rsidRPr="00764FCF" w:rsidRDefault="00152AF0" w:rsidP="00E23F44">
            <w:pPr>
              <w:spacing w:after="120" w:line="240" w:lineRule="auto"/>
              <w:ind w:left="0" w:right="0" w:firstLine="0"/>
              <w:jc w:val="center"/>
              <w:rPr>
                <w:szCs w:val="20"/>
              </w:rPr>
            </w:pPr>
            <w:r w:rsidRPr="00764FCF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FCF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764FCF">
              <w:rPr>
                <w:szCs w:val="20"/>
              </w:rPr>
              <w:fldChar w:fldCharType="end"/>
            </w:r>
          </w:p>
        </w:tc>
      </w:tr>
      <w:tr w:rsidR="00152AF0" w14:paraId="6DC96928" w14:textId="77777777" w:rsidTr="00E23F44">
        <w:trPr>
          <w:trHeight w:val="961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15E8" w14:textId="4CA5D1FD" w:rsidR="00152AF0" w:rsidRPr="00764FCF" w:rsidRDefault="00152AF0" w:rsidP="00E23F44">
            <w:pPr>
              <w:spacing w:before="120" w:after="120" w:line="240" w:lineRule="auto"/>
              <w:ind w:left="0" w:right="0" w:firstLine="0"/>
              <w:jc w:val="left"/>
              <w:rPr>
                <w:szCs w:val="20"/>
              </w:rPr>
            </w:pPr>
            <w:r w:rsidRPr="00764FCF">
              <w:rPr>
                <w:szCs w:val="20"/>
              </w:rPr>
              <w:t>The DOS helpline number 0300 0200 363 has been added to the pharmac</w:t>
            </w:r>
            <w:r>
              <w:rPr>
                <w:szCs w:val="20"/>
              </w:rPr>
              <w:t>y’s</w:t>
            </w:r>
            <w:r w:rsidRPr="00764FCF">
              <w:rPr>
                <w:szCs w:val="20"/>
              </w:rPr>
              <w:t xml:space="preserve"> business continuity plan processes in case of an emergency closure where the service needs to be temporarily disabled.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2EB5" w14:textId="77777777" w:rsidR="00152AF0" w:rsidRPr="00B61B60" w:rsidRDefault="00152AF0" w:rsidP="00E23F44">
            <w:pPr>
              <w:spacing w:after="120" w:line="240" w:lineRule="auto"/>
              <w:ind w:left="0" w:right="0" w:firstLine="0"/>
              <w:jc w:val="center"/>
              <w:rPr>
                <w:sz w:val="8"/>
                <w:szCs w:val="6"/>
              </w:rPr>
            </w:pPr>
          </w:p>
          <w:p w14:paraId="7115D641" w14:textId="77777777" w:rsidR="00152AF0" w:rsidRPr="00764FCF" w:rsidRDefault="00152AF0" w:rsidP="00E23F44">
            <w:pPr>
              <w:spacing w:after="120" w:line="240" w:lineRule="auto"/>
              <w:ind w:left="0" w:right="0" w:firstLine="0"/>
              <w:jc w:val="center"/>
              <w:rPr>
                <w:szCs w:val="20"/>
              </w:rPr>
            </w:pPr>
            <w:r w:rsidRPr="00764FCF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FCF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764FCF">
              <w:rPr>
                <w:szCs w:val="20"/>
              </w:rPr>
              <w:fldChar w:fldCharType="end"/>
            </w:r>
          </w:p>
        </w:tc>
      </w:tr>
      <w:tr w:rsidR="00152AF0" w14:paraId="724959A6" w14:textId="77777777" w:rsidTr="00E23F44">
        <w:trPr>
          <w:trHeight w:val="961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0923" w14:textId="4B206246" w:rsidR="00152AF0" w:rsidRPr="00764FCF" w:rsidRDefault="00152AF0" w:rsidP="00E23F44">
            <w:pPr>
              <w:spacing w:before="120" w:after="120" w:line="240" w:lineRule="auto"/>
              <w:ind w:left="0" w:right="0" w:firstLine="0"/>
              <w:jc w:val="left"/>
              <w:rPr>
                <w:szCs w:val="20"/>
              </w:rPr>
            </w:pPr>
            <w:r w:rsidRPr="00152AF0">
              <w:rPr>
                <w:szCs w:val="20"/>
              </w:rPr>
              <w:t>Pharmacists and locums who will be delivering the service have been signposted to the CPPE self-assessment tool for the NHS CPCS to inform their training needs.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32EB" w14:textId="77777777" w:rsidR="00152AF0" w:rsidRPr="00B61B60" w:rsidRDefault="00152AF0" w:rsidP="00152AF0">
            <w:pPr>
              <w:spacing w:after="120" w:line="240" w:lineRule="auto"/>
              <w:ind w:left="0" w:right="0" w:firstLine="0"/>
              <w:jc w:val="center"/>
              <w:rPr>
                <w:sz w:val="8"/>
                <w:szCs w:val="6"/>
              </w:rPr>
            </w:pPr>
          </w:p>
          <w:p w14:paraId="500887AA" w14:textId="4CEE3165" w:rsidR="00152AF0" w:rsidRPr="00B61B60" w:rsidRDefault="00152AF0" w:rsidP="00152AF0">
            <w:pPr>
              <w:spacing w:after="120" w:line="240" w:lineRule="auto"/>
              <w:ind w:left="0" w:right="0" w:firstLine="0"/>
              <w:jc w:val="center"/>
              <w:rPr>
                <w:sz w:val="8"/>
                <w:szCs w:val="6"/>
              </w:rPr>
            </w:pPr>
            <w:r w:rsidRPr="00764FCF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FCF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764FCF">
              <w:rPr>
                <w:szCs w:val="20"/>
              </w:rPr>
              <w:fldChar w:fldCharType="end"/>
            </w:r>
            <w:bookmarkStart w:id="2" w:name="_GoBack"/>
            <w:bookmarkEnd w:id="2"/>
          </w:p>
        </w:tc>
      </w:tr>
    </w:tbl>
    <w:p w14:paraId="62D412F3" w14:textId="77777777" w:rsidR="00152AF0" w:rsidRDefault="00152AF0" w:rsidP="00152AF0">
      <w:pPr>
        <w:spacing w:after="120" w:line="240" w:lineRule="auto"/>
        <w:ind w:left="0" w:right="0" w:firstLine="0"/>
        <w:jc w:val="left"/>
        <w:rPr>
          <w:b/>
          <w:sz w:val="28"/>
        </w:rPr>
      </w:pPr>
    </w:p>
    <w:p w14:paraId="7CE7D202" w14:textId="77777777" w:rsidR="00D26981" w:rsidRDefault="00D26981"/>
    <w:sectPr w:rsidR="00D26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F0"/>
    <w:rsid w:val="00152AF0"/>
    <w:rsid w:val="00D2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D0F8A"/>
  <w15:chartTrackingRefBased/>
  <w15:docId w15:val="{D3324F16-50D0-451B-8B94-50D5B920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2AF0"/>
    <w:pPr>
      <w:spacing w:after="4" w:line="250" w:lineRule="auto"/>
      <w:ind w:left="370" w:right="678" w:hanging="10"/>
      <w:jc w:val="both"/>
    </w:pPr>
    <w:rPr>
      <w:rFonts w:ascii="Arial" w:eastAsia="Arial" w:hAnsi="Arial" w:cs="Arial"/>
      <w:color w:val="00000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152AF0"/>
    <w:pPr>
      <w:keepNext/>
      <w:keepLines/>
      <w:spacing w:after="120" w:line="249" w:lineRule="auto"/>
      <w:ind w:left="437" w:right="679" w:hanging="10"/>
      <w:outlineLvl w:val="1"/>
    </w:pPr>
    <w:rPr>
      <w:rFonts w:ascii="Arial" w:eastAsia="Arial" w:hAnsi="Arial" w:cs="Arial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2AF0"/>
    <w:rPr>
      <w:rFonts w:ascii="Arial" w:eastAsia="Arial" w:hAnsi="Arial" w:cs="Arial"/>
      <w:b/>
      <w:color w:val="000000"/>
      <w:lang w:eastAsia="en-GB"/>
    </w:rPr>
  </w:style>
  <w:style w:type="table" w:customStyle="1" w:styleId="TableGrid">
    <w:name w:val="TableGrid"/>
    <w:rsid w:val="00152AF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52AF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2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A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AF0"/>
    <w:rPr>
      <w:rFonts w:ascii="Arial" w:eastAsia="Arial" w:hAnsi="Arial" w:cs="Arial"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AF0"/>
    <w:rPr>
      <w:rFonts w:ascii="Segoe UI" w:eastAsia="Arial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Buxton</dc:creator>
  <cp:keywords/>
  <dc:description/>
  <cp:lastModifiedBy>Alastair Buxton</cp:lastModifiedBy>
  <cp:revision>1</cp:revision>
  <dcterms:created xsi:type="dcterms:W3CDTF">2019-09-27T18:07:00Z</dcterms:created>
  <dcterms:modified xsi:type="dcterms:W3CDTF">2019-09-27T18:12:00Z</dcterms:modified>
</cp:coreProperties>
</file>