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614BE" w14:textId="4E575D1D" w:rsidR="00D0402B" w:rsidRDefault="0088455A" w:rsidP="00E33916">
      <w:pPr>
        <w:spacing w:after="0" w:line="240" w:lineRule="auto"/>
        <w:jc w:val="right"/>
        <w:rPr>
          <w:noProof/>
          <w:sz w:val="24"/>
          <w:szCs w:val="24"/>
          <w:lang w:eastAsia="en-GB"/>
        </w:rPr>
      </w:pPr>
      <w:r>
        <w:rPr>
          <w:noProof/>
        </w:rPr>
        <w:drawing>
          <wp:inline distT="0" distB="0" distL="0" distR="0" wp14:anchorId="6750B0D3" wp14:editId="5C3449E1">
            <wp:extent cx="2000250" cy="10131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1013189"/>
                    </a:xfrm>
                    <a:prstGeom prst="rect">
                      <a:avLst/>
                    </a:prstGeom>
                  </pic:spPr>
                </pic:pic>
              </a:graphicData>
            </a:graphic>
          </wp:inline>
        </w:drawing>
      </w:r>
    </w:p>
    <w:p w14:paraId="38575220" w14:textId="13EF0D9E" w:rsidR="00C00519" w:rsidRDefault="00C00519" w:rsidP="00E33916">
      <w:pPr>
        <w:spacing w:after="0" w:line="240" w:lineRule="auto"/>
        <w:jc w:val="right"/>
        <w:rPr>
          <w:noProof/>
          <w:sz w:val="24"/>
          <w:szCs w:val="24"/>
          <w:lang w:eastAsia="en-GB"/>
        </w:rPr>
      </w:pPr>
    </w:p>
    <w:tbl>
      <w:tblPr>
        <w:tblStyle w:val="TableGrid"/>
        <w:tblW w:w="0" w:type="auto"/>
        <w:tblLook w:val="04A0" w:firstRow="1" w:lastRow="0" w:firstColumn="1" w:lastColumn="0" w:noHBand="0" w:noVBand="1"/>
      </w:tblPr>
      <w:tblGrid>
        <w:gridCol w:w="1338"/>
        <w:gridCol w:w="1356"/>
        <w:gridCol w:w="1165"/>
        <w:gridCol w:w="3366"/>
        <w:gridCol w:w="3113"/>
      </w:tblGrid>
      <w:tr w:rsidR="00BF14B8" w14:paraId="05EF612A" w14:textId="03B0FE88" w:rsidTr="003A1E9C">
        <w:tc>
          <w:tcPr>
            <w:tcW w:w="7225" w:type="dxa"/>
            <w:gridSpan w:val="4"/>
          </w:tcPr>
          <w:p w14:paraId="5DA9348A" w14:textId="2F3D530E" w:rsidR="00BF14B8" w:rsidRPr="00C802CF" w:rsidRDefault="00BF14B8" w:rsidP="00D05BC3">
            <w:pPr>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 xml:space="preserve"> Insert n</w:t>
            </w:r>
            <w:r w:rsidRPr="00C802CF">
              <w:rPr>
                <w:noProof/>
                <w:color w:val="4E3487" w:themeColor="accent1"/>
                <w:sz w:val="24"/>
                <w:szCs w:val="24"/>
                <w:lang w:eastAsia="en-GB"/>
              </w:rPr>
              <w:t>ame of pharmacy&gt;</w:t>
            </w:r>
          </w:p>
          <w:p w14:paraId="265E2CF4" w14:textId="0EFB3204" w:rsidR="00BF14B8" w:rsidRDefault="003F6887" w:rsidP="00C140BB">
            <w:pPr>
              <w:rPr>
                <w:noProof/>
                <w:sz w:val="24"/>
                <w:szCs w:val="24"/>
                <w:lang w:eastAsia="en-GB"/>
              </w:rPr>
            </w:pPr>
            <w:r w:rsidRPr="003F6887">
              <w:rPr>
                <w:rFonts w:eastAsia="Times New Roman" w:cs="Times New Roman"/>
                <w:b/>
                <w:color w:val="AA890A"/>
                <w:sz w:val="28"/>
                <w:szCs w:val="28"/>
                <w:lang w:eastAsia="en-GB"/>
              </w:rPr>
              <w:t>Code of conduct for employees in respect of confidentiality</w:t>
            </w:r>
          </w:p>
        </w:tc>
        <w:tc>
          <w:tcPr>
            <w:tcW w:w="3113" w:type="dxa"/>
          </w:tcPr>
          <w:p w14:paraId="2EAC8987" w14:textId="10158C8B" w:rsidR="00BF14B8" w:rsidRPr="00C802CF" w:rsidRDefault="00BF14B8" w:rsidP="00BF14B8">
            <w:pPr>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Insert pharmacy logo</w:t>
            </w:r>
            <w:r w:rsidRPr="00C802CF">
              <w:rPr>
                <w:noProof/>
                <w:color w:val="4E3487" w:themeColor="accent1"/>
                <w:sz w:val="24"/>
                <w:szCs w:val="24"/>
                <w:lang w:eastAsia="en-GB"/>
              </w:rPr>
              <w:t>&gt;</w:t>
            </w:r>
          </w:p>
          <w:p w14:paraId="38216213" w14:textId="77777777" w:rsidR="00BF14B8" w:rsidRDefault="00BF14B8" w:rsidP="00D05BC3">
            <w:pPr>
              <w:rPr>
                <w:noProof/>
                <w:sz w:val="24"/>
                <w:szCs w:val="24"/>
                <w:lang w:eastAsia="en-GB"/>
              </w:rPr>
            </w:pPr>
          </w:p>
        </w:tc>
      </w:tr>
      <w:tr w:rsidR="00DF374B" w:rsidRPr="00503557" w14:paraId="565A951B" w14:textId="3AB8A58E" w:rsidTr="003A1E9C">
        <w:tc>
          <w:tcPr>
            <w:tcW w:w="1338" w:type="dxa"/>
          </w:tcPr>
          <w:p w14:paraId="4B6F378A" w14:textId="5898DF83" w:rsidR="00DF374B" w:rsidRPr="00503557" w:rsidRDefault="00DF374B" w:rsidP="00D05BC3">
            <w:pPr>
              <w:jc w:val="right"/>
              <w:rPr>
                <w:noProof/>
                <w:sz w:val="21"/>
                <w:szCs w:val="21"/>
                <w:lang w:eastAsia="en-GB"/>
              </w:rPr>
            </w:pPr>
            <w:r>
              <w:rPr>
                <w:sz w:val="21"/>
                <w:szCs w:val="21"/>
              </w:rPr>
              <w:t>Doc</w:t>
            </w:r>
            <w:r w:rsidRPr="00503557">
              <w:rPr>
                <w:sz w:val="21"/>
                <w:szCs w:val="21"/>
              </w:rPr>
              <w:t xml:space="preserve"> prepared by:</w:t>
            </w:r>
          </w:p>
        </w:tc>
        <w:tc>
          <w:tcPr>
            <w:tcW w:w="1356" w:type="dxa"/>
          </w:tcPr>
          <w:p w14:paraId="04B27437" w14:textId="1AB7AF2D" w:rsidR="00DF374B" w:rsidRPr="00503557" w:rsidRDefault="00DF374B" w:rsidP="00D05BC3">
            <w:pPr>
              <w:jc w:val="right"/>
              <w:rPr>
                <w:noProof/>
                <w:sz w:val="21"/>
                <w:szCs w:val="21"/>
                <w:lang w:eastAsia="en-GB"/>
              </w:rPr>
            </w:pPr>
            <w:r>
              <w:rPr>
                <w:sz w:val="21"/>
                <w:szCs w:val="21"/>
              </w:rPr>
              <w:t>Doc</w:t>
            </w:r>
            <w:r w:rsidRPr="00503557">
              <w:rPr>
                <w:sz w:val="21"/>
                <w:szCs w:val="21"/>
              </w:rPr>
              <w:t xml:space="preserve">  approved by:</w:t>
            </w:r>
          </w:p>
        </w:tc>
        <w:tc>
          <w:tcPr>
            <w:tcW w:w="1165" w:type="dxa"/>
            <w:shd w:val="clear" w:color="auto" w:fill="D9D9D9" w:themeFill="background1" w:themeFillShade="D9"/>
          </w:tcPr>
          <w:p w14:paraId="4D21159B" w14:textId="77777777" w:rsidR="00DF374B" w:rsidRPr="00503557" w:rsidRDefault="00DF374B" w:rsidP="00D05BC3">
            <w:pPr>
              <w:jc w:val="right"/>
              <w:rPr>
                <w:noProof/>
                <w:sz w:val="21"/>
                <w:szCs w:val="21"/>
                <w:lang w:eastAsia="en-GB"/>
              </w:rPr>
            </w:pPr>
            <w:r w:rsidRPr="00503557">
              <w:rPr>
                <w:sz w:val="21"/>
                <w:szCs w:val="21"/>
              </w:rPr>
              <w:t>Date next review due:</w:t>
            </w:r>
          </w:p>
        </w:tc>
        <w:tc>
          <w:tcPr>
            <w:tcW w:w="3366" w:type="dxa"/>
          </w:tcPr>
          <w:p w14:paraId="0946BAEC" w14:textId="77777777" w:rsidR="00DF374B" w:rsidRPr="00503557" w:rsidRDefault="00DF374B" w:rsidP="00D05BC3">
            <w:pPr>
              <w:jc w:val="right"/>
              <w:rPr>
                <w:noProof/>
                <w:sz w:val="21"/>
                <w:szCs w:val="21"/>
                <w:lang w:eastAsia="en-GB"/>
              </w:rPr>
            </w:pPr>
          </w:p>
        </w:tc>
        <w:tc>
          <w:tcPr>
            <w:tcW w:w="3113" w:type="dxa"/>
          </w:tcPr>
          <w:p w14:paraId="58B41280" w14:textId="77777777" w:rsidR="00DF374B" w:rsidRPr="00503557" w:rsidRDefault="00DF374B" w:rsidP="00D05BC3">
            <w:pPr>
              <w:jc w:val="right"/>
              <w:rPr>
                <w:noProof/>
                <w:sz w:val="21"/>
                <w:szCs w:val="21"/>
                <w:lang w:eastAsia="en-GB"/>
              </w:rPr>
            </w:pPr>
          </w:p>
        </w:tc>
      </w:tr>
      <w:tr w:rsidR="00DF374B" w:rsidRPr="00503557" w14:paraId="6858A01C" w14:textId="0F3A0FEF" w:rsidTr="003A1E9C">
        <w:tc>
          <w:tcPr>
            <w:tcW w:w="1338" w:type="dxa"/>
          </w:tcPr>
          <w:p w14:paraId="6C1703DF" w14:textId="77777777" w:rsidR="00DF374B" w:rsidRPr="00503557" w:rsidRDefault="00DF374B" w:rsidP="00D05BC3">
            <w:pPr>
              <w:jc w:val="right"/>
              <w:rPr>
                <w:noProof/>
                <w:sz w:val="21"/>
                <w:szCs w:val="21"/>
                <w:lang w:eastAsia="en-GB"/>
              </w:rPr>
            </w:pPr>
            <w:r w:rsidRPr="00503557">
              <w:rPr>
                <w:sz w:val="21"/>
                <w:szCs w:val="21"/>
              </w:rPr>
              <w:t>Date prepared:</w:t>
            </w:r>
          </w:p>
        </w:tc>
        <w:tc>
          <w:tcPr>
            <w:tcW w:w="1356" w:type="dxa"/>
          </w:tcPr>
          <w:p w14:paraId="49FC84C3" w14:textId="77777777" w:rsidR="00DF374B" w:rsidRPr="00503557" w:rsidRDefault="00DF374B" w:rsidP="00D05BC3">
            <w:pPr>
              <w:jc w:val="right"/>
              <w:rPr>
                <w:noProof/>
                <w:sz w:val="21"/>
                <w:szCs w:val="21"/>
                <w:lang w:eastAsia="en-GB"/>
              </w:rPr>
            </w:pPr>
            <w:r w:rsidRPr="00503557">
              <w:rPr>
                <w:sz w:val="21"/>
                <w:szCs w:val="21"/>
              </w:rPr>
              <w:t>Date approved:</w:t>
            </w:r>
          </w:p>
        </w:tc>
        <w:tc>
          <w:tcPr>
            <w:tcW w:w="1165" w:type="dxa"/>
            <w:shd w:val="clear" w:color="auto" w:fill="D9D9D9" w:themeFill="background1" w:themeFillShade="D9"/>
          </w:tcPr>
          <w:p w14:paraId="777E0554" w14:textId="77777777" w:rsidR="00DF374B" w:rsidRPr="00503557" w:rsidRDefault="00DF374B" w:rsidP="00D05BC3">
            <w:pPr>
              <w:jc w:val="right"/>
              <w:rPr>
                <w:noProof/>
                <w:sz w:val="21"/>
                <w:szCs w:val="21"/>
                <w:lang w:eastAsia="en-GB"/>
              </w:rPr>
            </w:pPr>
            <w:r w:rsidRPr="00503557">
              <w:rPr>
                <w:sz w:val="21"/>
                <w:szCs w:val="21"/>
              </w:rPr>
              <w:t>Date review takes place:</w:t>
            </w:r>
          </w:p>
        </w:tc>
        <w:tc>
          <w:tcPr>
            <w:tcW w:w="3366" w:type="dxa"/>
          </w:tcPr>
          <w:p w14:paraId="389F5536" w14:textId="77777777" w:rsidR="00DF374B" w:rsidRPr="00503557" w:rsidRDefault="00DF374B" w:rsidP="00D05BC3">
            <w:pPr>
              <w:jc w:val="right"/>
              <w:rPr>
                <w:noProof/>
                <w:sz w:val="21"/>
                <w:szCs w:val="21"/>
                <w:lang w:eastAsia="en-GB"/>
              </w:rPr>
            </w:pPr>
          </w:p>
        </w:tc>
        <w:tc>
          <w:tcPr>
            <w:tcW w:w="3113" w:type="dxa"/>
          </w:tcPr>
          <w:p w14:paraId="41820C0E" w14:textId="77777777" w:rsidR="00DF374B" w:rsidRPr="00503557" w:rsidRDefault="00DF374B" w:rsidP="00D05BC3">
            <w:pPr>
              <w:jc w:val="right"/>
              <w:rPr>
                <w:noProof/>
                <w:sz w:val="21"/>
                <w:szCs w:val="21"/>
                <w:lang w:eastAsia="en-GB"/>
              </w:rPr>
            </w:pPr>
          </w:p>
        </w:tc>
      </w:tr>
    </w:tbl>
    <w:p w14:paraId="585B60F2" w14:textId="4968FEF0" w:rsidR="00EF5544" w:rsidRDefault="00EF5544" w:rsidP="00EF5544">
      <w:pPr>
        <w:spacing w:after="0" w:line="240" w:lineRule="auto"/>
        <w:rPr>
          <w:noProof/>
          <w:sz w:val="21"/>
          <w:szCs w:val="21"/>
          <w:lang w:eastAsia="en-GB"/>
        </w:rPr>
      </w:pPr>
    </w:p>
    <w:tbl>
      <w:tblPr>
        <w:tblStyle w:val="TableGrid"/>
        <w:tblW w:w="0" w:type="auto"/>
        <w:tblLook w:val="04A0" w:firstRow="1" w:lastRow="0" w:firstColumn="1" w:lastColumn="0" w:noHBand="0" w:noVBand="1"/>
      </w:tblPr>
      <w:tblGrid>
        <w:gridCol w:w="10338"/>
      </w:tblGrid>
      <w:tr w:rsidR="00EF5544" w14:paraId="3F0FA2B4" w14:textId="77777777" w:rsidTr="0083527C">
        <w:tc>
          <w:tcPr>
            <w:tcW w:w="10338" w:type="dxa"/>
          </w:tcPr>
          <w:p w14:paraId="44A312A8" w14:textId="77777777" w:rsidR="00EF5544" w:rsidRPr="00C11C33" w:rsidRDefault="00EF5544" w:rsidP="0083527C">
            <w:pPr>
              <w:rPr>
                <w:i/>
                <w:iCs/>
                <w:noProof/>
                <w:color w:val="4E3487" w:themeColor="accent1"/>
                <w:sz w:val="19"/>
                <w:szCs w:val="19"/>
                <w:lang w:eastAsia="en-GB"/>
              </w:rPr>
            </w:pPr>
            <w:r w:rsidRPr="00C11C33">
              <w:rPr>
                <w:b/>
                <w:bCs/>
                <w:i/>
                <w:iCs/>
                <w:noProof/>
                <w:color w:val="4E3487" w:themeColor="accent1"/>
                <w:sz w:val="19"/>
                <w:szCs w:val="19"/>
                <w:lang w:eastAsia="en-GB"/>
              </w:rPr>
              <w:t>About the use of this document and related resources</w:t>
            </w:r>
            <w:r w:rsidRPr="00C11C33">
              <w:rPr>
                <w:i/>
                <w:iCs/>
                <w:noProof/>
                <w:color w:val="4E3487" w:themeColor="accent1"/>
                <w:sz w:val="19"/>
                <w:szCs w:val="19"/>
                <w:lang w:eastAsia="en-GB"/>
              </w:rPr>
              <w:t xml:space="preserve">: This </w:t>
            </w:r>
            <w:hyperlink r:id="rId12" w:history="1">
              <w:r w:rsidRPr="00C11C33">
                <w:rPr>
                  <w:rStyle w:val="Hyperlink"/>
                  <w:i/>
                  <w:iCs/>
                  <w:noProof/>
                  <w:sz w:val="19"/>
                  <w:szCs w:val="19"/>
                  <w:lang w:eastAsia="en-GB"/>
                </w:rPr>
                <w:t>data security</w:t>
              </w:r>
            </w:hyperlink>
            <w:r w:rsidRPr="00C11C33">
              <w:rPr>
                <w:i/>
                <w:iCs/>
                <w:noProof/>
                <w:sz w:val="19"/>
                <w:szCs w:val="19"/>
                <w:lang w:eastAsia="en-GB"/>
              </w:rPr>
              <w:t xml:space="preserve"> </w:t>
            </w:r>
            <w:r w:rsidRPr="00C11C33">
              <w:rPr>
                <w:i/>
                <w:iCs/>
                <w:noProof/>
                <w:color w:val="4E3487" w:themeColor="accent1"/>
                <w:sz w:val="19"/>
                <w:szCs w:val="19"/>
                <w:lang w:eastAsia="en-GB"/>
              </w:rPr>
              <w:t>document assists the pharmacy’s aligment with the</w:t>
            </w:r>
            <w:r w:rsidRPr="00C11C33">
              <w:rPr>
                <w:b/>
                <w:bCs/>
                <w:i/>
                <w:iCs/>
                <w:noProof/>
                <w:color w:val="4E3487" w:themeColor="accent1"/>
                <w:sz w:val="19"/>
                <w:szCs w:val="19"/>
                <w:lang w:eastAsia="en-GB"/>
              </w:rPr>
              <w:t xml:space="preserve"> </w:t>
            </w:r>
            <w:hyperlink r:id="rId13" w:history="1">
              <w:r w:rsidRPr="00C11C33">
                <w:rPr>
                  <w:rStyle w:val="Hyperlink"/>
                  <w:b w:val="0"/>
                  <w:bCs/>
                  <w:i/>
                  <w:iCs/>
                  <w:noProof/>
                  <w:color w:val="4E3487" w:themeColor="accent1"/>
                  <w:sz w:val="19"/>
                  <w:szCs w:val="19"/>
                  <w:lang w:eastAsia="en-GB"/>
                </w:rPr>
                <w:t>Data Security and Protection Toolkit (DSPTK)</w:t>
              </w:r>
            </w:hyperlink>
            <w:r w:rsidRPr="00C11C33">
              <w:rPr>
                <w:bCs/>
                <w:i/>
                <w:iCs/>
                <w:noProof/>
                <w:color w:val="4E3487" w:themeColor="accent1"/>
                <w:sz w:val="19"/>
                <w:szCs w:val="19"/>
                <w:lang w:eastAsia="en-GB"/>
              </w:rPr>
              <w:t>. Related pharmacy</w:t>
            </w:r>
            <w:r w:rsidRPr="00C11C33">
              <w:rPr>
                <w:i/>
                <w:iCs/>
                <w:noProof/>
                <w:color w:val="4E3487" w:themeColor="accent1"/>
                <w:sz w:val="19"/>
                <w:szCs w:val="19"/>
                <w:lang w:eastAsia="en-GB"/>
              </w:rPr>
              <w:t xml:space="preserve"> policies are at PSNC’s </w:t>
            </w:r>
            <w:hyperlink r:id="rId14" w:history="1">
              <w:r w:rsidRPr="00C11C33">
                <w:rPr>
                  <w:rStyle w:val="Hyperlink"/>
                  <w:i/>
                  <w:iCs/>
                  <w:noProof/>
                  <w:sz w:val="19"/>
                  <w:szCs w:val="19"/>
                  <w:lang w:eastAsia="en-GB"/>
                </w:rPr>
                <w:t>data security templates webpage</w:t>
              </w:r>
            </w:hyperlink>
            <w:r w:rsidRPr="00C11C33">
              <w:rPr>
                <w:i/>
                <w:iCs/>
                <w:noProof/>
                <w:color w:val="4E3487" w:themeColor="accent1"/>
                <w:sz w:val="19"/>
                <w:szCs w:val="19"/>
                <w:lang w:eastAsia="en-GB"/>
              </w:rPr>
              <w:t>.</w:t>
            </w:r>
          </w:p>
        </w:tc>
      </w:tr>
    </w:tbl>
    <w:p w14:paraId="55E1ADE7" w14:textId="67EA2F23" w:rsidR="00EF5544" w:rsidRDefault="00EF5544" w:rsidP="00EF5544">
      <w:pPr>
        <w:spacing w:after="0" w:line="240" w:lineRule="auto"/>
        <w:jc w:val="both"/>
        <w:outlineLvl w:val="2"/>
        <w:rPr>
          <w:rFonts w:eastAsiaTheme="minorEastAsia"/>
          <w:sz w:val="21"/>
          <w:szCs w:val="21"/>
          <w:lang w:eastAsia="en-GB"/>
        </w:rPr>
      </w:pPr>
    </w:p>
    <w:p w14:paraId="1E1F4A47" w14:textId="74507E98" w:rsidR="00BA643A" w:rsidRPr="00BA643A" w:rsidRDefault="00BA643A" w:rsidP="00EF5544">
      <w:pPr>
        <w:spacing w:after="0" w:line="240" w:lineRule="auto"/>
        <w:jc w:val="both"/>
        <w:outlineLvl w:val="2"/>
        <w:rPr>
          <w:rFonts w:eastAsiaTheme="minorEastAsia"/>
          <w:i/>
          <w:iCs/>
          <w:sz w:val="21"/>
          <w:szCs w:val="21"/>
          <w:lang w:eastAsia="en-GB"/>
        </w:rPr>
      </w:pPr>
      <w:r w:rsidRPr="00BA643A">
        <w:rPr>
          <w:rFonts w:eastAsiaTheme="minorEastAsia"/>
          <w:i/>
          <w:iCs/>
          <w:sz w:val="21"/>
          <w:szCs w:val="21"/>
          <w:lang w:eastAsia="en-GB"/>
        </w:rPr>
        <w:t>Please note that this document should normally be read and understood prior to the contract of employment or other confidentiality agreement being signed.  If there is anything that is not clear please contact your manager.</w:t>
      </w:r>
    </w:p>
    <w:p w14:paraId="612D2C89" w14:textId="14169931" w:rsidR="00BA643A" w:rsidRDefault="00BA643A" w:rsidP="00EF5544">
      <w:pPr>
        <w:spacing w:after="0" w:line="240" w:lineRule="auto"/>
        <w:jc w:val="both"/>
        <w:outlineLvl w:val="2"/>
        <w:rPr>
          <w:rFonts w:eastAsiaTheme="minorEastAsia"/>
          <w:sz w:val="21"/>
          <w:szCs w:val="21"/>
          <w:lang w:eastAsia="en-GB"/>
        </w:rPr>
      </w:pPr>
    </w:p>
    <w:p w14:paraId="41FF98EF" w14:textId="77777777" w:rsidR="007E708C" w:rsidRPr="00503557" w:rsidRDefault="007E708C" w:rsidP="00EF5544">
      <w:pPr>
        <w:spacing w:after="0" w:line="240" w:lineRule="auto"/>
        <w:jc w:val="both"/>
        <w:outlineLvl w:val="2"/>
        <w:rPr>
          <w:rFonts w:eastAsiaTheme="minorEastAsia"/>
          <w:sz w:val="21"/>
          <w:szCs w:val="21"/>
          <w:lang w:eastAsia="en-GB"/>
        </w:rPr>
      </w:pPr>
    </w:p>
    <w:p w14:paraId="4ACC7983" w14:textId="457780CC" w:rsidR="00F32F40" w:rsidRDefault="0033070A" w:rsidP="00EF5544">
      <w:pPr>
        <w:spacing w:after="0" w:line="240" w:lineRule="auto"/>
        <w:rPr>
          <w:rFonts w:eastAsia="Times New Roman" w:cs="Times New Roman"/>
          <w:b/>
          <w:color w:val="AA890A"/>
          <w:sz w:val="27"/>
          <w:szCs w:val="27"/>
        </w:rPr>
      </w:pPr>
      <w:r>
        <w:rPr>
          <w:rFonts w:eastAsia="Times New Roman" w:cs="Times New Roman"/>
          <w:b/>
          <w:color w:val="AA890A"/>
          <w:sz w:val="27"/>
          <w:szCs w:val="27"/>
          <w:lang w:eastAsia="en-GB"/>
        </w:rPr>
        <w:t xml:space="preserve">Purposes of this </w:t>
      </w:r>
      <w:r w:rsidR="00932FBB">
        <w:rPr>
          <w:rFonts w:eastAsia="Times New Roman" w:cs="Times New Roman"/>
          <w:b/>
          <w:color w:val="AA890A"/>
          <w:sz w:val="27"/>
          <w:szCs w:val="27"/>
          <w:lang w:eastAsia="en-GB"/>
        </w:rPr>
        <w:t>code</w:t>
      </w:r>
    </w:p>
    <w:p w14:paraId="21907BD1" w14:textId="4F480B53" w:rsidR="00F32F40" w:rsidRDefault="00F32F40" w:rsidP="00EA4EEC">
      <w:pPr>
        <w:spacing w:after="0" w:line="240" w:lineRule="auto"/>
        <w:contextualSpacing/>
        <w:jc w:val="both"/>
        <w:outlineLvl w:val="2"/>
        <w:rPr>
          <w:rFonts w:cs="Arial"/>
          <w:sz w:val="21"/>
          <w:szCs w:val="21"/>
        </w:rPr>
      </w:pPr>
    </w:p>
    <w:p w14:paraId="7C6A4CDA" w14:textId="2C8A0355" w:rsidR="00590086" w:rsidRDefault="00253E7B" w:rsidP="00EA4EEC">
      <w:pPr>
        <w:spacing w:after="0" w:line="240" w:lineRule="auto"/>
        <w:jc w:val="both"/>
        <w:rPr>
          <w:rFonts w:cs="Arial"/>
          <w:sz w:val="21"/>
          <w:szCs w:val="21"/>
        </w:rPr>
      </w:pPr>
      <w:r w:rsidRPr="00253E7B">
        <w:rPr>
          <w:rFonts w:cs="Arial"/>
          <w:sz w:val="21"/>
          <w:szCs w:val="21"/>
        </w:rPr>
        <w:t>This code sets out the standards expected of staff in maintaining the confidentiality of patient information.</w:t>
      </w:r>
    </w:p>
    <w:p w14:paraId="45AEAE05" w14:textId="059AE225" w:rsidR="00253E7B" w:rsidRDefault="00253E7B" w:rsidP="00EA4EEC">
      <w:pPr>
        <w:spacing w:after="0" w:line="240" w:lineRule="auto"/>
        <w:jc w:val="both"/>
      </w:pPr>
    </w:p>
    <w:p w14:paraId="21E24656" w14:textId="77777777" w:rsidR="007E708C" w:rsidRDefault="007E708C" w:rsidP="00EA4EEC">
      <w:pPr>
        <w:spacing w:after="0" w:line="240" w:lineRule="auto"/>
        <w:jc w:val="both"/>
      </w:pPr>
    </w:p>
    <w:p w14:paraId="0C8B24ED" w14:textId="56AAE663" w:rsidR="00F74BBF" w:rsidRDefault="00437448" w:rsidP="00EA4EEC">
      <w:pPr>
        <w:spacing w:after="0" w:line="240" w:lineRule="auto"/>
        <w:jc w:val="both"/>
      </w:pPr>
      <w:r w:rsidRPr="00437448">
        <w:rPr>
          <w:rFonts w:eastAsia="Times New Roman" w:cs="Times New Roman"/>
          <w:b/>
          <w:color w:val="AA890A"/>
          <w:sz w:val="27"/>
          <w:szCs w:val="27"/>
          <w:lang w:eastAsia="en-GB"/>
        </w:rPr>
        <w:t>Legal framework governing confidentiality and staff responsibility</w:t>
      </w:r>
    </w:p>
    <w:p w14:paraId="63A96890" w14:textId="77777777" w:rsidR="00437448" w:rsidRDefault="00437448" w:rsidP="00E40213">
      <w:pPr>
        <w:spacing w:after="0" w:line="240" w:lineRule="auto"/>
        <w:contextualSpacing/>
        <w:jc w:val="both"/>
        <w:outlineLvl w:val="2"/>
      </w:pPr>
    </w:p>
    <w:p w14:paraId="604CCAF5" w14:textId="7555479E" w:rsidR="00E40213" w:rsidRDefault="00E40213" w:rsidP="00E40213">
      <w:pPr>
        <w:spacing w:after="0" w:line="240" w:lineRule="auto"/>
        <w:contextualSpacing/>
        <w:jc w:val="both"/>
        <w:outlineLvl w:val="2"/>
      </w:pPr>
      <w:r>
        <w:t>All staff have a personal duty of confidence to patients and to his/her employer.</w:t>
      </w:r>
    </w:p>
    <w:p w14:paraId="7D1310A9" w14:textId="77777777" w:rsidR="00E40213" w:rsidRDefault="00E40213" w:rsidP="00E40213">
      <w:pPr>
        <w:spacing w:after="0" w:line="240" w:lineRule="auto"/>
        <w:contextualSpacing/>
        <w:jc w:val="both"/>
        <w:outlineLvl w:val="2"/>
      </w:pPr>
    </w:p>
    <w:p w14:paraId="7CE7DA43" w14:textId="1139EC63" w:rsidR="00BB6FDB" w:rsidRDefault="00E40213" w:rsidP="00E40213">
      <w:pPr>
        <w:spacing w:after="0" w:line="240" w:lineRule="auto"/>
        <w:contextualSpacing/>
        <w:jc w:val="both"/>
        <w:outlineLvl w:val="2"/>
      </w:pPr>
      <w:r>
        <w:t>The duty of confidence is conferred by common law, statute, for example data protection laws, contract of employment, and where applicable, professional registration.</w:t>
      </w:r>
    </w:p>
    <w:p w14:paraId="762E424A" w14:textId="00B1211F" w:rsidR="00E40213" w:rsidRDefault="00E40213" w:rsidP="00E40213">
      <w:pPr>
        <w:spacing w:after="0" w:line="240" w:lineRule="auto"/>
        <w:contextualSpacing/>
        <w:jc w:val="both"/>
        <w:outlineLvl w:val="2"/>
        <w:rPr>
          <w:rFonts w:eastAsiaTheme="minorEastAsia"/>
        </w:rPr>
      </w:pPr>
    </w:p>
    <w:p w14:paraId="26504781" w14:textId="77777777" w:rsidR="007E708C" w:rsidRDefault="007E708C" w:rsidP="00E40213">
      <w:pPr>
        <w:spacing w:after="0" w:line="240" w:lineRule="auto"/>
        <w:contextualSpacing/>
        <w:jc w:val="both"/>
        <w:outlineLvl w:val="2"/>
        <w:rPr>
          <w:rFonts w:eastAsiaTheme="minorEastAsia"/>
        </w:rPr>
      </w:pPr>
    </w:p>
    <w:p w14:paraId="3B530104" w14:textId="2DD86AD5" w:rsidR="00DA5F3F" w:rsidRDefault="008A2FA7" w:rsidP="00BB6FDB">
      <w:pPr>
        <w:spacing w:after="0" w:line="240" w:lineRule="auto"/>
        <w:jc w:val="both"/>
        <w:rPr>
          <w:rFonts w:cs="Arial"/>
          <w:sz w:val="21"/>
          <w:szCs w:val="21"/>
        </w:rPr>
      </w:pPr>
      <w:r w:rsidRPr="008A2FA7">
        <w:rPr>
          <w:rFonts w:eastAsia="Times New Roman" w:cs="Times New Roman"/>
          <w:b/>
          <w:color w:val="AA890A"/>
          <w:sz w:val="27"/>
          <w:szCs w:val="27"/>
        </w:rPr>
        <w:t>What is considered confidential information?</w:t>
      </w:r>
    </w:p>
    <w:p w14:paraId="7776E709" w14:textId="278A33FD" w:rsidR="008A2FA7" w:rsidRDefault="008A2FA7" w:rsidP="00BB6FDB">
      <w:pPr>
        <w:spacing w:after="0" w:line="240" w:lineRule="auto"/>
        <w:jc w:val="both"/>
        <w:rPr>
          <w:rFonts w:cs="Arial"/>
          <w:sz w:val="21"/>
          <w:szCs w:val="21"/>
        </w:rPr>
      </w:pPr>
    </w:p>
    <w:p w14:paraId="4F222AB1" w14:textId="77777777" w:rsidR="00F64E5B" w:rsidRPr="00F64E5B" w:rsidRDefault="00F64E5B" w:rsidP="00F64E5B">
      <w:pPr>
        <w:spacing w:after="0" w:line="240" w:lineRule="auto"/>
        <w:contextualSpacing/>
        <w:jc w:val="both"/>
        <w:outlineLvl w:val="2"/>
        <w:rPr>
          <w:rFonts w:cs="Arial"/>
          <w:sz w:val="21"/>
          <w:szCs w:val="21"/>
        </w:rPr>
      </w:pPr>
      <w:r w:rsidRPr="00F64E5B">
        <w:rPr>
          <w:rFonts w:cs="Arial"/>
          <w:sz w:val="21"/>
          <w:szCs w:val="21"/>
        </w:rPr>
        <w:t xml:space="preserve">Personal information is data from which a living individual could be identified; this may include information such as name, age, address, and personal circumstances, as well as sensitive personal information regarding race, health, sexuality, etc. </w:t>
      </w:r>
    </w:p>
    <w:p w14:paraId="6CCCAE20" w14:textId="77777777" w:rsidR="00F64E5B" w:rsidRPr="00F64E5B" w:rsidRDefault="00F64E5B" w:rsidP="00F64E5B">
      <w:pPr>
        <w:spacing w:after="0" w:line="240" w:lineRule="auto"/>
        <w:contextualSpacing/>
        <w:jc w:val="both"/>
        <w:outlineLvl w:val="2"/>
        <w:rPr>
          <w:rFonts w:cs="Arial"/>
          <w:sz w:val="21"/>
          <w:szCs w:val="21"/>
        </w:rPr>
      </w:pPr>
    </w:p>
    <w:p w14:paraId="0340FC10" w14:textId="77777777" w:rsidR="00F64E5B" w:rsidRPr="00F64E5B" w:rsidRDefault="00F64E5B" w:rsidP="00F64E5B">
      <w:pPr>
        <w:spacing w:after="0" w:line="240" w:lineRule="auto"/>
        <w:contextualSpacing/>
        <w:jc w:val="both"/>
        <w:outlineLvl w:val="2"/>
        <w:rPr>
          <w:rFonts w:cs="Arial"/>
          <w:sz w:val="21"/>
          <w:szCs w:val="21"/>
        </w:rPr>
      </w:pPr>
      <w:r w:rsidRPr="00F64E5B">
        <w:rPr>
          <w:rFonts w:cs="Arial"/>
          <w:sz w:val="21"/>
          <w:szCs w:val="21"/>
        </w:rPr>
        <w:t xml:space="preserve">Information is confidential when it is personal information given to someone who has a duty of confidence (the pharmacy staff) in the expectation that it will not be disclosed without the consent of the provider of the information. </w:t>
      </w:r>
    </w:p>
    <w:p w14:paraId="6F129DCB" w14:textId="77777777" w:rsidR="00F64E5B" w:rsidRPr="00F64E5B" w:rsidRDefault="00F64E5B" w:rsidP="00F64E5B">
      <w:pPr>
        <w:spacing w:after="0" w:line="240" w:lineRule="auto"/>
        <w:contextualSpacing/>
        <w:jc w:val="both"/>
        <w:outlineLvl w:val="2"/>
        <w:rPr>
          <w:rFonts w:cs="Arial"/>
          <w:sz w:val="21"/>
          <w:szCs w:val="21"/>
        </w:rPr>
      </w:pPr>
    </w:p>
    <w:p w14:paraId="0E9191FA" w14:textId="0034AFFE" w:rsidR="00BB6FDB" w:rsidRDefault="00F64E5B" w:rsidP="00F64E5B">
      <w:pPr>
        <w:spacing w:after="0" w:line="240" w:lineRule="auto"/>
        <w:contextualSpacing/>
        <w:jc w:val="both"/>
        <w:outlineLvl w:val="2"/>
        <w:rPr>
          <w:rFonts w:cs="Arial"/>
          <w:sz w:val="21"/>
          <w:szCs w:val="21"/>
        </w:rPr>
      </w:pPr>
      <w:r w:rsidRPr="00F64E5B">
        <w:rPr>
          <w:rFonts w:cs="Arial"/>
          <w:sz w:val="21"/>
          <w:szCs w:val="21"/>
        </w:rPr>
        <w:t>Personal information may be known or stored on any medium. Photographs, videos, etc are subject to the same requirements as information stored in health records, on a computer, or given verbally.</w:t>
      </w:r>
    </w:p>
    <w:p w14:paraId="005049F1" w14:textId="70D3DDE7" w:rsidR="00F64E5B" w:rsidRDefault="00F64E5B" w:rsidP="00F64E5B">
      <w:pPr>
        <w:spacing w:after="0" w:line="240" w:lineRule="auto"/>
        <w:contextualSpacing/>
        <w:jc w:val="both"/>
        <w:outlineLvl w:val="2"/>
        <w:rPr>
          <w:rFonts w:eastAsiaTheme="minorEastAsia"/>
        </w:rPr>
      </w:pPr>
    </w:p>
    <w:p w14:paraId="0AF4DB8C" w14:textId="77777777" w:rsidR="007E708C" w:rsidRDefault="007E708C" w:rsidP="00F64E5B">
      <w:pPr>
        <w:spacing w:after="0" w:line="240" w:lineRule="auto"/>
        <w:contextualSpacing/>
        <w:jc w:val="both"/>
        <w:outlineLvl w:val="2"/>
        <w:rPr>
          <w:rFonts w:eastAsiaTheme="minorEastAsia"/>
        </w:rPr>
      </w:pPr>
    </w:p>
    <w:p w14:paraId="077EEDDB" w14:textId="3CEF7C76" w:rsidR="00BB6FDB" w:rsidRPr="00BB6FDB" w:rsidRDefault="0058031C" w:rsidP="00BB6FDB">
      <w:pPr>
        <w:spacing w:after="0" w:line="240" w:lineRule="auto"/>
        <w:contextualSpacing/>
        <w:jc w:val="both"/>
        <w:outlineLvl w:val="2"/>
        <w:rPr>
          <w:rFonts w:cs="Arial"/>
          <w:sz w:val="21"/>
          <w:szCs w:val="21"/>
        </w:rPr>
      </w:pPr>
      <w:r w:rsidRPr="0058031C">
        <w:rPr>
          <w:rFonts w:eastAsia="Times New Roman" w:cs="Times New Roman"/>
          <w:b/>
          <w:color w:val="AA890A"/>
          <w:sz w:val="27"/>
          <w:szCs w:val="27"/>
        </w:rPr>
        <w:t>Keeping it confidential: following pharmacy procedures</w:t>
      </w:r>
    </w:p>
    <w:p w14:paraId="048D990E" w14:textId="77777777" w:rsidR="00AE2377" w:rsidRDefault="00AE2377" w:rsidP="00BB6FDB">
      <w:pPr>
        <w:spacing w:after="0" w:line="240" w:lineRule="auto"/>
        <w:jc w:val="both"/>
        <w:rPr>
          <w:rFonts w:cs="Arial"/>
          <w:sz w:val="21"/>
          <w:szCs w:val="21"/>
        </w:rPr>
      </w:pPr>
    </w:p>
    <w:p w14:paraId="78CE5EFD" w14:textId="77777777" w:rsidR="00516AA9" w:rsidRPr="00516AA9" w:rsidRDefault="00516AA9" w:rsidP="00516AA9">
      <w:pPr>
        <w:spacing w:after="0" w:line="240" w:lineRule="auto"/>
        <w:contextualSpacing/>
        <w:jc w:val="both"/>
        <w:outlineLvl w:val="2"/>
        <w:rPr>
          <w:rFonts w:cs="Arial"/>
          <w:sz w:val="21"/>
          <w:szCs w:val="21"/>
        </w:rPr>
      </w:pPr>
      <w:r w:rsidRPr="00516AA9">
        <w:rPr>
          <w:rFonts w:cs="Arial"/>
          <w:sz w:val="21"/>
          <w:szCs w:val="21"/>
        </w:rPr>
        <w:t>The following procedures have been put in place to support the confidential handling of information and should be followed by all staff:</w:t>
      </w:r>
    </w:p>
    <w:p w14:paraId="201F0DB8" w14:textId="77777777" w:rsidR="00516AA9" w:rsidRPr="00516AA9" w:rsidRDefault="00516AA9" w:rsidP="00516AA9">
      <w:pPr>
        <w:spacing w:after="0" w:line="240" w:lineRule="auto"/>
        <w:contextualSpacing/>
        <w:jc w:val="both"/>
        <w:outlineLvl w:val="2"/>
        <w:rPr>
          <w:rFonts w:cs="Arial"/>
          <w:sz w:val="21"/>
          <w:szCs w:val="21"/>
        </w:rPr>
      </w:pPr>
    </w:p>
    <w:p w14:paraId="625DFE6B" w14:textId="100AE2D8" w:rsidR="00516AA9" w:rsidRPr="00392F77" w:rsidRDefault="00516AA9" w:rsidP="00392F77">
      <w:pPr>
        <w:pStyle w:val="ListParagraph"/>
        <w:numPr>
          <w:ilvl w:val="0"/>
          <w:numId w:val="36"/>
        </w:numPr>
        <w:spacing w:after="0" w:line="240" w:lineRule="auto"/>
        <w:contextualSpacing/>
        <w:jc w:val="both"/>
        <w:outlineLvl w:val="2"/>
        <w:rPr>
          <w:rFonts w:cs="Arial"/>
          <w:sz w:val="21"/>
          <w:szCs w:val="21"/>
        </w:rPr>
      </w:pPr>
      <w:r w:rsidRPr="00A70BEE">
        <w:rPr>
          <w:rFonts w:cs="Arial"/>
          <w:b/>
          <w:bCs/>
          <w:color w:val="AA890A"/>
          <w:sz w:val="21"/>
          <w:szCs w:val="21"/>
        </w:rPr>
        <w:t>Data Transfer SOP</w:t>
      </w:r>
      <w:r w:rsidRPr="00A70BEE">
        <w:rPr>
          <w:rFonts w:cs="Arial"/>
          <w:color w:val="AA890A"/>
          <w:sz w:val="21"/>
          <w:szCs w:val="21"/>
        </w:rPr>
        <w:t xml:space="preserve"> </w:t>
      </w:r>
      <w:r w:rsidRPr="00392F77">
        <w:rPr>
          <w:rFonts w:cs="Arial"/>
          <w:sz w:val="21"/>
          <w:szCs w:val="21"/>
        </w:rPr>
        <w:t>(sets out the procedures around the secure transfer of data, collecting consent and maintaining confidentiality within the pharmacy including the use of safe havens);</w:t>
      </w:r>
    </w:p>
    <w:p w14:paraId="4AF64003" w14:textId="0B1F86A7" w:rsidR="00516AA9" w:rsidRPr="00392F77" w:rsidRDefault="00516AA9" w:rsidP="00392F77">
      <w:pPr>
        <w:pStyle w:val="ListParagraph"/>
        <w:numPr>
          <w:ilvl w:val="0"/>
          <w:numId w:val="36"/>
        </w:numPr>
        <w:spacing w:after="0" w:line="240" w:lineRule="auto"/>
        <w:contextualSpacing/>
        <w:jc w:val="both"/>
        <w:outlineLvl w:val="2"/>
        <w:rPr>
          <w:rFonts w:cs="Arial"/>
          <w:sz w:val="21"/>
          <w:szCs w:val="21"/>
        </w:rPr>
      </w:pPr>
      <w:r w:rsidRPr="00A70BEE">
        <w:rPr>
          <w:rFonts w:cs="Arial"/>
          <w:b/>
          <w:bCs/>
          <w:color w:val="AA890A"/>
          <w:sz w:val="21"/>
          <w:szCs w:val="21"/>
        </w:rPr>
        <w:t>Incident Management SOP</w:t>
      </w:r>
      <w:r w:rsidRPr="00A70BEE">
        <w:rPr>
          <w:rFonts w:cs="Arial"/>
          <w:color w:val="AA890A"/>
          <w:sz w:val="21"/>
          <w:szCs w:val="21"/>
        </w:rPr>
        <w:t xml:space="preserve"> </w:t>
      </w:r>
      <w:r w:rsidRPr="00392F77">
        <w:rPr>
          <w:rFonts w:cs="Arial"/>
          <w:sz w:val="21"/>
          <w:szCs w:val="21"/>
        </w:rPr>
        <w:t>(sets out the procedures for responding to a security breach);</w:t>
      </w:r>
    </w:p>
    <w:p w14:paraId="64029791" w14:textId="76F8BBA1" w:rsidR="00516AA9" w:rsidRPr="00392F77" w:rsidRDefault="00516AA9" w:rsidP="00392F77">
      <w:pPr>
        <w:pStyle w:val="ListParagraph"/>
        <w:numPr>
          <w:ilvl w:val="0"/>
          <w:numId w:val="36"/>
        </w:numPr>
        <w:spacing w:after="0" w:line="240" w:lineRule="auto"/>
        <w:contextualSpacing/>
        <w:jc w:val="both"/>
        <w:outlineLvl w:val="2"/>
        <w:rPr>
          <w:rFonts w:cs="Arial"/>
          <w:sz w:val="21"/>
          <w:szCs w:val="21"/>
        </w:rPr>
      </w:pPr>
      <w:r w:rsidRPr="00392F77">
        <w:rPr>
          <w:rFonts w:cs="Arial"/>
          <w:sz w:val="21"/>
          <w:szCs w:val="21"/>
        </w:rPr>
        <w:t>Business Continuity SOP (sets out the procedures in the event of systems failure);</w:t>
      </w:r>
    </w:p>
    <w:p w14:paraId="527D85C5" w14:textId="64F0C54B" w:rsidR="00516AA9" w:rsidRPr="00392F77" w:rsidRDefault="00516AA9" w:rsidP="00392F77">
      <w:pPr>
        <w:pStyle w:val="ListParagraph"/>
        <w:numPr>
          <w:ilvl w:val="0"/>
          <w:numId w:val="36"/>
        </w:numPr>
        <w:spacing w:after="0" w:line="240" w:lineRule="auto"/>
        <w:contextualSpacing/>
        <w:jc w:val="both"/>
        <w:outlineLvl w:val="2"/>
        <w:rPr>
          <w:rFonts w:cs="Arial"/>
          <w:sz w:val="21"/>
          <w:szCs w:val="21"/>
        </w:rPr>
      </w:pPr>
      <w:r w:rsidRPr="00A70BEE">
        <w:rPr>
          <w:rFonts w:cs="Arial"/>
          <w:b/>
          <w:bCs/>
          <w:color w:val="AA890A"/>
          <w:sz w:val="21"/>
          <w:szCs w:val="21"/>
        </w:rPr>
        <w:t>Portable Device</w:t>
      </w:r>
      <w:r w:rsidR="006E5D91">
        <w:rPr>
          <w:rFonts w:cs="Arial"/>
          <w:b/>
          <w:bCs/>
          <w:color w:val="AA890A"/>
          <w:sz w:val="21"/>
          <w:szCs w:val="21"/>
        </w:rPr>
        <w:t xml:space="preserve"> and Bring Your Own Device (BYOD)</w:t>
      </w:r>
      <w:r w:rsidRPr="00A70BEE">
        <w:rPr>
          <w:rFonts w:cs="Arial"/>
          <w:b/>
          <w:bCs/>
          <w:color w:val="AA890A"/>
          <w:sz w:val="21"/>
          <w:szCs w:val="21"/>
        </w:rPr>
        <w:t xml:space="preserve"> </w:t>
      </w:r>
      <w:r w:rsidR="006E5D91">
        <w:rPr>
          <w:rFonts w:cs="Arial"/>
          <w:b/>
          <w:bCs/>
          <w:color w:val="AA890A"/>
          <w:sz w:val="21"/>
          <w:szCs w:val="21"/>
        </w:rPr>
        <w:t>policies and g</w:t>
      </w:r>
      <w:r w:rsidRPr="00A70BEE">
        <w:rPr>
          <w:rFonts w:cs="Arial"/>
          <w:b/>
          <w:bCs/>
          <w:color w:val="AA890A"/>
          <w:sz w:val="21"/>
          <w:szCs w:val="21"/>
        </w:rPr>
        <w:t>uidelines</w:t>
      </w:r>
      <w:r w:rsidRPr="00A70BEE">
        <w:rPr>
          <w:rFonts w:cs="Arial"/>
          <w:color w:val="AA890A"/>
          <w:sz w:val="21"/>
          <w:szCs w:val="21"/>
        </w:rPr>
        <w:t xml:space="preserve"> </w:t>
      </w:r>
      <w:r w:rsidRPr="00392F77">
        <w:rPr>
          <w:rFonts w:cs="Arial"/>
          <w:sz w:val="21"/>
          <w:szCs w:val="21"/>
        </w:rPr>
        <w:t>(provides guidance for staff that use portable devices and removable media);</w:t>
      </w:r>
    </w:p>
    <w:p w14:paraId="3481A637" w14:textId="23AC63FA" w:rsidR="00516AA9" w:rsidRPr="00392F77" w:rsidRDefault="00516AA9" w:rsidP="00392F77">
      <w:pPr>
        <w:pStyle w:val="ListParagraph"/>
        <w:numPr>
          <w:ilvl w:val="0"/>
          <w:numId w:val="36"/>
        </w:numPr>
        <w:spacing w:after="0" w:line="240" w:lineRule="auto"/>
        <w:contextualSpacing/>
        <w:jc w:val="both"/>
        <w:outlineLvl w:val="2"/>
        <w:rPr>
          <w:rFonts w:cs="Arial"/>
          <w:sz w:val="21"/>
          <w:szCs w:val="21"/>
        </w:rPr>
      </w:pPr>
      <w:r w:rsidRPr="00A70BEE">
        <w:rPr>
          <w:rFonts w:cs="Arial"/>
          <w:b/>
          <w:bCs/>
          <w:color w:val="AA890A"/>
          <w:sz w:val="21"/>
          <w:szCs w:val="21"/>
        </w:rPr>
        <w:t>Access Control and Password Management SOP</w:t>
      </w:r>
      <w:r w:rsidRPr="00A70BEE">
        <w:rPr>
          <w:rFonts w:cs="Arial"/>
          <w:color w:val="AA890A"/>
          <w:sz w:val="21"/>
          <w:szCs w:val="21"/>
        </w:rPr>
        <w:t xml:space="preserve"> </w:t>
      </w:r>
      <w:r w:rsidRPr="00392F77">
        <w:rPr>
          <w:rFonts w:cs="Arial"/>
          <w:sz w:val="21"/>
          <w:szCs w:val="21"/>
        </w:rPr>
        <w:t>(sets out procedures for the management of access rights to computer-based information systems).</w:t>
      </w:r>
    </w:p>
    <w:p w14:paraId="6CD2690A" w14:textId="77777777" w:rsidR="00516AA9" w:rsidRPr="00516AA9" w:rsidRDefault="00516AA9" w:rsidP="00516AA9">
      <w:pPr>
        <w:spacing w:after="0" w:line="240" w:lineRule="auto"/>
        <w:contextualSpacing/>
        <w:jc w:val="both"/>
        <w:outlineLvl w:val="2"/>
        <w:rPr>
          <w:rFonts w:cs="Arial"/>
          <w:sz w:val="21"/>
          <w:szCs w:val="21"/>
        </w:rPr>
      </w:pPr>
    </w:p>
    <w:p w14:paraId="5F149566" w14:textId="77777777" w:rsidR="00516AA9" w:rsidRPr="00516AA9" w:rsidRDefault="00516AA9" w:rsidP="00516AA9">
      <w:pPr>
        <w:spacing w:after="0" w:line="240" w:lineRule="auto"/>
        <w:contextualSpacing/>
        <w:jc w:val="both"/>
        <w:outlineLvl w:val="2"/>
        <w:rPr>
          <w:rFonts w:cs="Arial"/>
          <w:sz w:val="21"/>
          <w:szCs w:val="21"/>
        </w:rPr>
      </w:pPr>
      <w:r w:rsidRPr="00516AA9">
        <w:rPr>
          <w:rFonts w:cs="Arial"/>
          <w:sz w:val="21"/>
          <w:szCs w:val="21"/>
        </w:rPr>
        <w:t xml:space="preserve">Staff that have been issued with NHS Smartcards, and will have needed to state they will comply with the terms and conditions to enable Smartcard usage. </w:t>
      </w:r>
    </w:p>
    <w:p w14:paraId="33B45222" w14:textId="77777777" w:rsidR="00516AA9" w:rsidRPr="00516AA9" w:rsidRDefault="00516AA9" w:rsidP="00516AA9">
      <w:pPr>
        <w:spacing w:after="0" w:line="240" w:lineRule="auto"/>
        <w:contextualSpacing/>
        <w:jc w:val="both"/>
        <w:outlineLvl w:val="2"/>
        <w:rPr>
          <w:rFonts w:cs="Arial"/>
          <w:sz w:val="21"/>
          <w:szCs w:val="21"/>
        </w:rPr>
      </w:pPr>
    </w:p>
    <w:p w14:paraId="7A91DBCD" w14:textId="7D9B83E6" w:rsidR="00BB6FDB" w:rsidRDefault="00516AA9" w:rsidP="00516AA9">
      <w:pPr>
        <w:spacing w:after="0" w:line="240" w:lineRule="auto"/>
        <w:contextualSpacing/>
        <w:jc w:val="both"/>
        <w:outlineLvl w:val="2"/>
        <w:rPr>
          <w:rFonts w:cs="Arial"/>
          <w:sz w:val="21"/>
          <w:szCs w:val="21"/>
        </w:rPr>
      </w:pPr>
      <w:r w:rsidRPr="00516AA9">
        <w:rPr>
          <w:rFonts w:cs="Arial"/>
          <w:sz w:val="21"/>
          <w:szCs w:val="21"/>
        </w:rPr>
        <w:t>All staff need to ensure they are aware of the procedures that are relevant to their role and comply with them.</w:t>
      </w:r>
    </w:p>
    <w:p w14:paraId="521FFD99" w14:textId="6E974606" w:rsidR="00516AA9" w:rsidRDefault="00516AA9" w:rsidP="00516AA9">
      <w:pPr>
        <w:spacing w:after="0" w:line="240" w:lineRule="auto"/>
        <w:contextualSpacing/>
        <w:jc w:val="both"/>
        <w:outlineLvl w:val="2"/>
        <w:rPr>
          <w:rFonts w:eastAsiaTheme="minorEastAsia"/>
        </w:rPr>
      </w:pPr>
    </w:p>
    <w:p w14:paraId="3C664EEA" w14:textId="77777777" w:rsidR="007E708C" w:rsidRDefault="007E708C" w:rsidP="00516AA9">
      <w:pPr>
        <w:spacing w:after="0" w:line="240" w:lineRule="auto"/>
        <w:contextualSpacing/>
        <w:jc w:val="both"/>
        <w:outlineLvl w:val="2"/>
        <w:rPr>
          <w:rFonts w:eastAsiaTheme="minorEastAsia"/>
        </w:rPr>
      </w:pPr>
    </w:p>
    <w:p w14:paraId="5698744B" w14:textId="3C579F01" w:rsidR="00AB4607" w:rsidRDefault="00F82A23" w:rsidP="00BB6FDB">
      <w:pPr>
        <w:spacing w:after="0" w:line="240" w:lineRule="auto"/>
        <w:jc w:val="both"/>
        <w:rPr>
          <w:rFonts w:cs="Arial"/>
          <w:sz w:val="21"/>
          <w:szCs w:val="21"/>
        </w:rPr>
      </w:pPr>
      <w:r w:rsidRPr="00F82A23">
        <w:rPr>
          <w:rFonts w:eastAsia="Times New Roman" w:cs="Times New Roman"/>
          <w:b/>
          <w:color w:val="AA890A"/>
          <w:sz w:val="27"/>
          <w:szCs w:val="27"/>
        </w:rPr>
        <w:t xml:space="preserve">Passwords, </w:t>
      </w:r>
      <w:r w:rsidR="003A0E0F">
        <w:rPr>
          <w:rFonts w:eastAsia="Times New Roman" w:cs="Times New Roman"/>
          <w:b/>
          <w:color w:val="AA890A"/>
          <w:sz w:val="27"/>
          <w:szCs w:val="27"/>
        </w:rPr>
        <w:t>S</w:t>
      </w:r>
      <w:r w:rsidRPr="00F82A23">
        <w:rPr>
          <w:rFonts w:eastAsia="Times New Roman" w:cs="Times New Roman"/>
          <w:b/>
          <w:color w:val="AA890A"/>
          <w:sz w:val="27"/>
          <w:szCs w:val="27"/>
        </w:rPr>
        <w:t>martcards and security</w:t>
      </w:r>
    </w:p>
    <w:p w14:paraId="754C95A4" w14:textId="32E9B650" w:rsidR="00BB6FDB" w:rsidRPr="007E708C" w:rsidRDefault="00BB6FDB" w:rsidP="00BB6FDB">
      <w:pPr>
        <w:spacing w:after="0" w:line="240" w:lineRule="auto"/>
        <w:contextualSpacing/>
        <w:jc w:val="both"/>
        <w:outlineLvl w:val="2"/>
        <w:rPr>
          <w:rFonts w:cs="Arial"/>
          <w:sz w:val="21"/>
          <w:szCs w:val="21"/>
        </w:rPr>
      </w:pPr>
    </w:p>
    <w:p w14:paraId="72610D61" w14:textId="38FE7EE8" w:rsidR="002D389D" w:rsidRPr="007E708C" w:rsidRDefault="002D389D" w:rsidP="002D389D">
      <w:pPr>
        <w:pStyle w:val="BodyTextIndent"/>
        <w:spacing w:after="0"/>
        <w:ind w:left="0" w:right="26"/>
        <w:jc w:val="both"/>
        <w:rPr>
          <w:rFonts w:ascii="Calibri" w:hAnsi="Calibri" w:cs="Calibri"/>
          <w:sz w:val="21"/>
          <w:szCs w:val="21"/>
        </w:rPr>
      </w:pPr>
      <w:r w:rsidRPr="007E708C">
        <w:rPr>
          <w:rFonts w:ascii="Calibri" w:hAnsi="Calibri" w:cs="Calibri"/>
          <w:sz w:val="21"/>
          <w:szCs w:val="21"/>
        </w:rPr>
        <w:t>All users will be assigned a level of access to the PMR system that is appropriate to their role. Personal passwords should be regarded as confidential and those passwords must not be communicated.</w:t>
      </w:r>
      <w:r w:rsidR="006B1B46">
        <w:rPr>
          <w:rFonts w:ascii="Calibri" w:hAnsi="Calibri" w:cs="Calibri"/>
          <w:sz w:val="21"/>
          <w:szCs w:val="21"/>
        </w:rPr>
        <w:t xml:space="preserve"> Different password will be used for different systems, and </w:t>
      </w:r>
      <w:r w:rsidR="000B1B62">
        <w:rPr>
          <w:rFonts w:ascii="Calibri" w:hAnsi="Calibri" w:cs="Calibri"/>
          <w:sz w:val="21"/>
          <w:szCs w:val="21"/>
        </w:rPr>
        <w:t>suitable</w:t>
      </w:r>
      <w:r w:rsidR="006B1B46">
        <w:rPr>
          <w:rFonts w:ascii="Calibri" w:hAnsi="Calibri" w:cs="Calibri"/>
          <w:sz w:val="21"/>
          <w:szCs w:val="21"/>
        </w:rPr>
        <w:t xml:space="preserve"> passwords should be set e.g. use of three random words</w:t>
      </w:r>
      <w:r w:rsidR="000276A9">
        <w:rPr>
          <w:rFonts w:ascii="Calibri" w:hAnsi="Calibri" w:cs="Calibri"/>
          <w:sz w:val="21"/>
          <w:szCs w:val="21"/>
        </w:rPr>
        <w:t xml:space="preserve"> as per advice fro</w:t>
      </w:r>
      <w:r w:rsidR="000276A9" w:rsidRPr="00AC58A6">
        <w:rPr>
          <w:rFonts w:ascii="Calibri" w:hAnsi="Calibri" w:cs="Calibri"/>
          <w:sz w:val="21"/>
          <w:szCs w:val="21"/>
        </w:rPr>
        <w:t xml:space="preserve">m </w:t>
      </w:r>
      <w:hyperlink r:id="rId15" w:history="1">
        <w:r w:rsidR="00AC58A6" w:rsidRPr="001B5ACF">
          <w:rPr>
            <w:rStyle w:val="Hyperlink"/>
            <w:rFonts w:ascii="Calibri" w:hAnsi="Calibri" w:cs="Calibri"/>
            <w:sz w:val="21"/>
            <w:szCs w:val="21"/>
          </w:rPr>
          <w:t>National Cyber Security Centre (NCSC)</w:t>
        </w:r>
      </w:hyperlink>
      <w:r w:rsidR="000B1B62">
        <w:rPr>
          <w:rFonts w:ascii="Calibri" w:hAnsi="Calibri" w:cs="Calibri"/>
          <w:sz w:val="21"/>
          <w:szCs w:val="21"/>
        </w:rPr>
        <w:t>.</w:t>
      </w:r>
      <w:r w:rsidR="00AC58A6">
        <w:rPr>
          <w:rFonts w:ascii="Calibri" w:hAnsi="Calibri" w:cs="Calibri"/>
          <w:sz w:val="21"/>
          <w:szCs w:val="21"/>
        </w:rPr>
        <w:t xml:space="preserve"> Some systems will require additional complexity.</w:t>
      </w:r>
    </w:p>
    <w:p w14:paraId="104B3C00" w14:textId="77777777" w:rsidR="002D389D" w:rsidRPr="007E708C" w:rsidRDefault="002D389D" w:rsidP="002D389D">
      <w:pPr>
        <w:pStyle w:val="BodyTextIndent"/>
        <w:spacing w:after="0"/>
        <w:ind w:left="0" w:right="26"/>
        <w:jc w:val="both"/>
        <w:rPr>
          <w:rFonts w:ascii="Calibri" w:hAnsi="Calibri" w:cs="Calibri"/>
          <w:sz w:val="21"/>
          <w:szCs w:val="21"/>
        </w:rPr>
      </w:pPr>
    </w:p>
    <w:p w14:paraId="314985EC" w14:textId="5E3EF563" w:rsidR="002D389D" w:rsidRPr="007E708C" w:rsidRDefault="002D389D" w:rsidP="002D389D">
      <w:pPr>
        <w:pStyle w:val="BodyTextIndent"/>
        <w:spacing w:after="0"/>
        <w:ind w:left="0" w:right="26"/>
        <w:jc w:val="both"/>
        <w:rPr>
          <w:rFonts w:ascii="Calibri" w:hAnsi="Calibri" w:cs="Calibri"/>
          <w:sz w:val="21"/>
          <w:szCs w:val="21"/>
        </w:rPr>
      </w:pPr>
      <w:r w:rsidRPr="007E708C">
        <w:rPr>
          <w:rFonts w:ascii="Calibri" w:hAnsi="Calibri" w:cs="Calibri"/>
          <w:sz w:val="21"/>
          <w:szCs w:val="21"/>
        </w:rPr>
        <w:t xml:space="preserve">No employee should attempt to bypass or defeat the security systems or attempt to obtain or use passwords or privileges issued to other employees. Any attempts to breach security should be immediately reported to your line manager or an IG </w:t>
      </w:r>
      <w:r w:rsidR="00473A37" w:rsidRPr="007E708C">
        <w:rPr>
          <w:rFonts w:ascii="Calibri" w:hAnsi="Calibri" w:cs="Calibri"/>
          <w:sz w:val="21"/>
          <w:szCs w:val="21"/>
        </w:rPr>
        <w:t>l</w:t>
      </w:r>
      <w:r w:rsidRPr="007E708C">
        <w:rPr>
          <w:rFonts w:ascii="Calibri" w:hAnsi="Calibri" w:cs="Calibri"/>
          <w:sz w:val="21"/>
          <w:szCs w:val="21"/>
        </w:rPr>
        <w:t xml:space="preserve">ead. </w:t>
      </w:r>
    </w:p>
    <w:p w14:paraId="4B03F87F" w14:textId="719554F0" w:rsidR="002D389D" w:rsidRDefault="002D389D" w:rsidP="00BB6FDB">
      <w:pPr>
        <w:spacing w:after="0" w:line="240" w:lineRule="auto"/>
        <w:contextualSpacing/>
        <w:jc w:val="both"/>
        <w:outlineLvl w:val="2"/>
        <w:rPr>
          <w:rFonts w:eastAsiaTheme="minorEastAsia"/>
          <w:sz w:val="21"/>
          <w:szCs w:val="21"/>
        </w:rPr>
      </w:pPr>
    </w:p>
    <w:p w14:paraId="08E8807D" w14:textId="77777777" w:rsidR="001B5ACF" w:rsidRPr="007E708C" w:rsidRDefault="001B5ACF" w:rsidP="00BB6FDB">
      <w:pPr>
        <w:spacing w:after="0" w:line="240" w:lineRule="auto"/>
        <w:contextualSpacing/>
        <w:jc w:val="both"/>
        <w:outlineLvl w:val="2"/>
        <w:rPr>
          <w:rFonts w:eastAsiaTheme="minorEastAsia"/>
          <w:sz w:val="21"/>
          <w:szCs w:val="21"/>
        </w:rPr>
      </w:pPr>
    </w:p>
    <w:p w14:paraId="1CE98BB4" w14:textId="086BCD76" w:rsidR="00821C88" w:rsidRDefault="00026B1F" w:rsidP="00BB6FDB">
      <w:pPr>
        <w:spacing w:after="0" w:line="240" w:lineRule="auto"/>
        <w:jc w:val="both"/>
        <w:rPr>
          <w:rFonts w:cs="Arial"/>
          <w:sz w:val="21"/>
          <w:szCs w:val="21"/>
        </w:rPr>
      </w:pPr>
      <w:r w:rsidRPr="00026B1F">
        <w:rPr>
          <w:rFonts w:eastAsia="Times New Roman" w:cs="Times New Roman"/>
          <w:b/>
          <w:color w:val="AA890A"/>
          <w:sz w:val="27"/>
          <w:szCs w:val="27"/>
        </w:rPr>
        <w:t xml:space="preserve">Use of email and web-based </w:t>
      </w:r>
      <w:proofErr w:type="gramStart"/>
      <w:r w:rsidRPr="00026B1F">
        <w:rPr>
          <w:rFonts w:eastAsia="Times New Roman" w:cs="Times New Roman"/>
          <w:b/>
          <w:color w:val="AA890A"/>
          <w:sz w:val="27"/>
          <w:szCs w:val="27"/>
        </w:rPr>
        <w:t>services</w:t>
      </w:r>
      <w:proofErr w:type="gramEnd"/>
    </w:p>
    <w:p w14:paraId="1FC8405D" w14:textId="77777777" w:rsidR="00026B1F" w:rsidRDefault="00026B1F" w:rsidP="00BB6FDB">
      <w:pPr>
        <w:spacing w:after="0" w:line="240" w:lineRule="auto"/>
        <w:jc w:val="both"/>
        <w:rPr>
          <w:rFonts w:cs="Arial"/>
          <w:sz w:val="21"/>
          <w:szCs w:val="21"/>
        </w:rPr>
      </w:pPr>
    </w:p>
    <w:p w14:paraId="11EC1243" w14:textId="2B9B265C" w:rsidR="006F4047" w:rsidRDefault="00A95F93" w:rsidP="006F4047">
      <w:pPr>
        <w:spacing w:after="0" w:line="240" w:lineRule="auto"/>
        <w:contextualSpacing/>
        <w:jc w:val="both"/>
        <w:outlineLvl w:val="2"/>
        <w:rPr>
          <w:rFonts w:cs="Arial"/>
          <w:sz w:val="21"/>
          <w:szCs w:val="21"/>
        </w:rPr>
      </w:pPr>
      <w:r w:rsidRPr="00A95F93">
        <w:rPr>
          <w:rFonts w:cs="Arial"/>
          <w:sz w:val="21"/>
          <w:szCs w:val="21"/>
        </w:rPr>
        <w:t>Email and internet usage should be restricted to work related issues.</w:t>
      </w:r>
    </w:p>
    <w:p w14:paraId="7A1B5E3A" w14:textId="5A95F448" w:rsidR="00A95F93" w:rsidRDefault="00A95F93" w:rsidP="006F4047">
      <w:pPr>
        <w:spacing w:after="0" w:line="240" w:lineRule="auto"/>
        <w:contextualSpacing/>
        <w:jc w:val="both"/>
        <w:outlineLvl w:val="2"/>
        <w:rPr>
          <w:rFonts w:eastAsiaTheme="minorEastAsia"/>
        </w:rPr>
      </w:pPr>
    </w:p>
    <w:p w14:paraId="45C942D3" w14:textId="77777777" w:rsidR="001B5ACF" w:rsidRDefault="001B5ACF" w:rsidP="006F4047">
      <w:pPr>
        <w:spacing w:after="0" w:line="240" w:lineRule="auto"/>
        <w:contextualSpacing/>
        <w:jc w:val="both"/>
        <w:outlineLvl w:val="2"/>
        <w:rPr>
          <w:rFonts w:eastAsiaTheme="minorEastAsia"/>
        </w:rPr>
      </w:pPr>
    </w:p>
    <w:p w14:paraId="1A9CE00F" w14:textId="76AF2BD2" w:rsidR="006F4047" w:rsidRDefault="001756FB" w:rsidP="006F4047">
      <w:pPr>
        <w:spacing w:after="0" w:line="240" w:lineRule="auto"/>
        <w:jc w:val="both"/>
        <w:rPr>
          <w:rFonts w:cs="Arial"/>
          <w:sz w:val="21"/>
          <w:szCs w:val="21"/>
        </w:rPr>
      </w:pPr>
      <w:r w:rsidRPr="001756FB">
        <w:rPr>
          <w:rFonts w:eastAsia="Times New Roman" w:cs="Times New Roman"/>
          <w:b/>
          <w:color w:val="AA890A"/>
          <w:sz w:val="27"/>
          <w:szCs w:val="27"/>
        </w:rPr>
        <w:t>Circumstances where confidential information can be disclosed</w:t>
      </w:r>
    </w:p>
    <w:p w14:paraId="27965A2E" w14:textId="77777777" w:rsidR="001756FB" w:rsidRDefault="001756FB" w:rsidP="006F4047">
      <w:pPr>
        <w:spacing w:after="0" w:line="240" w:lineRule="auto"/>
        <w:jc w:val="both"/>
        <w:rPr>
          <w:rFonts w:cs="Arial"/>
          <w:sz w:val="21"/>
          <w:szCs w:val="21"/>
        </w:rPr>
      </w:pPr>
    </w:p>
    <w:p w14:paraId="04F5ADC3" w14:textId="64E723E0" w:rsidR="00463B16" w:rsidRPr="00463B16" w:rsidRDefault="00463B16" w:rsidP="00463B16">
      <w:pPr>
        <w:spacing w:after="0" w:line="240" w:lineRule="auto"/>
        <w:contextualSpacing/>
        <w:jc w:val="both"/>
        <w:outlineLvl w:val="2"/>
        <w:rPr>
          <w:rFonts w:cs="Arial"/>
          <w:sz w:val="21"/>
          <w:szCs w:val="21"/>
        </w:rPr>
      </w:pPr>
      <w:r w:rsidRPr="00463B16">
        <w:rPr>
          <w:rFonts w:cs="Arial"/>
          <w:sz w:val="21"/>
          <w:szCs w:val="21"/>
        </w:rPr>
        <w:t xml:space="preserve">The pharmacy will inform service users, staff and any other data subject why, how and for what purpose personal information is collected, recorded and processed – where required. This will be achieved by leaflets and information provided face to face </w:t>
      </w:r>
      <w:r w:rsidR="00BA48E2" w:rsidRPr="00463B16">
        <w:rPr>
          <w:rFonts w:cs="Arial"/>
          <w:sz w:val="21"/>
          <w:szCs w:val="21"/>
        </w:rPr>
        <w:t>during</w:t>
      </w:r>
      <w:r w:rsidRPr="00463B16">
        <w:rPr>
          <w:rFonts w:cs="Arial"/>
          <w:sz w:val="21"/>
          <w:szCs w:val="21"/>
        </w:rPr>
        <w:t xml:space="preserve"> a consultation.</w:t>
      </w:r>
    </w:p>
    <w:p w14:paraId="6017D101" w14:textId="77777777" w:rsidR="00463B16" w:rsidRPr="00463B16" w:rsidRDefault="00463B16" w:rsidP="00463B16">
      <w:pPr>
        <w:spacing w:after="0" w:line="240" w:lineRule="auto"/>
        <w:contextualSpacing/>
        <w:jc w:val="both"/>
        <w:outlineLvl w:val="2"/>
        <w:rPr>
          <w:rFonts w:cs="Arial"/>
          <w:sz w:val="21"/>
          <w:szCs w:val="21"/>
        </w:rPr>
      </w:pPr>
    </w:p>
    <w:p w14:paraId="0CB9F1ED" w14:textId="77777777" w:rsidR="00463B16" w:rsidRPr="00463B16" w:rsidRDefault="00463B16" w:rsidP="00463B16">
      <w:pPr>
        <w:spacing w:after="0" w:line="240" w:lineRule="auto"/>
        <w:contextualSpacing/>
        <w:jc w:val="both"/>
        <w:outlineLvl w:val="2"/>
        <w:rPr>
          <w:rFonts w:cs="Arial"/>
          <w:sz w:val="21"/>
          <w:szCs w:val="21"/>
        </w:rPr>
      </w:pPr>
      <w:r w:rsidRPr="00463B16">
        <w:rPr>
          <w:rFonts w:cs="Arial"/>
          <w:sz w:val="21"/>
          <w:szCs w:val="21"/>
        </w:rPr>
        <w:t xml:space="preserve">Personal information may be disclosed where the disclosure is necessary for healthcare purposes and is undertaken by a health professional or a person owing an equivalent duty of confidentiality. Consent may be implied or explicit. </w:t>
      </w:r>
    </w:p>
    <w:p w14:paraId="5482CD6A" w14:textId="77777777" w:rsidR="00463B16" w:rsidRPr="00463B16" w:rsidRDefault="00463B16" w:rsidP="00463B16">
      <w:pPr>
        <w:spacing w:after="0" w:line="240" w:lineRule="auto"/>
        <w:contextualSpacing/>
        <w:jc w:val="both"/>
        <w:outlineLvl w:val="2"/>
        <w:rPr>
          <w:rFonts w:cs="Arial"/>
          <w:sz w:val="21"/>
          <w:szCs w:val="21"/>
        </w:rPr>
      </w:pPr>
    </w:p>
    <w:p w14:paraId="390F3DD1" w14:textId="77777777" w:rsidR="00463B16" w:rsidRPr="00463B16" w:rsidRDefault="00463B16" w:rsidP="00463B16">
      <w:pPr>
        <w:spacing w:after="0" w:line="240" w:lineRule="auto"/>
        <w:contextualSpacing/>
        <w:jc w:val="both"/>
        <w:outlineLvl w:val="2"/>
        <w:rPr>
          <w:rFonts w:cs="Arial"/>
          <w:sz w:val="21"/>
          <w:szCs w:val="21"/>
        </w:rPr>
      </w:pPr>
      <w:r w:rsidRPr="00463B16">
        <w:rPr>
          <w:rFonts w:cs="Arial"/>
          <w:sz w:val="21"/>
          <w:szCs w:val="21"/>
        </w:rPr>
        <w:t xml:space="preserve">Explicit consent of the data subject is required where a disclosure of personal information is not directly concerned with the healthcare / treatment of a service user e.g. medical research, health service management, financial audit, personnel data or where disclosure is to a non-health care professional. </w:t>
      </w:r>
    </w:p>
    <w:p w14:paraId="18C33A65" w14:textId="77777777" w:rsidR="00463B16" w:rsidRPr="00463B16" w:rsidRDefault="00463B16" w:rsidP="00463B16">
      <w:pPr>
        <w:spacing w:after="0" w:line="240" w:lineRule="auto"/>
        <w:contextualSpacing/>
        <w:jc w:val="both"/>
        <w:outlineLvl w:val="2"/>
        <w:rPr>
          <w:rFonts w:cs="Arial"/>
          <w:sz w:val="21"/>
          <w:szCs w:val="21"/>
        </w:rPr>
      </w:pPr>
    </w:p>
    <w:p w14:paraId="14A3E267" w14:textId="77777777" w:rsidR="00463B16" w:rsidRPr="00463B16" w:rsidRDefault="00463B16" w:rsidP="00463B16">
      <w:pPr>
        <w:spacing w:after="0" w:line="240" w:lineRule="auto"/>
        <w:contextualSpacing/>
        <w:jc w:val="both"/>
        <w:outlineLvl w:val="2"/>
        <w:rPr>
          <w:rFonts w:cs="Arial"/>
          <w:sz w:val="21"/>
          <w:szCs w:val="21"/>
        </w:rPr>
      </w:pPr>
      <w:r w:rsidRPr="00463B16">
        <w:rPr>
          <w:rFonts w:cs="Arial"/>
          <w:sz w:val="21"/>
          <w:szCs w:val="21"/>
        </w:rPr>
        <w:t>Explicit consent may be given in writing or verbally. A basic explanation of what information is to be disclosed and why / what further uses may be made of it, must be provided to the data subject together with a description of the benefits that may result from the proposed sharing of information and any risks if consent is withheld.</w:t>
      </w:r>
    </w:p>
    <w:p w14:paraId="6E313540" w14:textId="77777777" w:rsidR="00463B16" w:rsidRPr="00463B16" w:rsidRDefault="00463B16" w:rsidP="00463B16">
      <w:pPr>
        <w:spacing w:after="0" w:line="240" w:lineRule="auto"/>
        <w:contextualSpacing/>
        <w:jc w:val="both"/>
        <w:outlineLvl w:val="2"/>
        <w:rPr>
          <w:rFonts w:cs="Arial"/>
          <w:sz w:val="21"/>
          <w:szCs w:val="21"/>
        </w:rPr>
      </w:pPr>
    </w:p>
    <w:p w14:paraId="70D4BC0D" w14:textId="77777777" w:rsidR="00463B16" w:rsidRPr="00463B16" w:rsidRDefault="00463B16" w:rsidP="00463B16">
      <w:pPr>
        <w:spacing w:after="0" w:line="240" w:lineRule="auto"/>
        <w:contextualSpacing/>
        <w:jc w:val="both"/>
        <w:outlineLvl w:val="2"/>
        <w:rPr>
          <w:rFonts w:cs="Arial"/>
          <w:sz w:val="21"/>
          <w:szCs w:val="21"/>
        </w:rPr>
      </w:pPr>
      <w:r w:rsidRPr="00463B16">
        <w:rPr>
          <w:rFonts w:cs="Arial"/>
          <w:sz w:val="21"/>
          <w:szCs w:val="21"/>
        </w:rPr>
        <w:t>Personal information may be disclosed without consent in certain circumstances, for example:</w:t>
      </w:r>
    </w:p>
    <w:p w14:paraId="2C3F3CD4" w14:textId="77777777" w:rsidR="00463B16" w:rsidRPr="00463B16" w:rsidRDefault="00463B16" w:rsidP="00463B16">
      <w:pPr>
        <w:spacing w:after="0" w:line="240" w:lineRule="auto"/>
        <w:contextualSpacing/>
        <w:jc w:val="both"/>
        <w:outlineLvl w:val="2"/>
        <w:rPr>
          <w:rFonts w:cs="Arial"/>
          <w:sz w:val="21"/>
          <w:szCs w:val="21"/>
        </w:rPr>
      </w:pPr>
    </w:p>
    <w:p w14:paraId="110D5F78" w14:textId="4062FBF9" w:rsidR="00463B16" w:rsidRPr="00463B16" w:rsidRDefault="00463B16" w:rsidP="00463B16">
      <w:pPr>
        <w:pStyle w:val="ListParagraph"/>
        <w:numPr>
          <w:ilvl w:val="0"/>
          <w:numId w:val="37"/>
        </w:numPr>
        <w:spacing w:after="0" w:line="240" w:lineRule="auto"/>
        <w:contextualSpacing/>
        <w:jc w:val="both"/>
        <w:outlineLvl w:val="2"/>
        <w:rPr>
          <w:rFonts w:cs="Arial"/>
          <w:sz w:val="21"/>
          <w:szCs w:val="21"/>
        </w:rPr>
      </w:pPr>
      <w:r w:rsidRPr="00463B16">
        <w:rPr>
          <w:rFonts w:cs="Arial"/>
          <w:sz w:val="21"/>
          <w:szCs w:val="21"/>
        </w:rPr>
        <w:lastRenderedPageBreak/>
        <w:t>Where required by law, for example prescribers must be notified where a patient presents a repeat prescription and the pharmacy becomes aware of clinically significant issues arising in connection with that prescription;</w:t>
      </w:r>
    </w:p>
    <w:p w14:paraId="491438E3" w14:textId="5334DA0F" w:rsidR="00463B16" w:rsidRPr="00463B16" w:rsidRDefault="00463B16" w:rsidP="00463B16">
      <w:pPr>
        <w:pStyle w:val="ListParagraph"/>
        <w:numPr>
          <w:ilvl w:val="0"/>
          <w:numId w:val="37"/>
        </w:numPr>
        <w:spacing w:after="0" w:line="240" w:lineRule="auto"/>
        <w:contextualSpacing/>
        <w:jc w:val="both"/>
        <w:outlineLvl w:val="2"/>
        <w:rPr>
          <w:rFonts w:cs="Arial"/>
          <w:sz w:val="21"/>
          <w:szCs w:val="21"/>
        </w:rPr>
      </w:pPr>
      <w:r w:rsidRPr="00463B16">
        <w:rPr>
          <w:rFonts w:cs="Arial"/>
          <w:sz w:val="21"/>
          <w:szCs w:val="21"/>
        </w:rPr>
        <w:t xml:space="preserve">Where permitted by law, for example where public interest overrides the need to keep the information confidential. </w:t>
      </w:r>
    </w:p>
    <w:p w14:paraId="27D74272" w14:textId="77777777" w:rsidR="00463B16" w:rsidRPr="00463B16" w:rsidRDefault="00463B16" w:rsidP="00463B16">
      <w:pPr>
        <w:spacing w:after="0" w:line="240" w:lineRule="auto"/>
        <w:contextualSpacing/>
        <w:jc w:val="both"/>
        <w:outlineLvl w:val="2"/>
        <w:rPr>
          <w:rFonts w:cs="Arial"/>
          <w:sz w:val="21"/>
          <w:szCs w:val="21"/>
        </w:rPr>
      </w:pPr>
    </w:p>
    <w:p w14:paraId="00E79F50" w14:textId="0D487F91" w:rsidR="006F4047" w:rsidRDefault="00463B16" w:rsidP="00463B16">
      <w:pPr>
        <w:spacing w:after="0" w:line="240" w:lineRule="auto"/>
        <w:contextualSpacing/>
        <w:jc w:val="both"/>
        <w:outlineLvl w:val="2"/>
        <w:rPr>
          <w:rFonts w:cs="Arial"/>
          <w:sz w:val="21"/>
          <w:szCs w:val="21"/>
        </w:rPr>
      </w:pPr>
      <w:r w:rsidRPr="00463B16">
        <w:rPr>
          <w:rFonts w:cs="Arial"/>
          <w:sz w:val="21"/>
          <w:szCs w:val="21"/>
        </w:rPr>
        <w:t xml:space="preserve">All requests for disclosure without the consent of the data subject, including requests from the police, should be referred to the pharmacy </w:t>
      </w:r>
      <w:r w:rsidR="00473A37">
        <w:rPr>
          <w:rFonts w:cs="Arial"/>
          <w:sz w:val="21"/>
          <w:szCs w:val="21"/>
        </w:rPr>
        <w:t>IG</w:t>
      </w:r>
      <w:r w:rsidRPr="00463B16">
        <w:rPr>
          <w:rFonts w:cs="Arial"/>
          <w:sz w:val="21"/>
          <w:szCs w:val="21"/>
        </w:rPr>
        <w:t xml:space="preserve"> lead.</w:t>
      </w:r>
    </w:p>
    <w:p w14:paraId="189C672C" w14:textId="55157C3B" w:rsidR="00463B16" w:rsidRDefault="00463B16" w:rsidP="00463B16">
      <w:pPr>
        <w:spacing w:after="0" w:line="240" w:lineRule="auto"/>
        <w:contextualSpacing/>
        <w:jc w:val="both"/>
        <w:outlineLvl w:val="2"/>
        <w:rPr>
          <w:rFonts w:eastAsiaTheme="minorEastAsia"/>
        </w:rPr>
      </w:pPr>
    </w:p>
    <w:p w14:paraId="344BCCA2" w14:textId="77777777" w:rsidR="001B5ACF" w:rsidRDefault="001B5ACF" w:rsidP="00463B16">
      <w:pPr>
        <w:spacing w:after="0" w:line="240" w:lineRule="auto"/>
        <w:contextualSpacing/>
        <w:jc w:val="both"/>
        <w:outlineLvl w:val="2"/>
        <w:rPr>
          <w:rFonts w:eastAsiaTheme="minorEastAsia"/>
        </w:rPr>
      </w:pPr>
    </w:p>
    <w:p w14:paraId="749DA51F" w14:textId="3F6C9D6F" w:rsidR="006F4047" w:rsidRDefault="008D0667" w:rsidP="006F4047">
      <w:pPr>
        <w:spacing w:after="0" w:line="240" w:lineRule="auto"/>
        <w:jc w:val="both"/>
        <w:rPr>
          <w:rFonts w:cs="Arial"/>
          <w:sz w:val="21"/>
          <w:szCs w:val="21"/>
        </w:rPr>
      </w:pPr>
      <w:r w:rsidRPr="008D0667">
        <w:rPr>
          <w:rFonts w:eastAsia="Times New Roman" w:cs="Times New Roman"/>
          <w:b/>
          <w:color w:val="AA890A"/>
          <w:sz w:val="27"/>
          <w:szCs w:val="27"/>
        </w:rPr>
        <w:t>Dealing with subject access issues</w:t>
      </w:r>
    </w:p>
    <w:p w14:paraId="01F2B467" w14:textId="77777777" w:rsidR="008D0667" w:rsidRDefault="008D0667" w:rsidP="006F4047">
      <w:pPr>
        <w:spacing w:after="0" w:line="240" w:lineRule="auto"/>
        <w:jc w:val="both"/>
        <w:rPr>
          <w:rFonts w:cs="Arial"/>
          <w:sz w:val="21"/>
          <w:szCs w:val="21"/>
        </w:rPr>
      </w:pPr>
    </w:p>
    <w:p w14:paraId="138B0277" w14:textId="0D4BE6D4" w:rsidR="006F4047" w:rsidRDefault="008734DE" w:rsidP="0A219C9A">
      <w:pPr>
        <w:spacing w:after="0" w:line="240" w:lineRule="auto"/>
        <w:contextualSpacing/>
        <w:jc w:val="both"/>
        <w:outlineLvl w:val="2"/>
        <w:rPr>
          <w:rFonts w:eastAsiaTheme="minorEastAsia"/>
        </w:rPr>
      </w:pPr>
      <w:r w:rsidRPr="0A219C9A">
        <w:rPr>
          <w:rFonts w:cs="Arial"/>
          <w:sz w:val="21"/>
          <w:szCs w:val="21"/>
        </w:rPr>
        <w:t xml:space="preserve">Subject Access requests should be dealt with by </w:t>
      </w:r>
      <w:r w:rsidRPr="0A219C9A">
        <w:rPr>
          <w:rFonts w:cs="Arial"/>
          <w:color w:val="4E3487" w:themeColor="accent1"/>
          <w:sz w:val="21"/>
          <w:szCs w:val="21"/>
        </w:rPr>
        <w:t xml:space="preserve">[e.g. the pharmacist, IG </w:t>
      </w:r>
      <w:r w:rsidR="00473A37" w:rsidRPr="0A219C9A">
        <w:rPr>
          <w:rFonts w:cs="Arial"/>
          <w:color w:val="4E3487" w:themeColor="accent1"/>
          <w:sz w:val="21"/>
          <w:szCs w:val="21"/>
        </w:rPr>
        <w:t>lead</w:t>
      </w:r>
      <w:r w:rsidRPr="0A219C9A">
        <w:rPr>
          <w:rFonts w:cs="Arial"/>
          <w:color w:val="4E3487" w:themeColor="accent1"/>
          <w:sz w:val="21"/>
          <w:szCs w:val="21"/>
        </w:rPr>
        <w:t xml:space="preserve"> etc]</w:t>
      </w:r>
      <w:r w:rsidRPr="0A219C9A">
        <w:rPr>
          <w:rFonts w:cs="Arial"/>
          <w:sz w:val="21"/>
          <w:szCs w:val="21"/>
        </w:rPr>
        <w:t xml:space="preserve">. In most cases, patients are not charged a fee. The requested information must be provided within one month of the request. The patient should be asked to provide their name, address, postcode and date of birth to ensure correct identification of the patient’s records. The patient request should be in writing. The patient should be asked to provide identification before the records are shared, for example their passport, full driving license, a credit </w:t>
      </w:r>
      <w:r w:rsidR="4E355B4C" w:rsidRPr="0A219C9A">
        <w:rPr>
          <w:rFonts w:cs="Arial"/>
          <w:sz w:val="21"/>
          <w:szCs w:val="21"/>
        </w:rPr>
        <w:t>card</w:t>
      </w:r>
      <w:r w:rsidRPr="0A219C9A">
        <w:rPr>
          <w:rFonts w:cs="Arial"/>
          <w:sz w:val="21"/>
          <w:szCs w:val="21"/>
        </w:rPr>
        <w:t xml:space="preserve"> etc. The patient should be asked to either collect the information in person from the pharmacy or consent to the record being posted to them.</w:t>
      </w:r>
    </w:p>
    <w:p w14:paraId="71B46DC6" w14:textId="5AF63D97" w:rsidR="007A369C" w:rsidRDefault="007A369C" w:rsidP="006F4047">
      <w:pPr>
        <w:spacing w:after="0" w:line="240" w:lineRule="auto"/>
        <w:contextualSpacing/>
        <w:jc w:val="both"/>
        <w:outlineLvl w:val="2"/>
        <w:rPr>
          <w:rFonts w:eastAsia="Times New Roman" w:cs="Times New Roman"/>
          <w:b/>
          <w:color w:val="AA890A"/>
          <w:sz w:val="27"/>
          <w:szCs w:val="27"/>
        </w:rPr>
      </w:pPr>
    </w:p>
    <w:p w14:paraId="33A5A26C" w14:textId="77777777" w:rsidR="001B5ACF" w:rsidRDefault="001B5ACF" w:rsidP="006F4047">
      <w:pPr>
        <w:spacing w:after="0" w:line="240" w:lineRule="auto"/>
        <w:contextualSpacing/>
        <w:jc w:val="both"/>
        <w:outlineLvl w:val="2"/>
        <w:rPr>
          <w:rFonts w:eastAsia="Times New Roman" w:cs="Times New Roman"/>
          <w:b/>
          <w:color w:val="AA890A"/>
          <w:sz w:val="27"/>
          <w:szCs w:val="27"/>
        </w:rPr>
      </w:pPr>
    </w:p>
    <w:p w14:paraId="72CED9C7" w14:textId="57A2519A" w:rsidR="006F4047" w:rsidRDefault="007A369C" w:rsidP="006F4047">
      <w:pPr>
        <w:spacing w:after="0" w:line="240" w:lineRule="auto"/>
        <w:jc w:val="both"/>
        <w:rPr>
          <w:rFonts w:cs="Arial"/>
          <w:sz w:val="21"/>
          <w:szCs w:val="21"/>
        </w:rPr>
      </w:pPr>
      <w:r w:rsidRPr="007A369C">
        <w:rPr>
          <w:rFonts w:eastAsia="Times New Roman" w:cs="Times New Roman"/>
          <w:b/>
          <w:color w:val="AA890A"/>
          <w:sz w:val="27"/>
          <w:szCs w:val="27"/>
        </w:rPr>
        <w:t>Offsite/home</w:t>
      </w:r>
      <w:r w:rsidR="00551E41">
        <w:rPr>
          <w:rFonts w:eastAsia="Times New Roman" w:cs="Times New Roman"/>
          <w:b/>
          <w:color w:val="AA890A"/>
          <w:sz w:val="27"/>
          <w:szCs w:val="27"/>
        </w:rPr>
        <w:t>/remote</w:t>
      </w:r>
      <w:r w:rsidRPr="007A369C">
        <w:rPr>
          <w:rFonts w:eastAsia="Times New Roman" w:cs="Times New Roman"/>
          <w:b/>
          <w:color w:val="AA890A"/>
          <w:sz w:val="27"/>
          <w:szCs w:val="27"/>
        </w:rPr>
        <w:t xml:space="preserve"> working arrangements</w:t>
      </w:r>
    </w:p>
    <w:p w14:paraId="7AC3F9A3" w14:textId="77777777" w:rsidR="00477631" w:rsidRDefault="00477631" w:rsidP="006F4047">
      <w:pPr>
        <w:spacing w:after="0" w:line="240" w:lineRule="auto"/>
        <w:jc w:val="both"/>
        <w:rPr>
          <w:rFonts w:cs="Arial"/>
          <w:sz w:val="21"/>
          <w:szCs w:val="21"/>
        </w:rPr>
      </w:pPr>
    </w:p>
    <w:p w14:paraId="537EDB61" w14:textId="38D61722" w:rsidR="00ED1461" w:rsidRDefault="00ED1461" w:rsidP="00ED1461">
      <w:pPr>
        <w:spacing w:after="0" w:line="240" w:lineRule="auto"/>
        <w:contextualSpacing/>
        <w:jc w:val="both"/>
        <w:outlineLvl w:val="2"/>
        <w:rPr>
          <w:rFonts w:eastAsiaTheme="minorEastAsia"/>
        </w:rPr>
      </w:pPr>
      <w:r>
        <w:rPr>
          <w:rFonts w:eastAsiaTheme="minorEastAsia"/>
        </w:rPr>
        <w:t>Pharmacy staff and delivery drivers may take some information off-site</w:t>
      </w:r>
      <w:r w:rsidR="005770E7">
        <w:rPr>
          <w:rFonts w:eastAsiaTheme="minorEastAsia"/>
        </w:rPr>
        <w:t xml:space="preserve"> such as when services will be performed for patients outside of the pharmacy building. Relevant staff will supervise documents </w:t>
      </w:r>
      <w:r w:rsidR="00CB0AE9">
        <w:rPr>
          <w:rFonts w:eastAsiaTheme="minorEastAsia"/>
        </w:rPr>
        <w:t xml:space="preserve">and materials (including </w:t>
      </w:r>
      <w:r w:rsidR="005770E7">
        <w:rPr>
          <w:rFonts w:eastAsiaTheme="minorEastAsia"/>
        </w:rPr>
        <w:t xml:space="preserve"> medicines</w:t>
      </w:r>
      <w:r w:rsidR="00CB0AE9">
        <w:rPr>
          <w:rFonts w:eastAsiaTheme="minorEastAsia"/>
        </w:rPr>
        <w:t xml:space="preserve">) that may include patient identifiable information. </w:t>
      </w:r>
    </w:p>
    <w:p w14:paraId="47A3018A" w14:textId="77777777" w:rsidR="00ED1461" w:rsidRDefault="00ED1461" w:rsidP="006F4047">
      <w:pPr>
        <w:spacing w:after="0" w:line="240" w:lineRule="auto"/>
        <w:contextualSpacing/>
        <w:jc w:val="both"/>
        <w:outlineLvl w:val="2"/>
        <w:rPr>
          <w:rFonts w:cs="Arial"/>
          <w:sz w:val="21"/>
          <w:szCs w:val="21"/>
        </w:rPr>
      </w:pPr>
    </w:p>
    <w:p w14:paraId="457A94E3" w14:textId="7A05B2A3" w:rsidR="00335117" w:rsidRDefault="00ED1461" w:rsidP="006F4047">
      <w:pPr>
        <w:spacing w:after="0" w:line="240" w:lineRule="auto"/>
        <w:contextualSpacing/>
        <w:jc w:val="both"/>
        <w:outlineLvl w:val="2"/>
        <w:rPr>
          <w:rFonts w:cs="Arial"/>
          <w:sz w:val="21"/>
          <w:szCs w:val="21"/>
        </w:rPr>
      </w:pPr>
      <w:r>
        <w:rPr>
          <w:rFonts w:cs="Arial"/>
          <w:sz w:val="21"/>
          <w:szCs w:val="21"/>
        </w:rPr>
        <w:t>Other p</w:t>
      </w:r>
      <w:r w:rsidR="00477631" w:rsidRPr="00477631">
        <w:rPr>
          <w:rFonts w:cs="Arial"/>
          <w:sz w:val="21"/>
          <w:szCs w:val="21"/>
        </w:rPr>
        <w:t>atient identifiable information must not be removed from the pharmacy.</w:t>
      </w:r>
      <w:r w:rsidR="00F707E0">
        <w:rPr>
          <w:rFonts w:cs="Arial"/>
          <w:sz w:val="21"/>
          <w:szCs w:val="21"/>
        </w:rPr>
        <w:t xml:space="preserve"> </w:t>
      </w:r>
    </w:p>
    <w:p w14:paraId="691C75ED" w14:textId="77777777" w:rsidR="00335117" w:rsidRDefault="00335117" w:rsidP="006F4047">
      <w:pPr>
        <w:spacing w:after="0" w:line="240" w:lineRule="auto"/>
        <w:contextualSpacing/>
        <w:jc w:val="both"/>
        <w:outlineLvl w:val="2"/>
        <w:rPr>
          <w:rFonts w:cs="Arial"/>
          <w:sz w:val="21"/>
          <w:szCs w:val="21"/>
        </w:rPr>
      </w:pPr>
    </w:p>
    <w:p w14:paraId="72433F60" w14:textId="33E30DFC" w:rsidR="00335117" w:rsidRDefault="0D8AEADE" w:rsidP="006F4047">
      <w:pPr>
        <w:spacing w:after="0" w:line="240" w:lineRule="auto"/>
        <w:contextualSpacing/>
        <w:jc w:val="both"/>
        <w:outlineLvl w:val="2"/>
        <w:rPr>
          <w:rFonts w:cs="Arial"/>
          <w:sz w:val="21"/>
          <w:szCs w:val="21"/>
        </w:rPr>
      </w:pPr>
      <w:r w:rsidRPr="0A219C9A">
        <w:rPr>
          <w:rFonts w:cs="Arial"/>
          <w:sz w:val="21"/>
          <w:szCs w:val="21"/>
        </w:rPr>
        <w:t>In regard to</w:t>
      </w:r>
      <w:r w:rsidR="00335117" w:rsidRPr="0A219C9A">
        <w:rPr>
          <w:rFonts w:cs="Arial"/>
          <w:sz w:val="21"/>
          <w:szCs w:val="21"/>
        </w:rPr>
        <w:t xml:space="preserve"> </w:t>
      </w:r>
      <w:r w:rsidR="003C4FBC" w:rsidRPr="0A219C9A">
        <w:rPr>
          <w:rFonts w:cs="Arial"/>
          <w:sz w:val="21"/>
          <w:szCs w:val="21"/>
        </w:rPr>
        <w:t xml:space="preserve">pharmacy-related </w:t>
      </w:r>
      <w:r w:rsidR="00317FCE" w:rsidRPr="0A219C9A">
        <w:rPr>
          <w:rFonts w:cs="Arial"/>
          <w:sz w:val="21"/>
          <w:szCs w:val="21"/>
        </w:rPr>
        <w:t xml:space="preserve">information excluding </w:t>
      </w:r>
      <w:r w:rsidR="00C93DA3" w:rsidRPr="0A219C9A">
        <w:rPr>
          <w:rFonts w:cs="Arial"/>
          <w:sz w:val="21"/>
          <w:szCs w:val="21"/>
        </w:rPr>
        <w:t>patient identifiable information</w:t>
      </w:r>
      <w:r w:rsidR="00335117" w:rsidRPr="0A219C9A">
        <w:rPr>
          <w:rFonts w:cs="Arial"/>
          <w:sz w:val="21"/>
          <w:szCs w:val="21"/>
        </w:rPr>
        <w:t>:</w:t>
      </w:r>
    </w:p>
    <w:p w14:paraId="749312C1" w14:textId="77777777" w:rsidR="00BD7FBF" w:rsidRDefault="00335117" w:rsidP="00335117">
      <w:pPr>
        <w:pStyle w:val="ListParagraph"/>
        <w:numPr>
          <w:ilvl w:val="0"/>
          <w:numId w:val="38"/>
        </w:numPr>
        <w:spacing w:after="0" w:line="240" w:lineRule="auto"/>
        <w:contextualSpacing/>
        <w:jc w:val="both"/>
        <w:outlineLvl w:val="2"/>
        <w:rPr>
          <w:rFonts w:cs="Arial"/>
          <w:sz w:val="21"/>
          <w:szCs w:val="21"/>
        </w:rPr>
      </w:pPr>
      <w:r>
        <w:rPr>
          <w:rFonts w:cs="Arial"/>
          <w:sz w:val="21"/>
          <w:szCs w:val="21"/>
        </w:rPr>
        <w:t>This would normally be processed within the pharmacy</w:t>
      </w:r>
      <w:r w:rsidR="00BD7FBF">
        <w:rPr>
          <w:rFonts w:cs="Arial"/>
          <w:sz w:val="21"/>
          <w:szCs w:val="21"/>
        </w:rPr>
        <w:t>.</w:t>
      </w:r>
    </w:p>
    <w:p w14:paraId="6B63CD7F" w14:textId="75B7480B" w:rsidR="00BD7FBF" w:rsidRDefault="00C93DA3" w:rsidP="00335117">
      <w:pPr>
        <w:pStyle w:val="ListParagraph"/>
        <w:numPr>
          <w:ilvl w:val="0"/>
          <w:numId w:val="38"/>
        </w:numPr>
        <w:spacing w:after="0" w:line="240" w:lineRule="auto"/>
        <w:contextualSpacing/>
        <w:jc w:val="both"/>
        <w:outlineLvl w:val="2"/>
        <w:rPr>
          <w:rFonts w:cs="Arial"/>
          <w:sz w:val="21"/>
          <w:szCs w:val="21"/>
        </w:rPr>
      </w:pPr>
      <w:r>
        <w:rPr>
          <w:rFonts w:cs="Arial"/>
          <w:sz w:val="21"/>
          <w:szCs w:val="21"/>
        </w:rPr>
        <w:t>I</w:t>
      </w:r>
      <w:r w:rsidR="00BD7FBF">
        <w:rPr>
          <w:rFonts w:cs="Arial"/>
          <w:sz w:val="21"/>
          <w:szCs w:val="21"/>
        </w:rPr>
        <w:t>nformation may be removed</w:t>
      </w:r>
      <w:r w:rsidR="0027082C">
        <w:rPr>
          <w:rFonts w:cs="Arial"/>
          <w:sz w:val="21"/>
          <w:szCs w:val="21"/>
        </w:rPr>
        <w:t xml:space="preserve"> for home working purposes </w:t>
      </w:r>
      <w:r w:rsidR="00846AD0" w:rsidRPr="00335117">
        <w:rPr>
          <w:rFonts w:cs="Arial"/>
          <w:sz w:val="21"/>
          <w:szCs w:val="21"/>
        </w:rPr>
        <w:t xml:space="preserve">if required, </w:t>
      </w:r>
      <w:r w:rsidR="00CD064A" w:rsidRPr="00335117">
        <w:rPr>
          <w:rFonts w:cs="Arial"/>
          <w:sz w:val="21"/>
          <w:szCs w:val="21"/>
        </w:rPr>
        <w:t>if senior staff</w:t>
      </w:r>
      <w:r w:rsidR="00970E81" w:rsidRPr="00335117">
        <w:rPr>
          <w:rFonts w:cs="Arial"/>
          <w:sz w:val="21"/>
          <w:szCs w:val="21"/>
        </w:rPr>
        <w:t xml:space="preserve"> </w:t>
      </w:r>
      <w:r w:rsidR="0027082C">
        <w:rPr>
          <w:rFonts w:cs="Arial"/>
          <w:sz w:val="21"/>
          <w:szCs w:val="21"/>
        </w:rPr>
        <w:t>support this</w:t>
      </w:r>
      <w:r w:rsidR="006349F6">
        <w:rPr>
          <w:rFonts w:cs="Arial"/>
          <w:sz w:val="21"/>
          <w:szCs w:val="21"/>
        </w:rPr>
        <w:t xml:space="preserve"> (although this would usually not extend to processing of clinical information</w:t>
      </w:r>
      <w:r w:rsidR="0027082C">
        <w:rPr>
          <w:rFonts w:cs="Arial"/>
          <w:sz w:val="21"/>
          <w:szCs w:val="21"/>
        </w:rPr>
        <w:t xml:space="preserve"> unless mitigations are put in place</w:t>
      </w:r>
      <w:r w:rsidR="00420A0D">
        <w:rPr>
          <w:rFonts w:cs="Arial"/>
          <w:sz w:val="21"/>
          <w:szCs w:val="21"/>
        </w:rPr>
        <w:t xml:space="preserve"> e.g. virtual private networks (VPNs) to protect data being processed digitally</w:t>
      </w:r>
      <w:r w:rsidR="006349F6">
        <w:rPr>
          <w:rFonts w:cs="Arial"/>
          <w:sz w:val="21"/>
          <w:szCs w:val="21"/>
        </w:rPr>
        <w:t>)</w:t>
      </w:r>
      <w:r w:rsidR="00977F8F">
        <w:rPr>
          <w:rFonts w:cs="Arial"/>
          <w:sz w:val="21"/>
          <w:szCs w:val="21"/>
        </w:rPr>
        <w:t>.</w:t>
      </w:r>
    </w:p>
    <w:p w14:paraId="039D489C" w14:textId="77777777" w:rsidR="00051A0A" w:rsidRDefault="00970E81" w:rsidP="00B540A5">
      <w:pPr>
        <w:pStyle w:val="ListParagraph"/>
        <w:numPr>
          <w:ilvl w:val="0"/>
          <w:numId w:val="38"/>
        </w:numPr>
        <w:spacing w:after="0" w:line="240" w:lineRule="auto"/>
        <w:contextualSpacing/>
        <w:jc w:val="both"/>
        <w:outlineLvl w:val="2"/>
        <w:rPr>
          <w:rFonts w:cs="Arial"/>
          <w:sz w:val="21"/>
          <w:szCs w:val="21"/>
        </w:rPr>
      </w:pPr>
      <w:r w:rsidRPr="00C5495F">
        <w:rPr>
          <w:rFonts w:cs="Arial"/>
          <w:sz w:val="21"/>
          <w:szCs w:val="21"/>
        </w:rPr>
        <w:t xml:space="preserve">Generally information worked on from home </w:t>
      </w:r>
      <w:r w:rsidR="005777F1" w:rsidRPr="00C5495F">
        <w:rPr>
          <w:rFonts w:cs="Arial"/>
          <w:sz w:val="21"/>
          <w:szCs w:val="21"/>
        </w:rPr>
        <w:t xml:space="preserve">is better </w:t>
      </w:r>
      <w:r w:rsidR="00E7388A" w:rsidRPr="00C5495F">
        <w:rPr>
          <w:rFonts w:cs="Arial"/>
          <w:sz w:val="21"/>
          <w:szCs w:val="21"/>
        </w:rPr>
        <w:t xml:space="preserve">to </w:t>
      </w:r>
      <w:r w:rsidR="00BD7FBF" w:rsidRPr="00C5495F">
        <w:rPr>
          <w:rFonts w:cs="Arial"/>
          <w:sz w:val="21"/>
          <w:szCs w:val="21"/>
        </w:rPr>
        <w:t>access digitally</w:t>
      </w:r>
      <w:r w:rsidR="00E7388A" w:rsidRPr="00C5495F">
        <w:rPr>
          <w:rFonts w:cs="Arial"/>
          <w:sz w:val="21"/>
          <w:szCs w:val="21"/>
        </w:rPr>
        <w:t xml:space="preserve"> if possible</w:t>
      </w:r>
      <w:r w:rsidR="0072707A" w:rsidRPr="00C5495F">
        <w:rPr>
          <w:rFonts w:cs="Arial"/>
          <w:sz w:val="21"/>
          <w:szCs w:val="21"/>
        </w:rPr>
        <w:t>. P</w:t>
      </w:r>
      <w:r w:rsidRPr="00C5495F">
        <w:rPr>
          <w:rFonts w:cs="Arial"/>
          <w:sz w:val="21"/>
          <w:szCs w:val="21"/>
        </w:rPr>
        <w:t xml:space="preserve">aperwork </w:t>
      </w:r>
      <w:r w:rsidR="0072707A" w:rsidRPr="00C5495F">
        <w:rPr>
          <w:rFonts w:cs="Arial"/>
          <w:sz w:val="21"/>
          <w:szCs w:val="21"/>
        </w:rPr>
        <w:t>might be</w:t>
      </w:r>
      <w:r w:rsidRPr="00C5495F">
        <w:rPr>
          <w:rFonts w:cs="Arial"/>
          <w:sz w:val="21"/>
          <w:szCs w:val="21"/>
        </w:rPr>
        <w:t xml:space="preserve"> at </w:t>
      </w:r>
      <w:r w:rsidR="00335117" w:rsidRPr="00C5495F">
        <w:rPr>
          <w:rFonts w:cs="Arial"/>
          <w:sz w:val="21"/>
          <w:szCs w:val="21"/>
        </w:rPr>
        <w:t>risk of being physically stolen.</w:t>
      </w:r>
      <w:r w:rsidR="00E7388A" w:rsidRPr="00C5495F">
        <w:rPr>
          <w:rFonts w:cs="Arial"/>
          <w:sz w:val="21"/>
          <w:szCs w:val="21"/>
        </w:rPr>
        <w:t xml:space="preserve"> If paperwork does require to be taken out of the pharmacy it might be placed within an envelope or folder </w:t>
      </w:r>
      <w:r w:rsidR="00C5495F" w:rsidRPr="00C5495F">
        <w:rPr>
          <w:rFonts w:cs="Arial"/>
          <w:sz w:val="21"/>
          <w:szCs w:val="21"/>
        </w:rPr>
        <w:t xml:space="preserve">and labelled </w:t>
      </w:r>
      <w:r w:rsidR="00E7388A" w:rsidRPr="00C5495F">
        <w:rPr>
          <w:rFonts w:cs="Arial"/>
          <w:sz w:val="21"/>
          <w:szCs w:val="21"/>
        </w:rPr>
        <w:t xml:space="preserve">with </w:t>
      </w:r>
      <w:r w:rsidR="00C5495F" w:rsidRPr="00C5495F">
        <w:rPr>
          <w:rFonts w:cs="Arial"/>
          <w:sz w:val="21"/>
          <w:szCs w:val="21"/>
        </w:rPr>
        <w:t xml:space="preserve">advice to ‘contact person x if found’. </w:t>
      </w:r>
    </w:p>
    <w:p w14:paraId="7EC2AFDC" w14:textId="77777777" w:rsidR="00051A0A" w:rsidRPr="00051A0A" w:rsidRDefault="00051A0A" w:rsidP="00051A0A">
      <w:pPr>
        <w:spacing w:after="0" w:line="240" w:lineRule="auto"/>
        <w:contextualSpacing/>
        <w:jc w:val="both"/>
        <w:outlineLvl w:val="2"/>
        <w:rPr>
          <w:rFonts w:cs="Arial"/>
          <w:sz w:val="21"/>
          <w:szCs w:val="21"/>
        </w:rPr>
      </w:pPr>
    </w:p>
    <w:p w14:paraId="73F3D839" w14:textId="6FDAC207" w:rsidR="00551E41" w:rsidRPr="00051A0A" w:rsidRDefault="00F15ABC" w:rsidP="00051A0A">
      <w:pPr>
        <w:spacing w:after="0" w:line="240" w:lineRule="auto"/>
        <w:contextualSpacing/>
        <w:jc w:val="both"/>
        <w:outlineLvl w:val="2"/>
        <w:rPr>
          <w:rFonts w:cs="Arial"/>
          <w:sz w:val="21"/>
          <w:szCs w:val="21"/>
        </w:rPr>
      </w:pPr>
      <w:r>
        <w:rPr>
          <w:rFonts w:eastAsiaTheme="minorEastAsia"/>
        </w:rPr>
        <w:t>P</w:t>
      </w:r>
      <w:r w:rsidRPr="007528D4">
        <w:rPr>
          <w:rFonts w:eastAsiaTheme="minorEastAsia"/>
        </w:rPr>
        <w:t>atient identifiable information</w:t>
      </w:r>
      <w:r>
        <w:rPr>
          <w:rFonts w:eastAsiaTheme="minorEastAsia"/>
        </w:rPr>
        <w:t xml:space="preserve"> should never be left within vehicles overnight or for long periods in which the vehicle is unoccupied.</w:t>
      </w:r>
    </w:p>
    <w:p w14:paraId="1FBA59D9" w14:textId="77777777" w:rsidR="001434FB" w:rsidRDefault="001434FB" w:rsidP="001434FB">
      <w:pPr>
        <w:spacing w:after="0" w:line="240" w:lineRule="auto"/>
        <w:contextualSpacing/>
        <w:jc w:val="both"/>
        <w:outlineLvl w:val="2"/>
        <w:rPr>
          <w:rFonts w:eastAsiaTheme="minorEastAsia"/>
        </w:rPr>
      </w:pPr>
    </w:p>
    <w:p w14:paraId="6081F8BB" w14:textId="289C5484" w:rsidR="00551E41" w:rsidRDefault="00504C89" w:rsidP="0A219C9A">
      <w:pPr>
        <w:spacing w:after="0" w:line="240" w:lineRule="auto"/>
        <w:contextualSpacing/>
        <w:jc w:val="both"/>
        <w:outlineLvl w:val="2"/>
        <w:rPr>
          <w:rFonts w:eastAsiaTheme="minorEastAsia"/>
        </w:rPr>
      </w:pPr>
      <w:r w:rsidRPr="0A219C9A">
        <w:rPr>
          <w:rFonts w:eastAsiaTheme="minorEastAsia"/>
        </w:rPr>
        <w:t>Within the home, a</w:t>
      </w:r>
      <w:r w:rsidR="00551E41" w:rsidRPr="0A219C9A">
        <w:rPr>
          <w:rFonts w:eastAsiaTheme="minorEastAsia"/>
        </w:rPr>
        <w:t xml:space="preserve"> separate allocated room or </w:t>
      </w:r>
      <w:r w:rsidR="6D1DE51F" w:rsidRPr="0A219C9A">
        <w:rPr>
          <w:rFonts w:eastAsiaTheme="minorEastAsia"/>
        </w:rPr>
        <w:t>workspace</w:t>
      </w:r>
      <w:r w:rsidR="00551E41" w:rsidRPr="0A219C9A">
        <w:rPr>
          <w:rFonts w:eastAsiaTheme="minorEastAsia"/>
        </w:rPr>
        <w:t xml:space="preserve"> should be used for remote working, where possible</w:t>
      </w:r>
      <w:r w:rsidR="00B15A38" w:rsidRPr="0A219C9A">
        <w:rPr>
          <w:rFonts w:eastAsiaTheme="minorEastAsia"/>
        </w:rPr>
        <w:t xml:space="preserve"> so that pharmacy-related information is less likely to become misplaced</w:t>
      </w:r>
      <w:r w:rsidR="00551E41" w:rsidRPr="0A219C9A">
        <w:rPr>
          <w:rFonts w:eastAsiaTheme="minorEastAsia"/>
        </w:rPr>
        <w:t>.</w:t>
      </w:r>
    </w:p>
    <w:p w14:paraId="413030AF" w14:textId="70C8764C" w:rsidR="006E5D91" w:rsidRDefault="006E5D91" w:rsidP="001434FB">
      <w:pPr>
        <w:spacing w:after="0" w:line="240" w:lineRule="auto"/>
        <w:contextualSpacing/>
        <w:jc w:val="both"/>
        <w:outlineLvl w:val="2"/>
        <w:rPr>
          <w:rFonts w:eastAsiaTheme="minorEastAsia"/>
        </w:rPr>
      </w:pPr>
    </w:p>
    <w:p w14:paraId="556F41D0" w14:textId="53DC2697" w:rsidR="006E5D91" w:rsidRDefault="006E5D91" w:rsidP="001434FB">
      <w:pPr>
        <w:spacing w:after="0" w:line="240" w:lineRule="auto"/>
        <w:contextualSpacing/>
        <w:jc w:val="both"/>
        <w:outlineLvl w:val="2"/>
        <w:rPr>
          <w:rFonts w:eastAsiaTheme="minorEastAsia"/>
        </w:rPr>
      </w:pPr>
      <w:r>
        <w:rPr>
          <w:rFonts w:eastAsiaTheme="minorEastAsia"/>
        </w:rPr>
        <w:t>Mobile computing and Bring Your Own policies will apply.</w:t>
      </w:r>
    </w:p>
    <w:p w14:paraId="3FC1629F" w14:textId="78F13996" w:rsidR="00B507F1" w:rsidRDefault="00B507F1" w:rsidP="001434FB">
      <w:pPr>
        <w:spacing w:after="0" w:line="240" w:lineRule="auto"/>
        <w:contextualSpacing/>
        <w:jc w:val="both"/>
        <w:outlineLvl w:val="2"/>
        <w:rPr>
          <w:rFonts w:eastAsiaTheme="minorEastAsia"/>
        </w:rPr>
      </w:pPr>
    </w:p>
    <w:p w14:paraId="50602923" w14:textId="05AB5A31" w:rsidR="00551E41" w:rsidRDefault="002716A3" w:rsidP="006F4047">
      <w:pPr>
        <w:spacing w:after="0" w:line="240" w:lineRule="auto"/>
        <w:contextualSpacing/>
        <w:jc w:val="both"/>
        <w:outlineLvl w:val="2"/>
        <w:rPr>
          <w:rFonts w:eastAsiaTheme="minorEastAsia"/>
        </w:rPr>
      </w:pPr>
      <w:r w:rsidRPr="002716A3">
        <w:rPr>
          <w:rFonts w:eastAsiaTheme="minorEastAsia"/>
        </w:rPr>
        <w:t>Connectivity via WiFi or mobile data contracts will be the responsibility of the device owner. Digital information must only be downloaded or uploaded over a secure connection. It must not be downloaded over a public WiFi network because of the lesser security within public WiFi networks e.g. avoid downloading sensitive information using public WiFi from airports, hotels, coffee shops, public transport etc.</w:t>
      </w:r>
    </w:p>
    <w:p w14:paraId="34F5F251" w14:textId="77777777" w:rsidR="002716A3" w:rsidRDefault="002716A3" w:rsidP="006F4047">
      <w:pPr>
        <w:spacing w:after="0" w:line="240" w:lineRule="auto"/>
        <w:contextualSpacing/>
        <w:jc w:val="both"/>
        <w:outlineLvl w:val="2"/>
        <w:rPr>
          <w:rFonts w:eastAsiaTheme="minorEastAsia"/>
        </w:rPr>
      </w:pPr>
    </w:p>
    <w:p w14:paraId="75DD757D" w14:textId="77777777" w:rsidR="001B5ACF" w:rsidRDefault="001B5ACF" w:rsidP="006F4047">
      <w:pPr>
        <w:spacing w:after="0" w:line="240" w:lineRule="auto"/>
        <w:jc w:val="both"/>
        <w:rPr>
          <w:rFonts w:eastAsia="Times New Roman" w:cs="Times New Roman"/>
          <w:b/>
          <w:color w:val="AA890A"/>
          <w:sz w:val="27"/>
          <w:szCs w:val="27"/>
        </w:rPr>
      </w:pPr>
    </w:p>
    <w:p w14:paraId="217473BD" w14:textId="7454D788" w:rsidR="006F4047" w:rsidRDefault="00CF542E" w:rsidP="006F4047">
      <w:pPr>
        <w:spacing w:after="0" w:line="240" w:lineRule="auto"/>
        <w:jc w:val="both"/>
        <w:rPr>
          <w:rFonts w:cs="Arial"/>
          <w:sz w:val="21"/>
          <w:szCs w:val="21"/>
        </w:rPr>
      </w:pPr>
      <w:r w:rsidRPr="00CF542E">
        <w:rPr>
          <w:rFonts w:eastAsia="Times New Roman" w:cs="Times New Roman"/>
          <w:b/>
          <w:color w:val="AA890A"/>
          <w:sz w:val="27"/>
          <w:szCs w:val="27"/>
        </w:rPr>
        <w:lastRenderedPageBreak/>
        <w:t>Support</w:t>
      </w:r>
    </w:p>
    <w:p w14:paraId="34B99BB1" w14:textId="77777777" w:rsidR="00CF542E" w:rsidRDefault="00CF542E" w:rsidP="006F4047">
      <w:pPr>
        <w:spacing w:after="0" w:line="240" w:lineRule="auto"/>
        <w:jc w:val="both"/>
        <w:rPr>
          <w:rFonts w:cs="Arial"/>
          <w:sz w:val="21"/>
          <w:szCs w:val="21"/>
        </w:rPr>
      </w:pPr>
    </w:p>
    <w:p w14:paraId="527F3698" w14:textId="360EA056" w:rsidR="006F4047" w:rsidRDefault="00F22B4E" w:rsidP="006F4047">
      <w:pPr>
        <w:spacing w:after="0" w:line="240" w:lineRule="auto"/>
        <w:contextualSpacing/>
        <w:jc w:val="both"/>
        <w:outlineLvl w:val="2"/>
        <w:rPr>
          <w:rFonts w:cs="Arial"/>
          <w:sz w:val="21"/>
          <w:szCs w:val="21"/>
        </w:rPr>
      </w:pPr>
      <w:r w:rsidRPr="00F22B4E">
        <w:rPr>
          <w:rFonts w:cs="Arial"/>
          <w:sz w:val="21"/>
          <w:szCs w:val="21"/>
        </w:rPr>
        <w:t xml:space="preserve">For assistance with disclosure issues, please contact the pharmacist or Information Governance lead.  </w:t>
      </w:r>
    </w:p>
    <w:p w14:paraId="6A29C268" w14:textId="5D669312" w:rsidR="00F22B4E" w:rsidRDefault="00F22B4E" w:rsidP="006F4047">
      <w:pPr>
        <w:spacing w:after="0" w:line="240" w:lineRule="auto"/>
        <w:contextualSpacing/>
        <w:jc w:val="both"/>
        <w:outlineLvl w:val="2"/>
        <w:rPr>
          <w:rFonts w:eastAsiaTheme="minorEastAsia"/>
        </w:rPr>
      </w:pPr>
    </w:p>
    <w:p w14:paraId="4324F241" w14:textId="77777777" w:rsidR="00E8759B" w:rsidRDefault="00E8759B" w:rsidP="006F4047">
      <w:pPr>
        <w:spacing w:after="0" w:line="240" w:lineRule="auto"/>
        <w:contextualSpacing/>
        <w:jc w:val="both"/>
        <w:outlineLvl w:val="2"/>
        <w:rPr>
          <w:rFonts w:eastAsiaTheme="minorEastAsia"/>
        </w:rPr>
      </w:pPr>
    </w:p>
    <w:p w14:paraId="3AA05FE4" w14:textId="30111807" w:rsidR="006F4047" w:rsidRDefault="003C4911" w:rsidP="006F4047">
      <w:pPr>
        <w:spacing w:after="0" w:line="240" w:lineRule="auto"/>
        <w:jc w:val="both"/>
        <w:rPr>
          <w:rFonts w:cs="Arial"/>
          <w:sz w:val="21"/>
          <w:szCs w:val="21"/>
        </w:rPr>
      </w:pPr>
      <w:r w:rsidRPr="003C4911">
        <w:rPr>
          <w:rFonts w:eastAsia="Times New Roman" w:cs="Times New Roman"/>
          <w:b/>
          <w:color w:val="AA890A"/>
          <w:sz w:val="27"/>
          <w:szCs w:val="27"/>
        </w:rPr>
        <w:t>Abuse of privilege and breach of confidentiality</w:t>
      </w:r>
    </w:p>
    <w:p w14:paraId="42A0F096" w14:textId="77777777" w:rsidR="003C4911" w:rsidRDefault="003C4911" w:rsidP="006F4047">
      <w:pPr>
        <w:spacing w:after="0" w:line="240" w:lineRule="auto"/>
        <w:jc w:val="both"/>
        <w:rPr>
          <w:rFonts w:cs="Arial"/>
          <w:sz w:val="21"/>
          <w:szCs w:val="21"/>
        </w:rPr>
      </w:pPr>
    </w:p>
    <w:p w14:paraId="43878C50" w14:textId="7E52B455" w:rsidR="006F4047" w:rsidRDefault="0055059F" w:rsidP="006F4047">
      <w:pPr>
        <w:spacing w:after="0" w:line="240" w:lineRule="auto"/>
        <w:contextualSpacing/>
        <w:jc w:val="both"/>
        <w:outlineLvl w:val="2"/>
        <w:rPr>
          <w:rFonts w:cs="Arial"/>
          <w:sz w:val="21"/>
          <w:szCs w:val="21"/>
        </w:rPr>
      </w:pPr>
      <w:r w:rsidRPr="0055059F">
        <w:rPr>
          <w:rFonts w:cs="Arial"/>
          <w:sz w:val="21"/>
          <w:szCs w:val="21"/>
        </w:rPr>
        <w:t>It is strictly forbidden for employees to look at information about any patient including any information relating to their own family, friends and acquaintances unless they are directly involved in the patient’s care or with administration on behalf of the pharmacy. Action of this kind will be viewed as a breach of confidentiality and may result in disciplinary action.</w:t>
      </w:r>
    </w:p>
    <w:p w14:paraId="45DD28E0" w14:textId="7B6E83D9" w:rsidR="0055059F" w:rsidRDefault="0055059F" w:rsidP="006F4047">
      <w:pPr>
        <w:spacing w:after="0" w:line="240" w:lineRule="auto"/>
        <w:contextualSpacing/>
        <w:jc w:val="both"/>
        <w:outlineLvl w:val="2"/>
        <w:rPr>
          <w:rFonts w:eastAsiaTheme="minorEastAsia"/>
        </w:rPr>
      </w:pPr>
    </w:p>
    <w:p w14:paraId="59C50CAC" w14:textId="77777777" w:rsidR="00E8759B" w:rsidRDefault="00E8759B" w:rsidP="006F4047">
      <w:pPr>
        <w:spacing w:after="0" w:line="240" w:lineRule="auto"/>
        <w:contextualSpacing/>
        <w:jc w:val="both"/>
        <w:outlineLvl w:val="2"/>
        <w:rPr>
          <w:rFonts w:eastAsiaTheme="minorEastAsia"/>
        </w:rPr>
      </w:pPr>
    </w:p>
    <w:p w14:paraId="2E0FE19C" w14:textId="3B18BAF5" w:rsidR="006F4047" w:rsidRDefault="00B13A71" w:rsidP="006F4047">
      <w:pPr>
        <w:spacing w:after="0" w:line="240" w:lineRule="auto"/>
        <w:jc w:val="both"/>
        <w:rPr>
          <w:rFonts w:cs="Arial"/>
          <w:sz w:val="21"/>
          <w:szCs w:val="21"/>
        </w:rPr>
      </w:pPr>
      <w:r w:rsidRPr="00B13A71">
        <w:rPr>
          <w:rFonts w:eastAsia="Times New Roman" w:cs="Times New Roman"/>
          <w:b/>
          <w:color w:val="AA890A"/>
          <w:sz w:val="27"/>
          <w:szCs w:val="27"/>
        </w:rPr>
        <w:t>Possible sanctions for breach of confidentiality</w:t>
      </w:r>
    </w:p>
    <w:p w14:paraId="45D483EF" w14:textId="77777777" w:rsidR="00B13A71" w:rsidRDefault="00B13A71" w:rsidP="006F4047">
      <w:pPr>
        <w:spacing w:after="0" w:line="240" w:lineRule="auto"/>
        <w:jc w:val="both"/>
        <w:rPr>
          <w:rFonts w:cs="Arial"/>
          <w:sz w:val="21"/>
          <w:szCs w:val="21"/>
        </w:rPr>
      </w:pPr>
    </w:p>
    <w:p w14:paraId="04624C12" w14:textId="178144BB" w:rsidR="00994FAB" w:rsidRDefault="00A42748" w:rsidP="00994FAB">
      <w:pPr>
        <w:spacing w:after="0" w:line="240" w:lineRule="auto"/>
        <w:jc w:val="both"/>
        <w:rPr>
          <w:rFonts w:cs="Arial"/>
          <w:sz w:val="21"/>
          <w:szCs w:val="21"/>
        </w:rPr>
      </w:pPr>
      <w:r w:rsidRPr="00A42748">
        <w:rPr>
          <w:rFonts w:cs="Arial"/>
          <w:sz w:val="21"/>
          <w:szCs w:val="21"/>
        </w:rPr>
        <w:t>Breach of this code could lead to disciplinary action. Depending on the circumstances this could range from remedial training to dismissal.  Prosecution or an action for civil damages may also be taken under current data protection legislation.</w:t>
      </w:r>
    </w:p>
    <w:p w14:paraId="55367D38" w14:textId="7784119A" w:rsidR="00A42748" w:rsidRDefault="00A42748" w:rsidP="00994FAB">
      <w:pPr>
        <w:spacing w:after="0" w:line="240" w:lineRule="auto"/>
        <w:jc w:val="both"/>
      </w:pPr>
    </w:p>
    <w:p w14:paraId="20A42919" w14:textId="77777777" w:rsidR="00E8759B" w:rsidRDefault="00E8759B" w:rsidP="00994FAB">
      <w:pPr>
        <w:spacing w:after="0" w:line="240" w:lineRule="auto"/>
        <w:jc w:val="both"/>
      </w:pPr>
    </w:p>
    <w:tbl>
      <w:tblPr>
        <w:tblStyle w:val="TableGrid"/>
        <w:tblW w:w="0" w:type="auto"/>
        <w:tblLook w:val="04A0" w:firstRow="1" w:lastRow="0" w:firstColumn="1" w:lastColumn="0" w:noHBand="0" w:noVBand="1"/>
      </w:tblPr>
      <w:tblGrid>
        <w:gridCol w:w="10338"/>
      </w:tblGrid>
      <w:tr w:rsidR="00994FAB" w14:paraId="5628DDFE" w14:textId="77777777" w:rsidTr="0A219C9A">
        <w:tc>
          <w:tcPr>
            <w:tcW w:w="10338" w:type="dxa"/>
          </w:tcPr>
          <w:p w14:paraId="4A0D0B4E" w14:textId="77777777" w:rsidR="00994FAB" w:rsidRPr="00751E98" w:rsidRDefault="00994FAB" w:rsidP="0083527C">
            <w:pPr>
              <w:rPr>
                <w:i/>
                <w:iCs/>
                <w:noProof/>
                <w:color w:val="4E3487" w:themeColor="accent1"/>
                <w:sz w:val="20"/>
                <w:szCs w:val="20"/>
                <w:lang w:eastAsia="en-GB"/>
              </w:rPr>
            </w:pPr>
            <w:r w:rsidRPr="00751E98">
              <w:rPr>
                <w:noProof/>
                <w:color w:val="4E3487" w:themeColor="accent1"/>
                <w:sz w:val="20"/>
                <w:szCs w:val="20"/>
              </w:rPr>
              <w:drawing>
                <wp:anchor distT="0" distB="0" distL="114300" distR="114300" simplePos="0" relativeHeight="251659264" behindDoc="1" locked="0" layoutInCell="1" allowOverlap="1" wp14:anchorId="66627BBB" wp14:editId="6B31B429">
                  <wp:simplePos x="0" y="0"/>
                  <wp:positionH relativeFrom="column">
                    <wp:posOffset>5993130</wp:posOffset>
                  </wp:positionH>
                  <wp:positionV relativeFrom="paragraph">
                    <wp:posOffset>77470</wp:posOffset>
                  </wp:positionV>
                  <wp:extent cx="361950" cy="520700"/>
                  <wp:effectExtent l="0" t="0" r="0" b="0"/>
                  <wp:wrapTight wrapText="bothSides">
                    <wp:wrapPolygon edited="0">
                      <wp:start x="0" y="0"/>
                      <wp:lineTo x="0" y="20546"/>
                      <wp:lineTo x="20463" y="20546"/>
                      <wp:lineTo x="204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A219C9A">
              <w:rPr>
                <w:i/>
                <w:iCs/>
                <w:noProof/>
                <w:color w:val="4E3487" w:themeColor="accent1"/>
                <w:sz w:val="20"/>
                <w:szCs w:val="20"/>
                <w:lang w:eastAsia="en-GB"/>
              </w:rPr>
              <w:t>This data security document assists the pharmacy’s aligment with the Data Security and Protection Toolkit (DSPTK). Related pharmacy policies and more can be found at:</w:t>
            </w:r>
          </w:p>
          <w:p w14:paraId="71779516" w14:textId="77777777" w:rsidR="00994FAB" w:rsidRPr="00751E98" w:rsidRDefault="00E8759B" w:rsidP="00994FAB">
            <w:pPr>
              <w:pStyle w:val="ListParagraph"/>
              <w:numPr>
                <w:ilvl w:val="0"/>
                <w:numId w:val="35"/>
              </w:numPr>
              <w:rPr>
                <w:i/>
                <w:iCs/>
                <w:sz w:val="20"/>
                <w:szCs w:val="20"/>
              </w:rPr>
            </w:pPr>
            <w:hyperlink r:id="rId17" w:history="1">
              <w:r w:rsidR="00994FAB" w:rsidRPr="00751E98">
                <w:rPr>
                  <w:rStyle w:val="Hyperlink"/>
                  <w:i/>
                  <w:iCs/>
                  <w:noProof/>
                  <w:sz w:val="20"/>
                  <w:szCs w:val="20"/>
                </w:rPr>
                <w:t>psnc.org.uk/ds</w:t>
              </w:r>
            </w:hyperlink>
            <w:r w:rsidR="00994FAB" w:rsidRPr="00751E98">
              <w:rPr>
                <w:i/>
                <w:iCs/>
                <w:noProof/>
                <w:color w:val="4E3487" w:themeColor="accent1"/>
                <w:sz w:val="20"/>
                <w:szCs w:val="20"/>
              </w:rPr>
              <w:t xml:space="preserve">; </w:t>
            </w:r>
          </w:p>
          <w:p w14:paraId="139F6076" w14:textId="77777777" w:rsidR="00994FAB" w:rsidRPr="00751E98" w:rsidRDefault="00E8759B" w:rsidP="00994FAB">
            <w:pPr>
              <w:pStyle w:val="ListParagraph"/>
              <w:numPr>
                <w:ilvl w:val="0"/>
                <w:numId w:val="35"/>
              </w:numPr>
              <w:rPr>
                <w:i/>
                <w:iCs/>
                <w:sz w:val="20"/>
                <w:szCs w:val="20"/>
              </w:rPr>
            </w:pPr>
            <w:hyperlink r:id="rId18" w:history="1">
              <w:r w:rsidR="00994FAB" w:rsidRPr="00751E98">
                <w:rPr>
                  <w:rStyle w:val="Hyperlink"/>
                  <w:i/>
                  <w:iCs/>
                  <w:noProof/>
                  <w:sz w:val="20"/>
                  <w:szCs w:val="20"/>
                </w:rPr>
                <w:t>psnc.org.uk/dsptk</w:t>
              </w:r>
            </w:hyperlink>
            <w:r w:rsidR="00994FAB" w:rsidRPr="00751E98">
              <w:rPr>
                <w:i/>
                <w:iCs/>
                <w:noProof/>
                <w:color w:val="4E3487" w:themeColor="accent1"/>
                <w:sz w:val="20"/>
                <w:szCs w:val="20"/>
              </w:rPr>
              <w:t>;</w:t>
            </w:r>
            <w:r w:rsidR="00994FAB" w:rsidRPr="00751E98">
              <w:rPr>
                <w:i/>
                <w:iCs/>
                <w:noProof/>
                <w:sz w:val="20"/>
                <w:szCs w:val="20"/>
              </w:rPr>
              <w:t xml:space="preserve"> </w:t>
            </w:r>
            <w:r w:rsidR="00994FAB" w:rsidRPr="00751E98">
              <w:rPr>
                <w:i/>
                <w:iCs/>
                <w:noProof/>
                <w:color w:val="4E3487" w:themeColor="accent1"/>
                <w:sz w:val="20"/>
                <w:szCs w:val="20"/>
              </w:rPr>
              <w:t xml:space="preserve">and </w:t>
            </w:r>
          </w:p>
          <w:p w14:paraId="64443EE5" w14:textId="77777777" w:rsidR="00994FAB" w:rsidRPr="00751E98" w:rsidRDefault="00E8759B" w:rsidP="00994FAB">
            <w:pPr>
              <w:pStyle w:val="ListParagraph"/>
              <w:numPr>
                <w:ilvl w:val="0"/>
                <w:numId w:val="35"/>
              </w:numPr>
              <w:rPr>
                <w:i/>
                <w:iCs/>
                <w:sz w:val="20"/>
                <w:szCs w:val="20"/>
              </w:rPr>
            </w:pPr>
            <w:hyperlink r:id="rId19" w:history="1">
              <w:r w:rsidR="00994FAB" w:rsidRPr="00751E98">
                <w:rPr>
                  <w:rStyle w:val="Hyperlink"/>
                  <w:i/>
                  <w:iCs/>
                  <w:noProof/>
                  <w:sz w:val="20"/>
                  <w:szCs w:val="20"/>
                </w:rPr>
                <w:t>psnc.org.uk/dstemplates</w:t>
              </w:r>
            </w:hyperlink>
            <w:r w:rsidR="00994FAB" w:rsidRPr="00751E98">
              <w:rPr>
                <w:i/>
                <w:iCs/>
                <w:noProof/>
                <w:sz w:val="20"/>
                <w:szCs w:val="20"/>
              </w:rPr>
              <w:t>.</w:t>
            </w:r>
          </w:p>
          <w:p w14:paraId="292DC197" w14:textId="77777777" w:rsidR="00994FAB" w:rsidRPr="00751E98" w:rsidRDefault="00994FAB" w:rsidP="0083527C">
            <w:pPr>
              <w:rPr>
                <w:i/>
                <w:iCs/>
                <w:sz w:val="20"/>
                <w:szCs w:val="20"/>
              </w:rPr>
            </w:pPr>
            <w:r w:rsidRPr="00751E98">
              <w:rPr>
                <w:i/>
                <w:iCs/>
                <w:color w:val="4E3487" w:themeColor="accent1"/>
                <w:sz w:val="20"/>
                <w:szCs w:val="20"/>
              </w:rPr>
              <w:t xml:space="preserve">Pharmacy contractors with queries about the original template or questions about DSPTK may contact </w:t>
            </w:r>
            <w:hyperlink r:id="rId20" w:history="1">
              <w:r w:rsidRPr="00751E98">
                <w:rPr>
                  <w:rStyle w:val="Hyperlink"/>
                  <w:i/>
                  <w:iCs/>
                  <w:sz w:val="20"/>
                  <w:szCs w:val="20"/>
                </w:rPr>
                <w:t>it@psnc.org.uk</w:t>
              </w:r>
            </w:hyperlink>
            <w:r w:rsidRPr="00751E98">
              <w:rPr>
                <w:i/>
                <w:iCs/>
                <w:sz w:val="20"/>
                <w:szCs w:val="20"/>
              </w:rPr>
              <w:t xml:space="preserve">. </w:t>
            </w:r>
          </w:p>
          <w:p w14:paraId="5B6894FF" w14:textId="7A95D251" w:rsidR="00994FAB" w:rsidRPr="0034345D" w:rsidRDefault="00994FAB" w:rsidP="0083527C">
            <w:pPr>
              <w:rPr>
                <w:i/>
                <w:iCs/>
                <w:sz w:val="20"/>
                <w:szCs w:val="20"/>
              </w:rPr>
            </w:pPr>
            <w:r w:rsidRPr="00751E98">
              <w:rPr>
                <w:i/>
                <w:iCs/>
                <w:color w:val="4E3487" w:themeColor="accent1"/>
                <w:sz w:val="20"/>
                <w:szCs w:val="20"/>
              </w:rPr>
              <w:t xml:space="preserve">This document is based on a template updated </w:t>
            </w:r>
            <w:proofErr w:type="gramStart"/>
            <w:r w:rsidRPr="00751E98">
              <w:rPr>
                <w:i/>
                <w:iCs/>
                <w:color w:val="4E3487" w:themeColor="accent1"/>
                <w:sz w:val="20"/>
                <w:szCs w:val="20"/>
              </w:rPr>
              <w:t>during:</w:t>
            </w:r>
            <w:proofErr w:type="gramEnd"/>
            <w:r w:rsidRPr="00751E98">
              <w:rPr>
                <w:i/>
                <w:iCs/>
                <w:color w:val="4E3487" w:themeColor="accent1"/>
                <w:sz w:val="20"/>
                <w:szCs w:val="20"/>
              </w:rPr>
              <w:t xml:space="preserve"> </w:t>
            </w:r>
            <w:r w:rsidR="00BA48E2">
              <w:rPr>
                <w:i/>
                <w:iCs/>
                <w:color w:val="4E3487" w:themeColor="accent1"/>
                <w:sz w:val="20"/>
                <w:szCs w:val="20"/>
              </w:rPr>
              <w:t>Feb</w:t>
            </w:r>
            <w:r w:rsidRPr="00751E98">
              <w:rPr>
                <w:i/>
                <w:iCs/>
                <w:color w:val="4E3487" w:themeColor="accent1"/>
                <w:sz w:val="20"/>
                <w:szCs w:val="20"/>
              </w:rPr>
              <w:t xml:space="preserve"> 2021</w:t>
            </w:r>
          </w:p>
        </w:tc>
      </w:tr>
    </w:tbl>
    <w:p w14:paraId="78D92D91" w14:textId="77777777" w:rsidR="00994FAB" w:rsidRDefault="00994FAB" w:rsidP="00994FAB">
      <w:pPr>
        <w:spacing w:after="0" w:line="240" w:lineRule="auto"/>
        <w:jc w:val="both"/>
      </w:pPr>
    </w:p>
    <w:p w14:paraId="3EB5FAC7" w14:textId="77777777" w:rsidR="00994FAB" w:rsidRDefault="00994FAB" w:rsidP="00994FAB">
      <w:pPr>
        <w:spacing w:after="0" w:line="240" w:lineRule="auto"/>
        <w:jc w:val="both"/>
      </w:pPr>
    </w:p>
    <w:p w14:paraId="308350DF" w14:textId="2FAE98A7" w:rsidR="00DC680E" w:rsidRDefault="00DC680E" w:rsidP="00994FAB">
      <w:pPr>
        <w:spacing w:after="0" w:line="240" w:lineRule="auto"/>
        <w:jc w:val="both"/>
      </w:pPr>
    </w:p>
    <w:sectPr w:rsidR="00DC680E" w:rsidSect="0006652C">
      <w:headerReference w:type="default" r:id="rId21"/>
      <w:footerReference w:type="default" r:id="rId22"/>
      <w:footerReference w:type="first" r:id="rId23"/>
      <w:pgSz w:w="11906" w:h="16838"/>
      <w:pgMar w:top="1440" w:right="849" w:bottom="851" w:left="709" w:header="708"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CD846" w14:textId="77777777" w:rsidR="00C200C3" w:rsidRDefault="00C200C3" w:rsidP="00991CB5">
      <w:pPr>
        <w:spacing w:after="0" w:line="240" w:lineRule="auto"/>
      </w:pPr>
      <w:r>
        <w:separator/>
      </w:r>
    </w:p>
  </w:endnote>
  <w:endnote w:type="continuationSeparator" w:id="0">
    <w:p w14:paraId="7A3F8D74" w14:textId="77777777" w:rsidR="00C200C3" w:rsidRDefault="00C200C3" w:rsidP="00991CB5">
      <w:pPr>
        <w:spacing w:after="0" w:line="240" w:lineRule="auto"/>
      </w:pPr>
      <w:r>
        <w:continuationSeparator/>
      </w:r>
    </w:p>
  </w:endnote>
  <w:endnote w:type="continuationNotice" w:id="1">
    <w:p w14:paraId="0FFC442C" w14:textId="77777777" w:rsidR="00C200C3" w:rsidRDefault="00C20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3AE1" w14:textId="77777777" w:rsidR="005E45F0" w:rsidRDefault="005E45F0" w:rsidP="005C5B3B">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5E45F0" w14:paraId="708AF7EB" w14:textId="77777777" w:rsidTr="003A1F4D">
      <w:tc>
        <w:tcPr>
          <w:tcW w:w="5506" w:type="dxa"/>
        </w:tcPr>
        <w:p w14:paraId="1802A66D" w14:textId="77777777" w:rsidR="005E45F0" w:rsidRDefault="005E45F0" w:rsidP="005E45F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p>
      </w:tc>
      <w:tc>
        <w:tcPr>
          <w:tcW w:w="5551" w:type="dxa"/>
        </w:tcPr>
        <w:p w14:paraId="38B77186" w14:textId="066B1B31" w:rsidR="005E45F0" w:rsidRDefault="005E45F0" w:rsidP="005E45F0">
          <w:pPr>
            <w:pStyle w:val="Footer"/>
            <w:tabs>
              <w:tab w:val="clear" w:pos="9026"/>
              <w:tab w:val="right" w:pos="9639"/>
            </w:tabs>
            <w:ind w:right="34"/>
            <w:jc w:val="right"/>
            <w:rPr>
              <w:b/>
              <w:color w:val="808080" w:themeColor="background1" w:themeShade="80"/>
            </w:rPr>
          </w:pPr>
        </w:p>
      </w:tc>
    </w:tr>
  </w:tbl>
  <w:p w14:paraId="1E55F533" w14:textId="199DF371" w:rsidR="00991CB5" w:rsidRPr="005E45F0" w:rsidRDefault="00991CB5" w:rsidP="005E45F0">
    <w:pPr>
      <w:pStyle w:val="Footer"/>
      <w:tabs>
        <w:tab w:val="clear" w:pos="9026"/>
        <w:tab w:val="right" w:pos="9639"/>
      </w:tabs>
      <w:ind w:right="-613"/>
      <w:rPr>
        <w:b/>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21FA6" w14:textId="77777777" w:rsidR="00334084" w:rsidRDefault="00334084" w:rsidP="00334084">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334084" w14:paraId="20A62BB7" w14:textId="77777777" w:rsidTr="003A1F4D">
      <w:tc>
        <w:tcPr>
          <w:tcW w:w="5506" w:type="dxa"/>
        </w:tcPr>
        <w:p w14:paraId="3374CEB0" w14:textId="77777777" w:rsidR="00334084" w:rsidRDefault="00334084" w:rsidP="006816D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p>
      </w:tc>
      <w:tc>
        <w:tcPr>
          <w:tcW w:w="5551" w:type="dxa"/>
        </w:tcPr>
        <w:p w14:paraId="232A164C" w14:textId="70A0AC1F" w:rsidR="00334084" w:rsidRDefault="00334084" w:rsidP="006816D0">
          <w:pPr>
            <w:pStyle w:val="Footer"/>
            <w:tabs>
              <w:tab w:val="clear" w:pos="9026"/>
              <w:tab w:val="right" w:pos="9639"/>
            </w:tabs>
            <w:ind w:right="34"/>
            <w:jc w:val="right"/>
            <w:rPr>
              <w:b/>
              <w:color w:val="808080" w:themeColor="background1" w:themeShade="80"/>
            </w:rPr>
          </w:pPr>
        </w:p>
      </w:tc>
    </w:tr>
  </w:tbl>
  <w:p w14:paraId="21E7D79C" w14:textId="2C788FC1" w:rsidR="00334084" w:rsidRPr="00922205" w:rsidRDefault="00334084" w:rsidP="00922205">
    <w:pPr>
      <w:pStyle w:val="Footer"/>
      <w:tabs>
        <w:tab w:val="clear" w:pos="9026"/>
        <w:tab w:val="right" w:pos="9639"/>
      </w:tabs>
      <w:ind w:right="-613"/>
      <w:rPr>
        <w:b/>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14E5B" w14:textId="77777777" w:rsidR="00C200C3" w:rsidRDefault="00C200C3" w:rsidP="00991CB5">
      <w:pPr>
        <w:spacing w:after="0" w:line="240" w:lineRule="auto"/>
      </w:pPr>
      <w:r>
        <w:separator/>
      </w:r>
    </w:p>
  </w:footnote>
  <w:footnote w:type="continuationSeparator" w:id="0">
    <w:p w14:paraId="606B27BF" w14:textId="77777777" w:rsidR="00C200C3" w:rsidRDefault="00C200C3" w:rsidP="00991CB5">
      <w:pPr>
        <w:spacing w:after="0" w:line="240" w:lineRule="auto"/>
      </w:pPr>
      <w:r>
        <w:continuationSeparator/>
      </w:r>
    </w:p>
  </w:footnote>
  <w:footnote w:type="continuationNotice" w:id="1">
    <w:p w14:paraId="0C399D87" w14:textId="77777777" w:rsidR="00C200C3" w:rsidRDefault="00C200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523C" w14:textId="14BCE7DD" w:rsidR="0088455A" w:rsidRDefault="0A219C9A" w:rsidP="0088455A">
    <w:pPr>
      <w:pStyle w:val="Header"/>
      <w:jc w:val="right"/>
    </w:pPr>
    <w:r>
      <w:rPr>
        <w:noProof/>
      </w:rPr>
      <w:drawing>
        <wp:inline distT="0" distB="0" distL="0" distR="0" wp14:anchorId="2E17D5DD" wp14:editId="7756FF0A">
          <wp:extent cx="1635978" cy="8286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635978"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00CC"/>
    <w:multiLevelType w:val="hybridMultilevel"/>
    <w:tmpl w:val="8CDC6046"/>
    <w:lvl w:ilvl="0" w:tplc="96B8774E">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67733"/>
    <w:multiLevelType w:val="hybridMultilevel"/>
    <w:tmpl w:val="4BD8ED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680A4C"/>
    <w:multiLevelType w:val="hybridMultilevel"/>
    <w:tmpl w:val="7DE40EDA"/>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C53A2"/>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54CB5"/>
    <w:multiLevelType w:val="multilevel"/>
    <w:tmpl w:val="0E040738"/>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A6CB8"/>
    <w:multiLevelType w:val="hybridMultilevel"/>
    <w:tmpl w:val="3124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F0333"/>
    <w:multiLevelType w:val="hybridMultilevel"/>
    <w:tmpl w:val="15BE7D5C"/>
    <w:lvl w:ilvl="0" w:tplc="92BA6E58">
      <w:start w:val="1"/>
      <w:numFmt w:val="bullet"/>
      <w:lvlText w:val=""/>
      <w:lvlJc w:val="left"/>
      <w:pPr>
        <w:ind w:left="765" w:hanging="360"/>
      </w:pPr>
      <w:rPr>
        <w:rFonts w:ascii="Symbol" w:hAnsi="Symbol" w:hint="default"/>
        <w:color w:val="AA890A"/>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AEC4F2C"/>
    <w:multiLevelType w:val="hybridMultilevel"/>
    <w:tmpl w:val="27A2D4B6"/>
    <w:lvl w:ilvl="0" w:tplc="FA80A340">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B2013"/>
    <w:multiLevelType w:val="hybridMultilevel"/>
    <w:tmpl w:val="BB88F25A"/>
    <w:lvl w:ilvl="0" w:tplc="FFFFFFFF">
      <w:start w:val="1"/>
      <w:numFmt w:val="bullet"/>
      <w:lvlText w:val=""/>
      <w:lvlJc w:val="left"/>
      <w:pPr>
        <w:ind w:left="720" w:hanging="360"/>
      </w:pPr>
      <w:rPr>
        <w:rFonts w:ascii="Symbol" w:hAnsi="Symbol" w:hint="default"/>
        <w:color w:val="AA890A"/>
      </w:rPr>
    </w:lvl>
    <w:lvl w:ilvl="1" w:tplc="08EA3BDE">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A5310"/>
    <w:multiLevelType w:val="multilevel"/>
    <w:tmpl w:val="A94C6998"/>
    <w:lvl w:ilvl="0">
      <w:start w:val="1"/>
      <w:numFmt w:val="bullet"/>
      <w:lvlText w:val=""/>
      <w:lvlJc w:val="left"/>
      <w:pPr>
        <w:tabs>
          <w:tab w:val="num" w:pos="720"/>
        </w:tabs>
        <w:ind w:left="720" w:hanging="360"/>
      </w:pPr>
      <w:rPr>
        <w:rFonts w:ascii="Symbol" w:hAnsi="Symbol" w:hint="default"/>
        <w:color w:val="C313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46756"/>
    <w:multiLevelType w:val="multilevel"/>
    <w:tmpl w:val="43A44416"/>
    <w:lvl w:ilvl="0">
      <w:start w:val="1"/>
      <w:numFmt w:val="bullet"/>
      <w:lvlText w:val=""/>
      <w:lvlJc w:val="left"/>
      <w:pPr>
        <w:tabs>
          <w:tab w:val="num" w:pos="720"/>
        </w:tabs>
        <w:ind w:left="720" w:hanging="360"/>
      </w:pPr>
      <w:rPr>
        <w:rFonts w:ascii="Symbol" w:hAnsi="Symbol" w:hint="default"/>
        <w:color w:val="AA890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531DF"/>
    <w:multiLevelType w:val="multilevel"/>
    <w:tmpl w:val="09127882"/>
    <w:lvl w:ilvl="0">
      <w:start w:val="1"/>
      <w:numFmt w:val="bullet"/>
      <w:lvlText w:val=""/>
      <w:lvlJc w:val="left"/>
      <w:pPr>
        <w:tabs>
          <w:tab w:val="num" w:pos="720"/>
        </w:tabs>
        <w:ind w:left="720" w:hanging="360"/>
      </w:pPr>
      <w:rPr>
        <w:rFonts w:ascii="Symbol" w:hAnsi="Symbol" w:hint="default"/>
        <w:color w:val="65922E"/>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4639F7"/>
    <w:multiLevelType w:val="hybridMultilevel"/>
    <w:tmpl w:val="11A2F690"/>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253BB"/>
    <w:multiLevelType w:val="hybridMultilevel"/>
    <w:tmpl w:val="C64AB0C6"/>
    <w:lvl w:ilvl="0" w:tplc="F43E9D48">
      <w:start w:val="1"/>
      <w:numFmt w:val="bullet"/>
      <w:lvlText w:val=""/>
      <w:lvlJc w:val="left"/>
      <w:pPr>
        <w:tabs>
          <w:tab w:val="num" w:pos="720"/>
        </w:tabs>
        <w:ind w:left="720" w:hanging="360"/>
      </w:pPr>
      <w:rPr>
        <w:rFonts w:ascii="Symbol" w:hAnsi="Symbol" w:hint="default"/>
        <w:color w:val="5185C0"/>
        <w:sz w:val="20"/>
      </w:rPr>
    </w:lvl>
    <w:lvl w:ilvl="1" w:tplc="49BAB8AE" w:tentative="1">
      <w:start w:val="1"/>
      <w:numFmt w:val="bullet"/>
      <w:lvlText w:val="o"/>
      <w:lvlJc w:val="left"/>
      <w:pPr>
        <w:tabs>
          <w:tab w:val="num" w:pos="1440"/>
        </w:tabs>
        <w:ind w:left="1440" w:hanging="360"/>
      </w:pPr>
      <w:rPr>
        <w:rFonts w:ascii="Courier New" w:hAnsi="Courier New" w:hint="default"/>
        <w:sz w:val="20"/>
      </w:rPr>
    </w:lvl>
    <w:lvl w:ilvl="2" w:tplc="6FE64762" w:tentative="1">
      <w:start w:val="1"/>
      <w:numFmt w:val="bullet"/>
      <w:lvlText w:val=""/>
      <w:lvlJc w:val="left"/>
      <w:pPr>
        <w:tabs>
          <w:tab w:val="num" w:pos="2160"/>
        </w:tabs>
        <w:ind w:left="2160" w:hanging="360"/>
      </w:pPr>
      <w:rPr>
        <w:rFonts w:ascii="Wingdings" w:hAnsi="Wingdings" w:hint="default"/>
        <w:sz w:val="20"/>
      </w:rPr>
    </w:lvl>
    <w:lvl w:ilvl="3" w:tplc="FC40E77A" w:tentative="1">
      <w:start w:val="1"/>
      <w:numFmt w:val="bullet"/>
      <w:lvlText w:val=""/>
      <w:lvlJc w:val="left"/>
      <w:pPr>
        <w:tabs>
          <w:tab w:val="num" w:pos="2880"/>
        </w:tabs>
        <w:ind w:left="2880" w:hanging="360"/>
      </w:pPr>
      <w:rPr>
        <w:rFonts w:ascii="Wingdings" w:hAnsi="Wingdings" w:hint="default"/>
        <w:sz w:val="20"/>
      </w:rPr>
    </w:lvl>
    <w:lvl w:ilvl="4" w:tplc="DFA0BB34" w:tentative="1">
      <w:start w:val="1"/>
      <w:numFmt w:val="bullet"/>
      <w:lvlText w:val=""/>
      <w:lvlJc w:val="left"/>
      <w:pPr>
        <w:tabs>
          <w:tab w:val="num" w:pos="3600"/>
        </w:tabs>
        <w:ind w:left="3600" w:hanging="360"/>
      </w:pPr>
      <w:rPr>
        <w:rFonts w:ascii="Wingdings" w:hAnsi="Wingdings" w:hint="default"/>
        <w:sz w:val="20"/>
      </w:rPr>
    </w:lvl>
    <w:lvl w:ilvl="5" w:tplc="4F82B244" w:tentative="1">
      <w:start w:val="1"/>
      <w:numFmt w:val="bullet"/>
      <w:lvlText w:val=""/>
      <w:lvlJc w:val="left"/>
      <w:pPr>
        <w:tabs>
          <w:tab w:val="num" w:pos="4320"/>
        </w:tabs>
        <w:ind w:left="4320" w:hanging="360"/>
      </w:pPr>
      <w:rPr>
        <w:rFonts w:ascii="Wingdings" w:hAnsi="Wingdings" w:hint="default"/>
        <w:sz w:val="20"/>
      </w:rPr>
    </w:lvl>
    <w:lvl w:ilvl="6" w:tplc="514EB3E8" w:tentative="1">
      <w:start w:val="1"/>
      <w:numFmt w:val="bullet"/>
      <w:lvlText w:val=""/>
      <w:lvlJc w:val="left"/>
      <w:pPr>
        <w:tabs>
          <w:tab w:val="num" w:pos="5040"/>
        </w:tabs>
        <w:ind w:left="5040" w:hanging="360"/>
      </w:pPr>
      <w:rPr>
        <w:rFonts w:ascii="Wingdings" w:hAnsi="Wingdings" w:hint="default"/>
        <w:sz w:val="20"/>
      </w:rPr>
    </w:lvl>
    <w:lvl w:ilvl="7" w:tplc="6AE43180" w:tentative="1">
      <w:start w:val="1"/>
      <w:numFmt w:val="bullet"/>
      <w:lvlText w:val=""/>
      <w:lvlJc w:val="left"/>
      <w:pPr>
        <w:tabs>
          <w:tab w:val="num" w:pos="5760"/>
        </w:tabs>
        <w:ind w:left="5760" w:hanging="360"/>
      </w:pPr>
      <w:rPr>
        <w:rFonts w:ascii="Wingdings" w:hAnsi="Wingdings" w:hint="default"/>
        <w:sz w:val="20"/>
      </w:rPr>
    </w:lvl>
    <w:lvl w:ilvl="8" w:tplc="6D54B6E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956598"/>
    <w:multiLevelType w:val="hybridMultilevel"/>
    <w:tmpl w:val="9E00F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D80E38"/>
    <w:multiLevelType w:val="hybridMultilevel"/>
    <w:tmpl w:val="3A96EDB6"/>
    <w:lvl w:ilvl="0" w:tplc="FFFFFFFF">
      <w:start w:val="1"/>
      <w:numFmt w:val="bullet"/>
      <w:lvlText w:val=""/>
      <w:lvlJc w:val="left"/>
      <w:pPr>
        <w:ind w:left="720" w:hanging="360"/>
      </w:pPr>
      <w:rPr>
        <w:rFonts w:ascii="Symbol" w:hAnsi="Symbol" w:hint="default"/>
        <w:color w:val="AA890A"/>
      </w:rPr>
    </w:lvl>
    <w:lvl w:ilvl="1" w:tplc="E284634C">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73E65"/>
    <w:multiLevelType w:val="hybridMultilevel"/>
    <w:tmpl w:val="B34CFB98"/>
    <w:lvl w:ilvl="0" w:tplc="67C8E924">
      <w:start w:val="1"/>
      <w:numFmt w:val="decimal"/>
      <w:lvlText w:val="%1."/>
      <w:lvlJc w:val="left"/>
      <w:pPr>
        <w:ind w:left="720" w:hanging="360"/>
      </w:pPr>
      <w:rPr>
        <w:rFonts w:hint="default"/>
        <w:b/>
        <w:color w:val="AA890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DD1DF4"/>
    <w:multiLevelType w:val="hybridMultilevel"/>
    <w:tmpl w:val="B4A4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804D1"/>
    <w:multiLevelType w:val="hybridMultilevel"/>
    <w:tmpl w:val="EC7E2F9C"/>
    <w:lvl w:ilvl="0" w:tplc="A07C3F84">
      <w:start w:val="1"/>
      <w:numFmt w:val="bullet"/>
      <w:lvlText w:val=""/>
      <w:lvlJc w:val="left"/>
      <w:pPr>
        <w:tabs>
          <w:tab w:val="num" w:pos="720"/>
        </w:tabs>
        <w:ind w:left="720" w:hanging="360"/>
      </w:pPr>
      <w:rPr>
        <w:rFonts w:ascii="Symbol" w:hAnsi="Symbol" w:hint="default"/>
        <w:color w:val="AA890A"/>
        <w:sz w:val="20"/>
      </w:rPr>
    </w:lvl>
    <w:lvl w:ilvl="1" w:tplc="12848FDC" w:tentative="1">
      <w:start w:val="1"/>
      <w:numFmt w:val="bullet"/>
      <w:lvlText w:val="o"/>
      <w:lvlJc w:val="left"/>
      <w:pPr>
        <w:tabs>
          <w:tab w:val="num" w:pos="1440"/>
        </w:tabs>
        <w:ind w:left="1440" w:hanging="360"/>
      </w:pPr>
      <w:rPr>
        <w:rFonts w:ascii="Courier New" w:hAnsi="Courier New" w:hint="default"/>
        <w:sz w:val="20"/>
      </w:rPr>
    </w:lvl>
    <w:lvl w:ilvl="2" w:tplc="66E6139E" w:tentative="1">
      <w:start w:val="1"/>
      <w:numFmt w:val="bullet"/>
      <w:lvlText w:val=""/>
      <w:lvlJc w:val="left"/>
      <w:pPr>
        <w:tabs>
          <w:tab w:val="num" w:pos="2160"/>
        </w:tabs>
        <w:ind w:left="2160" w:hanging="360"/>
      </w:pPr>
      <w:rPr>
        <w:rFonts w:ascii="Wingdings" w:hAnsi="Wingdings" w:hint="default"/>
        <w:sz w:val="20"/>
      </w:rPr>
    </w:lvl>
    <w:lvl w:ilvl="3" w:tplc="0A548738" w:tentative="1">
      <w:start w:val="1"/>
      <w:numFmt w:val="bullet"/>
      <w:lvlText w:val=""/>
      <w:lvlJc w:val="left"/>
      <w:pPr>
        <w:tabs>
          <w:tab w:val="num" w:pos="2880"/>
        </w:tabs>
        <w:ind w:left="2880" w:hanging="360"/>
      </w:pPr>
      <w:rPr>
        <w:rFonts w:ascii="Wingdings" w:hAnsi="Wingdings" w:hint="default"/>
        <w:sz w:val="20"/>
      </w:rPr>
    </w:lvl>
    <w:lvl w:ilvl="4" w:tplc="EC9A8A98" w:tentative="1">
      <w:start w:val="1"/>
      <w:numFmt w:val="bullet"/>
      <w:lvlText w:val=""/>
      <w:lvlJc w:val="left"/>
      <w:pPr>
        <w:tabs>
          <w:tab w:val="num" w:pos="3600"/>
        </w:tabs>
        <w:ind w:left="3600" w:hanging="360"/>
      </w:pPr>
      <w:rPr>
        <w:rFonts w:ascii="Wingdings" w:hAnsi="Wingdings" w:hint="default"/>
        <w:sz w:val="20"/>
      </w:rPr>
    </w:lvl>
    <w:lvl w:ilvl="5" w:tplc="806C240E" w:tentative="1">
      <w:start w:val="1"/>
      <w:numFmt w:val="bullet"/>
      <w:lvlText w:val=""/>
      <w:lvlJc w:val="left"/>
      <w:pPr>
        <w:tabs>
          <w:tab w:val="num" w:pos="4320"/>
        </w:tabs>
        <w:ind w:left="4320" w:hanging="360"/>
      </w:pPr>
      <w:rPr>
        <w:rFonts w:ascii="Wingdings" w:hAnsi="Wingdings" w:hint="default"/>
        <w:sz w:val="20"/>
      </w:rPr>
    </w:lvl>
    <w:lvl w:ilvl="6" w:tplc="7AAC9518" w:tentative="1">
      <w:start w:val="1"/>
      <w:numFmt w:val="bullet"/>
      <w:lvlText w:val=""/>
      <w:lvlJc w:val="left"/>
      <w:pPr>
        <w:tabs>
          <w:tab w:val="num" w:pos="5040"/>
        </w:tabs>
        <w:ind w:left="5040" w:hanging="360"/>
      </w:pPr>
      <w:rPr>
        <w:rFonts w:ascii="Wingdings" w:hAnsi="Wingdings" w:hint="default"/>
        <w:sz w:val="20"/>
      </w:rPr>
    </w:lvl>
    <w:lvl w:ilvl="7" w:tplc="3788CD56" w:tentative="1">
      <w:start w:val="1"/>
      <w:numFmt w:val="bullet"/>
      <w:lvlText w:val=""/>
      <w:lvlJc w:val="left"/>
      <w:pPr>
        <w:tabs>
          <w:tab w:val="num" w:pos="5760"/>
        </w:tabs>
        <w:ind w:left="5760" w:hanging="360"/>
      </w:pPr>
      <w:rPr>
        <w:rFonts w:ascii="Wingdings" w:hAnsi="Wingdings" w:hint="default"/>
        <w:sz w:val="20"/>
      </w:rPr>
    </w:lvl>
    <w:lvl w:ilvl="8" w:tplc="FC16639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36BD0"/>
    <w:multiLevelType w:val="hybridMultilevel"/>
    <w:tmpl w:val="BE844E38"/>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93019"/>
    <w:multiLevelType w:val="hybridMultilevel"/>
    <w:tmpl w:val="F97214E0"/>
    <w:lvl w:ilvl="0" w:tplc="F5A2EB84">
      <w:start w:val="1"/>
      <w:numFmt w:val="bullet"/>
      <w:lvlText w:val=""/>
      <w:lvlJc w:val="left"/>
      <w:pPr>
        <w:tabs>
          <w:tab w:val="num" w:pos="720"/>
        </w:tabs>
        <w:ind w:left="720" w:hanging="360"/>
      </w:pPr>
      <w:rPr>
        <w:rFonts w:ascii="Symbol" w:hAnsi="Symbol" w:hint="default"/>
        <w:color w:val="519680"/>
        <w:sz w:val="20"/>
      </w:rPr>
    </w:lvl>
    <w:lvl w:ilvl="1" w:tplc="D44266CC" w:tentative="1">
      <w:start w:val="1"/>
      <w:numFmt w:val="bullet"/>
      <w:lvlText w:val="o"/>
      <w:lvlJc w:val="left"/>
      <w:pPr>
        <w:tabs>
          <w:tab w:val="num" w:pos="1440"/>
        </w:tabs>
        <w:ind w:left="1440" w:hanging="360"/>
      </w:pPr>
      <w:rPr>
        <w:rFonts w:ascii="Courier New" w:hAnsi="Courier New" w:hint="default"/>
        <w:sz w:val="20"/>
      </w:rPr>
    </w:lvl>
    <w:lvl w:ilvl="2" w:tplc="3564B908" w:tentative="1">
      <w:start w:val="1"/>
      <w:numFmt w:val="bullet"/>
      <w:lvlText w:val=""/>
      <w:lvlJc w:val="left"/>
      <w:pPr>
        <w:tabs>
          <w:tab w:val="num" w:pos="2160"/>
        </w:tabs>
        <w:ind w:left="2160" w:hanging="360"/>
      </w:pPr>
      <w:rPr>
        <w:rFonts w:ascii="Wingdings" w:hAnsi="Wingdings" w:hint="default"/>
        <w:sz w:val="20"/>
      </w:rPr>
    </w:lvl>
    <w:lvl w:ilvl="3" w:tplc="E0D6F20A" w:tentative="1">
      <w:start w:val="1"/>
      <w:numFmt w:val="bullet"/>
      <w:lvlText w:val=""/>
      <w:lvlJc w:val="left"/>
      <w:pPr>
        <w:tabs>
          <w:tab w:val="num" w:pos="2880"/>
        </w:tabs>
        <w:ind w:left="2880" w:hanging="360"/>
      </w:pPr>
      <w:rPr>
        <w:rFonts w:ascii="Wingdings" w:hAnsi="Wingdings" w:hint="default"/>
        <w:sz w:val="20"/>
      </w:rPr>
    </w:lvl>
    <w:lvl w:ilvl="4" w:tplc="F852FEE6" w:tentative="1">
      <w:start w:val="1"/>
      <w:numFmt w:val="bullet"/>
      <w:lvlText w:val=""/>
      <w:lvlJc w:val="left"/>
      <w:pPr>
        <w:tabs>
          <w:tab w:val="num" w:pos="3600"/>
        </w:tabs>
        <w:ind w:left="3600" w:hanging="360"/>
      </w:pPr>
      <w:rPr>
        <w:rFonts w:ascii="Wingdings" w:hAnsi="Wingdings" w:hint="default"/>
        <w:sz w:val="20"/>
      </w:rPr>
    </w:lvl>
    <w:lvl w:ilvl="5" w:tplc="5266816E" w:tentative="1">
      <w:start w:val="1"/>
      <w:numFmt w:val="bullet"/>
      <w:lvlText w:val=""/>
      <w:lvlJc w:val="left"/>
      <w:pPr>
        <w:tabs>
          <w:tab w:val="num" w:pos="4320"/>
        </w:tabs>
        <w:ind w:left="4320" w:hanging="360"/>
      </w:pPr>
      <w:rPr>
        <w:rFonts w:ascii="Wingdings" w:hAnsi="Wingdings" w:hint="default"/>
        <w:sz w:val="20"/>
      </w:rPr>
    </w:lvl>
    <w:lvl w:ilvl="6" w:tplc="EB4447CA" w:tentative="1">
      <w:start w:val="1"/>
      <w:numFmt w:val="bullet"/>
      <w:lvlText w:val=""/>
      <w:lvlJc w:val="left"/>
      <w:pPr>
        <w:tabs>
          <w:tab w:val="num" w:pos="5040"/>
        </w:tabs>
        <w:ind w:left="5040" w:hanging="360"/>
      </w:pPr>
      <w:rPr>
        <w:rFonts w:ascii="Wingdings" w:hAnsi="Wingdings" w:hint="default"/>
        <w:sz w:val="20"/>
      </w:rPr>
    </w:lvl>
    <w:lvl w:ilvl="7" w:tplc="75D2642E" w:tentative="1">
      <w:start w:val="1"/>
      <w:numFmt w:val="bullet"/>
      <w:lvlText w:val=""/>
      <w:lvlJc w:val="left"/>
      <w:pPr>
        <w:tabs>
          <w:tab w:val="num" w:pos="5760"/>
        </w:tabs>
        <w:ind w:left="5760" w:hanging="360"/>
      </w:pPr>
      <w:rPr>
        <w:rFonts w:ascii="Wingdings" w:hAnsi="Wingdings" w:hint="default"/>
        <w:sz w:val="20"/>
      </w:rPr>
    </w:lvl>
    <w:lvl w:ilvl="8" w:tplc="D7E2819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BA536C"/>
    <w:multiLevelType w:val="hybridMultilevel"/>
    <w:tmpl w:val="50F68708"/>
    <w:lvl w:ilvl="0" w:tplc="D31C60D4">
      <w:start w:val="1"/>
      <w:numFmt w:val="bullet"/>
      <w:lvlText w:val=""/>
      <w:lvlJc w:val="left"/>
      <w:pPr>
        <w:tabs>
          <w:tab w:val="num" w:pos="720"/>
        </w:tabs>
        <w:ind w:left="720" w:hanging="360"/>
      </w:pPr>
      <w:rPr>
        <w:rFonts w:ascii="Symbol" w:hAnsi="Symbol" w:hint="default"/>
        <w:sz w:val="20"/>
      </w:rPr>
    </w:lvl>
    <w:lvl w:ilvl="1" w:tplc="447E14EE" w:tentative="1">
      <w:start w:val="1"/>
      <w:numFmt w:val="bullet"/>
      <w:lvlText w:val="o"/>
      <w:lvlJc w:val="left"/>
      <w:pPr>
        <w:tabs>
          <w:tab w:val="num" w:pos="1440"/>
        </w:tabs>
        <w:ind w:left="1440" w:hanging="360"/>
      </w:pPr>
      <w:rPr>
        <w:rFonts w:ascii="Courier New" w:hAnsi="Courier New" w:hint="default"/>
        <w:sz w:val="20"/>
      </w:rPr>
    </w:lvl>
    <w:lvl w:ilvl="2" w:tplc="3754F08A" w:tentative="1">
      <w:start w:val="1"/>
      <w:numFmt w:val="bullet"/>
      <w:lvlText w:val=""/>
      <w:lvlJc w:val="left"/>
      <w:pPr>
        <w:tabs>
          <w:tab w:val="num" w:pos="2160"/>
        </w:tabs>
        <w:ind w:left="2160" w:hanging="360"/>
      </w:pPr>
      <w:rPr>
        <w:rFonts w:ascii="Wingdings" w:hAnsi="Wingdings" w:hint="default"/>
        <w:sz w:val="20"/>
      </w:rPr>
    </w:lvl>
    <w:lvl w:ilvl="3" w:tplc="68BC6992" w:tentative="1">
      <w:start w:val="1"/>
      <w:numFmt w:val="bullet"/>
      <w:lvlText w:val=""/>
      <w:lvlJc w:val="left"/>
      <w:pPr>
        <w:tabs>
          <w:tab w:val="num" w:pos="2880"/>
        </w:tabs>
        <w:ind w:left="2880" w:hanging="360"/>
      </w:pPr>
      <w:rPr>
        <w:rFonts w:ascii="Wingdings" w:hAnsi="Wingdings" w:hint="default"/>
        <w:sz w:val="20"/>
      </w:rPr>
    </w:lvl>
    <w:lvl w:ilvl="4" w:tplc="7B8E8F82" w:tentative="1">
      <w:start w:val="1"/>
      <w:numFmt w:val="bullet"/>
      <w:lvlText w:val=""/>
      <w:lvlJc w:val="left"/>
      <w:pPr>
        <w:tabs>
          <w:tab w:val="num" w:pos="3600"/>
        </w:tabs>
        <w:ind w:left="3600" w:hanging="360"/>
      </w:pPr>
      <w:rPr>
        <w:rFonts w:ascii="Wingdings" w:hAnsi="Wingdings" w:hint="default"/>
        <w:sz w:val="20"/>
      </w:rPr>
    </w:lvl>
    <w:lvl w:ilvl="5" w:tplc="D32E43C6" w:tentative="1">
      <w:start w:val="1"/>
      <w:numFmt w:val="bullet"/>
      <w:lvlText w:val=""/>
      <w:lvlJc w:val="left"/>
      <w:pPr>
        <w:tabs>
          <w:tab w:val="num" w:pos="4320"/>
        </w:tabs>
        <w:ind w:left="4320" w:hanging="360"/>
      </w:pPr>
      <w:rPr>
        <w:rFonts w:ascii="Wingdings" w:hAnsi="Wingdings" w:hint="default"/>
        <w:sz w:val="20"/>
      </w:rPr>
    </w:lvl>
    <w:lvl w:ilvl="6" w:tplc="74208D64" w:tentative="1">
      <w:start w:val="1"/>
      <w:numFmt w:val="bullet"/>
      <w:lvlText w:val=""/>
      <w:lvlJc w:val="left"/>
      <w:pPr>
        <w:tabs>
          <w:tab w:val="num" w:pos="5040"/>
        </w:tabs>
        <w:ind w:left="5040" w:hanging="360"/>
      </w:pPr>
      <w:rPr>
        <w:rFonts w:ascii="Wingdings" w:hAnsi="Wingdings" w:hint="default"/>
        <w:sz w:val="20"/>
      </w:rPr>
    </w:lvl>
    <w:lvl w:ilvl="7" w:tplc="DCC06132" w:tentative="1">
      <w:start w:val="1"/>
      <w:numFmt w:val="bullet"/>
      <w:lvlText w:val=""/>
      <w:lvlJc w:val="left"/>
      <w:pPr>
        <w:tabs>
          <w:tab w:val="num" w:pos="5760"/>
        </w:tabs>
        <w:ind w:left="5760" w:hanging="360"/>
      </w:pPr>
      <w:rPr>
        <w:rFonts w:ascii="Wingdings" w:hAnsi="Wingdings" w:hint="default"/>
        <w:sz w:val="20"/>
      </w:rPr>
    </w:lvl>
    <w:lvl w:ilvl="8" w:tplc="26AAB79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187EDA"/>
    <w:multiLevelType w:val="hybridMultilevel"/>
    <w:tmpl w:val="8CC62322"/>
    <w:lvl w:ilvl="0" w:tplc="9238DD9A">
      <w:start w:val="1"/>
      <w:numFmt w:val="bullet"/>
      <w:lvlText w:val=""/>
      <w:lvlJc w:val="left"/>
      <w:pPr>
        <w:tabs>
          <w:tab w:val="num" w:pos="720"/>
        </w:tabs>
        <w:ind w:left="720" w:hanging="360"/>
      </w:pPr>
      <w:rPr>
        <w:rFonts w:ascii="Symbol" w:hAnsi="Symbol" w:hint="default"/>
        <w:color w:val="93378A"/>
        <w:sz w:val="20"/>
      </w:rPr>
    </w:lvl>
    <w:lvl w:ilvl="1" w:tplc="1160ED6C" w:tentative="1">
      <w:start w:val="1"/>
      <w:numFmt w:val="bullet"/>
      <w:lvlText w:val="o"/>
      <w:lvlJc w:val="left"/>
      <w:pPr>
        <w:tabs>
          <w:tab w:val="num" w:pos="1440"/>
        </w:tabs>
        <w:ind w:left="1440" w:hanging="360"/>
      </w:pPr>
      <w:rPr>
        <w:rFonts w:ascii="Courier New" w:hAnsi="Courier New" w:hint="default"/>
        <w:sz w:val="20"/>
      </w:rPr>
    </w:lvl>
    <w:lvl w:ilvl="2" w:tplc="FB7E935C" w:tentative="1">
      <w:start w:val="1"/>
      <w:numFmt w:val="bullet"/>
      <w:lvlText w:val=""/>
      <w:lvlJc w:val="left"/>
      <w:pPr>
        <w:tabs>
          <w:tab w:val="num" w:pos="2160"/>
        </w:tabs>
        <w:ind w:left="2160" w:hanging="360"/>
      </w:pPr>
      <w:rPr>
        <w:rFonts w:ascii="Wingdings" w:hAnsi="Wingdings" w:hint="default"/>
        <w:sz w:val="20"/>
      </w:rPr>
    </w:lvl>
    <w:lvl w:ilvl="3" w:tplc="A59A971A" w:tentative="1">
      <w:start w:val="1"/>
      <w:numFmt w:val="bullet"/>
      <w:lvlText w:val=""/>
      <w:lvlJc w:val="left"/>
      <w:pPr>
        <w:tabs>
          <w:tab w:val="num" w:pos="2880"/>
        </w:tabs>
        <w:ind w:left="2880" w:hanging="360"/>
      </w:pPr>
      <w:rPr>
        <w:rFonts w:ascii="Wingdings" w:hAnsi="Wingdings" w:hint="default"/>
        <w:sz w:val="20"/>
      </w:rPr>
    </w:lvl>
    <w:lvl w:ilvl="4" w:tplc="38347476" w:tentative="1">
      <w:start w:val="1"/>
      <w:numFmt w:val="bullet"/>
      <w:lvlText w:val=""/>
      <w:lvlJc w:val="left"/>
      <w:pPr>
        <w:tabs>
          <w:tab w:val="num" w:pos="3600"/>
        </w:tabs>
        <w:ind w:left="3600" w:hanging="360"/>
      </w:pPr>
      <w:rPr>
        <w:rFonts w:ascii="Wingdings" w:hAnsi="Wingdings" w:hint="default"/>
        <w:sz w:val="20"/>
      </w:rPr>
    </w:lvl>
    <w:lvl w:ilvl="5" w:tplc="2DD0E594" w:tentative="1">
      <w:start w:val="1"/>
      <w:numFmt w:val="bullet"/>
      <w:lvlText w:val=""/>
      <w:lvlJc w:val="left"/>
      <w:pPr>
        <w:tabs>
          <w:tab w:val="num" w:pos="4320"/>
        </w:tabs>
        <w:ind w:left="4320" w:hanging="360"/>
      </w:pPr>
      <w:rPr>
        <w:rFonts w:ascii="Wingdings" w:hAnsi="Wingdings" w:hint="default"/>
        <w:sz w:val="20"/>
      </w:rPr>
    </w:lvl>
    <w:lvl w:ilvl="6" w:tplc="FCB2E296" w:tentative="1">
      <w:start w:val="1"/>
      <w:numFmt w:val="bullet"/>
      <w:lvlText w:val=""/>
      <w:lvlJc w:val="left"/>
      <w:pPr>
        <w:tabs>
          <w:tab w:val="num" w:pos="5040"/>
        </w:tabs>
        <w:ind w:left="5040" w:hanging="360"/>
      </w:pPr>
      <w:rPr>
        <w:rFonts w:ascii="Wingdings" w:hAnsi="Wingdings" w:hint="default"/>
        <w:sz w:val="20"/>
      </w:rPr>
    </w:lvl>
    <w:lvl w:ilvl="7" w:tplc="5324E1B2" w:tentative="1">
      <w:start w:val="1"/>
      <w:numFmt w:val="bullet"/>
      <w:lvlText w:val=""/>
      <w:lvlJc w:val="left"/>
      <w:pPr>
        <w:tabs>
          <w:tab w:val="num" w:pos="5760"/>
        </w:tabs>
        <w:ind w:left="5760" w:hanging="360"/>
      </w:pPr>
      <w:rPr>
        <w:rFonts w:ascii="Wingdings" w:hAnsi="Wingdings" w:hint="default"/>
        <w:sz w:val="20"/>
      </w:rPr>
    </w:lvl>
    <w:lvl w:ilvl="8" w:tplc="FC6EB9D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7700A4"/>
    <w:multiLevelType w:val="hybridMultilevel"/>
    <w:tmpl w:val="A71EB5AA"/>
    <w:lvl w:ilvl="0" w:tplc="0568BFD2">
      <w:start w:val="1"/>
      <w:numFmt w:val="bullet"/>
      <w:lvlText w:val=""/>
      <w:lvlJc w:val="left"/>
      <w:pPr>
        <w:tabs>
          <w:tab w:val="num" w:pos="720"/>
        </w:tabs>
        <w:ind w:left="720" w:hanging="360"/>
      </w:pPr>
      <w:rPr>
        <w:rFonts w:ascii="Symbol" w:hAnsi="Symbol" w:hint="default"/>
        <w:color w:val="5185C0"/>
        <w:sz w:val="20"/>
      </w:rPr>
    </w:lvl>
    <w:lvl w:ilvl="1" w:tplc="60E6F13E" w:tentative="1">
      <w:start w:val="1"/>
      <w:numFmt w:val="bullet"/>
      <w:lvlText w:val="o"/>
      <w:lvlJc w:val="left"/>
      <w:pPr>
        <w:tabs>
          <w:tab w:val="num" w:pos="1440"/>
        </w:tabs>
        <w:ind w:left="1440" w:hanging="360"/>
      </w:pPr>
      <w:rPr>
        <w:rFonts w:ascii="Courier New" w:hAnsi="Courier New" w:hint="default"/>
        <w:sz w:val="20"/>
      </w:rPr>
    </w:lvl>
    <w:lvl w:ilvl="2" w:tplc="6E24C54A" w:tentative="1">
      <w:start w:val="1"/>
      <w:numFmt w:val="bullet"/>
      <w:lvlText w:val=""/>
      <w:lvlJc w:val="left"/>
      <w:pPr>
        <w:tabs>
          <w:tab w:val="num" w:pos="2160"/>
        </w:tabs>
        <w:ind w:left="2160" w:hanging="360"/>
      </w:pPr>
      <w:rPr>
        <w:rFonts w:ascii="Wingdings" w:hAnsi="Wingdings" w:hint="default"/>
        <w:sz w:val="20"/>
      </w:rPr>
    </w:lvl>
    <w:lvl w:ilvl="3" w:tplc="5A4439AA" w:tentative="1">
      <w:start w:val="1"/>
      <w:numFmt w:val="bullet"/>
      <w:lvlText w:val=""/>
      <w:lvlJc w:val="left"/>
      <w:pPr>
        <w:tabs>
          <w:tab w:val="num" w:pos="2880"/>
        </w:tabs>
        <w:ind w:left="2880" w:hanging="360"/>
      </w:pPr>
      <w:rPr>
        <w:rFonts w:ascii="Wingdings" w:hAnsi="Wingdings" w:hint="default"/>
        <w:sz w:val="20"/>
      </w:rPr>
    </w:lvl>
    <w:lvl w:ilvl="4" w:tplc="80DE5688" w:tentative="1">
      <w:start w:val="1"/>
      <w:numFmt w:val="bullet"/>
      <w:lvlText w:val=""/>
      <w:lvlJc w:val="left"/>
      <w:pPr>
        <w:tabs>
          <w:tab w:val="num" w:pos="3600"/>
        </w:tabs>
        <w:ind w:left="3600" w:hanging="360"/>
      </w:pPr>
      <w:rPr>
        <w:rFonts w:ascii="Wingdings" w:hAnsi="Wingdings" w:hint="default"/>
        <w:sz w:val="20"/>
      </w:rPr>
    </w:lvl>
    <w:lvl w:ilvl="5" w:tplc="33DC018A" w:tentative="1">
      <w:start w:val="1"/>
      <w:numFmt w:val="bullet"/>
      <w:lvlText w:val=""/>
      <w:lvlJc w:val="left"/>
      <w:pPr>
        <w:tabs>
          <w:tab w:val="num" w:pos="4320"/>
        </w:tabs>
        <w:ind w:left="4320" w:hanging="360"/>
      </w:pPr>
      <w:rPr>
        <w:rFonts w:ascii="Wingdings" w:hAnsi="Wingdings" w:hint="default"/>
        <w:sz w:val="20"/>
      </w:rPr>
    </w:lvl>
    <w:lvl w:ilvl="6" w:tplc="4E5CAF3C" w:tentative="1">
      <w:start w:val="1"/>
      <w:numFmt w:val="bullet"/>
      <w:lvlText w:val=""/>
      <w:lvlJc w:val="left"/>
      <w:pPr>
        <w:tabs>
          <w:tab w:val="num" w:pos="5040"/>
        </w:tabs>
        <w:ind w:left="5040" w:hanging="360"/>
      </w:pPr>
      <w:rPr>
        <w:rFonts w:ascii="Wingdings" w:hAnsi="Wingdings" w:hint="default"/>
        <w:sz w:val="20"/>
      </w:rPr>
    </w:lvl>
    <w:lvl w:ilvl="7" w:tplc="04162A0A" w:tentative="1">
      <w:start w:val="1"/>
      <w:numFmt w:val="bullet"/>
      <w:lvlText w:val=""/>
      <w:lvlJc w:val="left"/>
      <w:pPr>
        <w:tabs>
          <w:tab w:val="num" w:pos="5760"/>
        </w:tabs>
        <w:ind w:left="5760" w:hanging="360"/>
      </w:pPr>
      <w:rPr>
        <w:rFonts w:ascii="Wingdings" w:hAnsi="Wingdings" w:hint="default"/>
        <w:sz w:val="20"/>
      </w:rPr>
    </w:lvl>
    <w:lvl w:ilvl="8" w:tplc="156047A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3121"/>
    <w:multiLevelType w:val="hybridMultilevel"/>
    <w:tmpl w:val="FC6C675A"/>
    <w:lvl w:ilvl="0" w:tplc="2168157C">
      <w:start w:val="1"/>
      <w:numFmt w:val="bullet"/>
      <w:lvlText w:val=""/>
      <w:lvlJc w:val="left"/>
      <w:pPr>
        <w:tabs>
          <w:tab w:val="num" w:pos="720"/>
        </w:tabs>
        <w:ind w:left="720" w:hanging="360"/>
      </w:pPr>
      <w:rPr>
        <w:rFonts w:ascii="Symbol" w:hAnsi="Symbol" w:hint="default"/>
        <w:color w:val="5185C0"/>
        <w:sz w:val="20"/>
      </w:rPr>
    </w:lvl>
    <w:lvl w:ilvl="1" w:tplc="8EEEDBEC" w:tentative="1">
      <w:start w:val="1"/>
      <w:numFmt w:val="bullet"/>
      <w:lvlText w:val="o"/>
      <w:lvlJc w:val="left"/>
      <w:pPr>
        <w:tabs>
          <w:tab w:val="num" w:pos="1440"/>
        </w:tabs>
        <w:ind w:left="1440" w:hanging="360"/>
      </w:pPr>
      <w:rPr>
        <w:rFonts w:ascii="Courier New" w:hAnsi="Courier New" w:hint="default"/>
        <w:sz w:val="20"/>
      </w:rPr>
    </w:lvl>
    <w:lvl w:ilvl="2" w:tplc="7F02FA4C" w:tentative="1">
      <w:start w:val="1"/>
      <w:numFmt w:val="bullet"/>
      <w:lvlText w:val=""/>
      <w:lvlJc w:val="left"/>
      <w:pPr>
        <w:tabs>
          <w:tab w:val="num" w:pos="2160"/>
        </w:tabs>
        <w:ind w:left="2160" w:hanging="360"/>
      </w:pPr>
      <w:rPr>
        <w:rFonts w:ascii="Wingdings" w:hAnsi="Wingdings" w:hint="default"/>
        <w:sz w:val="20"/>
      </w:rPr>
    </w:lvl>
    <w:lvl w:ilvl="3" w:tplc="C57A7972" w:tentative="1">
      <w:start w:val="1"/>
      <w:numFmt w:val="bullet"/>
      <w:lvlText w:val=""/>
      <w:lvlJc w:val="left"/>
      <w:pPr>
        <w:tabs>
          <w:tab w:val="num" w:pos="2880"/>
        </w:tabs>
        <w:ind w:left="2880" w:hanging="360"/>
      </w:pPr>
      <w:rPr>
        <w:rFonts w:ascii="Wingdings" w:hAnsi="Wingdings" w:hint="default"/>
        <w:sz w:val="20"/>
      </w:rPr>
    </w:lvl>
    <w:lvl w:ilvl="4" w:tplc="AD307526" w:tentative="1">
      <w:start w:val="1"/>
      <w:numFmt w:val="bullet"/>
      <w:lvlText w:val=""/>
      <w:lvlJc w:val="left"/>
      <w:pPr>
        <w:tabs>
          <w:tab w:val="num" w:pos="3600"/>
        </w:tabs>
        <w:ind w:left="3600" w:hanging="360"/>
      </w:pPr>
      <w:rPr>
        <w:rFonts w:ascii="Wingdings" w:hAnsi="Wingdings" w:hint="default"/>
        <w:sz w:val="20"/>
      </w:rPr>
    </w:lvl>
    <w:lvl w:ilvl="5" w:tplc="8C2847AA" w:tentative="1">
      <w:start w:val="1"/>
      <w:numFmt w:val="bullet"/>
      <w:lvlText w:val=""/>
      <w:lvlJc w:val="left"/>
      <w:pPr>
        <w:tabs>
          <w:tab w:val="num" w:pos="4320"/>
        </w:tabs>
        <w:ind w:left="4320" w:hanging="360"/>
      </w:pPr>
      <w:rPr>
        <w:rFonts w:ascii="Wingdings" w:hAnsi="Wingdings" w:hint="default"/>
        <w:sz w:val="20"/>
      </w:rPr>
    </w:lvl>
    <w:lvl w:ilvl="6" w:tplc="CC185442" w:tentative="1">
      <w:start w:val="1"/>
      <w:numFmt w:val="bullet"/>
      <w:lvlText w:val=""/>
      <w:lvlJc w:val="left"/>
      <w:pPr>
        <w:tabs>
          <w:tab w:val="num" w:pos="5040"/>
        </w:tabs>
        <w:ind w:left="5040" w:hanging="360"/>
      </w:pPr>
      <w:rPr>
        <w:rFonts w:ascii="Wingdings" w:hAnsi="Wingdings" w:hint="default"/>
        <w:sz w:val="20"/>
      </w:rPr>
    </w:lvl>
    <w:lvl w:ilvl="7" w:tplc="C1E03318" w:tentative="1">
      <w:start w:val="1"/>
      <w:numFmt w:val="bullet"/>
      <w:lvlText w:val=""/>
      <w:lvlJc w:val="left"/>
      <w:pPr>
        <w:tabs>
          <w:tab w:val="num" w:pos="5760"/>
        </w:tabs>
        <w:ind w:left="5760" w:hanging="360"/>
      </w:pPr>
      <w:rPr>
        <w:rFonts w:ascii="Wingdings" w:hAnsi="Wingdings" w:hint="default"/>
        <w:sz w:val="20"/>
      </w:rPr>
    </w:lvl>
    <w:lvl w:ilvl="8" w:tplc="65D623E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610245"/>
    <w:multiLevelType w:val="hybridMultilevel"/>
    <w:tmpl w:val="9760A81E"/>
    <w:lvl w:ilvl="0" w:tplc="FD64AB00">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57784"/>
    <w:multiLevelType w:val="hybridMultilevel"/>
    <w:tmpl w:val="99A6F1BA"/>
    <w:lvl w:ilvl="0" w:tplc="FFFFFFFF">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1C34C9"/>
    <w:multiLevelType w:val="hybridMultilevel"/>
    <w:tmpl w:val="02F0FC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806F2B"/>
    <w:multiLevelType w:val="hybridMultilevel"/>
    <w:tmpl w:val="2CA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C047DF"/>
    <w:multiLevelType w:val="hybridMultilevel"/>
    <w:tmpl w:val="131206DE"/>
    <w:lvl w:ilvl="0" w:tplc="FFFFFFFF">
      <w:start w:val="1"/>
      <w:numFmt w:val="bullet"/>
      <w:lvlText w:val=""/>
      <w:lvlJc w:val="left"/>
      <w:pPr>
        <w:ind w:left="1440" w:hanging="360"/>
      </w:pPr>
      <w:rPr>
        <w:rFonts w:ascii="Symbol" w:hAnsi="Symbol" w:hint="default"/>
        <w:color w:val="AA890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543108"/>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E128A6"/>
    <w:multiLevelType w:val="hybridMultilevel"/>
    <w:tmpl w:val="9A788ADC"/>
    <w:lvl w:ilvl="0" w:tplc="EBE09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24D3654"/>
    <w:multiLevelType w:val="hybridMultilevel"/>
    <w:tmpl w:val="DC067D88"/>
    <w:lvl w:ilvl="0" w:tplc="49A82D88">
      <w:start w:val="1"/>
      <w:numFmt w:val="bullet"/>
      <w:lvlText w:val=""/>
      <w:lvlJc w:val="left"/>
      <w:pPr>
        <w:tabs>
          <w:tab w:val="num" w:pos="720"/>
        </w:tabs>
        <w:ind w:left="720" w:hanging="360"/>
      </w:pPr>
      <w:rPr>
        <w:rFonts w:ascii="Symbol" w:hAnsi="Symbol" w:hint="default"/>
        <w:color w:val="C3137B"/>
        <w:sz w:val="20"/>
      </w:rPr>
    </w:lvl>
    <w:lvl w:ilvl="1" w:tplc="23BEAE88" w:tentative="1">
      <w:start w:val="1"/>
      <w:numFmt w:val="bullet"/>
      <w:lvlText w:val="o"/>
      <w:lvlJc w:val="left"/>
      <w:pPr>
        <w:tabs>
          <w:tab w:val="num" w:pos="1440"/>
        </w:tabs>
        <w:ind w:left="1440" w:hanging="360"/>
      </w:pPr>
      <w:rPr>
        <w:rFonts w:ascii="Courier New" w:hAnsi="Courier New" w:hint="default"/>
        <w:sz w:val="20"/>
      </w:rPr>
    </w:lvl>
    <w:lvl w:ilvl="2" w:tplc="1CA8B9EA" w:tentative="1">
      <w:start w:val="1"/>
      <w:numFmt w:val="bullet"/>
      <w:lvlText w:val=""/>
      <w:lvlJc w:val="left"/>
      <w:pPr>
        <w:tabs>
          <w:tab w:val="num" w:pos="2160"/>
        </w:tabs>
        <w:ind w:left="2160" w:hanging="360"/>
      </w:pPr>
      <w:rPr>
        <w:rFonts w:ascii="Wingdings" w:hAnsi="Wingdings" w:hint="default"/>
        <w:sz w:val="20"/>
      </w:rPr>
    </w:lvl>
    <w:lvl w:ilvl="3" w:tplc="ECA2AE6A" w:tentative="1">
      <w:start w:val="1"/>
      <w:numFmt w:val="bullet"/>
      <w:lvlText w:val=""/>
      <w:lvlJc w:val="left"/>
      <w:pPr>
        <w:tabs>
          <w:tab w:val="num" w:pos="2880"/>
        </w:tabs>
        <w:ind w:left="2880" w:hanging="360"/>
      </w:pPr>
      <w:rPr>
        <w:rFonts w:ascii="Wingdings" w:hAnsi="Wingdings" w:hint="default"/>
        <w:sz w:val="20"/>
      </w:rPr>
    </w:lvl>
    <w:lvl w:ilvl="4" w:tplc="A1D61D2A" w:tentative="1">
      <w:start w:val="1"/>
      <w:numFmt w:val="bullet"/>
      <w:lvlText w:val=""/>
      <w:lvlJc w:val="left"/>
      <w:pPr>
        <w:tabs>
          <w:tab w:val="num" w:pos="3600"/>
        </w:tabs>
        <w:ind w:left="3600" w:hanging="360"/>
      </w:pPr>
      <w:rPr>
        <w:rFonts w:ascii="Wingdings" w:hAnsi="Wingdings" w:hint="default"/>
        <w:sz w:val="20"/>
      </w:rPr>
    </w:lvl>
    <w:lvl w:ilvl="5" w:tplc="4B683C8E" w:tentative="1">
      <w:start w:val="1"/>
      <w:numFmt w:val="bullet"/>
      <w:lvlText w:val=""/>
      <w:lvlJc w:val="left"/>
      <w:pPr>
        <w:tabs>
          <w:tab w:val="num" w:pos="4320"/>
        </w:tabs>
        <w:ind w:left="4320" w:hanging="360"/>
      </w:pPr>
      <w:rPr>
        <w:rFonts w:ascii="Wingdings" w:hAnsi="Wingdings" w:hint="default"/>
        <w:sz w:val="20"/>
      </w:rPr>
    </w:lvl>
    <w:lvl w:ilvl="6" w:tplc="8B8AA69A" w:tentative="1">
      <w:start w:val="1"/>
      <w:numFmt w:val="bullet"/>
      <w:lvlText w:val=""/>
      <w:lvlJc w:val="left"/>
      <w:pPr>
        <w:tabs>
          <w:tab w:val="num" w:pos="5040"/>
        </w:tabs>
        <w:ind w:left="5040" w:hanging="360"/>
      </w:pPr>
      <w:rPr>
        <w:rFonts w:ascii="Wingdings" w:hAnsi="Wingdings" w:hint="default"/>
        <w:sz w:val="20"/>
      </w:rPr>
    </w:lvl>
    <w:lvl w:ilvl="7" w:tplc="05F844F2" w:tentative="1">
      <w:start w:val="1"/>
      <w:numFmt w:val="bullet"/>
      <w:lvlText w:val=""/>
      <w:lvlJc w:val="left"/>
      <w:pPr>
        <w:tabs>
          <w:tab w:val="num" w:pos="5760"/>
        </w:tabs>
        <w:ind w:left="5760" w:hanging="360"/>
      </w:pPr>
      <w:rPr>
        <w:rFonts w:ascii="Wingdings" w:hAnsi="Wingdings" w:hint="default"/>
        <w:sz w:val="20"/>
      </w:rPr>
    </w:lvl>
    <w:lvl w:ilvl="8" w:tplc="742AE61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320668"/>
    <w:multiLevelType w:val="hybridMultilevel"/>
    <w:tmpl w:val="D65A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9F69B3"/>
    <w:multiLevelType w:val="hybridMultilevel"/>
    <w:tmpl w:val="7848F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D20306"/>
    <w:multiLevelType w:val="hybridMultilevel"/>
    <w:tmpl w:val="4088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DA02B9"/>
    <w:multiLevelType w:val="hybridMultilevel"/>
    <w:tmpl w:val="3DA07E1A"/>
    <w:lvl w:ilvl="0" w:tplc="FFFFFFFF">
      <w:start w:val="1"/>
      <w:numFmt w:val="bullet"/>
      <w:lvlText w:val=""/>
      <w:lvlJc w:val="left"/>
      <w:pPr>
        <w:ind w:left="770" w:hanging="360"/>
      </w:pPr>
      <w:rPr>
        <w:rFonts w:ascii="Symbol" w:hAnsi="Symbol" w:hint="default"/>
        <w:color w:val="AA890A"/>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7D9E6AD9"/>
    <w:multiLevelType w:val="hybridMultilevel"/>
    <w:tmpl w:val="8E2248DE"/>
    <w:lvl w:ilvl="0" w:tplc="E190DC56">
      <w:start w:val="1"/>
      <w:numFmt w:val="lowerLetter"/>
      <w:lvlText w:val="%1)"/>
      <w:lvlJc w:val="left"/>
      <w:pPr>
        <w:ind w:left="720" w:hanging="360"/>
      </w:pPr>
      <w:rPr>
        <w:rFonts w:hint="default"/>
        <w:b w:val="0"/>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3"/>
  </w:num>
  <w:num w:numId="4">
    <w:abstractNumId w:val="23"/>
  </w:num>
  <w:num w:numId="5">
    <w:abstractNumId w:val="10"/>
  </w:num>
  <w:num w:numId="6">
    <w:abstractNumId w:val="11"/>
  </w:num>
  <w:num w:numId="7">
    <w:abstractNumId w:val="32"/>
  </w:num>
  <w:num w:numId="8">
    <w:abstractNumId w:val="9"/>
  </w:num>
  <w:num w:numId="9">
    <w:abstractNumId w:val="22"/>
  </w:num>
  <w:num w:numId="10">
    <w:abstractNumId w:val="4"/>
  </w:num>
  <w:num w:numId="11">
    <w:abstractNumId w:val="24"/>
  </w:num>
  <w:num w:numId="12">
    <w:abstractNumId w:val="18"/>
  </w:num>
  <w:num w:numId="13">
    <w:abstractNumId w:val="5"/>
  </w:num>
  <w:num w:numId="14">
    <w:abstractNumId w:val="28"/>
  </w:num>
  <w:num w:numId="15">
    <w:abstractNumId w:val="33"/>
  </w:num>
  <w:num w:numId="16">
    <w:abstractNumId w:val="16"/>
  </w:num>
  <w:num w:numId="17">
    <w:abstractNumId w:val="37"/>
  </w:num>
  <w:num w:numId="18">
    <w:abstractNumId w:val="35"/>
  </w:num>
  <w:num w:numId="19">
    <w:abstractNumId w:val="14"/>
  </w:num>
  <w:num w:numId="20">
    <w:abstractNumId w:val="34"/>
  </w:num>
  <w:num w:numId="21">
    <w:abstractNumId w:val="27"/>
  </w:num>
  <w:num w:numId="22">
    <w:abstractNumId w:val="17"/>
  </w:num>
  <w:num w:numId="23">
    <w:abstractNumId w:val="7"/>
  </w:num>
  <w:num w:numId="24">
    <w:abstractNumId w:val="1"/>
  </w:num>
  <w:num w:numId="25">
    <w:abstractNumId w:val="15"/>
  </w:num>
  <w:num w:numId="26">
    <w:abstractNumId w:val="30"/>
  </w:num>
  <w:num w:numId="27">
    <w:abstractNumId w:val="3"/>
  </w:num>
  <w:num w:numId="28">
    <w:abstractNumId w:val="31"/>
  </w:num>
  <w:num w:numId="29">
    <w:abstractNumId w:val="36"/>
  </w:num>
  <w:num w:numId="30">
    <w:abstractNumId w:val="26"/>
  </w:num>
  <w:num w:numId="31">
    <w:abstractNumId w:val="0"/>
  </w:num>
  <w:num w:numId="32">
    <w:abstractNumId w:val="29"/>
  </w:num>
  <w:num w:numId="33">
    <w:abstractNumId w:val="8"/>
  </w:num>
  <w:num w:numId="34">
    <w:abstractNumId w:val="19"/>
  </w:num>
  <w:num w:numId="35">
    <w:abstractNumId w:val="2"/>
  </w:num>
  <w:num w:numId="36">
    <w:abstractNumId w:val="12"/>
  </w:num>
  <w:num w:numId="37">
    <w:abstractNumId w:val="2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AA"/>
    <w:rsid w:val="000020AD"/>
    <w:rsid w:val="00002497"/>
    <w:rsid w:val="00003A5D"/>
    <w:rsid w:val="00004569"/>
    <w:rsid w:val="00005659"/>
    <w:rsid w:val="00010AD0"/>
    <w:rsid w:val="0001253D"/>
    <w:rsid w:val="00013B4E"/>
    <w:rsid w:val="0001427F"/>
    <w:rsid w:val="0001574F"/>
    <w:rsid w:val="00015BDC"/>
    <w:rsid w:val="00023A92"/>
    <w:rsid w:val="0002632C"/>
    <w:rsid w:val="0002667D"/>
    <w:rsid w:val="00026B1F"/>
    <w:rsid w:val="000274E8"/>
    <w:rsid w:val="000276A9"/>
    <w:rsid w:val="00036AED"/>
    <w:rsid w:val="00046924"/>
    <w:rsid w:val="0004757D"/>
    <w:rsid w:val="00047BED"/>
    <w:rsid w:val="00051973"/>
    <w:rsid w:val="00051A0A"/>
    <w:rsid w:val="00052973"/>
    <w:rsid w:val="0005715A"/>
    <w:rsid w:val="00057209"/>
    <w:rsid w:val="00060811"/>
    <w:rsid w:val="00060BD8"/>
    <w:rsid w:val="0006652C"/>
    <w:rsid w:val="00072820"/>
    <w:rsid w:val="000731D5"/>
    <w:rsid w:val="00080F23"/>
    <w:rsid w:val="00082C4E"/>
    <w:rsid w:val="00096D97"/>
    <w:rsid w:val="000A6FCE"/>
    <w:rsid w:val="000B1B62"/>
    <w:rsid w:val="000B4062"/>
    <w:rsid w:val="000B44D0"/>
    <w:rsid w:val="000B45C0"/>
    <w:rsid w:val="000C16BA"/>
    <w:rsid w:val="000C3C65"/>
    <w:rsid w:val="000C3FE4"/>
    <w:rsid w:val="000C564A"/>
    <w:rsid w:val="000C74CD"/>
    <w:rsid w:val="000D41EF"/>
    <w:rsid w:val="000D6158"/>
    <w:rsid w:val="000D6BA4"/>
    <w:rsid w:val="000D7EA1"/>
    <w:rsid w:val="000E2D17"/>
    <w:rsid w:val="000E3D6C"/>
    <w:rsid w:val="000E53A1"/>
    <w:rsid w:val="000E7787"/>
    <w:rsid w:val="000F0892"/>
    <w:rsid w:val="000F4227"/>
    <w:rsid w:val="00101511"/>
    <w:rsid w:val="0010660B"/>
    <w:rsid w:val="00113A64"/>
    <w:rsid w:val="00123B00"/>
    <w:rsid w:val="00124DBA"/>
    <w:rsid w:val="00126503"/>
    <w:rsid w:val="001277A3"/>
    <w:rsid w:val="0013215C"/>
    <w:rsid w:val="0013245A"/>
    <w:rsid w:val="00135F4A"/>
    <w:rsid w:val="00137467"/>
    <w:rsid w:val="00142F37"/>
    <w:rsid w:val="001434FB"/>
    <w:rsid w:val="0014379F"/>
    <w:rsid w:val="00147476"/>
    <w:rsid w:val="00153D8D"/>
    <w:rsid w:val="00162210"/>
    <w:rsid w:val="00162663"/>
    <w:rsid w:val="00165ADD"/>
    <w:rsid w:val="001707A0"/>
    <w:rsid w:val="00170986"/>
    <w:rsid w:val="00171281"/>
    <w:rsid w:val="001751C2"/>
    <w:rsid w:val="001756FB"/>
    <w:rsid w:val="001760AF"/>
    <w:rsid w:val="00176146"/>
    <w:rsid w:val="00176588"/>
    <w:rsid w:val="001778EB"/>
    <w:rsid w:val="00180229"/>
    <w:rsid w:val="00182886"/>
    <w:rsid w:val="00185AAA"/>
    <w:rsid w:val="00185AFA"/>
    <w:rsid w:val="00193191"/>
    <w:rsid w:val="001939AA"/>
    <w:rsid w:val="00194CB5"/>
    <w:rsid w:val="001A7A66"/>
    <w:rsid w:val="001B063C"/>
    <w:rsid w:val="001B3DFC"/>
    <w:rsid w:val="001B5ACF"/>
    <w:rsid w:val="001B7E89"/>
    <w:rsid w:val="001C09F9"/>
    <w:rsid w:val="001C28A1"/>
    <w:rsid w:val="001D61FE"/>
    <w:rsid w:val="001D6DF2"/>
    <w:rsid w:val="001F03AF"/>
    <w:rsid w:val="001F2011"/>
    <w:rsid w:val="001F2DA6"/>
    <w:rsid w:val="001F4654"/>
    <w:rsid w:val="00203857"/>
    <w:rsid w:val="00206564"/>
    <w:rsid w:val="00206800"/>
    <w:rsid w:val="002135EA"/>
    <w:rsid w:val="00214D46"/>
    <w:rsid w:val="0022281B"/>
    <w:rsid w:val="00224825"/>
    <w:rsid w:val="00224A24"/>
    <w:rsid w:val="002340EF"/>
    <w:rsid w:val="002508A7"/>
    <w:rsid w:val="00251CFE"/>
    <w:rsid w:val="002529C3"/>
    <w:rsid w:val="00252A98"/>
    <w:rsid w:val="00253E7B"/>
    <w:rsid w:val="0025407D"/>
    <w:rsid w:val="00254B31"/>
    <w:rsid w:val="00262D62"/>
    <w:rsid w:val="00265936"/>
    <w:rsid w:val="0026664D"/>
    <w:rsid w:val="0026742A"/>
    <w:rsid w:val="0027082C"/>
    <w:rsid w:val="002716A3"/>
    <w:rsid w:val="002727D1"/>
    <w:rsid w:val="00276BB4"/>
    <w:rsid w:val="00280656"/>
    <w:rsid w:val="00282154"/>
    <w:rsid w:val="002844AF"/>
    <w:rsid w:val="00284A3E"/>
    <w:rsid w:val="00285B1D"/>
    <w:rsid w:val="00290097"/>
    <w:rsid w:val="002912ED"/>
    <w:rsid w:val="00291825"/>
    <w:rsid w:val="002973E9"/>
    <w:rsid w:val="002A279B"/>
    <w:rsid w:val="002A2927"/>
    <w:rsid w:val="002A6D65"/>
    <w:rsid w:val="002B16D8"/>
    <w:rsid w:val="002B28D3"/>
    <w:rsid w:val="002B2C9B"/>
    <w:rsid w:val="002B2F83"/>
    <w:rsid w:val="002B65A0"/>
    <w:rsid w:val="002C017F"/>
    <w:rsid w:val="002C3672"/>
    <w:rsid w:val="002C73DE"/>
    <w:rsid w:val="002D389D"/>
    <w:rsid w:val="002D3B49"/>
    <w:rsid w:val="002D3F38"/>
    <w:rsid w:val="002D46FD"/>
    <w:rsid w:val="002D64BE"/>
    <w:rsid w:val="002E19E4"/>
    <w:rsid w:val="002E3175"/>
    <w:rsid w:val="002E5544"/>
    <w:rsid w:val="002F7A5F"/>
    <w:rsid w:val="00313E90"/>
    <w:rsid w:val="0031472F"/>
    <w:rsid w:val="0031484C"/>
    <w:rsid w:val="00314850"/>
    <w:rsid w:val="003152A4"/>
    <w:rsid w:val="00317314"/>
    <w:rsid w:val="00317FCE"/>
    <w:rsid w:val="00323719"/>
    <w:rsid w:val="0032609C"/>
    <w:rsid w:val="00326694"/>
    <w:rsid w:val="0033070A"/>
    <w:rsid w:val="0033141A"/>
    <w:rsid w:val="00331DD2"/>
    <w:rsid w:val="00334084"/>
    <w:rsid w:val="00335117"/>
    <w:rsid w:val="0034345D"/>
    <w:rsid w:val="00343AA8"/>
    <w:rsid w:val="00352063"/>
    <w:rsid w:val="00353E0C"/>
    <w:rsid w:val="00355597"/>
    <w:rsid w:val="00356D1C"/>
    <w:rsid w:val="003615DB"/>
    <w:rsid w:val="003640DA"/>
    <w:rsid w:val="00366C1A"/>
    <w:rsid w:val="00367662"/>
    <w:rsid w:val="00370C4B"/>
    <w:rsid w:val="00374486"/>
    <w:rsid w:val="00376404"/>
    <w:rsid w:val="003773A4"/>
    <w:rsid w:val="003778A3"/>
    <w:rsid w:val="00380D86"/>
    <w:rsid w:val="00382BE1"/>
    <w:rsid w:val="003838A9"/>
    <w:rsid w:val="00384B31"/>
    <w:rsid w:val="0038625D"/>
    <w:rsid w:val="003869B9"/>
    <w:rsid w:val="00387DED"/>
    <w:rsid w:val="00392F77"/>
    <w:rsid w:val="00392FBF"/>
    <w:rsid w:val="0039349A"/>
    <w:rsid w:val="0039685F"/>
    <w:rsid w:val="00396DC5"/>
    <w:rsid w:val="003A0E0F"/>
    <w:rsid w:val="003A1E9C"/>
    <w:rsid w:val="003A1F4D"/>
    <w:rsid w:val="003A5DB3"/>
    <w:rsid w:val="003A7139"/>
    <w:rsid w:val="003B2221"/>
    <w:rsid w:val="003B4A7B"/>
    <w:rsid w:val="003B5294"/>
    <w:rsid w:val="003B56F0"/>
    <w:rsid w:val="003B73EA"/>
    <w:rsid w:val="003C119B"/>
    <w:rsid w:val="003C2237"/>
    <w:rsid w:val="003C2571"/>
    <w:rsid w:val="003C4911"/>
    <w:rsid w:val="003C4985"/>
    <w:rsid w:val="003C4FBC"/>
    <w:rsid w:val="003D2203"/>
    <w:rsid w:val="003D2BFF"/>
    <w:rsid w:val="003D49AA"/>
    <w:rsid w:val="003D5937"/>
    <w:rsid w:val="003E3E8D"/>
    <w:rsid w:val="003E6785"/>
    <w:rsid w:val="003F1917"/>
    <w:rsid w:val="003F30A9"/>
    <w:rsid w:val="003F5681"/>
    <w:rsid w:val="003F6887"/>
    <w:rsid w:val="00400BBC"/>
    <w:rsid w:val="00400FBA"/>
    <w:rsid w:val="00405909"/>
    <w:rsid w:val="00407436"/>
    <w:rsid w:val="0040765E"/>
    <w:rsid w:val="00410EB2"/>
    <w:rsid w:val="004131FF"/>
    <w:rsid w:val="004158EB"/>
    <w:rsid w:val="004169A6"/>
    <w:rsid w:val="00420A0D"/>
    <w:rsid w:val="004218A7"/>
    <w:rsid w:val="00424383"/>
    <w:rsid w:val="004276AC"/>
    <w:rsid w:val="00427910"/>
    <w:rsid w:val="00427CDA"/>
    <w:rsid w:val="00431C94"/>
    <w:rsid w:val="0043209E"/>
    <w:rsid w:val="0043623C"/>
    <w:rsid w:val="00437448"/>
    <w:rsid w:val="00437D10"/>
    <w:rsid w:val="00442A5F"/>
    <w:rsid w:val="00460BD6"/>
    <w:rsid w:val="00463224"/>
    <w:rsid w:val="00463B16"/>
    <w:rsid w:val="00465E35"/>
    <w:rsid w:val="00466322"/>
    <w:rsid w:val="00466F34"/>
    <w:rsid w:val="00473A37"/>
    <w:rsid w:val="00474F45"/>
    <w:rsid w:val="00476067"/>
    <w:rsid w:val="00477631"/>
    <w:rsid w:val="00484EE8"/>
    <w:rsid w:val="004959DA"/>
    <w:rsid w:val="0049673A"/>
    <w:rsid w:val="004A1A9B"/>
    <w:rsid w:val="004A2135"/>
    <w:rsid w:val="004A2CB1"/>
    <w:rsid w:val="004A341E"/>
    <w:rsid w:val="004A5F23"/>
    <w:rsid w:val="004B636F"/>
    <w:rsid w:val="004B72D7"/>
    <w:rsid w:val="004C2AE3"/>
    <w:rsid w:val="004E240F"/>
    <w:rsid w:val="004E6C04"/>
    <w:rsid w:val="004F0FEB"/>
    <w:rsid w:val="004F12CD"/>
    <w:rsid w:val="004F149A"/>
    <w:rsid w:val="004F446F"/>
    <w:rsid w:val="005033F2"/>
    <w:rsid w:val="00503557"/>
    <w:rsid w:val="00504A21"/>
    <w:rsid w:val="00504C89"/>
    <w:rsid w:val="005053F1"/>
    <w:rsid w:val="00507D3D"/>
    <w:rsid w:val="00511FF7"/>
    <w:rsid w:val="00513432"/>
    <w:rsid w:val="00516AA9"/>
    <w:rsid w:val="0051745D"/>
    <w:rsid w:val="005250F3"/>
    <w:rsid w:val="0052643C"/>
    <w:rsid w:val="00530361"/>
    <w:rsid w:val="00532C2F"/>
    <w:rsid w:val="0053479B"/>
    <w:rsid w:val="00534CDB"/>
    <w:rsid w:val="00534E98"/>
    <w:rsid w:val="005423EE"/>
    <w:rsid w:val="00545B10"/>
    <w:rsid w:val="005475DC"/>
    <w:rsid w:val="00547E73"/>
    <w:rsid w:val="0055022C"/>
    <w:rsid w:val="0055059F"/>
    <w:rsid w:val="005505D2"/>
    <w:rsid w:val="005513D7"/>
    <w:rsid w:val="00551A94"/>
    <w:rsid w:val="00551E41"/>
    <w:rsid w:val="00552242"/>
    <w:rsid w:val="00553D2D"/>
    <w:rsid w:val="0055584D"/>
    <w:rsid w:val="005559BD"/>
    <w:rsid w:val="00556669"/>
    <w:rsid w:val="005607DE"/>
    <w:rsid w:val="005609DD"/>
    <w:rsid w:val="00562D1F"/>
    <w:rsid w:val="00570E2D"/>
    <w:rsid w:val="00571B36"/>
    <w:rsid w:val="00576C5F"/>
    <w:rsid w:val="005770E7"/>
    <w:rsid w:val="005777F1"/>
    <w:rsid w:val="00577C1B"/>
    <w:rsid w:val="0058031C"/>
    <w:rsid w:val="005810C4"/>
    <w:rsid w:val="00583256"/>
    <w:rsid w:val="00583B05"/>
    <w:rsid w:val="005848C8"/>
    <w:rsid w:val="00586B9D"/>
    <w:rsid w:val="0058717D"/>
    <w:rsid w:val="00587BFB"/>
    <w:rsid w:val="00590086"/>
    <w:rsid w:val="005929C0"/>
    <w:rsid w:val="00597C1B"/>
    <w:rsid w:val="005A2438"/>
    <w:rsid w:val="005A39BA"/>
    <w:rsid w:val="005B1F35"/>
    <w:rsid w:val="005B2366"/>
    <w:rsid w:val="005B33E3"/>
    <w:rsid w:val="005B3DE4"/>
    <w:rsid w:val="005B4775"/>
    <w:rsid w:val="005B49C9"/>
    <w:rsid w:val="005B51E1"/>
    <w:rsid w:val="005B7241"/>
    <w:rsid w:val="005C04DC"/>
    <w:rsid w:val="005C1FD3"/>
    <w:rsid w:val="005C5B3B"/>
    <w:rsid w:val="005D3022"/>
    <w:rsid w:val="005D3E1C"/>
    <w:rsid w:val="005D581D"/>
    <w:rsid w:val="005D6312"/>
    <w:rsid w:val="005D7529"/>
    <w:rsid w:val="005E2259"/>
    <w:rsid w:val="005E45F0"/>
    <w:rsid w:val="005E6E35"/>
    <w:rsid w:val="005F13E4"/>
    <w:rsid w:val="005F2C94"/>
    <w:rsid w:val="005F6B56"/>
    <w:rsid w:val="006036FD"/>
    <w:rsid w:val="00604165"/>
    <w:rsid w:val="00610D56"/>
    <w:rsid w:val="006166E0"/>
    <w:rsid w:val="006219A1"/>
    <w:rsid w:val="00625492"/>
    <w:rsid w:val="0062688D"/>
    <w:rsid w:val="006300D5"/>
    <w:rsid w:val="006307DA"/>
    <w:rsid w:val="0063130D"/>
    <w:rsid w:val="006349F6"/>
    <w:rsid w:val="006360A4"/>
    <w:rsid w:val="00636735"/>
    <w:rsid w:val="00641D13"/>
    <w:rsid w:val="00643881"/>
    <w:rsid w:val="00646658"/>
    <w:rsid w:val="00651DE1"/>
    <w:rsid w:val="006539BF"/>
    <w:rsid w:val="00653BC9"/>
    <w:rsid w:val="00653E73"/>
    <w:rsid w:val="00656400"/>
    <w:rsid w:val="006609E4"/>
    <w:rsid w:val="00662151"/>
    <w:rsid w:val="00666819"/>
    <w:rsid w:val="0066717B"/>
    <w:rsid w:val="0067276B"/>
    <w:rsid w:val="00674AAB"/>
    <w:rsid w:val="006758B3"/>
    <w:rsid w:val="00680893"/>
    <w:rsid w:val="00681C45"/>
    <w:rsid w:val="006826FD"/>
    <w:rsid w:val="00683E56"/>
    <w:rsid w:val="006852B5"/>
    <w:rsid w:val="00687031"/>
    <w:rsid w:val="00690C97"/>
    <w:rsid w:val="00691957"/>
    <w:rsid w:val="006A7A64"/>
    <w:rsid w:val="006B171E"/>
    <w:rsid w:val="006B1B46"/>
    <w:rsid w:val="006B3465"/>
    <w:rsid w:val="006B58C9"/>
    <w:rsid w:val="006C1CA8"/>
    <w:rsid w:val="006C24C8"/>
    <w:rsid w:val="006C2C64"/>
    <w:rsid w:val="006C743E"/>
    <w:rsid w:val="006D01C5"/>
    <w:rsid w:val="006D1140"/>
    <w:rsid w:val="006D2EAD"/>
    <w:rsid w:val="006D6F32"/>
    <w:rsid w:val="006D7A19"/>
    <w:rsid w:val="006E2469"/>
    <w:rsid w:val="006E5D91"/>
    <w:rsid w:val="006F058A"/>
    <w:rsid w:val="006F4047"/>
    <w:rsid w:val="007058F2"/>
    <w:rsid w:val="00707371"/>
    <w:rsid w:val="00711732"/>
    <w:rsid w:val="00712F86"/>
    <w:rsid w:val="0071716E"/>
    <w:rsid w:val="007173D4"/>
    <w:rsid w:val="00725B36"/>
    <w:rsid w:val="0072707A"/>
    <w:rsid w:val="00733267"/>
    <w:rsid w:val="00733D41"/>
    <w:rsid w:val="007368B6"/>
    <w:rsid w:val="007371CF"/>
    <w:rsid w:val="00737B25"/>
    <w:rsid w:val="007426D6"/>
    <w:rsid w:val="0074328C"/>
    <w:rsid w:val="00743598"/>
    <w:rsid w:val="0074456C"/>
    <w:rsid w:val="00745177"/>
    <w:rsid w:val="0075289D"/>
    <w:rsid w:val="007528D4"/>
    <w:rsid w:val="00755B63"/>
    <w:rsid w:val="00760C91"/>
    <w:rsid w:val="00770AAD"/>
    <w:rsid w:val="0077160A"/>
    <w:rsid w:val="0078328D"/>
    <w:rsid w:val="007876FC"/>
    <w:rsid w:val="0079265D"/>
    <w:rsid w:val="0079308A"/>
    <w:rsid w:val="00797007"/>
    <w:rsid w:val="007A09E7"/>
    <w:rsid w:val="007A369C"/>
    <w:rsid w:val="007A5713"/>
    <w:rsid w:val="007B1090"/>
    <w:rsid w:val="007B6F8E"/>
    <w:rsid w:val="007B7A7C"/>
    <w:rsid w:val="007C3AD2"/>
    <w:rsid w:val="007C4972"/>
    <w:rsid w:val="007C4E1F"/>
    <w:rsid w:val="007D12B4"/>
    <w:rsid w:val="007D6556"/>
    <w:rsid w:val="007D740E"/>
    <w:rsid w:val="007E18BD"/>
    <w:rsid w:val="007E6B81"/>
    <w:rsid w:val="007E708C"/>
    <w:rsid w:val="007F224A"/>
    <w:rsid w:val="007F2D63"/>
    <w:rsid w:val="007F4515"/>
    <w:rsid w:val="007F76E4"/>
    <w:rsid w:val="0080073D"/>
    <w:rsid w:val="00801522"/>
    <w:rsid w:val="00802D16"/>
    <w:rsid w:val="00805DC5"/>
    <w:rsid w:val="00812B0D"/>
    <w:rsid w:val="00813C89"/>
    <w:rsid w:val="00817C43"/>
    <w:rsid w:val="00821C0F"/>
    <w:rsid w:val="00821C88"/>
    <w:rsid w:val="008236B7"/>
    <w:rsid w:val="0082729E"/>
    <w:rsid w:val="00830D05"/>
    <w:rsid w:val="008461D3"/>
    <w:rsid w:val="00846AD0"/>
    <w:rsid w:val="00847BD6"/>
    <w:rsid w:val="00850E2D"/>
    <w:rsid w:val="00853C79"/>
    <w:rsid w:val="008545B9"/>
    <w:rsid w:val="008563DF"/>
    <w:rsid w:val="00857BD8"/>
    <w:rsid w:val="00857C98"/>
    <w:rsid w:val="00860D6A"/>
    <w:rsid w:val="00865242"/>
    <w:rsid w:val="008734DE"/>
    <w:rsid w:val="00882F60"/>
    <w:rsid w:val="0088455A"/>
    <w:rsid w:val="00885056"/>
    <w:rsid w:val="008918FE"/>
    <w:rsid w:val="00894165"/>
    <w:rsid w:val="00897D26"/>
    <w:rsid w:val="00897DC2"/>
    <w:rsid w:val="008A07A2"/>
    <w:rsid w:val="008A1049"/>
    <w:rsid w:val="008A1148"/>
    <w:rsid w:val="008A128E"/>
    <w:rsid w:val="008A1BF3"/>
    <w:rsid w:val="008A2FA7"/>
    <w:rsid w:val="008A357E"/>
    <w:rsid w:val="008A658D"/>
    <w:rsid w:val="008B11E5"/>
    <w:rsid w:val="008B26F5"/>
    <w:rsid w:val="008B70F0"/>
    <w:rsid w:val="008B79CB"/>
    <w:rsid w:val="008B7AB2"/>
    <w:rsid w:val="008C17CF"/>
    <w:rsid w:val="008C46C6"/>
    <w:rsid w:val="008C4BEB"/>
    <w:rsid w:val="008C7010"/>
    <w:rsid w:val="008D0667"/>
    <w:rsid w:val="008D637D"/>
    <w:rsid w:val="008D7939"/>
    <w:rsid w:val="008E3D1D"/>
    <w:rsid w:val="008E4F30"/>
    <w:rsid w:val="008E626B"/>
    <w:rsid w:val="008E704D"/>
    <w:rsid w:val="008E7A51"/>
    <w:rsid w:val="008F301A"/>
    <w:rsid w:val="00900DD0"/>
    <w:rsid w:val="009109B4"/>
    <w:rsid w:val="00910B30"/>
    <w:rsid w:val="00913D7E"/>
    <w:rsid w:val="009206AC"/>
    <w:rsid w:val="00922205"/>
    <w:rsid w:val="00922866"/>
    <w:rsid w:val="0092343E"/>
    <w:rsid w:val="00923E0B"/>
    <w:rsid w:val="00932FBB"/>
    <w:rsid w:val="00934676"/>
    <w:rsid w:val="00934B90"/>
    <w:rsid w:val="009358AA"/>
    <w:rsid w:val="00936A2E"/>
    <w:rsid w:val="0093719B"/>
    <w:rsid w:val="00937636"/>
    <w:rsid w:val="00937BFB"/>
    <w:rsid w:val="0094132C"/>
    <w:rsid w:val="0094259A"/>
    <w:rsid w:val="00943CB6"/>
    <w:rsid w:val="009500A8"/>
    <w:rsid w:val="00953EFB"/>
    <w:rsid w:val="009578CA"/>
    <w:rsid w:val="00962CB2"/>
    <w:rsid w:val="00963076"/>
    <w:rsid w:val="0096348C"/>
    <w:rsid w:val="00966025"/>
    <w:rsid w:val="00967FC9"/>
    <w:rsid w:val="00970E81"/>
    <w:rsid w:val="00971F55"/>
    <w:rsid w:val="009728B6"/>
    <w:rsid w:val="009728BB"/>
    <w:rsid w:val="009751C5"/>
    <w:rsid w:val="00977F8F"/>
    <w:rsid w:val="00980D1C"/>
    <w:rsid w:val="00984432"/>
    <w:rsid w:val="00987A17"/>
    <w:rsid w:val="00991CB5"/>
    <w:rsid w:val="009920C0"/>
    <w:rsid w:val="00994FAB"/>
    <w:rsid w:val="00997F19"/>
    <w:rsid w:val="009A2D81"/>
    <w:rsid w:val="009B1F2E"/>
    <w:rsid w:val="009B5F64"/>
    <w:rsid w:val="009B7764"/>
    <w:rsid w:val="009C0004"/>
    <w:rsid w:val="009D0CBC"/>
    <w:rsid w:val="009D2F63"/>
    <w:rsid w:val="009D6C67"/>
    <w:rsid w:val="009D73CB"/>
    <w:rsid w:val="009E26FA"/>
    <w:rsid w:val="009E3EA7"/>
    <w:rsid w:val="009E42A5"/>
    <w:rsid w:val="009F03BB"/>
    <w:rsid w:val="009F1941"/>
    <w:rsid w:val="009F57CB"/>
    <w:rsid w:val="009F5A35"/>
    <w:rsid w:val="009F5B11"/>
    <w:rsid w:val="00A00668"/>
    <w:rsid w:val="00A00D8A"/>
    <w:rsid w:val="00A017AE"/>
    <w:rsid w:val="00A021A4"/>
    <w:rsid w:val="00A11BF0"/>
    <w:rsid w:val="00A13E5C"/>
    <w:rsid w:val="00A15DC0"/>
    <w:rsid w:val="00A241C1"/>
    <w:rsid w:val="00A2612B"/>
    <w:rsid w:val="00A33BDB"/>
    <w:rsid w:val="00A352B7"/>
    <w:rsid w:val="00A36549"/>
    <w:rsid w:val="00A37E98"/>
    <w:rsid w:val="00A42748"/>
    <w:rsid w:val="00A45587"/>
    <w:rsid w:val="00A4699D"/>
    <w:rsid w:val="00A46CCB"/>
    <w:rsid w:val="00A5048E"/>
    <w:rsid w:val="00A56676"/>
    <w:rsid w:val="00A70BEE"/>
    <w:rsid w:val="00A70FC8"/>
    <w:rsid w:val="00A71F6F"/>
    <w:rsid w:val="00A72B6B"/>
    <w:rsid w:val="00A73228"/>
    <w:rsid w:val="00A808E0"/>
    <w:rsid w:val="00A84A72"/>
    <w:rsid w:val="00A94FB7"/>
    <w:rsid w:val="00A95F93"/>
    <w:rsid w:val="00AA07FE"/>
    <w:rsid w:val="00AA17BF"/>
    <w:rsid w:val="00AA1A58"/>
    <w:rsid w:val="00AA2DF3"/>
    <w:rsid w:val="00AA3AA0"/>
    <w:rsid w:val="00AA4A8A"/>
    <w:rsid w:val="00AA53DF"/>
    <w:rsid w:val="00AB1239"/>
    <w:rsid w:val="00AB2D4E"/>
    <w:rsid w:val="00AB4607"/>
    <w:rsid w:val="00AC2A41"/>
    <w:rsid w:val="00AC4E2A"/>
    <w:rsid w:val="00AC58A6"/>
    <w:rsid w:val="00AC6E23"/>
    <w:rsid w:val="00AD0C89"/>
    <w:rsid w:val="00AD30D7"/>
    <w:rsid w:val="00AD3D65"/>
    <w:rsid w:val="00AD3F5F"/>
    <w:rsid w:val="00AD677D"/>
    <w:rsid w:val="00AE0558"/>
    <w:rsid w:val="00AE232A"/>
    <w:rsid w:val="00AE2377"/>
    <w:rsid w:val="00AE4F80"/>
    <w:rsid w:val="00AE581D"/>
    <w:rsid w:val="00AE5933"/>
    <w:rsid w:val="00AF0DD1"/>
    <w:rsid w:val="00AF32C0"/>
    <w:rsid w:val="00AF4EAD"/>
    <w:rsid w:val="00AF7CCD"/>
    <w:rsid w:val="00B05612"/>
    <w:rsid w:val="00B06C85"/>
    <w:rsid w:val="00B06FE4"/>
    <w:rsid w:val="00B12505"/>
    <w:rsid w:val="00B13A71"/>
    <w:rsid w:val="00B14858"/>
    <w:rsid w:val="00B1500A"/>
    <w:rsid w:val="00B15A38"/>
    <w:rsid w:val="00B21661"/>
    <w:rsid w:val="00B21D71"/>
    <w:rsid w:val="00B23D9A"/>
    <w:rsid w:val="00B23E2E"/>
    <w:rsid w:val="00B3240F"/>
    <w:rsid w:val="00B35010"/>
    <w:rsid w:val="00B42CD7"/>
    <w:rsid w:val="00B5027F"/>
    <w:rsid w:val="00B507F1"/>
    <w:rsid w:val="00B519CB"/>
    <w:rsid w:val="00B51C89"/>
    <w:rsid w:val="00B62D8F"/>
    <w:rsid w:val="00B633A8"/>
    <w:rsid w:val="00B6738A"/>
    <w:rsid w:val="00B67E82"/>
    <w:rsid w:val="00B70A99"/>
    <w:rsid w:val="00B71D3E"/>
    <w:rsid w:val="00B748DB"/>
    <w:rsid w:val="00B82098"/>
    <w:rsid w:val="00B82A61"/>
    <w:rsid w:val="00B84E57"/>
    <w:rsid w:val="00B91084"/>
    <w:rsid w:val="00B913E7"/>
    <w:rsid w:val="00B97377"/>
    <w:rsid w:val="00BA48E2"/>
    <w:rsid w:val="00BA643A"/>
    <w:rsid w:val="00BB18BB"/>
    <w:rsid w:val="00BB47D7"/>
    <w:rsid w:val="00BB6FDB"/>
    <w:rsid w:val="00BC397C"/>
    <w:rsid w:val="00BC7880"/>
    <w:rsid w:val="00BD1ABC"/>
    <w:rsid w:val="00BD73A6"/>
    <w:rsid w:val="00BD7FBF"/>
    <w:rsid w:val="00BE10F8"/>
    <w:rsid w:val="00BF0DB2"/>
    <w:rsid w:val="00BF14B8"/>
    <w:rsid w:val="00BF2640"/>
    <w:rsid w:val="00BF332F"/>
    <w:rsid w:val="00C00519"/>
    <w:rsid w:val="00C02079"/>
    <w:rsid w:val="00C05FCF"/>
    <w:rsid w:val="00C10C52"/>
    <w:rsid w:val="00C1261C"/>
    <w:rsid w:val="00C13BDA"/>
    <w:rsid w:val="00C140BB"/>
    <w:rsid w:val="00C15C6D"/>
    <w:rsid w:val="00C16297"/>
    <w:rsid w:val="00C170B2"/>
    <w:rsid w:val="00C200C3"/>
    <w:rsid w:val="00C33C01"/>
    <w:rsid w:val="00C376DD"/>
    <w:rsid w:val="00C40F0A"/>
    <w:rsid w:val="00C437C7"/>
    <w:rsid w:val="00C4709C"/>
    <w:rsid w:val="00C50846"/>
    <w:rsid w:val="00C51578"/>
    <w:rsid w:val="00C52F3C"/>
    <w:rsid w:val="00C5495F"/>
    <w:rsid w:val="00C5507D"/>
    <w:rsid w:val="00C56B9B"/>
    <w:rsid w:val="00C62C7E"/>
    <w:rsid w:val="00C63998"/>
    <w:rsid w:val="00C65DA8"/>
    <w:rsid w:val="00C664E4"/>
    <w:rsid w:val="00C70AAA"/>
    <w:rsid w:val="00C71955"/>
    <w:rsid w:val="00C726F8"/>
    <w:rsid w:val="00C802CF"/>
    <w:rsid w:val="00C80FF7"/>
    <w:rsid w:val="00C829D0"/>
    <w:rsid w:val="00C850FD"/>
    <w:rsid w:val="00C910AC"/>
    <w:rsid w:val="00C93DA3"/>
    <w:rsid w:val="00CA68AF"/>
    <w:rsid w:val="00CB0406"/>
    <w:rsid w:val="00CB0AE9"/>
    <w:rsid w:val="00CB138D"/>
    <w:rsid w:val="00CB146C"/>
    <w:rsid w:val="00CB1812"/>
    <w:rsid w:val="00CB1F8A"/>
    <w:rsid w:val="00CB21E3"/>
    <w:rsid w:val="00CC0074"/>
    <w:rsid w:val="00CC4895"/>
    <w:rsid w:val="00CC6127"/>
    <w:rsid w:val="00CC6511"/>
    <w:rsid w:val="00CD064A"/>
    <w:rsid w:val="00CD0CBC"/>
    <w:rsid w:val="00CD294E"/>
    <w:rsid w:val="00CD2BD1"/>
    <w:rsid w:val="00CD74FB"/>
    <w:rsid w:val="00CE1F1F"/>
    <w:rsid w:val="00CF05B5"/>
    <w:rsid w:val="00CF261C"/>
    <w:rsid w:val="00CF542E"/>
    <w:rsid w:val="00CF54B5"/>
    <w:rsid w:val="00D00460"/>
    <w:rsid w:val="00D0402B"/>
    <w:rsid w:val="00D074D7"/>
    <w:rsid w:val="00D07E94"/>
    <w:rsid w:val="00D104D9"/>
    <w:rsid w:val="00D12E1C"/>
    <w:rsid w:val="00D15449"/>
    <w:rsid w:val="00D15C1A"/>
    <w:rsid w:val="00D1603C"/>
    <w:rsid w:val="00D269B9"/>
    <w:rsid w:val="00D30925"/>
    <w:rsid w:val="00D30BD4"/>
    <w:rsid w:val="00D3242A"/>
    <w:rsid w:val="00D32C59"/>
    <w:rsid w:val="00D34638"/>
    <w:rsid w:val="00D35096"/>
    <w:rsid w:val="00D36E10"/>
    <w:rsid w:val="00D423F5"/>
    <w:rsid w:val="00D4375A"/>
    <w:rsid w:val="00D4538D"/>
    <w:rsid w:val="00D45A93"/>
    <w:rsid w:val="00D475D0"/>
    <w:rsid w:val="00D51AE1"/>
    <w:rsid w:val="00D526D6"/>
    <w:rsid w:val="00D54362"/>
    <w:rsid w:val="00D55308"/>
    <w:rsid w:val="00D55D58"/>
    <w:rsid w:val="00D566E3"/>
    <w:rsid w:val="00D60754"/>
    <w:rsid w:val="00D64C16"/>
    <w:rsid w:val="00D656C2"/>
    <w:rsid w:val="00D65F21"/>
    <w:rsid w:val="00D6688B"/>
    <w:rsid w:val="00D73CB4"/>
    <w:rsid w:val="00D7556C"/>
    <w:rsid w:val="00D7632B"/>
    <w:rsid w:val="00D810DA"/>
    <w:rsid w:val="00D83FAD"/>
    <w:rsid w:val="00D91144"/>
    <w:rsid w:val="00D913BB"/>
    <w:rsid w:val="00D933B7"/>
    <w:rsid w:val="00D93978"/>
    <w:rsid w:val="00D93F4C"/>
    <w:rsid w:val="00D9629D"/>
    <w:rsid w:val="00D97E9C"/>
    <w:rsid w:val="00DA5F3F"/>
    <w:rsid w:val="00DB1BDE"/>
    <w:rsid w:val="00DB3C7B"/>
    <w:rsid w:val="00DB68CD"/>
    <w:rsid w:val="00DB7DFF"/>
    <w:rsid w:val="00DC0AC6"/>
    <w:rsid w:val="00DC2E58"/>
    <w:rsid w:val="00DC4317"/>
    <w:rsid w:val="00DC47E0"/>
    <w:rsid w:val="00DC680E"/>
    <w:rsid w:val="00DD197D"/>
    <w:rsid w:val="00DD2E02"/>
    <w:rsid w:val="00DD3211"/>
    <w:rsid w:val="00DD4B00"/>
    <w:rsid w:val="00DD4F79"/>
    <w:rsid w:val="00DE22F7"/>
    <w:rsid w:val="00DE50C7"/>
    <w:rsid w:val="00DF374B"/>
    <w:rsid w:val="00DF3F18"/>
    <w:rsid w:val="00DF7B00"/>
    <w:rsid w:val="00E012F9"/>
    <w:rsid w:val="00E02A4A"/>
    <w:rsid w:val="00E02B54"/>
    <w:rsid w:val="00E02FC2"/>
    <w:rsid w:val="00E06A8F"/>
    <w:rsid w:val="00E0702F"/>
    <w:rsid w:val="00E07D18"/>
    <w:rsid w:val="00E100B8"/>
    <w:rsid w:val="00E1202A"/>
    <w:rsid w:val="00E12D34"/>
    <w:rsid w:val="00E13011"/>
    <w:rsid w:val="00E15458"/>
    <w:rsid w:val="00E15C29"/>
    <w:rsid w:val="00E16D66"/>
    <w:rsid w:val="00E33916"/>
    <w:rsid w:val="00E346FE"/>
    <w:rsid w:val="00E40213"/>
    <w:rsid w:val="00E446ED"/>
    <w:rsid w:val="00E454D7"/>
    <w:rsid w:val="00E4703A"/>
    <w:rsid w:val="00E53F63"/>
    <w:rsid w:val="00E600D6"/>
    <w:rsid w:val="00E617AF"/>
    <w:rsid w:val="00E62A40"/>
    <w:rsid w:val="00E70B1D"/>
    <w:rsid w:val="00E7388A"/>
    <w:rsid w:val="00E74374"/>
    <w:rsid w:val="00E75746"/>
    <w:rsid w:val="00E758E0"/>
    <w:rsid w:val="00E75C4A"/>
    <w:rsid w:val="00E81F03"/>
    <w:rsid w:val="00E837E8"/>
    <w:rsid w:val="00E844F3"/>
    <w:rsid w:val="00E86FBE"/>
    <w:rsid w:val="00E8759B"/>
    <w:rsid w:val="00E91217"/>
    <w:rsid w:val="00E924C9"/>
    <w:rsid w:val="00E93521"/>
    <w:rsid w:val="00E93BC4"/>
    <w:rsid w:val="00E940F2"/>
    <w:rsid w:val="00E94E6D"/>
    <w:rsid w:val="00E96F7C"/>
    <w:rsid w:val="00E97177"/>
    <w:rsid w:val="00E97AD6"/>
    <w:rsid w:val="00EA3333"/>
    <w:rsid w:val="00EA4EEC"/>
    <w:rsid w:val="00EB008E"/>
    <w:rsid w:val="00EB23F7"/>
    <w:rsid w:val="00EB5025"/>
    <w:rsid w:val="00EB7A8C"/>
    <w:rsid w:val="00ED1461"/>
    <w:rsid w:val="00ED52E7"/>
    <w:rsid w:val="00ED552E"/>
    <w:rsid w:val="00ED6D7D"/>
    <w:rsid w:val="00EE02AA"/>
    <w:rsid w:val="00EE2922"/>
    <w:rsid w:val="00EE5498"/>
    <w:rsid w:val="00EE5B47"/>
    <w:rsid w:val="00EE6FFF"/>
    <w:rsid w:val="00EF12EC"/>
    <w:rsid w:val="00EF1811"/>
    <w:rsid w:val="00EF3204"/>
    <w:rsid w:val="00EF331F"/>
    <w:rsid w:val="00EF43CB"/>
    <w:rsid w:val="00EF492F"/>
    <w:rsid w:val="00EF5544"/>
    <w:rsid w:val="00EF7703"/>
    <w:rsid w:val="00F024CB"/>
    <w:rsid w:val="00F13D12"/>
    <w:rsid w:val="00F15ABC"/>
    <w:rsid w:val="00F16485"/>
    <w:rsid w:val="00F2275C"/>
    <w:rsid w:val="00F22B4E"/>
    <w:rsid w:val="00F24B64"/>
    <w:rsid w:val="00F302EA"/>
    <w:rsid w:val="00F321D0"/>
    <w:rsid w:val="00F32F40"/>
    <w:rsid w:val="00F350F6"/>
    <w:rsid w:val="00F37455"/>
    <w:rsid w:val="00F40BD5"/>
    <w:rsid w:val="00F43365"/>
    <w:rsid w:val="00F45503"/>
    <w:rsid w:val="00F47D8F"/>
    <w:rsid w:val="00F51CAD"/>
    <w:rsid w:val="00F5329E"/>
    <w:rsid w:val="00F542BA"/>
    <w:rsid w:val="00F54F05"/>
    <w:rsid w:val="00F55279"/>
    <w:rsid w:val="00F55BB2"/>
    <w:rsid w:val="00F569C7"/>
    <w:rsid w:val="00F61EEB"/>
    <w:rsid w:val="00F63FD4"/>
    <w:rsid w:val="00F646A5"/>
    <w:rsid w:val="00F64E5B"/>
    <w:rsid w:val="00F707E0"/>
    <w:rsid w:val="00F74BBF"/>
    <w:rsid w:val="00F807B6"/>
    <w:rsid w:val="00F81BA0"/>
    <w:rsid w:val="00F82A23"/>
    <w:rsid w:val="00F82DEC"/>
    <w:rsid w:val="00F8746F"/>
    <w:rsid w:val="00F9159B"/>
    <w:rsid w:val="00F91A7B"/>
    <w:rsid w:val="00F9399B"/>
    <w:rsid w:val="00F958EA"/>
    <w:rsid w:val="00FA2160"/>
    <w:rsid w:val="00FA2ED2"/>
    <w:rsid w:val="00FA7E52"/>
    <w:rsid w:val="00FB387F"/>
    <w:rsid w:val="00FB4E54"/>
    <w:rsid w:val="00FD26D6"/>
    <w:rsid w:val="00FD459D"/>
    <w:rsid w:val="00FD721E"/>
    <w:rsid w:val="00FD73D7"/>
    <w:rsid w:val="00FE5362"/>
    <w:rsid w:val="00FE6F15"/>
    <w:rsid w:val="00FF0A89"/>
    <w:rsid w:val="00FF6A9B"/>
    <w:rsid w:val="00FF7318"/>
    <w:rsid w:val="00FF7E0D"/>
    <w:rsid w:val="00FF7E38"/>
    <w:rsid w:val="0A219C9A"/>
    <w:rsid w:val="0D8AEADE"/>
    <w:rsid w:val="1B3F25AB"/>
    <w:rsid w:val="4E355B4C"/>
    <w:rsid w:val="6D1DE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803B5B"/>
  <w15:docId w15:val="{60F9F74B-4097-432F-ADE2-BA8B7E3A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FDB"/>
  </w:style>
  <w:style w:type="paragraph" w:styleId="Heading3">
    <w:name w:val="heading 3"/>
    <w:basedOn w:val="Normal"/>
    <w:link w:val="Heading3Char"/>
    <w:uiPriority w:val="9"/>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B5"/>
  </w:style>
  <w:style w:type="paragraph" w:styleId="Footer">
    <w:name w:val="footer"/>
    <w:basedOn w:val="Normal"/>
    <w:link w:val="FooterChar"/>
    <w:uiPriority w:val="99"/>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uiPriority w:val="9"/>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iPriority w:val="99"/>
    <w:unhideWhenUsed/>
    <w:rsid w:val="00D97E9C"/>
    <w:rPr>
      <w:b/>
      <w:color w:val="AA890A"/>
      <w:u w:val="single"/>
    </w:rPr>
  </w:style>
  <w:style w:type="table" w:styleId="TableGrid">
    <w:name w:val="Table Grid"/>
    <w:basedOn w:val="TableNormal"/>
    <w:uiPriority w:val="5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8AA"/>
    <w:pPr>
      <w:ind w:left="720"/>
    </w:pPr>
    <w:rPr>
      <w:rFonts w:ascii="Calibri" w:hAnsi="Calibri" w:cs="Calibri"/>
      <w:lang w:eastAsia="en-GB"/>
    </w:rPr>
  </w:style>
  <w:style w:type="character" w:styleId="UnresolvedMention">
    <w:name w:val="Unresolved Mention"/>
    <w:basedOn w:val="DefaultParagraphFont"/>
    <w:uiPriority w:val="99"/>
    <w:semiHidden/>
    <w:unhideWhenUsed/>
    <w:rsid w:val="009C0004"/>
    <w:rPr>
      <w:color w:val="605E5C"/>
      <w:shd w:val="clear" w:color="auto" w:fill="E1DFDD"/>
    </w:rPr>
  </w:style>
  <w:style w:type="paragraph" w:styleId="FootnoteText">
    <w:name w:val="footnote text"/>
    <w:basedOn w:val="Normal"/>
    <w:link w:val="FootnoteTextChar"/>
    <w:uiPriority w:val="99"/>
    <w:semiHidden/>
    <w:unhideWhenUsed/>
    <w:rsid w:val="00B67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E82"/>
    <w:rPr>
      <w:sz w:val="20"/>
      <w:szCs w:val="20"/>
    </w:rPr>
  </w:style>
  <w:style w:type="character" w:styleId="FootnoteReference">
    <w:name w:val="footnote reference"/>
    <w:basedOn w:val="DefaultParagraphFont"/>
    <w:uiPriority w:val="99"/>
    <w:semiHidden/>
    <w:unhideWhenUsed/>
    <w:rsid w:val="00B67E82"/>
    <w:rPr>
      <w:vertAlign w:val="superscript"/>
    </w:rPr>
  </w:style>
  <w:style w:type="character" w:styleId="CommentReference">
    <w:name w:val="annotation reference"/>
    <w:basedOn w:val="DefaultParagraphFont"/>
    <w:uiPriority w:val="99"/>
    <w:semiHidden/>
    <w:unhideWhenUsed/>
    <w:rsid w:val="009F5B11"/>
    <w:rPr>
      <w:sz w:val="16"/>
      <w:szCs w:val="16"/>
    </w:rPr>
  </w:style>
  <w:style w:type="paragraph" w:styleId="CommentText">
    <w:name w:val="annotation text"/>
    <w:basedOn w:val="Normal"/>
    <w:link w:val="CommentTextChar"/>
    <w:uiPriority w:val="99"/>
    <w:semiHidden/>
    <w:unhideWhenUsed/>
    <w:rsid w:val="009F5B11"/>
    <w:pPr>
      <w:spacing w:after="120" w:line="240" w:lineRule="auto"/>
      <w:jc w:val="both"/>
    </w:pPr>
    <w:rPr>
      <w:sz w:val="20"/>
      <w:szCs w:val="20"/>
    </w:rPr>
  </w:style>
  <w:style w:type="character" w:customStyle="1" w:styleId="CommentTextChar">
    <w:name w:val="Comment Text Char"/>
    <w:basedOn w:val="DefaultParagraphFont"/>
    <w:link w:val="CommentText"/>
    <w:uiPriority w:val="99"/>
    <w:semiHidden/>
    <w:rsid w:val="009F5B11"/>
    <w:rPr>
      <w:sz w:val="20"/>
      <w:szCs w:val="20"/>
    </w:rPr>
  </w:style>
  <w:style w:type="paragraph" w:styleId="CommentSubject">
    <w:name w:val="annotation subject"/>
    <w:basedOn w:val="CommentText"/>
    <w:next w:val="CommentText"/>
    <w:link w:val="CommentSubjectChar"/>
    <w:uiPriority w:val="99"/>
    <w:semiHidden/>
    <w:unhideWhenUsed/>
    <w:rsid w:val="00F569C7"/>
    <w:pPr>
      <w:spacing w:after="200"/>
      <w:jc w:val="left"/>
    </w:pPr>
    <w:rPr>
      <w:b/>
      <w:bCs/>
    </w:rPr>
  </w:style>
  <w:style w:type="character" w:customStyle="1" w:styleId="CommentSubjectChar">
    <w:name w:val="Comment Subject Char"/>
    <w:basedOn w:val="CommentTextChar"/>
    <w:link w:val="CommentSubject"/>
    <w:uiPriority w:val="99"/>
    <w:semiHidden/>
    <w:rsid w:val="00F569C7"/>
    <w:rPr>
      <w:b/>
      <w:bCs/>
      <w:sz w:val="20"/>
      <w:szCs w:val="20"/>
    </w:rPr>
  </w:style>
  <w:style w:type="character" w:styleId="FollowedHyperlink">
    <w:name w:val="FollowedHyperlink"/>
    <w:basedOn w:val="DefaultParagraphFont"/>
    <w:uiPriority w:val="99"/>
    <w:semiHidden/>
    <w:unhideWhenUsed/>
    <w:rsid w:val="00D913BB"/>
    <w:rPr>
      <w:color w:val="800080" w:themeColor="followedHyperlink"/>
      <w:u w:val="single"/>
    </w:rPr>
  </w:style>
  <w:style w:type="character" w:styleId="Strong">
    <w:name w:val="Strong"/>
    <w:basedOn w:val="DefaultParagraphFont"/>
    <w:uiPriority w:val="22"/>
    <w:qFormat/>
    <w:rsid w:val="0026742A"/>
    <w:rPr>
      <w:b/>
      <w:bCs/>
    </w:rPr>
  </w:style>
  <w:style w:type="paragraph" w:styleId="BodyTextIndent">
    <w:name w:val="Body Text Indent"/>
    <w:basedOn w:val="Normal"/>
    <w:link w:val="BodyTextIndentChar"/>
    <w:rsid w:val="002D389D"/>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2D389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83503">
      <w:bodyDiv w:val="1"/>
      <w:marLeft w:val="0"/>
      <w:marRight w:val="0"/>
      <w:marTop w:val="0"/>
      <w:marBottom w:val="0"/>
      <w:divBdr>
        <w:top w:val="none" w:sz="0" w:space="0" w:color="auto"/>
        <w:left w:val="none" w:sz="0" w:space="0" w:color="auto"/>
        <w:bottom w:val="none" w:sz="0" w:space="0" w:color="auto"/>
        <w:right w:val="none" w:sz="0" w:space="0" w:color="auto"/>
      </w:divBdr>
    </w:div>
    <w:div w:id="1493913563">
      <w:bodyDiv w:val="1"/>
      <w:marLeft w:val="0"/>
      <w:marRight w:val="0"/>
      <w:marTop w:val="0"/>
      <w:marBottom w:val="0"/>
      <w:divBdr>
        <w:top w:val="none" w:sz="0" w:space="0" w:color="auto"/>
        <w:left w:val="none" w:sz="0" w:space="0" w:color="auto"/>
        <w:bottom w:val="none" w:sz="0" w:space="0" w:color="auto"/>
        <w:right w:val="none" w:sz="0" w:space="0" w:color="auto"/>
      </w:divBdr>
    </w:div>
    <w:div w:id="17728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snc.org.uk/dsptk" TargetMode="External"/><Relationship Id="rId18" Type="http://schemas.openxmlformats.org/officeDocument/2006/relationships/hyperlink" Target="http://psnc.org.uk/dspt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psnc.org.uk/ds" TargetMode="External"/><Relationship Id="rId17" Type="http://schemas.openxmlformats.org/officeDocument/2006/relationships/hyperlink" Target="http://psnc.org.uk/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it@psn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sc.gov.uk/blog-post/problems-forcing-regular-password-expir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snc.org.uk/dstempl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snc.org.uk/dstemplat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Thion\Downloads\Contract%20and%20IT%20briefing.dotx" TargetMode="External"/></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D58721"/>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4c6450da0143c75ff703c31e17623899">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8c004835204e64400cdb1b8b5e46bf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9051F-99C7-4B79-B7CA-7B3F85814959}">
  <ds:schemaRefs>
    <ds:schemaRef ds:uri="http://schemas.microsoft.com/sharepoint/v3/contenttype/forms"/>
  </ds:schemaRefs>
</ds:datastoreItem>
</file>

<file path=customXml/itemProps2.xml><?xml version="1.0" encoding="utf-8"?>
<ds:datastoreItem xmlns:ds="http://schemas.openxmlformats.org/officeDocument/2006/customXml" ds:itemID="{1DDF672D-8E9B-4E54-BB5F-A63EEFA7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36D32-B26D-47B9-B80D-94770F8ED49E}">
  <ds:schemaRefs>
    <ds:schemaRef ds:uri="http://schemas.openxmlformats.org/officeDocument/2006/bibliography"/>
  </ds:schemaRefs>
</ds:datastoreItem>
</file>

<file path=customXml/itemProps4.xml><?xml version="1.0" encoding="utf-8"?>
<ds:datastoreItem xmlns:ds="http://schemas.openxmlformats.org/officeDocument/2006/customXml" ds:itemID="{B707D824-9007-4C6E-9A7C-2D6F289276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Contract and IT briefing.dotx</Template>
  <TotalTime>8</TotalTime>
  <Pages>4</Pages>
  <Words>1479</Words>
  <Characters>8433</Characters>
  <Application>Microsoft Office Word</Application>
  <DocSecurity>0</DocSecurity>
  <Lines>70</Lines>
  <Paragraphs>19</Paragraphs>
  <ScaleCrop>false</ScaleCrop>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Ah-Thion</dc:creator>
  <cp:lastModifiedBy>Dan Ah-Thion</cp:lastModifiedBy>
  <cp:revision>186</cp:revision>
  <cp:lastPrinted>2020-06-10T12:54:00Z</cp:lastPrinted>
  <dcterms:created xsi:type="dcterms:W3CDTF">2020-06-09T23:54:00Z</dcterms:created>
  <dcterms:modified xsi:type="dcterms:W3CDTF">2021-03-17T09:51:00Z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