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363DC8">
      <w:pPr>
        <w:spacing w:after="0" w:line="240" w:lineRule="auto"/>
        <w:contextualSpacing/>
        <w:jc w:val="right"/>
        <w:rPr>
          <w:noProof/>
          <w:sz w:val="24"/>
          <w:szCs w:val="24"/>
          <w:lang w:eastAsia="en-GB"/>
        </w:rPr>
      </w:pPr>
      <w:r>
        <w:rPr>
          <w:noProof/>
        </w:rPr>
        <w:drawing>
          <wp:inline distT="0" distB="0" distL="0" distR="0" wp14:anchorId="6750B0D3" wp14:editId="1F8BF3B4">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363DC8">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03BDFD28">
        <w:tc>
          <w:tcPr>
            <w:tcW w:w="6799" w:type="dxa"/>
            <w:gridSpan w:val="4"/>
          </w:tcPr>
          <w:p w14:paraId="5DA9348A" w14:textId="2F3D530E" w:rsidR="00BF14B8" w:rsidRPr="00C802CF" w:rsidRDefault="00BF14B8" w:rsidP="00363DC8">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623E0B24" w:rsidR="00BF14B8" w:rsidRDefault="504DB35C" w:rsidP="00363DC8">
            <w:pPr>
              <w:contextualSpacing/>
              <w:rPr>
                <w:rFonts w:eastAsia="Times New Roman" w:cs="Times New Roman"/>
                <w:b/>
                <w:bCs/>
                <w:noProof/>
                <w:color w:val="AA890A"/>
                <w:sz w:val="28"/>
                <w:szCs w:val="28"/>
                <w:lang w:eastAsia="en-GB"/>
              </w:rPr>
            </w:pPr>
            <w:r w:rsidRPr="03BDFD28">
              <w:rPr>
                <w:rFonts w:eastAsia="Times New Roman" w:cs="Times New Roman"/>
                <w:b/>
                <w:bCs/>
                <w:color w:val="AA890A"/>
                <w:sz w:val="28"/>
                <w:szCs w:val="28"/>
                <w:lang w:eastAsia="en-GB"/>
              </w:rPr>
              <w:t>Mobile computing and Bring Your Own Device</w:t>
            </w:r>
          </w:p>
        </w:tc>
        <w:tc>
          <w:tcPr>
            <w:tcW w:w="3539" w:type="dxa"/>
          </w:tcPr>
          <w:p w14:paraId="2EAC8987" w14:textId="10158C8B" w:rsidR="00BF14B8" w:rsidRPr="00C802CF" w:rsidRDefault="00BF14B8" w:rsidP="00363DC8">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363DC8">
            <w:pPr>
              <w:contextualSpacing/>
              <w:rPr>
                <w:noProof/>
                <w:sz w:val="24"/>
                <w:szCs w:val="24"/>
                <w:lang w:eastAsia="en-GB"/>
              </w:rPr>
            </w:pPr>
          </w:p>
        </w:tc>
      </w:tr>
      <w:tr w:rsidR="00DF374B" w:rsidRPr="00503557" w14:paraId="565A951B" w14:textId="3AB8A58E" w:rsidTr="03BDFD28">
        <w:tc>
          <w:tcPr>
            <w:tcW w:w="1338" w:type="dxa"/>
          </w:tcPr>
          <w:p w14:paraId="4B6F378A" w14:textId="5898DF83" w:rsidR="00DF374B" w:rsidRPr="00503557" w:rsidRDefault="00DF374B" w:rsidP="00363DC8">
            <w:pPr>
              <w:contextualSpacing/>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363DC8">
            <w:pPr>
              <w:contextualSpacing/>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363DC8">
            <w:pPr>
              <w:contextualSpacing/>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363DC8">
            <w:pPr>
              <w:contextualSpacing/>
              <w:jc w:val="right"/>
              <w:rPr>
                <w:noProof/>
                <w:sz w:val="21"/>
                <w:szCs w:val="21"/>
                <w:lang w:eastAsia="en-GB"/>
              </w:rPr>
            </w:pPr>
          </w:p>
        </w:tc>
        <w:tc>
          <w:tcPr>
            <w:tcW w:w="3539" w:type="dxa"/>
          </w:tcPr>
          <w:p w14:paraId="58B41280" w14:textId="77777777" w:rsidR="00DF374B" w:rsidRPr="00503557" w:rsidRDefault="00DF374B" w:rsidP="00363DC8">
            <w:pPr>
              <w:contextualSpacing/>
              <w:jc w:val="right"/>
              <w:rPr>
                <w:noProof/>
                <w:sz w:val="21"/>
                <w:szCs w:val="21"/>
                <w:lang w:eastAsia="en-GB"/>
              </w:rPr>
            </w:pPr>
          </w:p>
        </w:tc>
      </w:tr>
      <w:tr w:rsidR="00DF374B" w:rsidRPr="00503557" w14:paraId="6858A01C" w14:textId="0F3A0FEF" w:rsidTr="03BDFD28">
        <w:tc>
          <w:tcPr>
            <w:tcW w:w="1338" w:type="dxa"/>
          </w:tcPr>
          <w:p w14:paraId="6C1703DF" w14:textId="77777777" w:rsidR="00DF374B" w:rsidRPr="00503557" w:rsidRDefault="00DF374B" w:rsidP="00363DC8">
            <w:pPr>
              <w:contextualSpacing/>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363DC8">
            <w:pPr>
              <w:contextualSpacing/>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363DC8">
            <w:pPr>
              <w:contextualSpacing/>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363DC8">
            <w:pPr>
              <w:contextualSpacing/>
              <w:jc w:val="right"/>
              <w:rPr>
                <w:noProof/>
                <w:sz w:val="21"/>
                <w:szCs w:val="21"/>
                <w:lang w:eastAsia="en-GB"/>
              </w:rPr>
            </w:pPr>
          </w:p>
        </w:tc>
        <w:tc>
          <w:tcPr>
            <w:tcW w:w="3539" w:type="dxa"/>
          </w:tcPr>
          <w:p w14:paraId="41820C0E" w14:textId="77777777" w:rsidR="00DF374B" w:rsidRPr="00503557" w:rsidRDefault="00DF374B" w:rsidP="00363DC8">
            <w:pPr>
              <w:contextualSpacing/>
              <w:jc w:val="right"/>
              <w:rPr>
                <w:noProof/>
                <w:sz w:val="21"/>
                <w:szCs w:val="21"/>
                <w:lang w:eastAsia="en-GB"/>
              </w:rPr>
            </w:pPr>
          </w:p>
        </w:tc>
      </w:tr>
    </w:tbl>
    <w:p w14:paraId="18BA1D6B" w14:textId="77777777" w:rsidR="00E45213" w:rsidRDefault="00E45213" w:rsidP="00363DC8">
      <w:pPr>
        <w:spacing w:after="0" w:line="240" w:lineRule="auto"/>
        <w:contextualSpacing/>
        <w:rPr>
          <w:noProof/>
          <w:sz w:val="21"/>
          <w:szCs w:val="21"/>
          <w:lang w:eastAsia="en-GB"/>
        </w:rPr>
      </w:pPr>
    </w:p>
    <w:tbl>
      <w:tblPr>
        <w:tblStyle w:val="TableGrid"/>
        <w:tblW w:w="0" w:type="auto"/>
        <w:tblLook w:val="04A0" w:firstRow="1" w:lastRow="0" w:firstColumn="1" w:lastColumn="0" w:noHBand="0" w:noVBand="1"/>
      </w:tblPr>
      <w:tblGrid>
        <w:gridCol w:w="10338"/>
      </w:tblGrid>
      <w:tr w:rsidR="00E45213" w14:paraId="3154A6F5" w14:textId="77777777" w:rsidTr="0078163B">
        <w:tc>
          <w:tcPr>
            <w:tcW w:w="10338" w:type="dxa"/>
          </w:tcPr>
          <w:p w14:paraId="37076258" w14:textId="77777777" w:rsidR="00E45213" w:rsidRPr="00C11C33" w:rsidRDefault="00E45213" w:rsidP="00363DC8">
            <w:pPr>
              <w:contextualSpacing/>
              <w:rPr>
                <w:i/>
                <w:iCs/>
                <w:noProof/>
                <w:color w:val="4E3487" w:themeColor="accent1"/>
                <w:sz w:val="19"/>
                <w:szCs w:val="19"/>
                <w:lang w:eastAsia="en-GB"/>
              </w:rPr>
            </w:pPr>
            <w:r w:rsidRPr="00354F98">
              <w:rPr>
                <w:b/>
                <w:bCs/>
                <w:i/>
                <w:iCs/>
                <w:noProof/>
                <w:color w:val="4E3487" w:themeColor="accent1"/>
                <w:sz w:val="19"/>
                <w:szCs w:val="19"/>
                <w:lang w:eastAsia="en-GB"/>
              </w:rPr>
              <w:t>About the use of this document and related resources</w:t>
            </w:r>
            <w:r w:rsidRPr="00354F98">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354F98">
              <w:rPr>
                <w:i/>
                <w:iCs/>
                <w:noProof/>
                <w:color w:val="4E3487" w:themeColor="accent1"/>
                <w:sz w:val="19"/>
                <w:szCs w:val="19"/>
                <w:lang w:eastAsia="en-GB"/>
              </w:rPr>
              <w:t>document assists the pharmacy’s aligment with the</w:t>
            </w:r>
            <w:r w:rsidRPr="00354F98">
              <w:rPr>
                <w:b/>
                <w:bCs/>
                <w:i/>
                <w:iCs/>
                <w:noProof/>
                <w:color w:val="4E3487" w:themeColor="accent1"/>
                <w:sz w:val="19"/>
                <w:szCs w:val="19"/>
                <w:lang w:eastAsia="en-GB"/>
              </w:rPr>
              <w:t xml:space="preserve"> </w:t>
            </w:r>
            <w:hyperlink r:id="rId13" w:history="1">
              <w:r w:rsidRPr="00354F98">
                <w:rPr>
                  <w:rStyle w:val="Hyperlink"/>
                  <w:b w:val="0"/>
                  <w:bCs/>
                  <w:i/>
                  <w:iCs/>
                  <w:noProof/>
                  <w:color w:val="4E3487" w:themeColor="accent1"/>
                  <w:sz w:val="19"/>
                  <w:szCs w:val="19"/>
                  <w:lang w:eastAsia="en-GB"/>
                </w:rPr>
                <w:t>Data Security and Protection Toolkit (DSPTK)</w:t>
              </w:r>
            </w:hyperlink>
            <w:r w:rsidRPr="00354F98">
              <w:rPr>
                <w:bCs/>
                <w:i/>
                <w:iCs/>
                <w:noProof/>
                <w:color w:val="4E3487" w:themeColor="accent1"/>
                <w:sz w:val="19"/>
                <w:szCs w:val="19"/>
                <w:lang w:eastAsia="en-GB"/>
              </w:rPr>
              <w:t>. Related pharmacy</w:t>
            </w:r>
            <w:r w:rsidRPr="00354F98">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77A74C20" w14:textId="49509D81" w:rsidR="008C46C6" w:rsidRDefault="008C46C6" w:rsidP="00363DC8">
      <w:pPr>
        <w:spacing w:after="0" w:line="240" w:lineRule="auto"/>
        <w:contextualSpacing/>
        <w:jc w:val="both"/>
        <w:outlineLvl w:val="2"/>
        <w:rPr>
          <w:rFonts w:eastAsiaTheme="minorEastAsia"/>
          <w:sz w:val="21"/>
          <w:szCs w:val="21"/>
          <w:lang w:eastAsia="en-GB"/>
        </w:rPr>
      </w:pPr>
    </w:p>
    <w:p w14:paraId="5035B2E0" w14:textId="718C770E" w:rsidR="008C46C6" w:rsidRPr="00A5465C" w:rsidRDefault="756DA875" w:rsidP="00363DC8">
      <w:pPr>
        <w:spacing w:after="0" w:line="240" w:lineRule="auto"/>
        <w:contextualSpacing/>
        <w:jc w:val="both"/>
        <w:rPr>
          <w:rFonts w:eastAsiaTheme="minorEastAsia"/>
          <w:color w:val="4E3487" w:themeColor="accent1"/>
          <w:sz w:val="18"/>
          <w:szCs w:val="18"/>
        </w:rPr>
      </w:pPr>
      <w:r w:rsidRPr="00A5465C">
        <w:rPr>
          <w:rFonts w:eastAsiaTheme="minorEastAsia"/>
          <w:b/>
          <w:bCs/>
          <w:color w:val="4E3487" w:themeColor="accent1"/>
          <w:sz w:val="18"/>
          <w:szCs w:val="18"/>
        </w:rPr>
        <w:t>Tip: If the pharmacy does not use any mobile computing</w:t>
      </w:r>
      <w:r w:rsidR="00A5465C">
        <w:rPr>
          <w:rFonts w:eastAsiaTheme="minorEastAsia"/>
          <w:color w:val="4E3487" w:themeColor="accent1"/>
          <w:sz w:val="18"/>
          <w:szCs w:val="18"/>
        </w:rPr>
        <w:t>:</w:t>
      </w:r>
      <w:r w:rsidRPr="00A5465C">
        <w:rPr>
          <w:rFonts w:eastAsiaTheme="minorEastAsia"/>
          <w:color w:val="4E3487" w:themeColor="accent1"/>
          <w:sz w:val="18"/>
          <w:szCs w:val="18"/>
        </w:rPr>
        <w:t xml:space="preserve"> i.e. there are no laptops and PDAs, nor any portable device used to hold or transfer personal information (e.g. USB sticks and CDs/DVDs), the pharmacy can indicate within the Data and Security and Protection Toolkit (DSPTK) for any relevant questions, that this is the policy.</w:t>
      </w:r>
    </w:p>
    <w:p w14:paraId="39E87C09" w14:textId="7C87CE37" w:rsidR="00DC680E" w:rsidRDefault="00DC680E" w:rsidP="00363DC8">
      <w:pPr>
        <w:spacing w:after="0" w:line="240" w:lineRule="auto"/>
        <w:contextualSpacing/>
        <w:jc w:val="both"/>
        <w:rPr>
          <w:rFonts w:eastAsiaTheme="minorEastAsia"/>
          <w:color w:val="7030A0"/>
        </w:rPr>
      </w:pPr>
    </w:p>
    <w:p w14:paraId="00EF07D3" w14:textId="425838CC"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rPr>
        <w:t xml:space="preserve">This document outlines the guidelines that should be followed by staff when using portable computer devices, mobile phones and removable media. </w:t>
      </w:r>
    </w:p>
    <w:p w14:paraId="7D88865C" w14:textId="1A37E613" w:rsidR="00DC680E" w:rsidRDefault="72B0427A" w:rsidP="00363DC8">
      <w:pPr>
        <w:spacing w:after="0" w:line="240" w:lineRule="auto"/>
        <w:contextualSpacing/>
        <w:jc w:val="both"/>
      </w:pPr>
      <w:r w:rsidRPr="03BDFD28">
        <w:rPr>
          <w:rFonts w:ascii="Calibri" w:eastAsia="Calibri" w:hAnsi="Calibri" w:cs="Calibri"/>
          <w:sz w:val="20"/>
          <w:szCs w:val="20"/>
        </w:rPr>
        <w:t xml:space="preserve"> </w:t>
      </w:r>
    </w:p>
    <w:p w14:paraId="21356ACC" w14:textId="23D2899C" w:rsidR="00DC680E" w:rsidRDefault="72B0427A" w:rsidP="00363DC8">
      <w:pPr>
        <w:spacing w:after="0" w:line="240" w:lineRule="auto"/>
        <w:contextualSpacing/>
        <w:jc w:val="both"/>
        <w:rPr>
          <w:rFonts w:ascii="Calibri" w:eastAsia="Calibri" w:hAnsi="Calibri" w:cs="Calibri"/>
          <w:b/>
          <w:bCs/>
          <w:color w:val="AA890A"/>
          <w:sz w:val="27"/>
          <w:szCs w:val="27"/>
        </w:rPr>
      </w:pPr>
      <w:r w:rsidRPr="3887C3F9">
        <w:rPr>
          <w:rFonts w:ascii="Calibri" w:eastAsia="Calibri" w:hAnsi="Calibri" w:cs="Calibri"/>
          <w:b/>
          <w:bCs/>
          <w:color w:val="AA890A"/>
          <w:sz w:val="27"/>
          <w:szCs w:val="27"/>
        </w:rPr>
        <w:t>Definitions:</w:t>
      </w:r>
    </w:p>
    <w:p w14:paraId="220C189A" w14:textId="77777777" w:rsidR="00043933" w:rsidRDefault="00043933" w:rsidP="00363DC8">
      <w:pPr>
        <w:spacing w:after="0" w:line="240" w:lineRule="auto"/>
        <w:contextualSpacing/>
        <w:jc w:val="both"/>
        <w:rPr>
          <w:rFonts w:ascii="Calibri" w:eastAsia="Calibri" w:hAnsi="Calibri" w:cs="Calibri"/>
          <w:b/>
          <w:bCs/>
          <w:color w:val="AA890A"/>
          <w:sz w:val="27"/>
          <w:szCs w:val="27"/>
        </w:rPr>
      </w:pPr>
    </w:p>
    <w:p w14:paraId="750DEF7B" w14:textId="04213E6A"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b/>
          <w:bCs/>
          <w:color w:val="AA890A"/>
        </w:rPr>
        <w:t>Portable computer devices</w:t>
      </w:r>
      <w:r w:rsidR="009769BB">
        <w:rPr>
          <w:rFonts w:ascii="Calibri" w:eastAsia="Calibri" w:hAnsi="Calibri" w:cs="Calibri"/>
        </w:rPr>
        <w:t xml:space="preserve">: </w:t>
      </w:r>
      <w:r w:rsidRPr="3887C3F9">
        <w:rPr>
          <w:rFonts w:ascii="Calibri" w:eastAsia="Calibri" w:hAnsi="Calibri" w:cs="Calibri"/>
        </w:rPr>
        <w:t>this includes laptops, notebooks, tablet computers, PDAs (personal digital assistants) and mobile phones.</w:t>
      </w:r>
    </w:p>
    <w:p w14:paraId="57A9663C" w14:textId="77777777" w:rsidR="00043933" w:rsidRDefault="00043933" w:rsidP="00363DC8">
      <w:pPr>
        <w:spacing w:after="0" w:line="240" w:lineRule="auto"/>
        <w:contextualSpacing/>
        <w:jc w:val="both"/>
        <w:rPr>
          <w:rFonts w:ascii="Calibri" w:eastAsia="Calibri" w:hAnsi="Calibri" w:cs="Calibri"/>
          <w:b/>
          <w:bCs/>
          <w:color w:val="AA890A"/>
        </w:rPr>
      </w:pPr>
    </w:p>
    <w:p w14:paraId="159D33A0" w14:textId="37AB1FA6"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b/>
          <w:bCs/>
          <w:color w:val="AA890A"/>
        </w:rPr>
        <w:t>Removable data storage media</w:t>
      </w:r>
      <w:r w:rsidR="009769BB" w:rsidRPr="009769BB">
        <w:rPr>
          <w:rFonts w:ascii="Calibri" w:eastAsia="Calibri" w:hAnsi="Calibri" w:cs="Calibri"/>
        </w:rPr>
        <w:t>:</w:t>
      </w:r>
      <w:r w:rsidRPr="3887C3F9">
        <w:rPr>
          <w:rFonts w:ascii="Calibri" w:eastAsia="Calibri" w:hAnsi="Calibri" w:cs="Calibri"/>
        </w:rPr>
        <w:t xml:space="preserve"> this includes any physical item that can be used to store and/ or move information and requires another device to access it. For example, CD, DVD, floppy disc, tape, or digital storage devices (flash memory cards, USB disc keys, and portable hard drives). Essentially anything you can copy, save and/or write data to which can then be taken away and restored on another computer.</w:t>
      </w:r>
    </w:p>
    <w:p w14:paraId="2DDA7510" w14:textId="77777777" w:rsidR="00043933" w:rsidRDefault="00043933" w:rsidP="00363DC8">
      <w:pPr>
        <w:spacing w:after="0" w:line="240" w:lineRule="auto"/>
        <w:contextualSpacing/>
        <w:jc w:val="both"/>
        <w:rPr>
          <w:rFonts w:ascii="Calibri" w:eastAsia="Calibri" w:hAnsi="Calibri" w:cs="Calibri"/>
          <w:b/>
          <w:bCs/>
          <w:color w:val="AA890A"/>
        </w:rPr>
      </w:pPr>
    </w:p>
    <w:p w14:paraId="495EF92C" w14:textId="228FB868"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b/>
          <w:bCs/>
          <w:color w:val="AA890A"/>
        </w:rPr>
        <w:t>Bring Your Own Devices (BYOD) policies</w:t>
      </w:r>
      <w:r w:rsidR="009769BB">
        <w:rPr>
          <w:rFonts w:ascii="Calibri" w:eastAsia="Calibri" w:hAnsi="Calibri" w:cs="Calibri"/>
        </w:rPr>
        <w:t>:</w:t>
      </w:r>
      <w:r w:rsidRPr="3887C3F9">
        <w:rPr>
          <w:rFonts w:ascii="Calibri" w:eastAsia="Calibri" w:hAnsi="Calibri" w:cs="Calibri"/>
          <w:sz w:val="20"/>
          <w:szCs w:val="20"/>
        </w:rPr>
        <w:t xml:space="preserve"> </w:t>
      </w:r>
      <w:r w:rsidRPr="3887C3F9">
        <w:rPr>
          <w:rFonts w:ascii="Calibri" w:eastAsia="Calibri" w:hAnsi="Calibri" w:cs="Calibri"/>
        </w:rPr>
        <w:t>BYOB policies may be set out by the IG Lead and the leadership of the organisation and such policies may be in place to make clear where staff home devices can be used for work purposes where there is no transfer of sensitive information e.g. to check work-related websites. Some pharmacy contractors will set out a BYOB policy which does not allow use of personal devices during working time.</w:t>
      </w:r>
    </w:p>
    <w:p w14:paraId="42D487AC" w14:textId="77777777" w:rsidR="00043933" w:rsidRDefault="00043933" w:rsidP="00363DC8">
      <w:pPr>
        <w:spacing w:after="0" w:line="240" w:lineRule="auto"/>
        <w:contextualSpacing/>
        <w:jc w:val="both"/>
        <w:rPr>
          <w:rFonts w:ascii="Calibri" w:eastAsia="Calibri" w:hAnsi="Calibri" w:cs="Calibri"/>
          <w:b/>
          <w:bCs/>
          <w:color w:val="AA890A"/>
          <w:sz w:val="20"/>
          <w:szCs w:val="20"/>
        </w:rPr>
      </w:pPr>
    </w:p>
    <w:p w14:paraId="25BF6E39" w14:textId="30C9A53B" w:rsidR="00DC680E" w:rsidRDefault="72B0427A" w:rsidP="00363DC8">
      <w:pPr>
        <w:spacing w:after="0" w:line="240" w:lineRule="auto"/>
        <w:contextualSpacing/>
        <w:jc w:val="both"/>
        <w:rPr>
          <w:rFonts w:ascii="Calibri" w:eastAsia="Calibri" w:hAnsi="Calibri" w:cs="Calibri"/>
          <w:b/>
          <w:bCs/>
          <w:color w:val="AA890A"/>
          <w:sz w:val="20"/>
          <w:szCs w:val="20"/>
        </w:rPr>
      </w:pPr>
      <w:r w:rsidRPr="3887C3F9">
        <w:rPr>
          <w:rFonts w:ascii="Calibri" w:eastAsia="Calibri" w:hAnsi="Calibri" w:cs="Calibri"/>
          <w:b/>
          <w:bCs/>
          <w:color w:val="AA890A"/>
          <w:sz w:val="27"/>
          <w:szCs w:val="27"/>
        </w:rPr>
        <w:t>Scope</w:t>
      </w:r>
    </w:p>
    <w:p w14:paraId="4F2ACCA6" w14:textId="77777777" w:rsidR="00043933" w:rsidRDefault="00043933" w:rsidP="00363DC8">
      <w:pPr>
        <w:spacing w:after="0" w:line="240" w:lineRule="auto"/>
        <w:contextualSpacing/>
        <w:jc w:val="both"/>
        <w:rPr>
          <w:rFonts w:ascii="Calibri" w:eastAsia="Calibri" w:hAnsi="Calibri" w:cs="Calibri"/>
          <w:sz w:val="20"/>
          <w:szCs w:val="20"/>
        </w:rPr>
      </w:pPr>
    </w:p>
    <w:p w14:paraId="31273BAC" w14:textId="6E65B702"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rPr>
        <w:t>This guidance applies to all pharmacy staff including temporary staff.</w:t>
      </w:r>
    </w:p>
    <w:p w14:paraId="29D30B63" w14:textId="6AEEF731" w:rsidR="3887C3F9" w:rsidRDefault="3887C3F9" w:rsidP="00363DC8">
      <w:pPr>
        <w:spacing w:after="0" w:line="240" w:lineRule="auto"/>
        <w:contextualSpacing/>
        <w:jc w:val="both"/>
        <w:rPr>
          <w:rFonts w:ascii="Calibri" w:eastAsia="Calibri" w:hAnsi="Calibri" w:cs="Calibri"/>
        </w:rPr>
      </w:pPr>
    </w:p>
    <w:p w14:paraId="3AF200C3" w14:textId="60CFBFFE"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rPr>
        <w:t>Only authorised staff should have access to portable computer devices and digital storage devices such as flash cards, USB disc keys and portable hard drives.</w:t>
      </w:r>
      <w:r w:rsidR="00F26F90">
        <w:rPr>
          <w:rFonts w:ascii="Calibri" w:eastAsia="Calibri" w:hAnsi="Calibri" w:cs="Calibri"/>
        </w:rPr>
        <w:t xml:space="preserve"> </w:t>
      </w:r>
      <w:r w:rsidRPr="3887C3F9">
        <w:rPr>
          <w:rFonts w:ascii="Calibri" w:eastAsia="Calibri" w:hAnsi="Calibri" w:cs="Calibri"/>
        </w:rPr>
        <w:t>Any member of staff allowing access to any unauthorised person deliberately or inadvertently may be subject to disciplinary action.</w:t>
      </w:r>
    </w:p>
    <w:p w14:paraId="5E4DD480" w14:textId="1618EF8F" w:rsidR="3887C3F9" w:rsidRDefault="3887C3F9" w:rsidP="00363DC8">
      <w:pPr>
        <w:spacing w:after="0" w:line="240" w:lineRule="auto"/>
        <w:contextualSpacing/>
        <w:jc w:val="both"/>
        <w:rPr>
          <w:rFonts w:ascii="Calibri" w:eastAsia="Calibri" w:hAnsi="Calibri" w:cs="Calibri"/>
        </w:rPr>
      </w:pPr>
    </w:p>
    <w:p w14:paraId="0F774196" w14:textId="10A5B14E" w:rsidR="00DC680E" w:rsidRDefault="72B0427A" w:rsidP="00363DC8">
      <w:pPr>
        <w:spacing w:after="0" w:line="240" w:lineRule="auto"/>
        <w:contextualSpacing/>
        <w:jc w:val="both"/>
        <w:rPr>
          <w:rFonts w:ascii="Calibri" w:eastAsia="Calibri" w:hAnsi="Calibri" w:cs="Calibri"/>
        </w:rPr>
      </w:pPr>
      <w:r w:rsidRPr="3887C3F9">
        <w:rPr>
          <w:rFonts w:ascii="Calibri" w:eastAsia="Calibri" w:hAnsi="Calibri" w:cs="Calibri"/>
        </w:rPr>
        <w:t>Staff should not use unauthorised portable devices or digital storage device (such as personal phones) for storing or communicating sensitive information.</w:t>
      </w:r>
    </w:p>
    <w:p w14:paraId="1E8CCF2E" w14:textId="1ED5CE5E" w:rsidR="00DC680E" w:rsidRDefault="72B0427A" w:rsidP="00363DC8">
      <w:pPr>
        <w:spacing w:after="0" w:line="240" w:lineRule="auto"/>
        <w:contextualSpacing/>
        <w:jc w:val="both"/>
        <w:rPr>
          <w:rFonts w:ascii="Calibri" w:eastAsia="Calibri" w:hAnsi="Calibri" w:cs="Calibri"/>
          <w:b/>
          <w:bCs/>
          <w:i/>
          <w:iCs/>
        </w:rPr>
      </w:pPr>
      <w:r w:rsidRPr="3887C3F9">
        <w:rPr>
          <w:rFonts w:ascii="Calibri" w:eastAsia="Calibri" w:hAnsi="Calibri" w:cs="Calibri"/>
          <w:b/>
          <w:bCs/>
          <w:i/>
          <w:iCs/>
        </w:rPr>
        <w:t xml:space="preserve"> </w:t>
      </w:r>
    </w:p>
    <w:p w14:paraId="36273714" w14:textId="51B6EA92" w:rsidR="00DC680E" w:rsidRDefault="72B0427A" w:rsidP="00363DC8">
      <w:pPr>
        <w:spacing w:after="0" w:line="240" w:lineRule="auto"/>
        <w:contextualSpacing/>
        <w:jc w:val="both"/>
        <w:rPr>
          <w:rFonts w:ascii="Calibri" w:eastAsia="Calibri" w:hAnsi="Calibri" w:cs="Calibri"/>
          <w:b/>
          <w:bCs/>
          <w:color w:val="AA890A"/>
        </w:rPr>
      </w:pPr>
      <w:r w:rsidRPr="3887C3F9">
        <w:rPr>
          <w:rFonts w:ascii="Calibri" w:eastAsia="Calibri" w:hAnsi="Calibri" w:cs="Calibri"/>
          <w:b/>
          <w:bCs/>
          <w:color w:val="AA890A"/>
        </w:rPr>
        <w:lastRenderedPageBreak/>
        <w:t>Use of portable computer devices</w:t>
      </w:r>
    </w:p>
    <w:p w14:paraId="0745107A" w14:textId="04757CBA" w:rsidR="3887C3F9" w:rsidRDefault="3887C3F9" w:rsidP="00363DC8">
      <w:pPr>
        <w:spacing w:after="0" w:line="240" w:lineRule="auto"/>
        <w:contextualSpacing/>
        <w:jc w:val="both"/>
        <w:rPr>
          <w:rFonts w:ascii="Calibri" w:eastAsia="Calibri" w:hAnsi="Calibri" w:cs="Calibri"/>
          <w:b/>
          <w:bCs/>
          <w:i/>
          <w:iCs/>
          <w:color w:val="AA890A"/>
          <w:sz w:val="20"/>
          <w:szCs w:val="20"/>
        </w:rPr>
      </w:pPr>
    </w:p>
    <w:p w14:paraId="19C9A453" w14:textId="0F2C6272" w:rsidR="00DC680E" w:rsidRDefault="72B0427A" w:rsidP="00363DC8">
      <w:pPr>
        <w:spacing w:after="0" w:line="240" w:lineRule="auto"/>
        <w:contextualSpacing/>
        <w:jc w:val="both"/>
        <w:rPr>
          <w:rFonts w:ascii="Calibri" w:eastAsia="Calibri" w:hAnsi="Calibri" w:cs="Calibri"/>
          <w:b/>
          <w:bCs/>
          <w:i/>
          <w:iCs/>
          <w:color w:val="AA890A"/>
          <w:sz w:val="20"/>
          <w:szCs w:val="20"/>
        </w:rPr>
      </w:pPr>
      <w:r w:rsidRPr="03BDFD28">
        <w:rPr>
          <w:rFonts w:ascii="Calibri" w:eastAsia="Calibri" w:hAnsi="Calibri" w:cs="Calibri"/>
          <w:b/>
          <w:bCs/>
          <w:i/>
          <w:iCs/>
          <w:color w:val="AA890A"/>
          <w:sz w:val="20"/>
          <w:szCs w:val="20"/>
        </w:rPr>
        <w:t>DO …</w:t>
      </w:r>
    </w:p>
    <w:p w14:paraId="1BFB20A9" w14:textId="113C6755" w:rsidR="00DC680E" w:rsidRDefault="72B0427A" w:rsidP="00363DC8">
      <w:pPr>
        <w:spacing w:after="0" w:line="240" w:lineRule="auto"/>
        <w:contextualSpacing/>
        <w:jc w:val="both"/>
        <w:rPr>
          <w:rFonts w:eastAsiaTheme="minorEastAsia"/>
          <w:sz w:val="20"/>
          <w:szCs w:val="20"/>
        </w:rPr>
      </w:pPr>
      <w:r w:rsidRPr="3887C3F9">
        <w:rPr>
          <w:rFonts w:eastAsia="Calibri"/>
        </w:rPr>
        <w:t>Store portable equipment securely when not in use on site</w:t>
      </w:r>
    </w:p>
    <w:p w14:paraId="44C0725C" w14:textId="6B3C7529"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Store portable equipment securely when not in use off site</w:t>
      </w:r>
    </w:p>
    <w:p w14:paraId="1B442F82" w14:textId="5C9EC206"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Set up access controls, for example a personal password, where possible</w:t>
      </w:r>
    </w:p>
    <w:p w14:paraId="7AE18B58" w14:textId="7359B424"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Ensure files containing personal or confidential data are adequately protected e.g. encrypted</w:t>
      </w:r>
    </w:p>
    <w:p w14:paraId="0DDE8B14" w14:textId="7D5A618C"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Ensure that PDAs are configured so that they lock after a maximum period of 5 minutes inactivity. Once locked the PDA should be set to require password authentication to resume use.</w:t>
      </w:r>
    </w:p>
    <w:p w14:paraId="4B971600" w14:textId="7B475AAB"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Install password protected screensavers on laptops</w:t>
      </w:r>
    </w:p>
    <w:p w14:paraId="6DFD463C" w14:textId="59802908"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Use and regularly update anti-virus software</w:t>
      </w:r>
    </w:p>
    <w:p w14:paraId="035371F5" w14:textId="7D61D860"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Take regular backups of the data stored on the portable equipment</w:t>
      </w:r>
    </w:p>
    <w:p w14:paraId="76C2889C" w14:textId="3B1EFD28"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Obtain authorisation prior to the removal of portable equipment from the premises</w:t>
      </w:r>
    </w:p>
    <w:p w14:paraId="0EE2C8F0" w14:textId="485E112D"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Be aware that software and any data files created by staff on Pharmacy portable computer devices are the property of the Pharmacy</w:t>
      </w:r>
    </w:p>
    <w:p w14:paraId="74A26320" w14:textId="19179A28"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 xml:space="preserve">Report </w:t>
      </w:r>
      <w:r w:rsidRPr="3887C3F9">
        <w:rPr>
          <w:rFonts w:eastAsia="Calibri"/>
          <w:u w:val="single"/>
        </w:rPr>
        <w:t>immediately</w:t>
      </w:r>
      <w:r w:rsidRPr="3887C3F9">
        <w:rPr>
          <w:rFonts w:eastAsia="Calibri"/>
        </w:rPr>
        <w:t xml:space="preserve"> any stolen portable equipment to the police and line manager </w:t>
      </w:r>
    </w:p>
    <w:p w14:paraId="2A174C37" w14:textId="45929BC9"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Be aware that the security of your portable computer device is your responsibility and you should check your home and car insurance policies to ensure they cover for business use</w:t>
      </w:r>
    </w:p>
    <w:p w14:paraId="4A8178C8" w14:textId="65573D47" w:rsidR="00DC680E" w:rsidRDefault="72B0427A" w:rsidP="00363DC8">
      <w:pPr>
        <w:pStyle w:val="ListParagraph"/>
        <w:numPr>
          <w:ilvl w:val="0"/>
          <w:numId w:val="3"/>
        </w:numPr>
        <w:spacing w:after="0" w:line="240" w:lineRule="auto"/>
        <w:contextualSpacing/>
        <w:jc w:val="both"/>
        <w:rPr>
          <w:rFonts w:asciiTheme="minorHAnsi" w:eastAsiaTheme="minorEastAsia" w:hAnsiTheme="minorHAnsi" w:cstheme="minorBidi"/>
        </w:rPr>
      </w:pPr>
      <w:r w:rsidRPr="3887C3F9">
        <w:rPr>
          <w:rFonts w:eastAsia="Calibri"/>
        </w:rPr>
        <w:t>Ensure that portable devices are returned to the pharmacy if you are leaving employment</w:t>
      </w:r>
    </w:p>
    <w:p w14:paraId="2813CED2" w14:textId="1639A847" w:rsidR="00DC680E" w:rsidRDefault="00DC680E" w:rsidP="00363DC8">
      <w:pPr>
        <w:spacing w:after="0" w:line="240" w:lineRule="auto"/>
        <w:contextualSpacing/>
        <w:jc w:val="both"/>
        <w:rPr>
          <w:rFonts w:eastAsiaTheme="minorEastAsia"/>
          <w:color w:val="7030A0"/>
        </w:rPr>
      </w:pPr>
    </w:p>
    <w:p w14:paraId="4B95D127" w14:textId="4176846E" w:rsidR="00DC680E" w:rsidRDefault="72B0427A" w:rsidP="00363DC8">
      <w:pPr>
        <w:spacing w:after="0" w:line="240" w:lineRule="auto"/>
        <w:contextualSpacing/>
        <w:jc w:val="both"/>
      </w:pPr>
      <w:r w:rsidRPr="03BDFD28">
        <w:rPr>
          <w:rFonts w:ascii="Calibri" w:eastAsia="Calibri" w:hAnsi="Calibri" w:cs="Calibri"/>
          <w:b/>
          <w:bCs/>
          <w:i/>
          <w:iCs/>
          <w:color w:val="AA890A"/>
          <w:sz w:val="20"/>
          <w:szCs w:val="20"/>
        </w:rPr>
        <w:t>DO NOT …</w:t>
      </w:r>
      <w:r w:rsidRPr="03BDFD28">
        <w:rPr>
          <w:rFonts w:ascii="Calibri" w:eastAsia="Calibri" w:hAnsi="Calibri" w:cs="Calibri"/>
          <w:b/>
          <w:bCs/>
          <w:i/>
          <w:iCs/>
          <w:sz w:val="20"/>
          <w:szCs w:val="20"/>
        </w:rPr>
        <w:t xml:space="preserve"> </w:t>
      </w:r>
    </w:p>
    <w:p w14:paraId="4B517080" w14:textId="280FA509"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 xml:space="preserve">Use your own portable computer device or digital storage device such as flash cards, USB sticks and portable hard drives) for pharmacy business unless authorised </w:t>
      </w:r>
    </w:p>
    <w:p w14:paraId="3C0B2705" w14:textId="061C84B7"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 xml:space="preserve">Leave portable equipment in places where vulnerable to theft </w:t>
      </w:r>
    </w:p>
    <w:p w14:paraId="79658D1A" w14:textId="3B6D063C"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Leave portable equipment visible in the car when travelling between locations</w:t>
      </w:r>
    </w:p>
    <w:p w14:paraId="4EABD38F" w14:textId="0227DA33"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Leave portable equipment in an unattended car</w:t>
      </w:r>
    </w:p>
    <w:p w14:paraId="3FA69F1E" w14:textId="6388B8C6"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Leave portable equipment unattended in a public place</w:t>
      </w:r>
    </w:p>
    <w:p w14:paraId="68F91BD4" w14:textId="3D11CE1B"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Install unauthorised software or download software / data from the internet</w:t>
      </w:r>
    </w:p>
    <w:p w14:paraId="7318CF4F" w14:textId="7A19E444"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Disable the virus protection software</w:t>
      </w:r>
    </w:p>
    <w:p w14:paraId="16E819B9" w14:textId="49B2BA17"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Use portable computer devices outside the pharmacy premises without authorisation</w:t>
      </w:r>
    </w:p>
    <w:p w14:paraId="217BFBF3" w14:textId="42263708"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Allow unauthorised personnel/friends/relatives to use portable equipment in your charge</w:t>
      </w:r>
    </w:p>
    <w:p w14:paraId="49CE87B4" w14:textId="70C58901"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 xml:space="preserve">Delay in reporting lost or stolen equipment, </w:t>
      </w:r>
    </w:p>
    <w:p w14:paraId="07063520" w14:textId="0AF301D0"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Attach unauthorised equipment to the network</w:t>
      </w:r>
    </w:p>
    <w:p w14:paraId="00190AA6" w14:textId="5DAC7878" w:rsidR="00DC680E" w:rsidRDefault="72B0427A" w:rsidP="00363DC8">
      <w:pPr>
        <w:pStyle w:val="ListParagraph"/>
        <w:numPr>
          <w:ilvl w:val="0"/>
          <w:numId w:val="2"/>
        </w:numPr>
        <w:spacing w:after="0" w:line="240" w:lineRule="auto"/>
        <w:contextualSpacing/>
        <w:jc w:val="both"/>
        <w:rPr>
          <w:rFonts w:asciiTheme="minorHAnsi" w:eastAsiaTheme="minorEastAsia" w:hAnsiTheme="minorHAnsi" w:cstheme="minorBidi"/>
        </w:rPr>
      </w:pPr>
      <w:r w:rsidRPr="3887C3F9">
        <w:rPr>
          <w:rFonts w:eastAsia="Calibri"/>
        </w:rPr>
        <w:t>Remove personal information off site without authorisation</w:t>
      </w:r>
    </w:p>
    <w:p w14:paraId="1ABEE795" w14:textId="1A6AEC3D" w:rsidR="00DC680E" w:rsidRDefault="00DC680E" w:rsidP="00363DC8">
      <w:pPr>
        <w:spacing w:after="0" w:line="240" w:lineRule="auto"/>
        <w:contextualSpacing/>
        <w:jc w:val="both"/>
        <w:rPr>
          <w:rFonts w:ascii="Calibri" w:eastAsia="Calibri" w:hAnsi="Calibri" w:cs="Calibri"/>
          <w:b/>
          <w:bCs/>
          <w:sz w:val="20"/>
          <w:szCs w:val="20"/>
        </w:rPr>
      </w:pPr>
    </w:p>
    <w:p w14:paraId="4530B1C0" w14:textId="10F66BDD" w:rsidR="00DC680E" w:rsidRPr="00F26F90" w:rsidRDefault="72B0427A" w:rsidP="00363DC8">
      <w:pPr>
        <w:spacing w:after="0" w:line="240" w:lineRule="auto"/>
        <w:contextualSpacing/>
        <w:jc w:val="both"/>
        <w:rPr>
          <w:rFonts w:ascii="Calibri" w:eastAsia="Calibri" w:hAnsi="Calibri" w:cs="Calibri"/>
          <w:b/>
          <w:bCs/>
          <w:color w:val="AA890A"/>
          <w:sz w:val="27"/>
          <w:szCs w:val="27"/>
        </w:rPr>
      </w:pPr>
      <w:r w:rsidRPr="00F26F90">
        <w:rPr>
          <w:rFonts w:ascii="Calibri" w:eastAsia="Calibri" w:hAnsi="Calibri" w:cs="Calibri"/>
          <w:b/>
          <w:bCs/>
          <w:color w:val="AA890A"/>
          <w:sz w:val="27"/>
          <w:szCs w:val="27"/>
        </w:rPr>
        <w:t xml:space="preserve">Bring Your Own Device (BYOD) guidelines </w:t>
      </w:r>
    </w:p>
    <w:p w14:paraId="105E622A" w14:textId="07256867" w:rsidR="3887C3F9" w:rsidRDefault="3887C3F9" w:rsidP="00363DC8">
      <w:pPr>
        <w:spacing w:after="0" w:line="240" w:lineRule="auto"/>
        <w:contextualSpacing/>
        <w:jc w:val="both"/>
        <w:rPr>
          <w:rFonts w:ascii="Calibri" w:eastAsia="Calibri" w:hAnsi="Calibri" w:cs="Calibri"/>
          <w:color w:val="AA890A"/>
        </w:rPr>
      </w:pPr>
    </w:p>
    <w:p w14:paraId="1D58F031" w14:textId="17C58894" w:rsidR="00DC680E" w:rsidRDefault="72B0427A" w:rsidP="00363DC8">
      <w:pPr>
        <w:spacing w:after="0" w:line="240" w:lineRule="auto"/>
        <w:contextualSpacing/>
        <w:jc w:val="both"/>
        <w:rPr>
          <w:rFonts w:eastAsiaTheme="minorEastAsia"/>
        </w:rPr>
      </w:pPr>
      <w:r w:rsidRPr="3887C3F9">
        <w:rPr>
          <w:rFonts w:eastAsiaTheme="minorEastAsia"/>
        </w:rPr>
        <w:t xml:space="preserve">See: </w:t>
      </w:r>
      <w:hyperlink r:id="rId15" w:history="1">
        <w:r w:rsidR="00ED5EAD">
          <w:rPr>
            <w:rStyle w:val="Hyperlink"/>
            <w:rFonts w:eastAsiaTheme="minorEastAsia"/>
          </w:rPr>
          <w:t>DSPTK series</w:t>
        </w:r>
        <w:r w:rsidRPr="00810039">
          <w:rPr>
            <w:rStyle w:val="Hyperlink"/>
            <w:rFonts w:eastAsiaTheme="minorEastAsia"/>
          </w:rPr>
          <w:t xml:space="preserve"> template_08B_ Bring Your Own Device _guidelines and policy</w:t>
        </w:r>
      </w:hyperlink>
    </w:p>
    <w:p w14:paraId="6FFC8DC6" w14:textId="7BD6A229" w:rsidR="3887C3F9" w:rsidRDefault="3887C3F9" w:rsidP="00363DC8">
      <w:pPr>
        <w:spacing w:after="0" w:line="240" w:lineRule="auto"/>
        <w:contextualSpacing/>
        <w:jc w:val="both"/>
        <w:rPr>
          <w:rFonts w:eastAsiaTheme="minorEastAsia"/>
        </w:rPr>
      </w:pPr>
    </w:p>
    <w:p w14:paraId="0178BE30" w14:textId="1C6643E3" w:rsidR="00DC680E" w:rsidRDefault="72B0427A" w:rsidP="00363DC8">
      <w:pPr>
        <w:spacing w:after="0" w:line="240" w:lineRule="auto"/>
        <w:contextualSpacing/>
        <w:jc w:val="both"/>
        <w:rPr>
          <w:rFonts w:eastAsiaTheme="minorEastAsia"/>
        </w:rPr>
      </w:pPr>
      <w:r w:rsidRPr="3887C3F9">
        <w:rPr>
          <w:rFonts w:eastAsiaTheme="minorEastAsia"/>
        </w:rPr>
        <w:t>Bring Your Own Device (BYOD) is the practice of allowing staff to utilise personally owned devices (such as smartphones, tablets or laptops) in the workplace, and to use those devices to securely access the organisation’s systems, applications and information.</w:t>
      </w:r>
      <w:r w:rsidR="002C5C0B">
        <w:rPr>
          <w:rFonts w:eastAsiaTheme="minorEastAsia"/>
        </w:rPr>
        <w:t xml:space="preserve"> </w:t>
      </w:r>
      <w:r w:rsidRPr="3887C3F9">
        <w:rPr>
          <w:rFonts w:eastAsiaTheme="minorEastAsia"/>
        </w:rPr>
        <w:t>BYOD is optional and offered to provide greater flexibility. It may not be available to all staff.</w:t>
      </w:r>
    </w:p>
    <w:p w14:paraId="151B75C2" w14:textId="383D874A" w:rsidR="3887C3F9" w:rsidRPr="002C5C0B" w:rsidRDefault="3887C3F9" w:rsidP="00363DC8">
      <w:pPr>
        <w:spacing w:after="0" w:line="240" w:lineRule="auto"/>
        <w:contextualSpacing/>
        <w:jc w:val="both"/>
        <w:rPr>
          <w:rFonts w:eastAsiaTheme="minorEastAsia"/>
          <w:sz w:val="18"/>
          <w:szCs w:val="18"/>
        </w:rPr>
      </w:pPr>
    </w:p>
    <w:tbl>
      <w:tblPr>
        <w:tblStyle w:val="TableGrid"/>
        <w:tblW w:w="0" w:type="auto"/>
        <w:tblLook w:val="04A0" w:firstRow="1" w:lastRow="0" w:firstColumn="1" w:lastColumn="0" w:noHBand="0" w:noVBand="1"/>
      </w:tblPr>
      <w:tblGrid>
        <w:gridCol w:w="10338"/>
      </w:tblGrid>
      <w:tr w:rsidR="00F26F90" w14:paraId="6C9F389C" w14:textId="77777777" w:rsidTr="004746E4">
        <w:tc>
          <w:tcPr>
            <w:tcW w:w="10338" w:type="dxa"/>
          </w:tcPr>
          <w:p w14:paraId="06AFDE72" w14:textId="77777777" w:rsidR="00F26F90" w:rsidRPr="007E29D5" w:rsidRDefault="00F26F90" w:rsidP="004746E4">
            <w:pPr>
              <w:contextualSpacing/>
              <w:rPr>
                <w:i/>
                <w:iCs/>
                <w:noProof/>
                <w:color w:val="4E3487" w:themeColor="accent1"/>
                <w:sz w:val="20"/>
                <w:szCs w:val="20"/>
                <w:lang w:eastAsia="en-GB"/>
              </w:rPr>
            </w:pPr>
            <w:r w:rsidRPr="007E29D5">
              <w:rPr>
                <w:noProof/>
                <w:color w:val="4E3487" w:themeColor="accent1"/>
                <w:sz w:val="20"/>
                <w:szCs w:val="20"/>
              </w:rPr>
              <w:drawing>
                <wp:anchor distT="0" distB="0" distL="114300" distR="114300" simplePos="0" relativeHeight="251659264" behindDoc="1" locked="0" layoutInCell="1" allowOverlap="1" wp14:anchorId="57552E27" wp14:editId="79D8689A">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9D5">
              <w:rPr>
                <w:i/>
                <w:iCs/>
                <w:noProof/>
                <w:color w:val="4E3487" w:themeColor="accent1"/>
                <w:sz w:val="20"/>
                <w:szCs w:val="20"/>
                <w:lang w:eastAsia="en-GB"/>
              </w:rPr>
              <w:t>This data security policy assist the pharmacy’s aligment with the Data Security and Protection Toolkit (DSPTK). Related pharmacy policies and more can be found at:</w:t>
            </w:r>
          </w:p>
          <w:p w14:paraId="23F55F02" w14:textId="77777777" w:rsidR="00F26F90" w:rsidRPr="008C46C6" w:rsidRDefault="00F26F90" w:rsidP="00F26F90">
            <w:pPr>
              <w:pStyle w:val="ListParagraph"/>
              <w:numPr>
                <w:ilvl w:val="0"/>
                <w:numId w:val="38"/>
              </w:numPr>
              <w:contextualSpacing/>
              <w:rPr>
                <w:i/>
                <w:iCs/>
                <w:sz w:val="20"/>
                <w:szCs w:val="20"/>
              </w:rPr>
            </w:pPr>
            <w:hyperlink r:id="rId17" w:history="1">
              <w:r w:rsidRPr="008C46C6">
                <w:rPr>
                  <w:rStyle w:val="Hyperlink"/>
                  <w:i/>
                  <w:iCs/>
                  <w:noProof/>
                  <w:sz w:val="20"/>
                  <w:szCs w:val="20"/>
                </w:rPr>
                <w:t>psnc.org.uk/ds</w:t>
              </w:r>
            </w:hyperlink>
            <w:r w:rsidRPr="007E29D5">
              <w:rPr>
                <w:i/>
                <w:iCs/>
                <w:noProof/>
                <w:color w:val="4E3487" w:themeColor="accent1"/>
                <w:sz w:val="20"/>
                <w:szCs w:val="20"/>
              </w:rPr>
              <w:t xml:space="preserve">; </w:t>
            </w:r>
          </w:p>
          <w:p w14:paraId="174A8DEB" w14:textId="77777777" w:rsidR="00F26F90" w:rsidRPr="008C46C6" w:rsidRDefault="00F26F90" w:rsidP="00F26F90">
            <w:pPr>
              <w:pStyle w:val="ListParagraph"/>
              <w:numPr>
                <w:ilvl w:val="0"/>
                <w:numId w:val="38"/>
              </w:numPr>
              <w:contextualSpacing/>
              <w:rPr>
                <w:i/>
                <w:iCs/>
                <w:sz w:val="20"/>
                <w:szCs w:val="20"/>
              </w:rPr>
            </w:pPr>
            <w:hyperlink r:id="rId18" w:history="1">
              <w:r w:rsidRPr="008C46C6">
                <w:rPr>
                  <w:rStyle w:val="Hyperlink"/>
                  <w:i/>
                  <w:iCs/>
                  <w:noProof/>
                  <w:sz w:val="20"/>
                  <w:szCs w:val="20"/>
                </w:rPr>
                <w:t>psnc.org.uk/dsptk</w:t>
              </w:r>
            </w:hyperlink>
            <w:r w:rsidRPr="007E29D5">
              <w:rPr>
                <w:i/>
                <w:iCs/>
                <w:noProof/>
                <w:color w:val="4E3487" w:themeColor="accent1"/>
                <w:sz w:val="20"/>
                <w:szCs w:val="20"/>
              </w:rPr>
              <w:t>;</w:t>
            </w:r>
            <w:r w:rsidRPr="008C46C6">
              <w:rPr>
                <w:i/>
                <w:iCs/>
                <w:noProof/>
                <w:sz w:val="20"/>
                <w:szCs w:val="20"/>
              </w:rPr>
              <w:t xml:space="preserve"> </w:t>
            </w:r>
            <w:r w:rsidRPr="007E29D5">
              <w:rPr>
                <w:i/>
                <w:iCs/>
                <w:noProof/>
                <w:color w:val="4E3487" w:themeColor="accent1"/>
                <w:sz w:val="20"/>
                <w:szCs w:val="20"/>
              </w:rPr>
              <w:t xml:space="preserve">and </w:t>
            </w:r>
          </w:p>
          <w:p w14:paraId="22334112" w14:textId="77777777" w:rsidR="00F26F90" w:rsidRDefault="00F26F90" w:rsidP="00F26F90">
            <w:pPr>
              <w:pStyle w:val="ListParagraph"/>
              <w:numPr>
                <w:ilvl w:val="0"/>
                <w:numId w:val="38"/>
              </w:numPr>
              <w:contextualSpacing/>
              <w:rPr>
                <w:i/>
                <w:iCs/>
                <w:sz w:val="20"/>
                <w:szCs w:val="20"/>
              </w:rPr>
            </w:pPr>
            <w:hyperlink r:id="rId19" w:history="1">
              <w:r w:rsidRPr="008C46C6">
                <w:rPr>
                  <w:rStyle w:val="Hyperlink"/>
                  <w:i/>
                  <w:iCs/>
                  <w:noProof/>
                  <w:sz w:val="20"/>
                  <w:szCs w:val="20"/>
                </w:rPr>
                <w:t>psnc.org.uk/dstemplates</w:t>
              </w:r>
            </w:hyperlink>
            <w:r w:rsidRPr="008C46C6">
              <w:rPr>
                <w:i/>
                <w:iCs/>
                <w:noProof/>
                <w:sz w:val="20"/>
                <w:szCs w:val="20"/>
              </w:rPr>
              <w:t>.</w:t>
            </w:r>
          </w:p>
          <w:p w14:paraId="23541B12" w14:textId="77777777" w:rsidR="00F26F90" w:rsidRPr="0034345D" w:rsidRDefault="00F26F90" w:rsidP="004746E4">
            <w:pPr>
              <w:contextualSpacing/>
              <w:rPr>
                <w:i/>
                <w:iCs/>
                <w:sz w:val="20"/>
                <w:szCs w:val="20"/>
              </w:rPr>
            </w:pPr>
            <w:r w:rsidRPr="007E29D5">
              <w:rPr>
                <w:i/>
                <w:iCs/>
                <w:color w:val="4E3487" w:themeColor="accent1"/>
                <w:sz w:val="20"/>
                <w:szCs w:val="20"/>
              </w:rPr>
              <w:t xml:space="preserve">Pharmacy contractors with queries about the original template or questions about DSPTK may contact </w:t>
            </w:r>
            <w:hyperlink r:id="rId20" w:history="1">
              <w:r w:rsidRPr="00BC4926">
                <w:rPr>
                  <w:rStyle w:val="Hyperlink"/>
                  <w:i/>
                  <w:iCs/>
                  <w:sz w:val="20"/>
                  <w:szCs w:val="20"/>
                </w:rPr>
                <w:t>it@psnc.org.uk</w:t>
              </w:r>
            </w:hyperlink>
            <w:r>
              <w:rPr>
                <w:i/>
                <w:iCs/>
                <w:sz w:val="20"/>
                <w:szCs w:val="20"/>
              </w:rPr>
              <w:t xml:space="preserve">. </w:t>
            </w:r>
          </w:p>
        </w:tc>
      </w:tr>
    </w:tbl>
    <w:p w14:paraId="308350DF" w14:textId="2FAE98A7" w:rsidR="00DC680E" w:rsidRPr="002C5C0B" w:rsidRDefault="00DC680E" w:rsidP="00363DC8">
      <w:pPr>
        <w:spacing w:after="0" w:line="240" w:lineRule="auto"/>
        <w:contextualSpacing/>
        <w:jc w:val="both"/>
        <w:rPr>
          <w:sz w:val="2"/>
          <w:szCs w:val="2"/>
        </w:rPr>
      </w:pPr>
    </w:p>
    <w:sectPr w:rsidR="00DC680E" w:rsidRPr="002C5C0B" w:rsidSect="0006652C">
      <w:headerReference w:type="default" r:id="rId21"/>
      <w:footerReference w:type="default" r:id="rId22"/>
      <w:footerReference w:type="first" r:id="rId23"/>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EACD" w14:textId="77777777" w:rsidR="002F0B9F" w:rsidRDefault="002F0B9F" w:rsidP="00991CB5">
      <w:pPr>
        <w:spacing w:after="0" w:line="240" w:lineRule="auto"/>
      </w:pPr>
      <w:r>
        <w:separator/>
      </w:r>
    </w:p>
  </w:endnote>
  <w:endnote w:type="continuationSeparator" w:id="0">
    <w:p w14:paraId="509AF11C" w14:textId="77777777" w:rsidR="002F0B9F" w:rsidRDefault="002F0B9F" w:rsidP="00991CB5">
      <w:pPr>
        <w:spacing w:after="0" w:line="240" w:lineRule="auto"/>
      </w:pPr>
      <w:r>
        <w:continuationSeparator/>
      </w:r>
    </w:p>
  </w:endnote>
  <w:endnote w:type="continuationNotice" w:id="1">
    <w:p w14:paraId="74F115E1" w14:textId="77777777" w:rsidR="002F0B9F" w:rsidRDefault="002F0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BF13" w14:textId="77777777" w:rsidR="002F0B9F" w:rsidRDefault="002F0B9F" w:rsidP="00991CB5">
      <w:pPr>
        <w:spacing w:after="0" w:line="240" w:lineRule="auto"/>
      </w:pPr>
      <w:r>
        <w:separator/>
      </w:r>
    </w:p>
  </w:footnote>
  <w:footnote w:type="continuationSeparator" w:id="0">
    <w:p w14:paraId="57C1FB62" w14:textId="77777777" w:rsidR="002F0B9F" w:rsidRDefault="002F0B9F" w:rsidP="00991CB5">
      <w:pPr>
        <w:spacing w:after="0" w:line="240" w:lineRule="auto"/>
      </w:pPr>
      <w:r>
        <w:continuationSeparator/>
      </w:r>
    </w:p>
  </w:footnote>
  <w:footnote w:type="continuationNotice" w:id="1">
    <w:p w14:paraId="6EACA63A" w14:textId="77777777" w:rsidR="002F0B9F" w:rsidRDefault="002F0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3887C3F9" w:rsidP="0088455A">
    <w:pPr>
      <w:pStyle w:val="Header"/>
      <w:jc w:val="right"/>
    </w:pPr>
    <w:r>
      <w:rPr>
        <w:noProof/>
      </w:rPr>
      <w:drawing>
        <wp:inline distT="0" distB="0" distL="0" distR="0" wp14:anchorId="2E17D5DD" wp14:editId="4819DEA2">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8E47A9"/>
    <w:multiLevelType w:val="hybridMultilevel"/>
    <w:tmpl w:val="C034071C"/>
    <w:lvl w:ilvl="0" w:tplc="3CFCF740">
      <w:start w:val="1"/>
      <w:numFmt w:val="bullet"/>
      <w:lvlText w:val=""/>
      <w:lvlJc w:val="left"/>
      <w:pPr>
        <w:ind w:left="720" w:hanging="360"/>
      </w:pPr>
      <w:rPr>
        <w:rFonts w:ascii="Symbol" w:hAnsi="Symbol" w:hint="default"/>
      </w:rPr>
    </w:lvl>
    <w:lvl w:ilvl="1" w:tplc="16C0120A">
      <w:start w:val="1"/>
      <w:numFmt w:val="bullet"/>
      <w:lvlText w:val="o"/>
      <w:lvlJc w:val="left"/>
      <w:pPr>
        <w:ind w:left="1440" w:hanging="360"/>
      </w:pPr>
      <w:rPr>
        <w:rFonts w:ascii="Courier New" w:hAnsi="Courier New" w:hint="default"/>
      </w:rPr>
    </w:lvl>
    <w:lvl w:ilvl="2" w:tplc="5128CB02">
      <w:start w:val="1"/>
      <w:numFmt w:val="bullet"/>
      <w:lvlText w:val=""/>
      <w:lvlJc w:val="left"/>
      <w:pPr>
        <w:ind w:left="2160" w:hanging="360"/>
      </w:pPr>
      <w:rPr>
        <w:rFonts w:ascii="Wingdings" w:hAnsi="Wingdings" w:hint="default"/>
      </w:rPr>
    </w:lvl>
    <w:lvl w:ilvl="3" w:tplc="A86E14DC">
      <w:start w:val="1"/>
      <w:numFmt w:val="bullet"/>
      <w:lvlText w:val=""/>
      <w:lvlJc w:val="left"/>
      <w:pPr>
        <w:ind w:left="2880" w:hanging="360"/>
      </w:pPr>
      <w:rPr>
        <w:rFonts w:ascii="Symbol" w:hAnsi="Symbol" w:hint="default"/>
      </w:rPr>
    </w:lvl>
    <w:lvl w:ilvl="4" w:tplc="94749B34">
      <w:start w:val="1"/>
      <w:numFmt w:val="bullet"/>
      <w:lvlText w:val="o"/>
      <w:lvlJc w:val="left"/>
      <w:pPr>
        <w:ind w:left="3600" w:hanging="360"/>
      </w:pPr>
      <w:rPr>
        <w:rFonts w:ascii="Courier New" w:hAnsi="Courier New" w:hint="default"/>
      </w:rPr>
    </w:lvl>
    <w:lvl w:ilvl="5" w:tplc="91FA8696">
      <w:start w:val="1"/>
      <w:numFmt w:val="bullet"/>
      <w:lvlText w:val=""/>
      <w:lvlJc w:val="left"/>
      <w:pPr>
        <w:ind w:left="4320" w:hanging="360"/>
      </w:pPr>
      <w:rPr>
        <w:rFonts w:ascii="Wingdings" w:hAnsi="Wingdings" w:hint="default"/>
      </w:rPr>
    </w:lvl>
    <w:lvl w:ilvl="6" w:tplc="9656D80E">
      <w:start w:val="1"/>
      <w:numFmt w:val="bullet"/>
      <w:lvlText w:val=""/>
      <w:lvlJc w:val="left"/>
      <w:pPr>
        <w:ind w:left="5040" w:hanging="360"/>
      </w:pPr>
      <w:rPr>
        <w:rFonts w:ascii="Symbol" w:hAnsi="Symbol" w:hint="default"/>
      </w:rPr>
    </w:lvl>
    <w:lvl w:ilvl="7" w:tplc="51B28F44">
      <w:start w:val="1"/>
      <w:numFmt w:val="bullet"/>
      <w:lvlText w:val="o"/>
      <w:lvlJc w:val="left"/>
      <w:pPr>
        <w:ind w:left="5760" w:hanging="360"/>
      </w:pPr>
      <w:rPr>
        <w:rFonts w:ascii="Courier New" w:hAnsi="Courier New" w:hint="default"/>
      </w:rPr>
    </w:lvl>
    <w:lvl w:ilvl="8" w:tplc="C450A69A">
      <w:start w:val="1"/>
      <w:numFmt w:val="bullet"/>
      <w:lvlText w:val=""/>
      <w:lvlJc w:val="left"/>
      <w:pPr>
        <w:ind w:left="6480" w:hanging="360"/>
      </w:pPr>
      <w:rPr>
        <w:rFonts w:ascii="Wingdings" w:hAnsi="Wingdings" w:hint="default"/>
      </w:rPr>
    </w:lvl>
  </w:abstractNum>
  <w:abstractNum w:abstractNumId="3" w15:restartNumberingAfterBreak="0">
    <w:nsid w:val="16D35A87"/>
    <w:multiLevelType w:val="hybridMultilevel"/>
    <w:tmpl w:val="2A9CF9E6"/>
    <w:lvl w:ilvl="0" w:tplc="8B7C7CBE">
      <w:start w:val="1"/>
      <w:numFmt w:val="bullet"/>
      <w:lvlText w:val="·"/>
      <w:lvlJc w:val="left"/>
      <w:pPr>
        <w:ind w:left="720" w:hanging="360"/>
      </w:pPr>
      <w:rPr>
        <w:rFonts w:ascii="Symbol" w:hAnsi="Symbol" w:hint="default"/>
        <w:color w:val="AA890A"/>
      </w:rPr>
    </w:lvl>
    <w:lvl w:ilvl="1" w:tplc="915878B2">
      <w:start w:val="1"/>
      <w:numFmt w:val="bullet"/>
      <w:lvlText w:val="o"/>
      <w:lvlJc w:val="left"/>
      <w:pPr>
        <w:ind w:left="1440" w:hanging="360"/>
      </w:pPr>
      <w:rPr>
        <w:rFonts w:ascii="Courier New" w:hAnsi="Courier New" w:hint="default"/>
      </w:rPr>
    </w:lvl>
    <w:lvl w:ilvl="2" w:tplc="C19295CA">
      <w:start w:val="1"/>
      <w:numFmt w:val="bullet"/>
      <w:lvlText w:val=""/>
      <w:lvlJc w:val="left"/>
      <w:pPr>
        <w:ind w:left="2160" w:hanging="360"/>
      </w:pPr>
      <w:rPr>
        <w:rFonts w:ascii="Wingdings" w:hAnsi="Wingdings" w:hint="default"/>
      </w:rPr>
    </w:lvl>
    <w:lvl w:ilvl="3" w:tplc="03B6D286">
      <w:start w:val="1"/>
      <w:numFmt w:val="bullet"/>
      <w:lvlText w:val=""/>
      <w:lvlJc w:val="left"/>
      <w:pPr>
        <w:ind w:left="2880" w:hanging="360"/>
      </w:pPr>
      <w:rPr>
        <w:rFonts w:ascii="Symbol" w:hAnsi="Symbol" w:hint="default"/>
      </w:rPr>
    </w:lvl>
    <w:lvl w:ilvl="4" w:tplc="E08AC43C">
      <w:start w:val="1"/>
      <w:numFmt w:val="bullet"/>
      <w:lvlText w:val="o"/>
      <w:lvlJc w:val="left"/>
      <w:pPr>
        <w:ind w:left="3600" w:hanging="360"/>
      </w:pPr>
      <w:rPr>
        <w:rFonts w:ascii="Courier New" w:hAnsi="Courier New" w:hint="default"/>
      </w:rPr>
    </w:lvl>
    <w:lvl w:ilvl="5" w:tplc="B270FD74">
      <w:start w:val="1"/>
      <w:numFmt w:val="bullet"/>
      <w:lvlText w:val=""/>
      <w:lvlJc w:val="left"/>
      <w:pPr>
        <w:ind w:left="4320" w:hanging="360"/>
      </w:pPr>
      <w:rPr>
        <w:rFonts w:ascii="Wingdings" w:hAnsi="Wingdings" w:hint="default"/>
      </w:rPr>
    </w:lvl>
    <w:lvl w:ilvl="6" w:tplc="19AC20BE">
      <w:start w:val="1"/>
      <w:numFmt w:val="bullet"/>
      <w:lvlText w:val=""/>
      <w:lvlJc w:val="left"/>
      <w:pPr>
        <w:ind w:left="5040" w:hanging="360"/>
      </w:pPr>
      <w:rPr>
        <w:rFonts w:ascii="Symbol" w:hAnsi="Symbol" w:hint="default"/>
      </w:rPr>
    </w:lvl>
    <w:lvl w:ilvl="7" w:tplc="A59E4684">
      <w:start w:val="1"/>
      <w:numFmt w:val="bullet"/>
      <w:lvlText w:val="o"/>
      <w:lvlJc w:val="left"/>
      <w:pPr>
        <w:ind w:left="5760" w:hanging="360"/>
      </w:pPr>
      <w:rPr>
        <w:rFonts w:ascii="Courier New" w:hAnsi="Courier New" w:hint="default"/>
      </w:rPr>
    </w:lvl>
    <w:lvl w:ilvl="8" w:tplc="8CF4D838">
      <w:start w:val="1"/>
      <w:numFmt w:val="bullet"/>
      <w:lvlText w:val=""/>
      <w:lvlJc w:val="left"/>
      <w:pPr>
        <w:ind w:left="6480" w:hanging="360"/>
      </w:pPr>
      <w:rPr>
        <w:rFonts w:ascii="Wingdings" w:hAnsi="Wingdings" w:hint="default"/>
      </w:rPr>
    </w:lvl>
  </w:abstractNum>
  <w:abstractNum w:abstractNumId="4"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B2F0A"/>
    <w:multiLevelType w:val="hybridMultilevel"/>
    <w:tmpl w:val="AE9E9806"/>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5310"/>
    <w:multiLevelType w:val="hybridMultilevel"/>
    <w:tmpl w:val="A94C6998"/>
    <w:lvl w:ilvl="0" w:tplc="24AA1A38">
      <w:start w:val="1"/>
      <w:numFmt w:val="bullet"/>
      <w:lvlText w:val=""/>
      <w:lvlJc w:val="left"/>
      <w:pPr>
        <w:tabs>
          <w:tab w:val="num" w:pos="720"/>
        </w:tabs>
        <w:ind w:left="720" w:hanging="360"/>
      </w:pPr>
      <w:rPr>
        <w:rFonts w:ascii="Symbol" w:hAnsi="Symbol" w:hint="default"/>
        <w:color w:val="C3137B"/>
        <w:sz w:val="20"/>
      </w:rPr>
    </w:lvl>
    <w:lvl w:ilvl="1" w:tplc="27CE5A6A" w:tentative="1">
      <w:start w:val="1"/>
      <w:numFmt w:val="bullet"/>
      <w:lvlText w:val="o"/>
      <w:lvlJc w:val="left"/>
      <w:pPr>
        <w:tabs>
          <w:tab w:val="num" w:pos="1440"/>
        </w:tabs>
        <w:ind w:left="1440" w:hanging="360"/>
      </w:pPr>
      <w:rPr>
        <w:rFonts w:ascii="Courier New" w:hAnsi="Courier New" w:hint="default"/>
        <w:sz w:val="20"/>
      </w:rPr>
    </w:lvl>
    <w:lvl w:ilvl="2" w:tplc="00D2C132" w:tentative="1">
      <w:start w:val="1"/>
      <w:numFmt w:val="bullet"/>
      <w:lvlText w:val=""/>
      <w:lvlJc w:val="left"/>
      <w:pPr>
        <w:tabs>
          <w:tab w:val="num" w:pos="2160"/>
        </w:tabs>
        <w:ind w:left="2160" w:hanging="360"/>
      </w:pPr>
      <w:rPr>
        <w:rFonts w:ascii="Wingdings" w:hAnsi="Wingdings" w:hint="default"/>
        <w:sz w:val="20"/>
      </w:rPr>
    </w:lvl>
    <w:lvl w:ilvl="3" w:tplc="3B628E9E" w:tentative="1">
      <w:start w:val="1"/>
      <w:numFmt w:val="bullet"/>
      <w:lvlText w:val=""/>
      <w:lvlJc w:val="left"/>
      <w:pPr>
        <w:tabs>
          <w:tab w:val="num" w:pos="2880"/>
        </w:tabs>
        <w:ind w:left="2880" w:hanging="360"/>
      </w:pPr>
      <w:rPr>
        <w:rFonts w:ascii="Wingdings" w:hAnsi="Wingdings" w:hint="default"/>
        <w:sz w:val="20"/>
      </w:rPr>
    </w:lvl>
    <w:lvl w:ilvl="4" w:tplc="B6A0A918" w:tentative="1">
      <w:start w:val="1"/>
      <w:numFmt w:val="bullet"/>
      <w:lvlText w:val=""/>
      <w:lvlJc w:val="left"/>
      <w:pPr>
        <w:tabs>
          <w:tab w:val="num" w:pos="3600"/>
        </w:tabs>
        <w:ind w:left="3600" w:hanging="360"/>
      </w:pPr>
      <w:rPr>
        <w:rFonts w:ascii="Wingdings" w:hAnsi="Wingdings" w:hint="default"/>
        <w:sz w:val="20"/>
      </w:rPr>
    </w:lvl>
    <w:lvl w:ilvl="5" w:tplc="6DD86792" w:tentative="1">
      <w:start w:val="1"/>
      <w:numFmt w:val="bullet"/>
      <w:lvlText w:val=""/>
      <w:lvlJc w:val="left"/>
      <w:pPr>
        <w:tabs>
          <w:tab w:val="num" w:pos="4320"/>
        </w:tabs>
        <w:ind w:left="4320" w:hanging="360"/>
      </w:pPr>
      <w:rPr>
        <w:rFonts w:ascii="Wingdings" w:hAnsi="Wingdings" w:hint="default"/>
        <w:sz w:val="20"/>
      </w:rPr>
    </w:lvl>
    <w:lvl w:ilvl="6" w:tplc="A5E019E2" w:tentative="1">
      <w:start w:val="1"/>
      <w:numFmt w:val="bullet"/>
      <w:lvlText w:val=""/>
      <w:lvlJc w:val="left"/>
      <w:pPr>
        <w:tabs>
          <w:tab w:val="num" w:pos="5040"/>
        </w:tabs>
        <w:ind w:left="5040" w:hanging="360"/>
      </w:pPr>
      <w:rPr>
        <w:rFonts w:ascii="Wingdings" w:hAnsi="Wingdings" w:hint="default"/>
        <w:sz w:val="20"/>
      </w:rPr>
    </w:lvl>
    <w:lvl w:ilvl="7" w:tplc="56C66364" w:tentative="1">
      <w:start w:val="1"/>
      <w:numFmt w:val="bullet"/>
      <w:lvlText w:val=""/>
      <w:lvlJc w:val="left"/>
      <w:pPr>
        <w:tabs>
          <w:tab w:val="num" w:pos="5760"/>
        </w:tabs>
        <w:ind w:left="5760" w:hanging="360"/>
      </w:pPr>
      <w:rPr>
        <w:rFonts w:ascii="Wingdings" w:hAnsi="Wingdings" w:hint="default"/>
        <w:sz w:val="20"/>
      </w:rPr>
    </w:lvl>
    <w:lvl w:ilvl="8" w:tplc="7584D4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531DF"/>
    <w:multiLevelType w:val="hybridMultilevel"/>
    <w:tmpl w:val="09127882"/>
    <w:lvl w:ilvl="0" w:tplc="F7760582">
      <w:start w:val="1"/>
      <w:numFmt w:val="bullet"/>
      <w:lvlText w:val=""/>
      <w:lvlJc w:val="left"/>
      <w:pPr>
        <w:tabs>
          <w:tab w:val="num" w:pos="720"/>
        </w:tabs>
        <w:ind w:left="720" w:hanging="360"/>
      </w:pPr>
      <w:rPr>
        <w:rFonts w:ascii="Symbol" w:hAnsi="Symbol" w:hint="default"/>
        <w:color w:val="65922E"/>
        <w:sz w:val="20"/>
      </w:rPr>
    </w:lvl>
    <w:lvl w:ilvl="1" w:tplc="B20A9CAE" w:tentative="1">
      <w:start w:val="1"/>
      <w:numFmt w:val="bullet"/>
      <w:lvlText w:val="o"/>
      <w:lvlJc w:val="left"/>
      <w:pPr>
        <w:tabs>
          <w:tab w:val="num" w:pos="1440"/>
        </w:tabs>
        <w:ind w:left="1440" w:hanging="360"/>
      </w:pPr>
      <w:rPr>
        <w:rFonts w:ascii="Courier New" w:hAnsi="Courier New" w:hint="default"/>
        <w:sz w:val="20"/>
      </w:rPr>
    </w:lvl>
    <w:lvl w:ilvl="2" w:tplc="5BFC6ABC" w:tentative="1">
      <w:start w:val="1"/>
      <w:numFmt w:val="bullet"/>
      <w:lvlText w:val=""/>
      <w:lvlJc w:val="left"/>
      <w:pPr>
        <w:tabs>
          <w:tab w:val="num" w:pos="2160"/>
        </w:tabs>
        <w:ind w:left="2160" w:hanging="360"/>
      </w:pPr>
      <w:rPr>
        <w:rFonts w:ascii="Wingdings" w:hAnsi="Wingdings" w:hint="default"/>
        <w:sz w:val="20"/>
      </w:rPr>
    </w:lvl>
    <w:lvl w:ilvl="3" w:tplc="0AD4A6DE" w:tentative="1">
      <w:start w:val="1"/>
      <w:numFmt w:val="bullet"/>
      <w:lvlText w:val=""/>
      <w:lvlJc w:val="left"/>
      <w:pPr>
        <w:tabs>
          <w:tab w:val="num" w:pos="2880"/>
        </w:tabs>
        <w:ind w:left="2880" w:hanging="360"/>
      </w:pPr>
      <w:rPr>
        <w:rFonts w:ascii="Wingdings" w:hAnsi="Wingdings" w:hint="default"/>
        <w:sz w:val="20"/>
      </w:rPr>
    </w:lvl>
    <w:lvl w:ilvl="4" w:tplc="1CF2D9EC" w:tentative="1">
      <w:start w:val="1"/>
      <w:numFmt w:val="bullet"/>
      <w:lvlText w:val=""/>
      <w:lvlJc w:val="left"/>
      <w:pPr>
        <w:tabs>
          <w:tab w:val="num" w:pos="3600"/>
        </w:tabs>
        <w:ind w:left="3600" w:hanging="360"/>
      </w:pPr>
      <w:rPr>
        <w:rFonts w:ascii="Wingdings" w:hAnsi="Wingdings" w:hint="default"/>
        <w:sz w:val="20"/>
      </w:rPr>
    </w:lvl>
    <w:lvl w:ilvl="5" w:tplc="B6FA1EB4" w:tentative="1">
      <w:start w:val="1"/>
      <w:numFmt w:val="bullet"/>
      <w:lvlText w:val=""/>
      <w:lvlJc w:val="left"/>
      <w:pPr>
        <w:tabs>
          <w:tab w:val="num" w:pos="4320"/>
        </w:tabs>
        <w:ind w:left="4320" w:hanging="360"/>
      </w:pPr>
      <w:rPr>
        <w:rFonts w:ascii="Wingdings" w:hAnsi="Wingdings" w:hint="default"/>
        <w:sz w:val="20"/>
      </w:rPr>
    </w:lvl>
    <w:lvl w:ilvl="6" w:tplc="4B0A0E66" w:tentative="1">
      <w:start w:val="1"/>
      <w:numFmt w:val="bullet"/>
      <w:lvlText w:val=""/>
      <w:lvlJc w:val="left"/>
      <w:pPr>
        <w:tabs>
          <w:tab w:val="num" w:pos="5040"/>
        </w:tabs>
        <w:ind w:left="5040" w:hanging="360"/>
      </w:pPr>
      <w:rPr>
        <w:rFonts w:ascii="Wingdings" w:hAnsi="Wingdings" w:hint="default"/>
        <w:sz w:val="20"/>
      </w:rPr>
    </w:lvl>
    <w:lvl w:ilvl="7" w:tplc="A3A09888" w:tentative="1">
      <w:start w:val="1"/>
      <w:numFmt w:val="bullet"/>
      <w:lvlText w:val=""/>
      <w:lvlJc w:val="left"/>
      <w:pPr>
        <w:tabs>
          <w:tab w:val="num" w:pos="5760"/>
        </w:tabs>
        <w:ind w:left="5760" w:hanging="360"/>
      </w:pPr>
      <w:rPr>
        <w:rFonts w:ascii="Wingdings" w:hAnsi="Wingdings" w:hint="default"/>
        <w:sz w:val="20"/>
      </w:rPr>
    </w:lvl>
    <w:lvl w:ilvl="8" w:tplc="0F9890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804D1"/>
    <w:multiLevelType w:val="hybridMultilevel"/>
    <w:tmpl w:val="EC7E2F9C"/>
    <w:lvl w:ilvl="0" w:tplc="E0FE2524">
      <w:start w:val="1"/>
      <w:numFmt w:val="bullet"/>
      <w:lvlText w:val=""/>
      <w:lvlJc w:val="left"/>
      <w:pPr>
        <w:tabs>
          <w:tab w:val="num" w:pos="720"/>
        </w:tabs>
        <w:ind w:left="720" w:hanging="360"/>
      </w:pPr>
      <w:rPr>
        <w:rFonts w:ascii="Symbol" w:hAnsi="Symbol" w:hint="default"/>
        <w:color w:val="AA890A"/>
        <w:sz w:val="20"/>
      </w:rPr>
    </w:lvl>
    <w:lvl w:ilvl="1" w:tplc="25B86344" w:tentative="1">
      <w:start w:val="1"/>
      <w:numFmt w:val="bullet"/>
      <w:lvlText w:val="o"/>
      <w:lvlJc w:val="left"/>
      <w:pPr>
        <w:tabs>
          <w:tab w:val="num" w:pos="1440"/>
        </w:tabs>
        <w:ind w:left="1440" w:hanging="360"/>
      </w:pPr>
      <w:rPr>
        <w:rFonts w:ascii="Courier New" w:hAnsi="Courier New" w:hint="default"/>
        <w:sz w:val="20"/>
      </w:rPr>
    </w:lvl>
    <w:lvl w:ilvl="2" w:tplc="7CD8DA20" w:tentative="1">
      <w:start w:val="1"/>
      <w:numFmt w:val="bullet"/>
      <w:lvlText w:val=""/>
      <w:lvlJc w:val="left"/>
      <w:pPr>
        <w:tabs>
          <w:tab w:val="num" w:pos="2160"/>
        </w:tabs>
        <w:ind w:left="2160" w:hanging="360"/>
      </w:pPr>
      <w:rPr>
        <w:rFonts w:ascii="Wingdings" w:hAnsi="Wingdings" w:hint="default"/>
        <w:sz w:val="20"/>
      </w:rPr>
    </w:lvl>
    <w:lvl w:ilvl="3" w:tplc="B544A7A0" w:tentative="1">
      <w:start w:val="1"/>
      <w:numFmt w:val="bullet"/>
      <w:lvlText w:val=""/>
      <w:lvlJc w:val="left"/>
      <w:pPr>
        <w:tabs>
          <w:tab w:val="num" w:pos="2880"/>
        </w:tabs>
        <w:ind w:left="2880" w:hanging="360"/>
      </w:pPr>
      <w:rPr>
        <w:rFonts w:ascii="Wingdings" w:hAnsi="Wingdings" w:hint="default"/>
        <w:sz w:val="20"/>
      </w:rPr>
    </w:lvl>
    <w:lvl w:ilvl="4" w:tplc="4F04CF2A" w:tentative="1">
      <w:start w:val="1"/>
      <w:numFmt w:val="bullet"/>
      <w:lvlText w:val=""/>
      <w:lvlJc w:val="left"/>
      <w:pPr>
        <w:tabs>
          <w:tab w:val="num" w:pos="3600"/>
        </w:tabs>
        <w:ind w:left="3600" w:hanging="360"/>
      </w:pPr>
      <w:rPr>
        <w:rFonts w:ascii="Wingdings" w:hAnsi="Wingdings" w:hint="default"/>
        <w:sz w:val="20"/>
      </w:rPr>
    </w:lvl>
    <w:lvl w:ilvl="5" w:tplc="2A568948" w:tentative="1">
      <w:start w:val="1"/>
      <w:numFmt w:val="bullet"/>
      <w:lvlText w:val=""/>
      <w:lvlJc w:val="left"/>
      <w:pPr>
        <w:tabs>
          <w:tab w:val="num" w:pos="4320"/>
        </w:tabs>
        <w:ind w:left="4320" w:hanging="360"/>
      </w:pPr>
      <w:rPr>
        <w:rFonts w:ascii="Wingdings" w:hAnsi="Wingdings" w:hint="default"/>
        <w:sz w:val="20"/>
      </w:rPr>
    </w:lvl>
    <w:lvl w:ilvl="6" w:tplc="FAE483C6" w:tentative="1">
      <w:start w:val="1"/>
      <w:numFmt w:val="bullet"/>
      <w:lvlText w:val=""/>
      <w:lvlJc w:val="left"/>
      <w:pPr>
        <w:tabs>
          <w:tab w:val="num" w:pos="5040"/>
        </w:tabs>
        <w:ind w:left="5040" w:hanging="360"/>
      </w:pPr>
      <w:rPr>
        <w:rFonts w:ascii="Wingdings" w:hAnsi="Wingdings" w:hint="default"/>
        <w:sz w:val="20"/>
      </w:rPr>
    </w:lvl>
    <w:lvl w:ilvl="7" w:tplc="C2C6D722" w:tentative="1">
      <w:start w:val="1"/>
      <w:numFmt w:val="bullet"/>
      <w:lvlText w:val=""/>
      <w:lvlJc w:val="left"/>
      <w:pPr>
        <w:tabs>
          <w:tab w:val="num" w:pos="5760"/>
        </w:tabs>
        <w:ind w:left="5760" w:hanging="360"/>
      </w:pPr>
      <w:rPr>
        <w:rFonts w:ascii="Wingdings" w:hAnsi="Wingdings" w:hint="default"/>
        <w:sz w:val="20"/>
      </w:rPr>
    </w:lvl>
    <w:lvl w:ilvl="8" w:tplc="B052B3D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E4B3A"/>
    <w:multiLevelType w:val="hybridMultilevel"/>
    <w:tmpl w:val="5A1AE9B6"/>
    <w:lvl w:ilvl="0" w:tplc="6C46261A">
      <w:start w:val="1"/>
      <w:numFmt w:val="bullet"/>
      <w:lvlText w:val="·"/>
      <w:lvlJc w:val="left"/>
      <w:pPr>
        <w:ind w:left="720" w:hanging="360"/>
      </w:pPr>
      <w:rPr>
        <w:rFonts w:ascii="Symbol" w:hAnsi="Symbol" w:hint="default"/>
        <w:color w:val="AA890A"/>
      </w:rPr>
    </w:lvl>
    <w:lvl w:ilvl="1" w:tplc="2ED8A516">
      <w:start w:val="1"/>
      <w:numFmt w:val="bullet"/>
      <w:lvlText w:val="o"/>
      <w:lvlJc w:val="left"/>
      <w:pPr>
        <w:ind w:left="1440" w:hanging="360"/>
      </w:pPr>
      <w:rPr>
        <w:rFonts w:ascii="Courier New" w:hAnsi="Courier New" w:hint="default"/>
      </w:rPr>
    </w:lvl>
    <w:lvl w:ilvl="2" w:tplc="DB1A320E">
      <w:start w:val="1"/>
      <w:numFmt w:val="bullet"/>
      <w:lvlText w:val=""/>
      <w:lvlJc w:val="left"/>
      <w:pPr>
        <w:ind w:left="2160" w:hanging="360"/>
      </w:pPr>
      <w:rPr>
        <w:rFonts w:ascii="Wingdings" w:hAnsi="Wingdings" w:hint="default"/>
      </w:rPr>
    </w:lvl>
    <w:lvl w:ilvl="3" w:tplc="970404FA">
      <w:start w:val="1"/>
      <w:numFmt w:val="bullet"/>
      <w:lvlText w:val=""/>
      <w:lvlJc w:val="left"/>
      <w:pPr>
        <w:ind w:left="2880" w:hanging="360"/>
      </w:pPr>
      <w:rPr>
        <w:rFonts w:ascii="Symbol" w:hAnsi="Symbol" w:hint="default"/>
      </w:rPr>
    </w:lvl>
    <w:lvl w:ilvl="4" w:tplc="327642A2">
      <w:start w:val="1"/>
      <w:numFmt w:val="bullet"/>
      <w:lvlText w:val="o"/>
      <w:lvlJc w:val="left"/>
      <w:pPr>
        <w:ind w:left="3600" w:hanging="360"/>
      </w:pPr>
      <w:rPr>
        <w:rFonts w:ascii="Courier New" w:hAnsi="Courier New" w:hint="default"/>
      </w:rPr>
    </w:lvl>
    <w:lvl w:ilvl="5" w:tplc="B77A4F48">
      <w:start w:val="1"/>
      <w:numFmt w:val="bullet"/>
      <w:lvlText w:val=""/>
      <w:lvlJc w:val="left"/>
      <w:pPr>
        <w:ind w:left="4320" w:hanging="360"/>
      </w:pPr>
      <w:rPr>
        <w:rFonts w:ascii="Wingdings" w:hAnsi="Wingdings" w:hint="default"/>
      </w:rPr>
    </w:lvl>
    <w:lvl w:ilvl="6" w:tplc="CB1ECB44">
      <w:start w:val="1"/>
      <w:numFmt w:val="bullet"/>
      <w:lvlText w:val=""/>
      <w:lvlJc w:val="left"/>
      <w:pPr>
        <w:ind w:left="5040" w:hanging="360"/>
      </w:pPr>
      <w:rPr>
        <w:rFonts w:ascii="Symbol" w:hAnsi="Symbol" w:hint="default"/>
      </w:rPr>
    </w:lvl>
    <w:lvl w:ilvl="7" w:tplc="65DC4312">
      <w:start w:val="1"/>
      <w:numFmt w:val="bullet"/>
      <w:lvlText w:val="o"/>
      <w:lvlJc w:val="left"/>
      <w:pPr>
        <w:ind w:left="5760" w:hanging="360"/>
      </w:pPr>
      <w:rPr>
        <w:rFonts w:ascii="Courier New" w:hAnsi="Courier New" w:hint="default"/>
      </w:rPr>
    </w:lvl>
    <w:lvl w:ilvl="8" w:tplc="9050CC32">
      <w:start w:val="1"/>
      <w:numFmt w:val="bullet"/>
      <w:lvlText w:val=""/>
      <w:lvlJc w:val="left"/>
      <w:pPr>
        <w:ind w:left="6480" w:hanging="360"/>
      </w:pPr>
      <w:rPr>
        <w:rFonts w:ascii="Wingdings" w:hAnsi="Wingdings" w:hint="default"/>
      </w:rPr>
    </w:lvl>
  </w:abstractNum>
  <w:abstractNum w:abstractNumId="21"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93019"/>
    <w:multiLevelType w:val="hybridMultilevel"/>
    <w:tmpl w:val="F97214E0"/>
    <w:lvl w:ilvl="0" w:tplc="6A3ACC76">
      <w:start w:val="1"/>
      <w:numFmt w:val="bullet"/>
      <w:lvlText w:val=""/>
      <w:lvlJc w:val="left"/>
      <w:pPr>
        <w:tabs>
          <w:tab w:val="num" w:pos="720"/>
        </w:tabs>
        <w:ind w:left="720" w:hanging="360"/>
      </w:pPr>
      <w:rPr>
        <w:rFonts w:ascii="Symbol" w:hAnsi="Symbol" w:hint="default"/>
        <w:color w:val="519680"/>
        <w:sz w:val="20"/>
      </w:rPr>
    </w:lvl>
    <w:lvl w:ilvl="1" w:tplc="4022B624" w:tentative="1">
      <w:start w:val="1"/>
      <w:numFmt w:val="bullet"/>
      <w:lvlText w:val="o"/>
      <w:lvlJc w:val="left"/>
      <w:pPr>
        <w:tabs>
          <w:tab w:val="num" w:pos="1440"/>
        </w:tabs>
        <w:ind w:left="1440" w:hanging="360"/>
      </w:pPr>
      <w:rPr>
        <w:rFonts w:ascii="Courier New" w:hAnsi="Courier New" w:hint="default"/>
        <w:sz w:val="20"/>
      </w:rPr>
    </w:lvl>
    <w:lvl w:ilvl="2" w:tplc="3984D33E" w:tentative="1">
      <w:start w:val="1"/>
      <w:numFmt w:val="bullet"/>
      <w:lvlText w:val=""/>
      <w:lvlJc w:val="left"/>
      <w:pPr>
        <w:tabs>
          <w:tab w:val="num" w:pos="2160"/>
        </w:tabs>
        <w:ind w:left="2160" w:hanging="360"/>
      </w:pPr>
      <w:rPr>
        <w:rFonts w:ascii="Wingdings" w:hAnsi="Wingdings" w:hint="default"/>
        <w:sz w:val="20"/>
      </w:rPr>
    </w:lvl>
    <w:lvl w:ilvl="3" w:tplc="8E524BBE" w:tentative="1">
      <w:start w:val="1"/>
      <w:numFmt w:val="bullet"/>
      <w:lvlText w:val=""/>
      <w:lvlJc w:val="left"/>
      <w:pPr>
        <w:tabs>
          <w:tab w:val="num" w:pos="2880"/>
        </w:tabs>
        <w:ind w:left="2880" w:hanging="360"/>
      </w:pPr>
      <w:rPr>
        <w:rFonts w:ascii="Wingdings" w:hAnsi="Wingdings" w:hint="default"/>
        <w:sz w:val="20"/>
      </w:rPr>
    </w:lvl>
    <w:lvl w:ilvl="4" w:tplc="06867AF2" w:tentative="1">
      <w:start w:val="1"/>
      <w:numFmt w:val="bullet"/>
      <w:lvlText w:val=""/>
      <w:lvlJc w:val="left"/>
      <w:pPr>
        <w:tabs>
          <w:tab w:val="num" w:pos="3600"/>
        </w:tabs>
        <w:ind w:left="3600" w:hanging="360"/>
      </w:pPr>
      <w:rPr>
        <w:rFonts w:ascii="Wingdings" w:hAnsi="Wingdings" w:hint="default"/>
        <w:sz w:val="20"/>
      </w:rPr>
    </w:lvl>
    <w:lvl w:ilvl="5" w:tplc="24AE8504" w:tentative="1">
      <w:start w:val="1"/>
      <w:numFmt w:val="bullet"/>
      <w:lvlText w:val=""/>
      <w:lvlJc w:val="left"/>
      <w:pPr>
        <w:tabs>
          <w:tab w:val="num" w:pos="4320"/>
        </w:tabs>
        <w:ind w:left="4320" w:hanging="360"/>
      </w:pPr>
      <w:rPr>
        <w:rFonts w:ascii="Wingdings" w:hAnsi="Wingdings" w:hint="default"/>
        <w:sz w:val="20"/>
      </w:rPr>
    </w:lvl>
    <w:lvl w:ilvl="6" w:tplc="75FEF226" w:tentative="1">
      <w:start w:val="1"/>
      <w:numFmt w:val="bullet"/>
      <w:lvlText w:val=""/>
      <w:lvlJc w:val="left"/>
      <w:pPr>
        <w:tabs>
          <w:tab w:val="num" w:pos="5040"/>
        </w:tabs>
        <w:ind w:left="5040" w:hanging="360"/>
      </w:pPr>
      <w:rPr>
        <w:rFonts w:ascii="Wingdings" w:hAnsi="Wingdings" w:hint="default"/>
        <w:sz w:val="20"/>
      </w:rPr>
    </w:lvl>
    <w:lvl w:ilvl="7" w:tplc="51B29F74" w:tentative="1">
      <w:start w:val="1"/>
      <w:numFmt w:val="bullet"/>
      <w:lvlText w:val=""/>
      <w:lvlJc w:val="left"/>
      <w:pPr>
        <w:tabs>
          <w:tab w:val="num" w:pos="5760"/>
        </w:tabs>
        <w:ind w:left="5760" w:hanging="360"/>
      </w:pPr>
      <w:rPr>
        <w:rFonts w:ascii="Wingdings" w:hAnsi="Wingdings" w:hint="default"/>
        <w:sz w:val="20"/>
      </w:rPr>
    </w:lvl>
    <w:lvl w:ilvl="8" w:tplc="A5461B1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A536C"/>
    <w:multiLevelType w:val="hybridMultilevel"/>
    <w:tmpl w:val="50F68708"/>
    <w:lvl w:ilvl="0" w:tplc="C8FAC892">
      <w:start w:val="1"/>
      <w:numFmt w:val="bullet"/>
      <w:lvlText w:val=""/>
      <w:lvlJc w:val="left"/>
      <w:pPr>
        <w:tabs>
          <w:tab w:val="num" w:pos="720"/>
        </w:tabs>
        <w:ind w:left="720" w:hanging="360"/>
      </w:pPr>
      <w:rPr>
        <w:rFonts w:ascii="Symbol" w:hAnsi="Symbol" w:hint="default"/>
        <w:sz w:val="20"/>
      </w:rPr>
    </w:lvl>
    <w:lvl w:ilvl="1" w:tplc="06D6999E" w:tentative="1">
      <w:start w:val="1"/>
      <w:numFmt w:val="bullet"/>
      <w:lvlText w:val="o"/>
      <w:lvlJc w:val="left"/>
      <w:pPr>
        <w:tabs>
          <w:tab w:val="num" w:pos="1440"/>
        </w:tabs>
        <w:ind w:left="1440" w:hanging="360"/>
      </w:pPr>
      <w:rPr>
        <w:rFonts w:ascii="Courier New" w:hAnsi="Courier New" w:hint="default"/>
        <w:sz w:val="20"/>
      </w:rPr>
    </w:lvl>
    <w:lvl w:ilvl="2" w:tplc="B9A2FA10" w:tentative="1">
      <w:start w:val="1"/>
      <w:numFmt w:val="bullet"/>
      <w:lvlText w:val=""/>
      <w:lvlJc w:val="left"/>
      <w:pPr>
        <w:tabs>
          <w:tab w:val="num" w:pos="2160"/>
        </w:tabs>
        <w:ind w:left="2160" w:hanging="360"/>
      </w:pPr>
      <w:rPr>
        <w:rFonts w:ascii="Wingdings" w:hAnsi="Wingdings" w:hint="default"/>
        <w:sz w:val="20"/>
      </w:rPr>
    </w:lvl>
    <w:lvl w:ilvl="3" w:tplc="EA020BCE" w:tentative="1">
      <w:start w:val="1"/>
      <w:numFmt w:val="bullet"/>
      <w:lvlText w:val=""/>
      <w:lvlJc w:val="left"/>
      <w:pPr>
        <w:tabs>
          <w:tab w:val="num" w:pos="2880"/>
        </w:tabs>
        <w:ind w:left="2880" w:hanging="360"/>
      </w:pPr>
      <w:rPr>
        <w:rFonts w:ascii="Wingdings" w:hAnsi="Wingdings" w:hint="default"/>
        <w:sz w:val="20"/>
      </w:rPr>
    </w:lvl>
    <w:lvl w:ilvl="4" w:tplc="567650A8" w:tentative="1">
      <w:start w:val="1"/>
      <w:numFmt w:val="bullet"/>
      <w:lvlText w:val=""/>
      <w:lvlJc w:val="left"/>
      <w:pPr>
        <w:tabs>
          <w:tab w:val="num" w:pos="3600"/>
        </w:tabs>
        <w:ind w:left="3600" w:hanging="360"/>
      </w:pPr>
      <w:rPr>
        <w:rFonts w:ascii="Wingdings" w:hAnsi="Wingdings" w:hint="default"/>
        <w:sz w:val="20"/>
      </w:rPr>
    </w:lvl>
    <w:lvl w:ilvl="5" w:tplc="AB8237D2" w:tentative="1">
      <w:start w:val="1"/>
      <w:numFmt w:val="bullet"/>
      <w:lvlText w:val=""/>
      <w:lvlJc w:val="left"/>
      <w:pPr>
        <w:tabs>
          <w:tab w:val="num" w:pos="4320"/>
        </w:tabs>
        <w:ind w:left="4320" w:hanging="360"/>
      </w:pPr>
      <w:rPr>
        <w:rFonts w:ascii="Wingdings" w:hAnsi="Wingdings" w:hint="default"/>
        <w:sz w:val="20"/>
      </w:rPr>
    </w:lvl>
    <w:lvl w:ilvl="6" w:tplc="BCC2F7B4" w:tentative="1">
      <w:start w:val="1"/>
      <w:numFmt w:val="bullet"/>
      <w:lvlText w:val=""/>
      <w:lvlJc w:val="left"/>
      <w:pPr>
        <w:tabs>
          <w:tab w:val="num" w:pos="5040"/>
        </w:tabs>
        <w:ind w:left="5040" w:hanging="360"/>
      </w:pPr>
      <w:rPr>
        <w:rFonts w:ascii="Wingdings" w:hAnsi="Wingdings" w:hint="default"/>
        <w:sz w:val="20"/>
      </w:rPr>
    </w:lvl>
    <w:lvl w:ilvl="7" w:tplc="41FEFD86" w:tentative="1">
      <w:start w:val="1"/>
      <w:numFmt w:val="bullet"/>
      <w:lvlText w:val=""/>
      <w:lvlJc w:val="left"/>
      <w:pPr>
        <w:tabs>
          <w:tab w:val="num" w:pos="5760"/>
        </w:tabs>
        <w:ind w:left="5760" w:hanging="360"/>
      </w:pPr>
      <w:rPr>
        <w:rFonts w:ascii="Wingdings" w:hAnsi="Wingdings" w:hint="default"/>
        <w:sz w:val="20"/>
      </w:rPr>
    </w:lvl>
    <w:lvl w:ilvl="8" w:tplc="8A42B00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87EDA"/>
    <w:multiLevelType w:val="hybridMultilevel"/>
    <w:tmpl w:val="8CC62322"/>
    <w:lvl w:ilvl="0" w:tplc="2AE2777C">
      <w:start w:val="1"/>
      <w:numFmt w:val="bullet"/>
      <w:lvlText w:val=""/>
      <w:lvlJc w:val="left"/>
      <w:pPr>
        <w:tabs>
          <w:tab w:val="num" w:pos="720"/>
        </w:tabs>
        <w:ind w:left="720" w:hanging="360"/>
      </w:pPr>
      <w:rPr>
        <w:rFonts w:ascii="Symbol" w:hAnsi="Symbol" w:hint="default"/>
        <w:color w:val="93378A"/>
        <w:sz w:val="20"/>
      </w:rPr>
    </w:lvl>
    <w:lvl w:ilvl="1" w:tplc="363AC1DE" w:tentative="1">
      <w:start w:val="1"/>
      <w:numFmt w:val="bullet"/>
      <w:lvlText w:val="o"/>
      <w:lvlJc w:val="left"/>
      <w:pPr>
        <w:tabs>
          <w:tab w:val="num" w:pos="1440"/>
        </w:tabs>
        <w:ind w:left="1440" w:hanging="360"/>
      </w:pPr>
      <w:rPr>
        <w:rFonts w:ascii="Courier New" w:hAnsi="Courier New" w:hint="default"/>
        <w:sz w:val="20"/>
      </w:rPr>
    </w:lvl>
    <w:lvl w:ilvl="2" w:tplc="EBEC4FCA" w:tentative="1">
      <w:start w:val="1"/>
      <w:numFmt w:val="bullet"/>
      <w:lvlText w:val=""/>
      <w:lvlJc w:val="left"/>
      <w:pPr>
        <w:tabs>
          <w:tab w:val="num" w:pos="2160"/>
        </w:tabs>
        <w:ind w:left="2160" w:hanging="360"/>
      </w:pPr>
      <w:rPr>
        <w:rFonts w:ascii="Wingdings" w:hAnsi="Wingdings" w:hint="default"/>
        <w:sz w:val="20"/>
      </w:rPr>
    </w:lvl>
    <w:lvl w:ilvl="3" w:tplc="7CFA288C" w:tentative="1">
      <w:start w:val="1"/>
      <w:numFmt w:val="bullet"/>
      <w:lvlText w:val=""/>
      <w:lvlJc w:val="left"/>
      <w:pPr>
        <w:tabs>
          <w:tab w:val="num" w:pos="2880"/>
        </w:tabs>
        <w:ind w:left="2880" w:hanging="360"/>
      </w:pPr>
      <w:rPr>
        <w:rFonts w:ascii="Wingdings" w:hAnsi="Wingdings" w:hint="default"/>
        <w:sz w:val="20"/>
      </w:rPr>
    </w:lvl>
    <w:lvl w:ilvl="4" w:tplc="07BC0F84" w:tentative="1">
      <w:start w:val="1"/>
      <w:numFmt w:val="bullet"/>
      <w:lvlText w:val=""/>
      <w:lvlJc w:val="left"/>
      <w:pPr>
        <w:tabs>
          <w:tab w:val="num" w:pos="3600"/>
        </w:tabs>
        <w:ind w:left="3600" w:hanging="360"/>
      </w:pPr>
      <w:rPr>
        <w:rFonts w:ascii="Wingdings" w:hAnsi="Wingdings" w:hint="default"/>
        <w:sz w:val="20"/>
      </w:rPr>
    </w:lvl>
    <w:lvl w:ilvl="5" w:tplc="8E8E58EE" w:tentative="1">
      <w:start w:val="1"/>
      <w:numFmt w:val="bullet"/>
      <w:lvlText w:val=""/>
      <w:lvlJc w:val="left"/>
      <w:pPr>
        <w:tabs>
          <w:tab w:val="num" w:pos="4320"/>
        </w:tabs>
        <w:ind w:left="4320" w:hanging="360"/>
      </w:pPr>
      <w:rPr>
        <w:rFonts w:ascii="Wingdings" w:hAnsi="Wingdings" w:hint="default"/>
        <w:sz w:val="20"/>
      </w:rPr>
    </w:lvl>
    <w:lvl w:ilvl="6" w:tplc="3460D730" w:tentative="1">
      <w:start w:val="1"/>
      <w:numFmt w:val="bullet"/>
      <w:lvlText w:val=""/>
      <w:lvlJc w:val="left"/>
      <w:pPr>
        <w:tabs>
          <w:tab w:val="num" w:pos="5040"/>
        </w:tabs>
        <w:ind w:left="5040" w:hanging="360"/>
      </w:pPr>
      <w:rPr>
        <w:rFonts w:ascii="Wingdings" w:hAnsi="Wingdings" w:hint="default"/>
        <w:sz w:val="20"/>
      </w:rPr>
    </w:lvl>
    <w:lvl w:ilvl="7" w:tplc="CA62855C" w:tentative="1">
      <w:start w:val="1"/>
      <w:numFmt w:val="bullet"/>
      <w:lvlText w:val=""/>
      <w:lvlJc w:val="left"/>
      <w:pPr>
        <w:tabs>
          <w:tab w:val="num" w:pos="5760"/>
        </w:tabs>
        <w:ind w:left="5760" w:hanging="360"/>
      </w:pPr>
      <w:rPr>
        <w:rFonts w:ascii="Wingdings" w:hAnsi="Wingdings" w:hint="default"/>
        <w:sz w:val="20"/>
      </w:rPr>
    </w:lvl>
    <w:lvl w:ilvl="8" w:tplc="9B2EAD3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700A4"/>
    <w:multiLevelType w:val="hybridMultilevel"/>
    <w:tmpl w:val="A71EB5AA"/>
    <w:lvl w:ilvl="0" w:tplc="EABE3E9C">
      <w:start w:val="1"/>
      <w:numFmt w:val="bullet"/>
      <w:lvlText w:val=""/>
      <w:lvlJc w:val="left"/>
      <w:pPr>
        <w:tabs>
          <w:tab w:val="num" w:pos="720"/>
        </w:tabs>
        <w:ind w:left="720" w:hanging="360"/>
      </w:pPr>
      <w:rPr>
        <w:rFonts w:ascii="Symbol" w:hAnsi="Symbol" w:hint="default"/>
        <w:color w:val="5185C0"/>
        <w:sz w:val="20"/>
      </w:rPr>
    </w:lvl>
    <w:lvl w:ilvl="1" w:tplc="5F56F000" w:tentative="1">
      <w:start w:val="1"/>
      <w:numFmt w:val="bullet"/>
      <w:lvlText w:val="o"/>
      <w:lvlJc w:val="left"/>
      <w:pPr>
        <w:tabs>
          <w:tab w:val="num" w:pos="1440"/>
        </w:tabs>
        <w:ind w:left="1440" w:hanging="360"/>
      </w:pPr>
      <w:rPr>
        <w:rFonts w:ascii="Courier New" w:hAnsi="Courier New" w:hint="default"/>
        <w:sz w:val="20"/>
      </w:rPr>
    </w:lvl>
    <w:lvl w:ilvl="2" w:tplc="D93C5102" w:tentative="1">
      <w:start w:val="1"/>
      <w:numFmt w:val="bullet"/>
      <w:lvlText w:val=""/>
      <w:lvlJc w:val="left"/>
      <w:pPr>
        <w:tabs>
          <w:tab w:val="num" w:pos="2160"/>
        </w:tabs>
        <w:ind w:left="2160" w:hanging="360"/>
      </w:pPr>
      <w:rPr>
        <w:rFonts w:ascii="Wingdings" w:hAnsi="Wingdings" w:hint="default"/>
        <w:sz w:val="20"/>
      </w:rPr>
    </w:lvl>
    <w:lvl w:ilvl="3" w:tplc="3C642142" w:tentative="1">
      <w:start w:val="1"/>
      <w:numFmt w:val="bullet"/>
      <w:lvlText w:val=""/>
      <w:lvlJc w:val="left"/>
      <w:pPr>
        <w:tabs>
          <w:tab w:val="num" w:pos="2880"/>
        </w:tabs>
        <w:ind w:left="2880" w:hanging="360"/>
      </w:pPr>
      <w:rPr>
        <w:rFonts w:ascii="Wingdings" w:hAnsi="Wingdings" w:hint="default"/>
        <w:sz w:val="20"/>
      </w:rPr>
    </w:lvl>
    <w:lvl w:ilvl="4" w:tplc="69903416" w:tentative="1">
      <w:start w:val="1"/>
      <w:numFmt w:val="bullet"/>
      <w:lvlText w:val=""/>
      <w:lvlJc w:val="left"/>
      <w:pPr>
        <w:tabs>
          <w:tab w:val="num" w:pos="3600"/>
        </w:tabs>
        <w:ind w:left="3600" w:hanging="360"/>
      </w:pPr>
      <w:rPr>
        <w:rFonts w:ascii="Wingdings" w:hAnsi="Wingdings" w:hint="default"/>
        <w:sz w:val="20"/>
      </w:rPr>
    </w:lvl>
    <w:lvl w:ilvl="5" w:tplc="A05A2D34" w:tentative="1">
      <w:start w:val="1"/>
      <w:numFmt w:val="bullet"/>
      <w:lvlText w:val=""/>
      <w:lvlJc w:val="left"/>
      <w:pPr>
        <w:tabs>
          <w:tab w:val="num" w:pos="4320"/>
        </w:tabs>
        <w:ind w:left="4320" w:hanging="360"/>
      </w:pPr>
      <w:rPr>
        <w:rFonts w:ascii="Wingdings" w:hAnsi="Wingdings" w:hint="default"/>
        <w:sz w:val="20"/>
      </w:rPr>
    </w:lvl>
    <w:lvl w:ilvl="6" w:tplc="7376F49E" w:tentative="1">
      <w:start w:val="1"/>
      <w:numFmt w:val="bullet"/>
      <w:lvlText w:val=""/>
      <w:lvlJc w:val="left"/>
      <w:pPr>
        <w:tabs>
          <w:tab w:val="num" w:pos="5040"/>
        </w:tabs>
        <w:ind w:left="5040" w:hanging="360"/>
      </w:pPr>
      <w:rPr>
        <w:rFonts w:ascii="Wingdings" w:hAnsi="Wingdings" w:hint="default"/>
        <w:sz w:val="20"/>
      </w:rPr>
    </w:lvl>
    <w:lvl w:ilvl="7" w:tplc="F9528668" w:tentative="1">
      <w:start w:val="1"/>
      <w:numFmt w:val="bullet"/>
      <w:lvlText w:val=""/>
      <w:lvlJc w:val="left"/>
      <w:pPr>
        <w:tabs>
          <w:tab w:val="num" w:pos="5760"/>
        </w:tabs>
        <w:ind w:left="5760" w:hanging="360"/>
      </w:pPr>
      <w:rPr>
        <w:rFonts w:ascii="Wingdings" w:hAnsi="Wingdings" w:hint="default"/>
        <w:sz w:val="20"/>
      </w:rPr>
    </w:lvl>
    <w:lvl w:ilvl="8" w:tplc="DEAC125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3121"/>
    <w:multiLevelType w:val="hybridMultilevel"/>
    <w:tmpl w:val="FC6C675A"/>
    <w:lvl w:ilvl="0" w:tplc="D2A82CC2">
      <w:start w:val="1"/>
      <w:numFmt w:val="bullet"/>
      <w:lvlText w:val=""/>
      <w:lvlJc w:val="left"/>
      <w:pPr>
        <w:tabs>
          <w:tab w:val="num" w:pos="720"/>
        </w:tabs>
        <w:ind w:left="720" w:hanging="360"/>
      </w:pPr>
      <w:rPr>
        <w:rFonts w:ascii="Symbol" w:hAnsi="Symbol" w:hint="default"/>
        <w:color w:val="5185C0"/>
        <w:sz w:val="20"/>
      </w:rPr>
    </w:lvl>
    <w:lvl w:ilvl="1" w:tplc="58DC632C" w:tentative="1">
      <w:start w:val="1"/>
      <w:numFmt w:val="bullet"/>
      <w:lvlText w:val="o"/>
      <w:lvlJc w:val="left"/>
      <w:pPr>
        <w:tabs>
          <w:tab w:val="num" w:pos="1440"/>
        </w:tabs>
        <w:ind w:left="1440" w:hanging="360"/>
      </w:pPr>
      <w:rPr>
        <w:rFonts w:ascii="Courier New" w:hAnsi="Courier New" w:hint="default"/>
        <w:sz w:val="20"/>
      </w:rPr>
    </w:lvl>
    <w:lvl w:ilvl="2" w:tplc="F920DC82" w:tentative="1">
      <w:start w:val="1"/>
      <w:numFmt w:val="bullet"/>
      <w:lvlText w:val=""/>
      <w:lvlJc w:val="left"/>
      <w:pPr>
        <w:tabs>
          <w:tab w:val="num" w:pos="2160"/>
        </w:tabs>
        <w:ind w:left="2160" w:hanging="360"/>
      </w:pPr>
      <w:rPr>
        <w:rFonts w:ascii="Wingdings" w:hAnsi="Wingdings" w:hint="default"/>
        <w:sz w:val="20"/>
      </w:rPr>
    </w:lvl>
    <w:lvl w:ilvl="3" w:tplc="0464A88E" w:tentative="1">
      <w:start w:val="1"/>
      <w:numFmt w:val="bullet"/>
      <w:lvlText w:val=""/>
      <w:lvlJc w:val="left"/>
      <w:pPr>
        <w:tabs>
          <w:tab w:val="num" w:pos="2880"/>
        </w:tabs>
        <w:ind w:left="2880" w:hanging="360"/>
      </w:pPr>
      <w:rPr>
        <w:rFonts w:ascii="Wingdings" w:hAnsi="Wingdings" w:hint="default"/>
        <w:sz w:val="20"/>
      </w:rPr>
    </w:lvl>
    <w:lvl w:ilvl="4" w:tplc="BE147E62" w:tentative="1">
      <w:start w:val="1"/>
      <w:numFmt w:val="bullet"/>
      <w:lvlText w:val=""/>
      <w:lvlJc w:val="left"/>
      <w:pPr>
        <w:tabs>
          <w:tab w:val="num" w:pos="3600"/>
        </w:tabs>
        <w:ind w:left="3600" w:hanging="360"/>
      </w:pPr>
      <w:rPr>
        <w:rFonts w:ascii="Wingdings" w:hAnsi="Wingdings" w:hint="default"/>
        <w:sz w:val="20"/>
      </w:rPr>
    </w:lvl>
    <w:lvl w:ilvl="5" w:tplc="D8A6F8F4" w:tentative="1">
      <w:start w:val="1"/>
      <w:numFmt w:val="bullet"/>
      <w:lvlText w:val=""/>
      <w:lvlJc w:val="left"/>
      <w:pPr>
        <w:tabs>
          <w:tab w:val="num" w:pos="4320"/>
        </w:tabs>
        <w:ind w:left="4320" w:hanging="360"/>
      </w:pPr>
      <w:rPr>
        <w:rFonts w:ascii="Wingdings" w:hAnsi="Wingdings" w:hint="default"/>
        <w:sz w:val="20"/>
      </w:rPr>
    </w:lvl>
    <w:lvl w:ilvl="6" w:tplc="3070AA5A" w:tentative="1">
      <w:start w:val="1"/>
      <w:numFmt w:val="bullet"/>
      <w:lvlText w:val=""/>
      <w:lvlJc w:val="left"/>
      <w:pPr>
        <w:tabs>
          <w:tab w:val="num" w:pos="5040"/>
        </w:tabs>
        <w:ind w:left="5040" w:hanging="360"/>
      </w:pPr>
      <w:rPr>
        <w:rFonts w:ascii="Wingdings" w:hAnsi="Wingdings" w:hint="default"/>
        <w:sz w:val="20"/>
      </w:rPr>
    </w:lvl>
    <w:lvl w:ilvl="7" w:tplc="EAF2EC88" w:tentative="1">
      <w:start w:val="1"/>
      <w:numFmt w:val="bullet"/>
      <w:lvlText w:val=""/>
      <w:lvlJc w:val="left"/>
      <w:pPr>
        <w:tabs>
          <w:tab w:val="num" w:pos="5760"/>
        </w:tabs>
        <w:ind w:left="5760" w:hanging="360"/>
      </w:pPr>
      <w:rPr>
        <w:rFonts w:ascii="Wingdings" w:hAnsi="Wingdings" w:hint="default"/>
        <w:sz w:val="20"/>
      </w:rPr>
    </w:lvl>
    <w:lvl w:ilvl="8" w:tplc="9EA6E6E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4D3654"/>
    <w:multiLevelType w:val="hybridMultilevel"/>
    <w:tmpl w:val="DC067D88"/>
    <w:lvl w:ilvl="0" w:tplc="7ACA36AE">
      <w:start w:val="1"/>
      <w:numFmt w:val="bullet"/>
      <w:lvlText w:val=""/>
      <w:lvlJc w:val="left"/>
      <w:pPr>
        <w:tabs>
          <w:tab w:val="num" w:pos="720"/>
        </w:tabs>
        <w:ind w:left="720" w:hanging="360"/>
      </w:pPr>
      <w:rPr>
        <w:rFonts w:ascii="Symbol" w:hAnsi="Symbol" w:hint="default"/>
        <w:color w:val="C3137B"/>
        <w:sz w:val="20"/>
      </w:rPr>
    </w:lvl>
    <w:lvl w:ilvl="1" w:tplc="10A62BEA" w:tentative="1">
      <w:start w:val="1"/>
      <w:numFmt w:val="bullet"/>
      <w:lvlText w:val="o"/>
      <w:lvlJc w:val="left"/>
      <w:pPr>
        <w:tabs>
          <w:tab w:val="num" w:pos="1440"/>
        </w:tabs>
        <w:ind w:left="1440" w:hanging="360"/>
      </w:pPr>
      <w:rPr>
        <w:rFonts w:ascii="Courier New" w:hAnsi="Courier New" w:hint="default"/>
        <w:sz w:val="20"/>
      </w:rPr>
    </w:lvl>
    <w:lvl w:ilvl="2" w:tplc="F424BB36" w:tentative="1">
      <w:start w:val="1"/>
      <w:numFmt w:val="bullet"/>
      <w:lvlText w:val=""/>
      <w:lvlJc w:val="left"/>
      <w:pPr>
        <w:tabs>
          <w:tab w:val="num" w:pos="2160"/>
        </w:tabs>
        <w:ind w:left="2160" w:hanging="360"/>
      </w:pPr>
      <w:rPr>
        <w:rFonts w:ascii="Wingdings" w:hAnsi="Wingdings" w:hint="default"/>
        <w:sz w:val="20"/>
      </w:rPr>
    </w:lvl>
    <w:lvl w:ilvl="3" w:tplc="8E0AA294" w:tentative="1">
      <w:start w:val="1"/>
      <w:numFmt w:val="bullet"/>
      <w:lvlText w:val=""/>
      <w:lvlJc w:val="left"/>
      <w:pPr>
        <w:tabs>
          <w:tab w:val="num" w:pos="2880"/>
        </w:tabs>
        <w:ind w:left="2880" w:hanging="360"/>
      </w:pPr>
      <w:rPr>
        <w:rFonts w:ascii="Wingdings" w:hAnsi="Wingdings" w:hint="default"/>
        <w:sz w:val="20"/>
      </w:rPr>
    </w:lvl>
    <w:lvl w:ilvl="4" w:tplc="B2C6E7A0" w:tentative="1">
      <w:start w:val="1"/>
      <w:numFmt w:val="bullet"/>
      <w:lvlText w:val=""/>
      <w:lvlJc w:val="left"/>
      <w:pPr>
        <w:tabs>
          <w:tab w:val="num" w:pos="3600"/>
        </w:tabs>
        <w:ind w:left="3600" w:hanging="360"/>
      </w:pPr>
      <w:rPr>
        <w:rFonts w:ascii="Wingdings" w:hAnsi="Wingdings" w:hint="default"/>
        <w:sz w:val="20"/>
      </w:rPr>
    </w:lvl>
    <w:lvl w:ilvl="5" w:tplc="7BC490CA" w:tentative="1">
      <w:start w:val="1"/>
      <w:numFmt w:val="bullet"/>
      <w:lvlText w:val=""/>
      <w:lvlJc w:val="left"/>
      <w:pPr>
        <w:tabs>
          <w:tab w:val="num" w:pos="4320"/>
        </w:tabs>
        <w:ind w:left="4320" w:hanging="360"/>
      </w:pPr>
      <w:rPr>
        <w:rFonts w:ascii="Wingdings" w:hAnsi="Wingdings" w:hint="default"/>
        <w:sz w:val="20"/>
      </w:rPr>
    </w:lvl>
    <w:lvl w:ilvl="6" w:tplc="199E0106" w:tentative="1">
      <w:start w:val="1"/>
      <w:numFmt w:val="bullet"/>
      <w:lvlText w:val=""/>
      <w:lvlJc w:val="left"/>
      <w:pPr>
        <w:tabs>
          <w:tab w:val="num" w:pos="5040"/>
        </w:tabs>
        <w:ind w:left="5040" w:hanging="360"/>
      </w:pPr>
      <w:rPr>
        <w:rFonts w:ascii="Wingdings" w:hAnsi="Wingdings" w:hint="default"/>
        <w:sz w:val="20"/>
      </w:rPr>
    </w:lvl>
    <w:lvl w:ilvl="7" w:tplc="82404892" w:tentative="1">
      <w:start w:val="1"/>
      <w:numFmt w:val="bullet"/>
      <w:lvlText w:val=""/>
      <w:lvlJc w:val="left"/>
      <w:pPr>
        <w:tabs>
          <w:tab w:val="num" w:pos="5760"/>
        </w:tabs>
        <w:ind w:left="5760" w:hanging="360"/>
      </w:pPr>
      <w:rPr>
        <w:rFonts w:ascii="Wingdings" w:hAnsi="Wingdings" w:hint="default"/>
        <w:sz w:val="20"/>
      </w:rPr>
    </w:lvl>
    <w:lvl w:ilvl="8" w:tplc="7EAAB894"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23"/>
  </w:num>
  <w:num w:numId="5">
    <w:abstractNumId w:val="22"/>
  </w:num>
  <w:num w:numId="6">
    <w:abstractNumId w:val="14"/>
  </w:num>
  <w:num w:numId="7">
    <w:abstractNumId w:val="25"/>
  </w:num>
  <w:num w:numId="8">
    <w:abstractNumId w:val="12"/>
  </w:num>
  <w:num w:numId="9">
    <w:abstractNumId w:val="13"/>
  </w:num>
  <w:num w:numId="10">
    <w:abstractNumId w:val="33"/>
  </w:num>
  <w:num w:numId="11">
    <w:abstractNumId w:val="11"/>
  </w:num>
  <w:num w:numId="12">
    <w:abstractNumId w:val="24"/>
  </w:num>
  <w:num w:numId="13">
    <w:abstractNumId w:val="6"/>
  </w:num>
  <w:num w:numId="14">
    <w:abstractNumId w:val="26"/>
  </w:num>
  <w:num w:numId="15">
    <w:abstractNumId w:val="19"/>
  </w:num>
  <w:num w:numId="16">
    <w:abstractNumId w:val="7"/>
  </w:num>
  <w:num w:numId="17">
    <w:abstractNumId w:val="29"/>
  </w:num>
  <w:num w:numId="18">
    <w:abstractNumId w:val="34"/>
  </w:num>
  <w:num w:numId="19">
    <w:abstractNumId w:val="17"/>
  </w:num>
  <w:num w:numId="20">
    <w:abstractNumId w:val="38"/>
  </w:num>
  <w:num w:numId="21">
    <w:abstractNumId w:val="36"/>
  </w:num>
  <w:num w:numId="22">
    <w:abstractNumId w:val="15"/>
  </w:num>
  <w:num w:numId="23">
    <w:abstractNumId w:val="35"/>
  </w:num>
  <w:num w:numId="24">
    <w:abstractNumId w:val="28"/>
  </w:num>
  <w:num w:numId="25">
    <w:abstractNumId w:val="18"/>
  </w:num>
  <w:num w:numId="26">
    <w:abstractNumId w:val="9"/>
  </w:num>
  <w:num w:numId="27">
    <w:abstractNumId w:val="1"/>
  </w:num>
  <w:num w:numId="28">
    <w:abstractNumId w:val="16"/>
  </w:num>
  <w:num w:numId="29">
    <w:abstractNumId w:val="31"/>
  </w:num>
  <w:num w:numId="30">
    <w:abstractNumId w:val="5"/>
  </w:num>
  <w:num w:numId="31">
    <w:abstractNumId w:val="32"/>
  </w:num>
  <w:num w:numId="32">
    <w:abstractNumId w:val="37"/>
  </w:num>
  <w:num w:numId="33">
    <w:abstractNumId w:val="27"/>
  </w:num>
  <w:num w:numId="34">
    <w:abstractNumId w:val="0"/>
  </w:num>
  <w:num w:numId="35">
    <w:abstractNumId w:val="30"/>
  </w:num>
  <w:num w:numId="36">
    <w:abstractNumId w:val="10"/>
  </w:num>
  <w:num w:numId="37">
    <w:abstractNumId w:val="21"/>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3933"/>
    <w:rsid w:val="00046924"/>
    <w:rsid w:val="0004757D"/>
    <w:rsid w:val="00047BED"/>
    <w:rsid w:val="00051973"/>
    <w:rsid w:val="00052973"/>
    <w:rsid w:val="0005715A"/>
    <w:rsid w:val="00057209"/>
    <w:rsid w:val="00060811"/>
    <w:rsid w:val="00060BD8"/>
    <w:rsid w:val="0006652C"/>
    <w:rsid w:val="00072820"/>
    <w:rsid w:val="000731D5"/>
    <w:rsid w:val="00080B8F"/>
    <w:rsid w:val="00080F23"/>
    <w:rsid w:val="00082C4E"/>
    <w:rsid w:val="00096D97"/>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5C0B"/>
    <w:rsid w:val="002C73DE"/>
    <w:rsid w:val="002D3B49"/>
    <w:rsid w:val="002D3F38"/>
    <w:rsid w:val="002D46FD"/>
    <w:rsid w:val="002D64BE"/>
    <w:rsid w:val="002E19E4"/>
    <w:rsid w:val="002E3175"/>
    <w:rsid w:val="002E5544"/>
    <w:rsid w:val="002F0B9F"/>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52063"/>
    <w:rsid w:val="00353E0C"/>
    <w:rsid w:val="00354F98"/>
    <w:rsid w:val="00355597"/>
    <w:rsid w:val="00356D1C"/>
    <w:rsid w:val="003615DB"/>
    <w:rsid w:val="00363DC8"/>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0039"/>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76483"/>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769BB"/>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465C"/>
    <w:rsid w:val="00A56676"/>
    <w:rsid w:val="00A60D48"/>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16984"/>
    <w:rsid w:val="00D269B9"/>
    <w:rsid w:val="00D30925"/>
    <w:rsid w:val="00D30BD4"/>
    <w:rsid w:val="00D3242A"/>
    <w:rsid w:val="00D32C59"/>
    <w:rsid w:val="00D34638"/>
    <w:rsid w:val="00D35096"/>
    <w:rsid w:val="00D3535D"/>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15D8"/>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213"/>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5EAD"/>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26F90"/>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0AFF"/>
    <w:rsid w:val="00F9159B"/>
    <w:rsid w:val="00F91A7B"/>
    <w:rsid w:val="00F9399B"/>
    <w:rsid w:val="00F9432F"/>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0389DC69"/>
    <w:rsid w:val="03BDFD28"/>
    <w:rsid w:val="0406C5EE"/>
    <w:rsid w:val="049E1CCC"/>
    <w:rsid w:val="0525ACCA"/>
    <w:rsid w:val="0675C7A6"/>
    <w:rsid w:val="072FBB8F"/>
    <w:rsid w:val="08916E4B"/>
    <w:rsid w:val="0DE0B9A3"/>
    <w:rsid w:val="0F3A35FC"/>
    <w:rsid w:val="108357D3"/>
    <w:rsid w:val="11CFAA6C"/>
    <w:rsid w:val="121F2834"/>
    <w:rsid w:val="13187035"/>
    <w:rsid w:val="13272E87"/>
    <w:rsid w:val="15EDD6F7"/>
    <w:rsid w:val="1CE7C70E"/>
    <w:rsid w:val="1EF1F573"/>
    <w:rsid w:val="202192DF"/>
    <w:rsid w:val="20EA31E9"/>
    <w:rsid w:val="21C75C35"/>
    <w:rsid w:val="222911EE"/>
    <w:rsid w:val="22E67240"/>
    <w:rsid w:val="235933A1"/>
    <w:rsid w:val="298C9AAC"/>
    <w:rsid w:val="2CE8EB3F"/>
    <w:rsid w:val="2F32B8DF"/>
    <w:rsid w:val="3854AF09"/>
    <w:rsid w:val="3887C3F9"/>
    <w:rsid w:val="3C3C5EDC"/>
    <w:rsid w:val="3CF04723"/>
    <w:rsid w:val="4016C9D3"/>
    <w:rsid w:val="408A6090"/>
    <w:rsid w:val="41742A8E"/>
    <w:rsid w:val="422630F1"/>
    <w:rsid w:val="43C20152"/>
    <w:rsid w:val="4E61F02F"/>
    <w:rsid w:val="4EBCB57C"/>
    <w:rsid w:val="504DB35C"/>
    <w:rsid w:val="5558C1B1"/>
    <w:rsid w:val="57265E85"/>
    <w:rsid w:val="62A14C9F"/>
    <w:rsid w:val="62EE8F87"/>
    <w:rsid w:val="6664B3DD"/>
    <w:rsid w:val="6C981AE8"/>
    <w:rsid w:val="71316E66"/>
    <w:rsid w:val="72B0427A"/>
    <w:rsid w:val="756DA875"/>
    <w:rsid w:val="7A037792"/>
    <w:rsid w:val="7A8839CF"/>
    <w:rsid w:val="7AB37286"/>
    <w:rsid w:val="7D98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pt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psnc.org.uk/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it@psn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nc.org.uk/dstemplat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d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12</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124</cp:revision>
  <cp:lastPrinted>2020-06-10T12:54:00Z</cp:lastPrinted>
  <dcterms:created xsi:type="dcterms:W3CDTF">2020-06-09T23:54:00Z</dcterms:created>
  <dcterms:modified xsi:type="dcterms:W3CDTF">2021-03-17T10:24:00Z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