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14BE" w14:textId="4E575D1D" w:rsidR="00D0402B" w:rsidRDefault="0088455A" w:rsidP="007E29D5">
      <w:pPr>
        <w:spacing w:after="0" w:line="240" w:lineRule="auto"/>
        <w:contextualSpacing/>
        <w:jc w:val="right"/>
        <w:rPr>
          <w:noProof/>
          <w:sz w:val="24"/>
          <w:szCs w:val="24"/>
          <w:lang w:eastAsia="en-GB"/>
        </w:rPr>
      </w:pPr>
      <w:r>
        <w:rPr>
          <w:noProof/>
        </w:rPr>
        <w:drawing>
          <wp:inline distT="0" distB="0" distL="0" distR="0" wp14:anchorId="6750B0D3" wp14:editId="761BF032">
            <wp:extent cx="2000250" cy="10131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1013189"/>
                    </a:xfrm>
                    <a:prstGeom prst="rect">
                      <a:avLst/>
                    </a:prstGeom>
                  </pic:spPr>
                </pic:pic>
              </a:graphicData>
            </a:graphic>
          </wp:inline>
        </w:drawing>
      </w:r>
    </w:p>
    <w:p w14:paraId="38575220" w14:textId="13EF0D9E" w:rsidR="00C00519" w:rsidRDefault="00C00519" w:rsidP="007E29D5">
      <w:pPr>
        <w:spacing w:after="0" w:line="240" w:lineRule="auto"/>
        <w:contextualSpacing/>
        <w:jc w:val="right"/>
        <w:rPr>
          <w:noProof/>
          <w:sz w:val="24"/>
          <w:szCs w:val="24"/>
          <w:lang w:eastAsia="en-GB"/>
        </w:rPr>
      </w:pPr>
    </w:p>
    <w:tbl>
      <w:tblPr>
        <w:tblStyle w:val="TableGrid"/>
        <w:tblW w:w="0" w:type="auto"/>
        <w:tblLook w:val="04A0" w:firstRow="1" w:lastRow="0" w:firstColumn="1" w:lastColumn="0" w:noHBand="0" w:noVBand="1"/>
      </w:tblPr>
      <w:tblGrid>
        <w:gridCol w:w="1338"/>
        <w:gridCol w:w="1356"/>
        <w:gridCol w:w="1165"/>
        <w:gridCol w:w="2940"/>
        <w:gridCol w:w="3539"/>
      </w:tblGrid>
      <w:tr w:rsidR="00BF14B8" w14:paraId="05EF612A" w14:textId="03B0FE88" w:rsidTr="34A36ECE">
        <w:tc>
          <w:tcPr>
            <w:tcW w:w="6799" w:type="dxa"/>
            <w:gridSpan w:val="4"/>
          </w:tcPr>
          <w:p w14:paraId="5DA9348A" w14:textId="2F3D530E" w:rsidR="00BF14B8" w:rsidRPr="00C802CF" w:rsidRDefault="00BF14B8" w:rsidP="007E29D5">
            <w:pPr>
              <w:contextualSpacing/>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 xml:space="preserve"> Insert n</w:t>
            </w:r>
            <w:r w:rsidRPr="00C802CF">
              <w:rPr>
                <w:noProof/>
                <w:color w:val="4E3487" w:themeColor="accent1"/>
                <w:sz w:val="24"/>
                <w:szCs w:val="24"/>
                <w:lang w:eastAsia="en-GB"/>
              </w:rPr>
              <w:t>ame of pharmacy&gt;</w:t>
            </w:r>
          </w:p>
          <w:p w14:paraId="265E2CF4" w14:textId="797CD643" w:rsidR="00BF14B8" w:rsidRDefault="5DD1A76A" w:rsidP="007E29D5">
            <w:pPr>
              <w:contextualSpacing/>
              <w:rPr>
                <w:rFonts w:eastAsia="Times New Roman" w:cs="Times New Roman"/>
                <w:b/>
                <w:bCs/>
                <w:noProof/>
                <w:color w:val="AA890A"/>
                <w:sz w:val="28"/>
                <w:szCs w:val="28"/>
                <w:lang w:eastAsia="en-GB"/>
              </w:rPr>
            </w:pPr>
            <w:r w:rsidRPr="34A36ECE">
              <w:rPr>
                <w:rFonts w:eastAsia="Times New Roman" w:cs="Times New Roman"/>
                <w:b/>
                <w:bCs/>
                <w:color w:val="AA890A"/>
                <w:sz w:val="28"/>
                <w:szCs w:val="28"/>
                <w:lang w:eastAsia="en-GB"/>
              </w:rPr>
              <w:t>Bring your own devices policy and guidelines</w:t>
            </w:r>
          </w:p>
        </w:tc>
        <w:tc>
          <w:tcPr>
            <w:tcW w:w="3539" w:type="dxa"/>
          </w:tcPr>
          <w:p w14:paraId="2EAC8987" w14:textId="10158C8B" w:rsidR="00BF14B8" w:rsidRPr="00C802CF" w:rsidRDefault="00BF14B8" w:rsidP="007E29D5">
            <w:pPr>
              <w:contextualSpacing/>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Insert pharmacy logo</w:t>
            </w:r>
            <w:r w:rsidRPr="00C802CF">
              <w:rPr>
                <w:noProof/>
                <w:color w:val="4E3487" w:themeColor="accent1"/>
                <w:sz w:val="24"/>
                <w:szCs w:val="24"/>
                <w:lang w:eastAsia="en-GB"/>
              </w:rPr>
              <w:t>&gt;</w:t>
            </w:r>
          </w:p>
          <w:p w14:paraId="38216213" w14:textId="77777777" w:rsidR="00BF14B8" w:rsidRDefault="00BF14B8" w:rsidP="007E29D5">
            <w:pPr>
              <w:contextualSpacing/>
              <w:rPr>
                <w:noProof/>
                <w:sz w:val="24"/>
                <w:szCs w:val="24"/>
                <w:lang w:eastAsia="en-GB"/>
              </w:rPr>
            </w:pPr>
          </w:p>
        </w:tc>
      </w:tr>
      <w:tr w:rsidR="00DF374B" w:rsidRPr="00503557" w14:paraId="565A951B" w14:textId="3AB8A58E" w:rsidTr="34A36ECE">
        <w:tc>
          <w:tcPr>
            <w:tcW w:w="1338" w:type="dxa"/>
          </w:tcPr>
          <w:p w14:paraId="4B6F378A" w14:textId="5898DF83" w:rsidR="00DF374B" w:rsidRPr="00503557" w:rsidRDefault="00DF374B" w:rsidP="007E29D5">
            <w:pPr>
              <w:contextualSpacing/>
              <w:jc w:val="right"/>
              <w:rPr>
                <w:noProof/>
                <w:sz w:val="21"/>
                <w:szCs w:val="21"/>
                <w:lang w:eastAsia="en-GB"/>
              </w:rPr>
            </w:pPr>
            <w:r>
              <w:rPr>
                <w:sz w:val="21"/>
                <w:szCs w:val="21"/>
              </w:rPr>
              <w:t>Doc</w:t>
            </w:r>
            <w:r w:rsidRPr="00503557">
              <w:rPr>
                <w:sz w:val="21"/>
                <w:szCs w:val="21"/>
              </w:rPr>
              <w:t xml:space="preserve"> prepared by:</w:t>
            </w:r>
          </w:p>
        </w:tc>
        <w:tc>
          <w:tcPr>
            <w:tcW w:w="1356" w:type="dxa"/>
          </w:tcPr>
          <w:p w14:paraId="04B27437" w14:textId="1AB7AF2D" w:rsidR="00DF374B" w:rsidRPr="00503557" w:rsidRDefault="00DF374B" w:rsidP="007E29D5">
            <w:pPr>
              <w:contextualSpacing/>
              <w:jc w:val="right"/>
              <w:rPr>
                <w:noProof/>
                <w:sz w:val="21"/>
                <w:szCs w:val="21"/>
                <w:lang w:eastAsia="en-GB"/>
              </w:rPr>
            </w:pPr>
            <w:r>
              <w:rPr>
                <w:sz w:val="21"/>
                <w:szCs w:val="21"/>
              </w:rPr>
              <w:t>Doc</w:t>
            </w:r>
            <w:r w:rsidRPr="00503557">
              <w:rPr>
                <w:sz w:val="21"/>
                <w:szCs w:val="21"/>
              </w:rPr>
              <w:t xml:space="preserve">  approved by:</w:t>
            </w:r>
          </w:p>
        </w:tc>
        <w:tc>
          <w:tcPr>
            <w:tcW w:w="1165" w:type="dxa"/>
            <w:shd w:val="clear" w:color="auto" w:fill="D9D9D9" w:themeFill="background1" w:themeFillShade="D9"/>
          </w:tcPr>
          <w:p w14:paraId="4D21159B" w14:textId="77777777" w:rsidR="00DF374B" w:rsidRPr="00503557" w:rsidRDefault="00DF374B" w:rsidP="007E29D5">
            <w:pPr>
              <w:contextualSpacing/>
              <w:jc w:val="right"/>
              <w:rPr>
                <w:noProof/>
                <w:sz w:val="21"/>
                <w:szCs w:val="21"/>
                <w:lang w:eastAsia="en-GB"/>
              </w:rPr>
            </w:pPr>
            <w:r w:rsidRPr="00503557">
              <w:rPr>
                <w:sz w:val="21"/>
                <w:szCs w:val="21"/>
              </w:rPr>
              <w:t>Date next review due:</w:t>
            </w:r>
          </w:p>
        </w:tc>
        <w:tc>
          <w:tcPr>
            <w:tcW w:w="2940" w:type="dxa"/>
          </w:tcPr>
          <w:p w14:paraId="0946BAEC" w14:textId="77777777" w:rsidR="00DF374B" w:rsidRPr="00503557" w:rsidRDefault="00DF374B" w:rsidP="007E29D5">
            <w:pPr>
              <w:contextualSpacing/>
              <w:jc w:val="right"/>
              <w:rPr>
                <w:noProof/>
                <w:sz w:val="21"/>
                <w:szCs w:val="21"/>
                <w:lang w:eastAsia="en-GB"/>
              </w:rPr>
            </w:pPr>
          </w:p>
        </w:tc>
        <w:tc>
          <w:tcPr>
            <w:tcW w:w="3539" w:type="dxa"/>
          </w:tcPr>
          <w:p w14:paraId="58B41280" w14:textId="77777777" w:rsidR="00DF374B" w:rsidRPr="00503557" w:rsidRDefault="00DF374B" w:rsidP="007E29D5">
            <w:pPr>
              <w:contextualSpacing/>
              <w:jc w:val="right"/>
              <w:rPr>
                <w:noProof/>
                <w:sz w:val="21"/>
                <w:szCs w:val="21"/>
                <w:lang w:eastAsia="en-GB"/>
              </w:rPr>
            </w:pPr>
          </w:p>
        </w:tc>
      </w:tr>
      <w:tr w:rsidR="00DF374B" w:rsidRPr="00503557" w14:paraId="6858A01C" w14:textId="0F3A0FEF" w:rsidTr="34A36ECE">
        <w:tc>
          <w:tcPr>
            <w:tcW w:w="1338" w:type="dxa"/>
          </w:tcPr>
          <w:p w14:paraId="6C1703DF" w14:textId="77777777" w:rsidR="00DF374B" w:rsidRPr="00503557" w:rsidRDefault="00DF374B" w:rsidP="007E29D5">
            <w:pPr>
              <w:contextualSpacing/>
              <w:jc w:val="right"/>
              <w:rPr>
                <w:noProof/>
                <w:sz w:val="21"/>
                <w:szCs w:val="21"/>
                <w:lang w:eastAsia="en-GB"/>
              </w:rPr>
            </w:pPr>
            <w:r w:rsidRPr="00503557">
              <w:rPr>
                <w:sz w:val="21"/>
                <w:szCs w:val="21"/>
              </w:rPr>
              <w:t>Date prepared:</w:t>
            </w:r>
          </w:p>
        </w:tc>
        <w:tc>
          <w:tcPr>
            <w:tcW w:w="1356" w:type="dxa"/>
          </w:tcPr>
          <w:p w14:paraId="49FC84C3" w14:textId="77777777" w:rsidR="00DF374B" w:rsidRPr="00503557" w:rsidRDefault="00DF374B" w:rsidP="007E29D5">
            <w:pPr>
              <w:contextualSpacing/>
              <w:jc w:val="right"/>
              <w:rPr>
                <w:noProof/>
                <w:sz w:val="21"/>
                <w:szCs w:val="21"/>
                <w:lang w:eastAsia="en-GB"/>
              </w:rPr>
            </w:pPr>
            <w:r w:rsidRPr="00503557">
              <w:rPr>
                <w:sz w:val="21"/>
                <w:szCs w:val="21"/>
              </w:rPr>
              <w:t>Date approved:</w:t>
            </w:r>
          </w:p>
        </w:tc>
        <w:tc>
          <w:tcPr>
            <w:tcW w:w="1165" w:type="dxa"/>
            <w:shd w:val="clear" w:color="auto" w:fill="D9D9D9" w:themeFill="background1" w:themeFillShade="D9"/>
          </w:tcPr>
          <w:p w14:paraId="777E0554" w14:textId="77777777" w:rsidR="00DF374B" w:rsidRPr="00503557" w:rsidRDefault="00DF374B" w:rsidP="007E29D5">
            <w:pPr>
              <w:contextualSpacing/>
              <w:jc w:val="right"/>
              <w:rPr>
                <w:noProof/>
                <w:sz w:val="21"/>
                <w:szCs w:val="21"/>
                <w:lang w:eastAsia="en-GB"/>
              </w:rPr>
            </w:pPr>
            <w:r w:rsidRPr="00503557">
              <w:rPr>
                <w:sz w:val="21"/>
                <w:szCs w:val="21"/>
              </w:rPr>
              <w:t>Date review takes place:</w:t>
            </w:r>
          </w:p>
        </w:tc>
        <w:tc>
          <w:tcPr>
            <w:tcW w:w="2940" w:type="dxa"/>
          </w:tcPr>
          <w:p w14:paraId="389F5536" w14:textId="77777777" w:rsidR="00DF374B" w:rsidRPr="00503557" w:rsidRDefault="00DF374B" w:rsidP="007E29D5">
            <w:pPr>
              <w:contextualSpacing/>
              <w:jc w:val="right"/>
              <w:rPr>
                <w:noProof/>
                <w:sz w:val="21"/>
                <w:szCs w:val="21"/>
                <w:lang w:eastAsia="en-GB"/>
              </w:rPr>
            </w:pPr>
          </w:p>
        </w:tc>
        <w:tc>
          <w:tcPr>
            <w:tcW w:w="3539" w:type="dxa"/>
          </w:tcPr>
          <w:p w14:paraId="41820C0E" w14:textId="77777777" w:rsidR="00DF374B" w:rsidRPr="00503557" w:rsidRDefault="00DF374B" w:rsidP="007E29D5">
            <w:pPr>
              <w:contextualSpacing/>
              <w:jc w:val="right"/>
              <w:rPr>
                <w:noProof/>
                <w:sz w:val="21"/>
                <w:szCs w:val="21"/>
                <w:lang w:eastAsia="en-GB"/>
              </w:rPr>
            </w:pPr>
          </w:p>
        </w:tc>
      </w:tr>
    </w:tbl>
    <w:p w14:paraId="17DAAD94" w14:textId="77777777" w:rsidR="00F91FC7" w:rsidRDefault="00F91FC7" w:rsidP="007E29D5">
      <w:pPr>
        <w:spacing w:after="0" w:line="240" w:lineRule="auto"/>
        <w:contextualSpacing/>
        <w:rPr>
          <w:noProof/>
          <w:sz w:val="21"/>
          <w:szCs w:val="21"/>
          <w:lang w:eastAsia="en-GB"/>
        </w:rPr>
      </w:pPr>
    </w:p>
    <w:tbl>
      <w:tblPr>
        <w:tblStyle w:val="TableGrid"/>
        <w:tblW w:w="0" w:type="auto"/>
        <w:tblLook w:val="04A0" w:firstRow="1" w:lastRow="0" w:firstColumn="1" w:lastColumn="0" w:noHBand="0" w:noVBand="1"/>
      </w:tblPr>
      <w:tblGrid>
        <w:gridCol w:w="10338"/>
      </w:tblGrid>
      <w:tr w:rsidR="00F91FC7" w14:paraId="6752C300" w14:textId="77777777" w:rsidTr="0078163B">
        <w:tc>
          <w:tcPr>
            <w:tcW w:w="10338" w:type="dxa"/>
          </w:tcPr>
          <w:p w14:paraId="3B41D345" w14:textId="77777777" w:rsidR="00F91FC7" w:rsidRPr="00C11C33" w:rsidRDefault="00F91FC7" w:rsidP="007E29D5">
            <w:pPr>
              <w:contextualSpacing/>
              <w:rPr>
                <w:i/>
                <w:iCs/>
                <w:noProof/>
                <w:color w:val="4E3487" w:themeColor="accent1"/>
                <w:sz w:val="19"/>
                <w:szCs w:val="19"/>
                <w:lang w:eastAsia="en-GB"/>
              </w:rPr>
            </w:pPr>
            <w:r w:rsidRPr="00C11C33">
              <w:rPr>
                <w:b/>
                <w:bCs/>
                <w:i/>
                <w:iCs/>
                <w:noProof/>
                <w:color w:val="4E3487" w:themeColor="accent1"/>
                <w:sz w:val="19"/>
                <w:szCs w:val="19"/>
                <w:lang w:eastAsia="en-GB"/>
              </w:rPr>
              <w:t>About the use of this document and related resources</w:t>
            </w:r>
            <w:r w:rsidRPr="00C11C33">
              <w:rPr>
                <w:i/>
                <w:iCs/>
                <w:noProof/>
                <w:color w:val="4E3487" w:themeColor="accent1"/>
                <w:sz w:val="19"/>
                <w:szCs w:val="19"/>
                <w:lang w:eastAsia="en-GB"/>
              </w:rPr>
              <w:t xml:space="preserve">: This </w:t>
            </w:r>
            <w:hyperlink r:id="rId12" w:history="1">
              <w:r w:rsidRPr="00C11C33">
                <w:rPr>
                  <w:rStyle w:val="Hyperlink"/>
                  <w:i/>
                  <w:iCs/>
                  <w:noProof/>
                  <w:sz w:val="19"/>
                  <w:szCs w:val="19"/>
                  <w:lang w:eastAsia="en-GB"/>
                </w:rPr>
                <w:t>data security</w:t>
              </w:r>
            </w:hyperlink>
            <w:r w:rsidRPr="00C11C33">
              <w:rPr>
                <w:i/>
                <w:iCs/>
                <w:noProof/>
                <w:sz w:val="19"/>
                <w:szCs w:val="19"/>
                <w:lang w:eastAsia="en-GB"/>
              </w:rPr>
              <w:t xml:space="preserve"> </w:t>
            </w:r>
            <w:r w:rsidRPr="00C11C33">
              <w:rPr>
                <w:i/>
                <w:iCs/>
                <w:noProof/>
                <w:color w:val="4E3487" w:themeColor="accent1"/>
                <w:sz w:val="19"/>
                <w:szCs w:val="19"/>
                <w:lang w:eastAsia="en-GB"/>
              </w:rPr>
              <w:t>document assists the pharmacy’s aligment with the</w:t>
            </w:r>
            <w:r w:rsidRPr="00C11C33">
              <w:rPr>
                <w:b/>
                <w:bCs/>
                <w:i/>
                <w:iCs/>
                <w:noProof/>
                <w:color w:val="4E3487" w:themeColor="accent1"/>
                <w:sz w:val="19"/>
                <w:szCs w:val="19"/>
                <w:lang w:eastAsia="en-GB"/>
              </w:rPr>
              <w:t xml:space="preserve"> </w:t>
            </w:r>
            <w:hyperlink r:id="rId13" w:history="1">
              <w:r w:rsidRPr="00C11C33">
                <w:rPr>
                  <w:rStyle w:val="Hyperlink"/>
                  <w:b w:val="0"/>
                  <w:bCs/>
                  <w:i/>
                  <w:iCs/>
                  <w:noProof/>
                  <w:color w:val="4E3487" w:themeColor="accent1"/>
                  <w:sz w:val="19"/>
                  <w:szCs w:val="19"/>
                  <w:lang w:eastAsia="en-GB"/>
                </w:rPr>
                <w:t>Data Security and Protection Toolkit (DSPTK)</w:t>
              </w:r>
            </w:hyperlink>
            <w:r w:rsidRPr="00C11C33">
              <w:rPr>
                <w:bCs/>
                <w:i/>
                <w:iCs/>
                <w:noProof/>
                <w:color w:val="4E3487" w:themeColor="accent1"/>
                <w:sz w:val="19"/>
                <w:szCs w:val="19"/>
                <w:lang w:eastAsia="en-GB"/>
              </w:rPr>
              <w:t>. Related pharmacy</w:t>
            </w:r>
            <w:r w:rsidRPr="00C11C33">
              <w:rPr>
                <w:i/>
                <w:iCs/>
                <w:noProof/>
                <w:color w:val="4E3487" w:themeColor="accent1"/>
                <w:sz w:val="19"/>
                <w:szCs w:val="19"/>
                <w:lang w:eastAsia="en-GB"/>
              </w:rPr>
              <w:t xml:space="preserve"> policies are at PSNC’s </w:t>
            </w:r>
            <w:hyperlink r:id="rId14" w:history="1">
              <w:r w:rsidRPr="00C11C33">
                <w:rPr>
                  <w:rStyle w:val="Hyperlink"/>
                  <w:i/>
                  <w:iCs/>
                  <w:noProof/>
                  <w:sz w:val="19"/>
                  <w:szCs w:val="19"/>
                  <w:lang w:eastAsia="en-GB"/>
                </w:rPr>
                <w:t>data security templates webpage</w:t>
              </w:r>
            </w:hyperlink>
            <w:r w:rsidRPr="00C11C33">
              <w:rPr>
                <w:i/>
                <w:iCs/>
                <w:noProof/>
                <w:color w:val="4E3487" w:themeColor="accent1"/>
                <w:sz w:val="19"/>
                <w:szCs w:val="19"/>
                <w:lang w:eastAsia="en-GB"/>
              </w:rPr>
              <w:t>.</w:t>
            </w:r>
          </w:p>
        </w:tc>
      </w:tr>
    </w:tbl>
    <w:p w14:paraId="06D22649" w14:textId="4FE50513" w:rsidR="5C4DD130" w:rsidRPr="007E29D5" w:rsidRDefault="5C4DD130" w:rsidP="007E29D5">
      <w:pPr>
        <w:spacing w:after="0" w:line="240" w:lineRule="auto"/>
        <w:contextualSpacing/>
        <w:jc w:val="both"/>
        <w:outlineLvl w:val="2"/>
        <w:rPr>
          <w:rFonts w:eastAsiaTheme="minorEastAsia"/>
          <w:color w:val="4E3487" w:themeColor="accent1"/>
          <w:sz w:val="21"/>
          <w:szCs w:val="21"/>
          <w:lang w:eastAsia="en-GB"/>
        </w:rPr>
      </w:pPr>
    </w:p>
    <w:p w14:paraId="123F4F67" w14:textId="18D75D07" w:rsidR="67EB6AF3" w:rsidRDefault="67EB6AF3" w:rsidP="007E29D5">
      <w:pPr>
        <w:spacing w:line="240" w:lineRule="auto"/>
        <w:ind w:right="-46"/>
        <w:contextualSpacing/>
        <w:jc w:val="both"/>
        <w:rPr>
          <w:rFonts w:ascii="Calibri" w:eastAsia="Calibri" w:hAnsi="Calibri" w:cs="Calibri"/>
          <w:color w:val="000000" w:themeColor="text1"/>
          <w:sz w:val="16"/>
          <w:szCs w:val="16"/>
        </w:rPr>
      </w:pPr>
      <w:r w:rsidRPr="007E29D5">
        <w:rPr>
          <w:rFonts w:ascii="Calibri" w:eastAsia="Calibri" w:hAnsi="Calibri" w:cs="Calibri"/>
          <w:i/>
          <w:iCs/>
          <w:color w:val="4E3487" w:themeColor="accent1"/>
          <w:sz w:val="16"/>
          <w:szCs w:val="16"/>
        </w:rPr>
        <w:t>Note: This document is intended to be used in conjunction with:</w:t>
      </w:r>
      <w:r w:rsidRPr="007E29D5">
        <w:rPr>
          <w:rFonts w:ascii="Calibri" w:eastAsia="Calibri" w:hAnsi="Calibri" w:cs="Calibri"/>
          <w:b/>
          <w:bCs/>
          <w:i/>
          <w:iCs/>
          <w:color w:val="4E3487" w:themeColor="accent1"/>
          <w:sz w:val="16"/>
          <w:szCs w:val="16"/>
        </w:rPr>
        <w:t xml:space="preserve"> </w:t>
      </w:r>
      <w:hyperlink r:id="rId15">
        <w:r w:rsidRPr="5C4DD130">
          <w:rPr>
            <w:rStyle w:val="Hyperlink"/>
            <w:rFonts w:ascii="Calibri" w:eastAsia="Calibri" w:hAnsi="Calibri" w:cs="Calibri"/>
            <w:i/>
            <w:iCs/>
            <w:sz w:val="16"/>
            <w:szCs w:val="16"/>
          </w:rPr>
          <w:t>DS&amp;IG 08A Portable computer devices guidelines</w:t>
        </w:r>
      </w:hyperlink>
      <w:r w:rsidRPr="5C4DD130">
        <w:rPr>
          <w:rFonts w:ascii="Calibri" w:eastAsia="Calibri" w:hAnsi="Calibri" w:cs="Calibri"/>
          <w:i/>
          <w:iCs/>
          <w:color w:val="000000" w:themeColor="text1"/>
          <w:sz w:val="16"/>
          <w:szCs w:val="16"/>
        </w:rPr>
        <w:t>.</w:t>
      </w:r>
    </w:p>
    <w:p w14:paraId="3E98F875" w14:textId="77777777" w:rsidR="007E29D5" w:rsidRDefault="007E29D5" w:rsidP="007E29D5">
      <w:pPr>
        <w:spacing w:line="240" w:lineRule="auto"/>
        <w:ind w:right="-46"/>
        <w:contextualSpacing/>
        <w:jc w:val="both"/>
        <w:rPr>
          <w:rFonts w:eastAsia="Times New Roman" w:cs="Times New Roman"/>
          <w:b/>
          <w:bCs/>
          <w:color w:val="AA890A"/>
          <w:sz w:val="27"/>
          <w:szCs w:val="27"/>
          <w:lang w:eastAsia="en-GB"/>
        </w:rPr>
      </w:pPr>
    </w:p>
    <w:p w14:paraId="33B73BE5" w14:textId="174148F7" w:rsidR="67EB6AF3" w:rsidRDefault="67EB6AF3" w:rsidP="007E29D5">
      <w:pPr>
        <w:spacing w:line="240" w:lineRule="auto"/>
        <w:ind w:right="-46"/>
        <w:contextualSpacing/>
        <w:jc w:val="both"/>
        <w:rPr>
          <w:rFonts w:ascii="Calibri" w:eastAsia="Calibri" w:hAnsi="Calibri" w:cs="Calibri"/>
          <w:color w:val="000000" w:themeColor="text1"/>
          <w:sz w:val="27"/>
          <w:szCs w:val="27"/>
        </w:rPr>
      </w:pPr>
      <w:r w:rsidRPr="240942EB">
        <w:rPr>
          <w:rFonts w:eastAsia="Times New Roman" w:cs="Times New Roman"/>
          <w:b/>
          <w:bCs/>
          <w:color w:val="AA890A"/>
          <w:sz w:val="27"/>
          <w:szCs w:val="27"/>
          <w:lang w:eastAsia="en-GB"/>
        </w:rPr>
        <w:t>Introduction</w:t>
      </w:r>
    </w:p>
    <w:p w14:paraId="14E253A5"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667B8E01" w14:textId="1A495C06" w:rsidR="67EB6AF3" w:rsidRDefault="67EB6AF3"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Bring Your Own Device (BYOD) is the practice of allowing staff to utilise personally owned devices (such as smartphones,</w:t>
      </w:r>
      <w:r w:rsidR="003553BE">
        <w:rPr>
          <w:rFonts w:ascii="Calibri" w:eastAsia="Calibri" w:hAnsi="Calibri" w:cs="Calibri"/>
          <w:color w:val="000000" w:themeColor="text1"/>
        </w:rPr>
        <w:t xml:space="preserve"> computers</w:t>
      </w:r>
      <w:r w:rsidRPr="240942EB">
        <w:rPr>
          <w:rFonts w:ascii="Calibri" w:eastAsia="Calibri" w:hAnsi="Calibri" w:cs="Calibri"/>
          <w:color w:val="000000" w:themeColor="text1"/>
        </w:rPr>
        <w:t xml:space="preserve"> tablets or laptops) </w:t>
      </w:r>
      <w:r w:rsidR="003553BE">
        <w:rPr>
          <w:rFonts w:ascii="Calibri" w:eastAsia="Calibri" w:hAnsi="Calibri" w:cs="Calibri"/>
          <w:color w:val="000000" w:themeColor="text1"/>
        </w:rPr>
        <w:t>for work</w:t>
      </w:r>
      <w:r w:rsidRPr="240942EB">
        <w:rPr>
          <w:rFonts w:ascii="Calibri" w:eastAsia="Calibri" w:hAnsi="Calibri" w:cs="Calibri"/>
          <w:color w:val="000000" w:themeColor="text1"/>
        </w:rPr>
        <w:t>, and to use those devices to securely access the organisation’s systems, applications and information.</w:t>
      </w:r>
    </w:p>
    <w:p w14:paraId="6FCC5F51"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353AF724" w14:textId="2DCED711" w:rsidR="67EB6AF3" w:rsidRDefault="67EB6AF3"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BYOD is optional and offered to provide greater flexibility. It may not be available to all staff.</w:t>
      </w:r>
    </w:p>
    <w:p w14:paraId="1EFE40EE" w14:textId="0E71988C" w:rsidR="67EB6AF3" w:rsidRDefault="67EB6AF3"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This policy provides guidance which must be followed when using your own device at work. All users of BYOD are required to read this policy in full and confirm they understand and will comply with it. A summary of important points is provided below.</w:t>
      </w:r>
    </w:p>
    <w:p w14:paraId="36F5D88D" w14:textId="77777777" w:rsidR="007E29D5" w:rsidRDefault="007E29D5" w:rsidP="007E29D5">
      <w:pPr>
        <w:spacing w:line="240" w:lineRule="auto"/>
        <w:ind w:right="-46"/>
        <w:contextualSpacing/>
        <w:jc w:val="both"/>
        <w:rPr>
          <w:rFonts w:ascii="Calibri" w:eastAsia="Calibri" w:hAnsi="Calibri" w:cs="Calibri"/>
          <w:color w:val="000000" w:themeColor="text1"/>
        </w:rPr>
      </w:pPr>
    </w:p>
    <w:tbl>
      <w:tblPr>
        <w:tblW w:w="0" w:type="auto"/>
        <w:tblInd w:w="240" w:type="dxa"/>
        <w:tblLayout w:type="fixed"/>
        <w:tblLook w:val="04A0" w:firstRow="1" w:lastRow="0" w:firstColumn="1" w:lastColumn="0" w:noHBand="0" w:noVBand="1"/>
      </w:tblPr>
      <w:tblGrid>
        <w:gridCol w:w="4365"/>
        <w:gridCol w:w="4410"/>
      </w:tblGrid>
      <w:tr w:rsidR="5C4DD130" w14:paraId="2456A1E9" w14:textId="77777777" w:rsidTr="240942EB">
        <w:tc>
          <w:tcPr>
            <w:tcW w:w="4365" w:type="dxa"/>
            <w:tcBorders>
              <w:top w:val="single" w:sz="6" w:space="0" w:color="auto"/>
              <w:left w:val="single" w:sz="6" w:space="0" w:color="auto"/>
              <w:bottom w:val="single" w:sz="6" w:space="0" w:color="auto"/>
              <w:right w:val="single" w:sz="6" w:space="0" w:color="auto"/>
            </w:tcBorders>
          </w:tcPr>
          <w:p w14:paraId="33EC0234" w14:textId="7521B325" w:rsidR="5C4DD130" w:rsidRDefault="431D0E0B" w:rsidP="007E29D5">
            <w:pPr>
              <w:spacing w:line="240" w:lineRule="auto"/>
              <w:ind w:right="-46"/>
              <w:contextualSpacing/>
              <w:jc w:val="both"/>
              <w:rPr>
                <w:rFonts w:ascii="Calibri" w:eastAsia="Calibri" w:hAnsi="Calibri" w:cs="Calibri"/>
                <w:color w:val="AA890A"/>
              </w:rPr>
            </w:pPr>
            <w:r w:rsidRPr="240942EB">
              <w:rPr>
                <w:rFonts w:ascii="Calibri" w:eastAsia="Calibri" w:hAnsi="Calibri" w:cs="Calibri"/>
                <w:b/>
                <w:bCs/>
                <w:color w:val="AA890A"/>
              </w:rPr>
              <w:t>Do</w:t>
            </w:r>
          </w:p>
        </w:tc>
        <w:tc>
          <w:tcPr>
            <w:tcW w:w="4410" w:type="dxa"/>
            <w:tcBorders>
              <w:top w:val="single" w:sz="6" w:space="0" w:color="auto"/>
              <w:bottom w:val="single" w:sz="6" w:space="0" w:color="auto"/>
              <w:right w:val="single" w:sz="6" w:space="0" w:color="auto"/>
            </w:tcBorders>
          </w:tcPr>
          <w:p w14:paraId="4B82E033" w14:textId="7B73C79F" w:rsidR="5C4DD130" w:rsidRDefault="431D0E0B" w:rsidP="007E29D5">
            <w:pPr>
              <w:spacing w:line="240" w:lineRule="auto"/>
              <w:ind w:right="-46"/>
              <w:contextualSpacing/>
              <w:jc w:val="both"/>
              <w:rPr>
                <w:rFonts w:ascii="Calibri" w:eastAsia="Calibri" w:hAnsi="Calibri" w:cs="Calibri"/>
                <w:color w:val="AA890A"/>
              </w:rPr>
            </w:pPr>
            <w:r w:rsidRPr="240942EB">
              <w:rPr>
                <w:rFonts w:ascii="Calibri" w:eastAsia="Calibri" w:hAnsi="Calibri" w:cs="Calibri"/>
                <w:b/>
                <w:bCs/>
                <w:color w:val="AA890A"/>
              </w:rPr>
              <w:t>Don’t</w:t>
            </w:r>
          </w:p>
        </w:tc>
      </w:tr>
      <w:tr w:rsidR="5C4DD130" w14:paraId="69D25E95" w14:textId="77777777" w:rsidTr="240942EB">
        <w:tc>
          <w:tcPr>
            <w:tcW w:w="4365" w:type="dxa"/>
            <w:tcBorders>
              <w:left w:val="single" w:sz="6" w:space="0" w:color="auto"/>
              <w:bottom w:val="single" w:sz="6" w:space="0" w:color="auto"/>
              <w:right w:val="single" w:sz="6" w:space="0" w:color="auto"/>
            </w:tcBorders>
          </w:tcPr>
          <w:p w14:paraId="32734AD2" w14:textId="2FE9039E" w:rsidR="5C4DD130" w:rsidRDefault="431D0E0B" w:rsidP="007E29D5">
            <w:pPr>
              <w:spacing w:after="0" w:line="240" w:lineRule="auto"/>
              <w:ind w:right="-46"/>
              <w:contextualSpacing/>
              <w:jc w:val="both"/>
              <w:rPr>
                <w:rFonts w:ascii="Calibri" w:eastAsia="Calibri" w:hAnsi="Calibri" w:cs="Calibri"/>
              </w:rPr>
            </w:pPr>
            <w:r w:rsidRPr="240942EB">
              <w:rPr>
                <w:rFonts w:ascii="Calibri" w:eastAsia="Calibri" w:hAnsi="Calibri" w:cs="Calibri"/>
              </w:rPr>
              <w:t>Keep your passwords secure</w:t>
            </w:r>
          </w:p>
        </w:tc>
        <w:tc>
          <w:tcPr>
            <w:tcW w:w="4410" w:type="dxa"/>
            <w:tcBorders>
              <w:bottom w:val="single" w:sz="6" w:space="0" w:color="auto"/>
              <w:right w:val="single" w:sz="6" w:space="0" w:color="auto"/>
            </w:tcBorders>
          </w:tcPr>
          <w:p w14:paraId="2C3F06C5" w14:textId="0278BC8C" w:rsidR="5C4DD130" w:rsidRDefault="431D0E0B" w:rsidP="007E29D5">
            <w:pPr>
              <w:spacing w:after="0" w:line="240" w:lineRule="auto"/>
              <w:ind w:right="-46"/>
              <w:contextualSpacing/>
              <w:jc w:val="both"/>
              <w:rPr>
                <w:rFonts w:ascii="Calibri" w:eastAsia="Calibri" w:hAnsi="Calibri" w:cs="Calibri"/>
              </w:rPr>
            </w:pPr>
            <w:r w:rsidRPr="240942EB">
              <w:rPr>
                <w:rFonts w:ascii="Calibri" w:eastAsia="Calibri" w:hAnsi="Calibri" w:cs="Calibri"/>
              </w:rPr>
              <w:t xml:space="preserve">Don’t share your device or passwords </w:t>
            </w:r>
          </w:p>
        </w:tc>
      </w:tr>
      <w:tr w:rsidR="5C4DD130" w14:paraId="18C417AB" w14:textId="77777777" w:rsidTr="240942EB">
        <w:tc>
          <w:tcPr>
            <w:tcW w:w="4365" w:type="dxa"/>
            <w:tcBorders>
              <w:left w:val="single" w:sz="6" w:space="0" w:color="auto"/>
              <w:bottom w:val="single" w:sz="6" w:space="0" w:color="auto"/>
              <w:right w:val="single" w:sz="6" w:space="0" w:color="auto"/>
            </w:tcBorders>
          </w:tcPr>
          <w:p w14:paraId="0EA6926A" w14:textId="3EAF0C53" w:rsidR="5C4DD130" w:rsidRDefault="431D0E0B" w:rsidP="007E29D5">
            <w:pPr>
              <w:spacing w:after="0" w:line="240" w:lineRule="auto"/>
              <w:ind w:right="-46"/>
              <w:contextualSpacing/>
              <w:jc w:val="both"/>
              <w:rPr>
                <w:rFonts w:ascii="Calibri" w:eastAsia="Calibri" w:hAnsi="Calibri" w:cs="Calibri"/>
              </w:rPr>
            </w:pPr>
            <w:r w:rsidRPr="240942EB">
              <w:rPr>
                <w:rFonts w:ascii="Calibri" w:eastAsia="Calibri" w:hAnsi="Calibri" w:cs="Calibri"/>
              </w:rPr>
              <w:t>Use biometric features to secure the device if possible</w:t>
            </w:r>
          </w:p>
        </w:tc>
        <w:tc>
          <w:tcPr>
            <w:tcW w:w="4410" w:type="dxa"/>
            <w:tcBorders>
              <w:bottom w:val="single" w:sz="6" w:space="0" w:color="auto"/>
              <w:right w:val="single" w:sz="6" w:space="0" w:color="auto"/>
            </w:tcBorders>
          </w:tcPr>
          <w:p w14:paraId="7C1BE6CB" w14:textId="309B5677" w:rsidR="5C4DD130" w:rsidRDefault="431D0E0B" w:rsidP="007E29D5">
            <w:pPr>
              <w:spacing w:after="0" w:line="240" w:lineRule="auto"/>
              <w:ind w:right="-46"/>
              <w:contextualSpacing/>
              <w:jc w:val="both"/>
              <w:rPr>
                <w:rFonts w:ascii="Calibri" w:eastAsia="Calibri" w:hAnsi="Calibri" w:cs="Calibri"/>
              </w:rPr>
            </w:pPr>
            <w:r w:rsidRPr="240942EB">
              <w:rPr>
                <w:rFonts w:ascii="Calibri" w:eastAsia="Calibri" w:hAnsi="Calibri" w:cs="Calibri"/>
              </w:rPr>
              <w:t xml:space="preserve">Don’t make copies of data or take screenshots </w:t>
            </w:r>
          </w:p>
        </w:tc>
      </w:tr>
      <w:tr w:rsidR="5C4DD130" w14:paraId="24070AAA" w14:textId="77777777" w:rsidTr="240942EB">
        <w:tc>
          <w:tcPr>
            <w:tcW w:w="4365" w:type="dxa"/>
            <w:tcBorders>
              <w:left w:val="single" w:sz="6" w:space="0" w:color="auto"/>
              <w:bottom w:val="single" w:sz="6" w:space="0" w:color="auto"/>
              <w:right w:val="single" w:sz="6" w:space="0" w:color="auto"/>
            </w:tcBorders>
          </w:tcPr>
          <w:p w14:paraId="380825F2" w14:textId="079948B0" w:rsidR="5C4DD130" w:rsidRDefault="431D0E0B" w:rsidP="007E29D5">
            <w:pPr>
              <w:spacing w:after="0" w:line="240" w:lineRule="auto"/>
              <w:ind w:right="-46"/>
              <w:contextualSpacing/>
              <w:jc w:val="both"/>
              <w:rPr>
                <w:rFonts w:ascii="Calibri" w:eastAsia="Calibri" w:hAnsi="Calibri" w:cs="Calibri"/>
              </w:rPr>
            </w:pPr>
            <w:r w:rsidRPr="240942EB">
              <w:rPr>
                <w:rFonts w:ascii="Calibri" w:eastAsia="Calibri" w:hAnsi="Calibri" w:cs="Calibri"/>
              </w:rPr>
              <w:t>Keep your operating system updated</w:t>
            </w:r>
          </w:p>
        </w:tc>
        <w:tc>
          <w:tcPr>
            <w:tcW w:w="4410" w:type="dxa"/>
            <w:tcBorders>
              <w:bottom w:val="single" w:sz="6" w:space="0" w:color="auto"/>
              <w:right w:val="single" w:sz="6" w:space="0" w:color="auto"/>
            </w:tcBorders>
          </w:tcPr>
          <w:p w14:paraId="19B76805" w14:textId="72EA61E3" w:rsidR="5C4DD130" w:rsidRDefault="431D0E0B" w:rsidP="007E29D5">
            <w:pPr>
              <w:spacing w:after="0" w:line="240" w:lineRule="auto"/>
              <w:ind w:right="-46"/>
              <w:contextualSpacing/>
              <w:jc w:val="both"/>
              <w:rPr>
                <w:rFonts w:ascii="Calibri" w:eastAsia="Calibri" w:hAnsi="Calibri" w:cs="Calibri"/>
              </w:rPr>
            </w:pPr>
            <w:r w:rsidRPr="240942EB">
              <w:rPr>
                <w:rFonts w:ascii="Calibri" w:eastAsia="Calibri" w:hAnsi="Calibri" w:cs="Calibri"/>
              </w:rPr>
              <w:t>Don’t access systems without authorisation</w:t>
            </w:r>
          </w:p>
        </w:tc>
      </w:tr>
      <w:tr w:rsidR="5C4DD130" w14:paraId="2D16AD24" w14:textId="77777777" w:rsidTr="240942EB">
        <w:tc>
          <w:tcPr>
            <w:tcW w:w="4365" w:type="dxa"/>
            <w:tcBorders>
              <w:left w:val="single" w:sz="6" w:space="0" w:color="auto"/>
              <w:bottom w:val="single" w:sz="6" w:space="0" w:color="auto"/>
              <w:right w:val="single" w:sz="6" w:space="0" w:color="auto"/>
            </w:tcBorders>
          </w:tcPr>
          <w:p w14:paraId="5ACFE02A" w14:textId="5BF826DF" w:rsidR="5C4DD130" w:rsidRDefault="431D0E0B" w:rsidP="007E29D5">
            <w:pPr>
              <w:spacing w:after="0" w:line="240" w:lineRule="auto"/>
              <w:ind w:right="-46"/>
              <w:contextualSpacing/>
              <w:jc w:val="both"/>
              <w:rPr>
                <w:rFonts w:ascii="Calibri" w:eastAsia="Calibri" w:hAnsi="Calibri" w:cs="Calibri"/>
              </w:rPr>
            </w:pPr>
            <w:r w:rsidRPr="240942EB">
              <w:rPr>
                <w:rFonts w:ascii="Calibri" w:eastAsia="Calibri" w:hAnsi="Calibri" w:cs="Calibri"/>
              </w:rPr>
              <w:t>Be careful who can see your screen when accessing work systems</w:t>
            </w:r>
          </w:p>
        </w:tc>
        <w:tc>
          <w:tcPr>
            <w:tcW w:w="4410" w:type="dxa"/>
            <w:tcBorders>
              <w:bottom w:val="single" w:sz="6" w:space="0" w:color="auto"/>
              <w:right w:val="single" w:sz="6" w:space="0" w:color="auto"/>
            </w:tcBorders>
          </w:tcPr>
          <w:p w14:paraId="62342B51" w14:textId="377F1043" w:rsidR="5C4DD130" w:rsidRDefault="431D0E0B" w:rsidP="007E29D5">
            <w:pPr>
              <w:spacing w:after="0" w:line="240" w:lineRule="auto"/>
              <w:ind w:right="-46"/>
              <w:contextualSpacing/>
              <w:jc w:val="both"/>
              <w:rPr>
                <w:rFonts w:ascii="Calibri" w:eastAsia="Calibri" w:hAnsi="Calibri" w:cs="Calibri"/>
              </w:rPr>
            </w:pPr>
            <w:r w:rsidRPr="240942EB">
              <w:rPr>
                <w:rFonts w:ascii="Calibri" w:eastAsia="Calibri" w:hAnsi="Calibri" w:cs="Calibri"/>
              </w:rPr>
              <w:t>Don’t save work in unapproved locations or applications</w:t>
            </w:r>
          </w:p>
        </w:tc>
      </w:tr>
      <w:tr w:rsidR="00D70936" w14:paraId="7C168DA9" w14:textId="77777777" w:rsidTr="240942EB">
        <w:tc>
          <w:tcPr>
            <w:tcW w:w="4365" w:type="dxa"/>
            <w:tcBorders>
              <w:left w:val="single" w:sz="6" w:space="0" w:color="auto"/>
              <w:bottom w:val="single" w:sz="6" w:space="0" w:color="auto"/>
              <w:right w:val="single" w:sz="6" w:space="0" w:color="auto"/>
            </w:tcBorders>
          </w:tcPr>
          <w:p w14:paraId="21D3C522" w14:textId="7A99CBA1" w:rsidR="00D70936" w:rsidRPr="5C4DD130" w:rsidRDefault="045E2D61" w:rsidP="007E29D5">
            <w:pPr>
              <w:spacing w:after="0" w:line="240" w:lineRule="auto"/>
              <w:ind w:right="-46"/>
              <w:contextualSpacing/>
              <w:jc w:val="both"/>
              <w:rPr>
                <w:rFonts w:ascii="Calibri" w:eastAsia="Calibri" w:hAnsi="Calibri" w:cs="Calibri"/>
              </w:rPr>
            </w:pPr>
            <w:r w:rsidRPr="240942EB">
              <w:rPr>
                <w:rFonts w:ascii="Calibri" w:eastAsia="Calibri" w:hAnsi="Calibri" w:cs="Calibri"/>
              </w:rPr>
              <w:t xml:space="preserve">Consider using </w:t>
            </w:r>
            <w:r w:rsidR="4E48B5A3" w:rsidRPr="240942EB">
              <w:rPr>
                <w:rFonts w:ascii="Calibri" w:eastAsia="Calibri" w:hAnsi="Calibri" w:cs="Calibri"/>
              </w:rPr>
              <w:t>‘Find my device’ and global positioning system (GPS) features if these are available on the device to help in the event of device loss</w:t>
            </w:r>
          </w:p>
        </w:tc>
        <w:tc>
          <w:tcPr>
            <w:tcW w:w="4410" w:type="dxa"/>
            <w:tcBorders>
              <w:bottom w:val="single" w:sz="6" w:space="0" w:color="auto"/>
              <w:right w:val="single" w:sz="6" w:space="0" w:color="auto"/>
            </w:tcBorders>
          </w:tcPr>
          <w:p w14:paraId="543E7B8C" w14:textId="77777777" w:rsidR="00D70936" w:rsidRPr="5C4DD130" w:rsidRDefault="00D70936" w:rsidP="007E29D5">
            <w:pPr>
              <w:spacing w:after="0" w:line="240" w:lineRule="auto"/>
              <w:ind w:right="-46"/>
              <w:contextualSpacing/>
              <w:jc w:val="both"/>
              <w:rPr>
                <w:rFonts w:ascii="Calibri" w:eastAsia="Calibri" w:hAnsi="Calibri" w:cs="Calibri"/>
              </w:rPr>
            </w:pPr>
          </w:p>
        </w:tc>
      </w:tr>
      <w:tr w:rsidR="5C4DD130" w14:paraId="34F8617C" w14:textId="77777777" w:rsidTr="240942EB">
        <w:tc>
          <w:tcPr>
            <w:tcW w:w="4365" w:type="dxa"/>
            <w:tcBorders>
              <w:left w:val="single" w:sz="6" w:space="0" w:color="auto"/>
              <w:bottom w:val="single" w:sz="6" w:space="0" w:color="auto"/>
              <w:right w:val="single" w:sz="6" w:space="0" w:color="auto"/>
            </w:tcBorders>
          </w:tcPr>
          <w:p w14:paraId="5778077B" w14:textId="0551E309" w:rsidR="5C4DD130" w:rsidRDefault="431D0E0B" w:rsidP="007E29D5">
            <w:pPr>
              <w:spacing w:after="0" w:line="240" w:lineRule="auto"/>
              <w:ind w:right="-46"/>
              <w:contextualSpacing/>
              <w:jc w:val="both"/>
              <w:rPr>
                <w:rFonts w:ascii="Calibri" w:eastAsia="Calibri" w:hAnsi="Calibri" w:cs="Calibri"/>
              </w:rPr>
            </w:pPr>
            <w:r w:rsidRPr="240942EB">
              <w:rPr>
                <w:rFonts w:ascii="Calibri" w:eastAsia="Calibri" w:hAnsi="Calibri" w:cs="Calibri"/>
              </w:rPr>
              <w:t>Report lost or stolen devices</w:t>
            </w:r>
          </w:p>
        </w:tc>
        <w:tc>
          <w:tcPr>
            <w:tcW w:w="4410" w:type="dxa"/>
            <w:tcBorders>
              <w:bottom w:val="single" w:sz="6" w:space="0" w:color="auto"/>
              <w:right w:val="single" w:sz="6" w:space="0" w:color="auto"/>
            </w:tcBorders>
          </w:tcPr>
          <w:p w14:paraId="39162561" w14:textId="2CFA1CAA" w:rsidR="5C4DD130" w:rsidRDefault="5C4DD130" w:rsidP="007E29D5">
            <w:pPr>
              <w:spacing w:after="0" w:line="240" w:lineRule="auto"/>
              <w:ind w:right="-46"/>
              <w:contextualSpacing/>
              <w:jc w:val="both"/>
              <w:rPr>
                <w:rFonts w:ascii="Calibri" w:eastAsia="Calibri" w:hAnsi="Calibri" w:cs="Calibri"/>
              </w:rPr>
            </w:pPr>
          </w:p>
        </w:tc>
      </w:tr>
      <w:tr w:rsidR="5C4DD130" w14:paraId="06B1A83F" w14:textId="77777777" w:rsidTr="240942EB">
        <w:tc>
          <w:tcPr>
            <w:tcW w:w="4365" w:type="dxa"/>
            <w:tcBorders>
              <w:left w:val="single" w:sz="6" w:space="0" w:color="auto"/>
              <w:bottom w:val="single" w:sz="6" w:space="0" w:color="auto"/>
              <w:right w:val="single" w:sz="6" w:space="0" w:color="auto"/>
            </w:tcBorders>
          </w:tcPr>
          <w:p w14:paraId="7AFF0D3D" w14:textId="23D22E12" w:rsidR="5C4DD130" w:rsidRDefault="431D0E0B" w:rsidP="007E29D5">
            <w:pPr>
              <w:spacing w:after="0" w:line="240" w:lineRule="auto"/>
              <w:ind w:right="-46"/>
              <w:contextualSpacing/>
              <w:jc w:val="both"/>
              <w:rPr>
                <w:rFonts w:ascii="Calibri" w:eastAsia="Calibri" w:hAnsi="Calibri" w:cs="Calibri"/>
              </w:rPr>
            </w:pPr>
            <w:r w:rsidRPr="240942EB">
              <w:rPr>
                <w:rFonts w:ascii="Calibri" w:eastAsia="Calibri" w:hAnsi="Calibri" w:cs="Calibri"/>
              </w:rPr>
              <w:t xml:space="preserve">Be aware of your responsibility for all costs </w:t>
            </w:r>
          </w:p>
        </w:tc>
        <w:tc>
          <w:tcPr>
            <w:tcW w:w="4410" w:type="dxa"/>
            <w:tcBorders>
              <w:bottom w:val="single" w:sz="6" w:space="0" w:color="auto"/>
              <w:right w:val="single" w:sz="6" w:space="0" w:color="auto"/>
            </w:tcBorders>
          </w:tcPr>
          <w:p w14:paraId="79260B71" w14:textId="1ECED162" w:rsidR="5C4DD130" w:rsidRDefault="5C4DD130" w:rsidP="007E29D5">
            <w:pPr>
              <w:spacing w:after="0" w:line="240" w:lineRule="auto"/>
              <w:ind w:right="-46"/>
              <w:contextualSpacing/>
              <w:jc w:val="both"/>
              <w:rPr>
                <w:rFonts w:ascii="Calibri" w:eastAsia="Calibri" w:hAnsi="Calibri" w:cs="Calibri"/>
              </w:rPr>
            </w:pPr>
          </w:p>
        </w:tc>
      </w:tr>
      <w:tr w:rsidR="5C4DD130" w14:paraId="723C7781" w14:textId="77777777" w:rsidTr="240942EB">
        <w:tc>
          <w:tcPr>
            <w:tcW w:w="4365" w:type="dxa"/>
            <w:tcBorders>
              <w:left w:val="single" w:sz="6" w:space="0" w:color="auto"/>
              <w:bottom w:val="single" w:sz="6" w:space="0" w:color="auto"/>
              <w:right w:val="single" w:sz="6" w:space="0" w:color="auto"/>
            </w:tcBorders>
          </w:tcPr>
          <w:p w14:paraId="2A444330" w14:textId="326B2995" w:rsidR="5C4DD130" w:rsidRDefault="431D0E0B" w:rsidP="007E29D5">
            <w:pPr>
              <w:spacing w:after="0" w:line="240" w:lineRule="auto"/>
              <w:ind w:right="-46"/>
              <w:contextualSpacing/>
              <w:jc w:val="both"/>
              <w:rPr>
                <w:rFonts w:ascii="Calibri" w:eastAsia="Calibri" w:hAnsi="Calibri" w:cs="Calibri"/>
              </w:rPr>
            </w:pPr>
            <w:r w:rsidRPr="240942EB">
              <w:rPr>
                <w:rFonts w:ascii="Calibri" w:eastAsia="Calibri" w:hAnsi="Calibri" w:cs="Calibri"/>
              </w:rPr>
              <w:t>Facilitate IT to conduct spot checks if required</w:t>
            </w:r>
          </w:p>
        </w:tc>
        <w:tc>
          <w:tcPr>
            <w:tcW w:w="4410" w:type="dxa"/>
            <w:tcBorders>
              <w:bottom w:val="single" w:sz="6" w:space="0" w:color="auto"/>
              <w:right w:val="single" w:sz="6" w:space="0" w:color="auto"/>
            </w:tcBorders>
          </w:tcPr>
          <w:p w14:paraId="1C02BD94" w14:textId="0F2D27CD" w:rsidR="5C4DD130" w:rsidRDefault="5C4DD130" w:rsidP="007E29D5">
            <w:pPr>
              <w:spacing w:after="0" w:line="240" w:lineRule="auto"/>
              <w:ind w:right="-46"/>
              <w:contextualSpacing/>
              <w:jc w:val="both"/>
              <w:rPr>
                <w:rFonts w:ascii="Calibri" w:eastAsia="Calibri" w:hAnsi="Calibri" w:cs="Calibri"/>
              </w:rPr>
            </w:pPr>
          </w:p>
        </w:tc>
      </w:tr>
      <w:tr w:rsidR="5C4DD130" w14:paraId="45B45D62" w14:textId="77777777" w:rsidTr="240942EB">
        <w:tc>
          <w:tcPr>
            <w:tcW w:w="4365" w:type="dxa"/>
            <w:tcBorders>
              <w:left w:val="single" w:sz="6" w:space="0" w:color="auto"/>
              <w:bottom w:val="single" w:sz="6" w:space="0" w:color="auto"/>
              <w:right w:val="single" w:sz="6" w:space="0" w:color="auto"/>
            </w:tcBorders>
          </w:tcPr>
          <w:p w14:paraId="15542BD5" w14:textId="13D592B2" w:rsidR="5C4DD130" w:rsidRDefault="431D0E0B" w:rsidP="007E29D5">
            <w:pPr>
              <w:spacing w:after="0" w:line="240" w:lineRule="auto"/>
              <w:ind w:right="-46"/>
              <w:contextualSpacing/>
              <w:jc w:val="both"/>
              <w:rPr>
                <w:rFonts w:ascii="Calibri" w:eastAsia="Calibri" w:hAnsi="Calibri" w:cs="Calibri"/>
              </w:rPr>
            </w:pPr>
            <w:r w:rsidRPr="240942EB">
              <w:rPr>
                <w:rFonts w:ascii="Calibri" w:eastAsia="Calibri" w:hAnsi="Calibri" w:cs="Calibri"/>
              </w:rPr>
              <w:t>Inform IT if you leave employment with the organisation</w:t>
            </w:r>
          </w:p>
        </w:tc>
        <w:tc>
          <w:tcPr>
            <w:tcW w:w="4410" w:type="dxa"/>
            <w:tcBorders>
              <w:bottom w:val="single" w:sz="6" w:space="0" w:color="auto"/>
              <w:right w:val="single" w:sz="6" w:space="0" w:color="auto"/>
            </w:tcBorders>
          </w:tcPr>
          <w:p w14:paraId="713A72A2" w14:textId="71C1966E" w:rsidR="5C4DD130" w:rsidRDefault="5C4DD130" w:rsidP="007E29D5">
            <w:pPr>
              <w:spacing w:after="0" w:line="240" w:lineRule="auto"/>
              <w:ind w:right="-46"/>
              <w:contextualSpacing/>
              <w:jc w:val="both"/>
              <w:rPr>
                <w:rFonts w:ascii="Calibri" w:eastAsia="Calibri" w:hAnsi="Calibri" w:cs="Calibri"/>
              </w:rPr>
            </w:pPr>
          </w:p>
        </w:tc>
      </w:tr>
    </w:tbl>
    <w:p w14:paraId="40CC15DB" w14:textId="4DB418C3" w:rsidR="5C4DD130" w:rsidRDefault="5C4DD130" w:rsidP="007E29D5">
      <w:pPr>
        <w:spacing w:line="240" w:lineRule="auto"/>
        <w:ind w:right="-46"/>
        <w:contextualSpacing/>
        <w:jc w:val="both"/>
        <w:rPr>
          <w:rFonts w:ascii="Calibri" w:eastAsia="Calibri" w:hAnsi="Calibri" w:cs="Calibri"/>
          <w:color w:val="000000" w:themeColor="text1"/>
          <w:sz w:val="20"/>
          <w:szCs w:val="20"/>
        </w:rPr>
      </w:pPr>
    </w:p>
    <w:p w14:paraId="4D81C884" w14:textId="77777777" w:rsidR="007E29D5" w:rsidRDefault="007E29D5">
      <w:pPr>
        <w:rPr>
          <w:rFonts w:ascii="Calibri" w:eastAsia="Calibri" w:hAnsi="Calibri" w:cs="Calibri"/>
          <w:b/>
          <w:bCs/>
          <w:color w:val="AA890A"/>
          <w:sz w:val="27"/>
          <w:szCs w:val="27"/>
        </w:rPr>
      </w:pPr>
      <w:r>
        <w:rPr>
          <w:rFonts w:ascii="Calibri" w:eastAsia="Calibri" w:hAnsi="Calibri" w:cs="Calibri"/>
          <w:b/>
          <w:bCs/>
          <w:color w:val="AA890A"/>
          <w:sz w:val="27"/>
          <w:szCs w:val="27"/>
        </w:rPr>
        <w:br w:type="page"/>
      </w:r>
    </w:p>
    <w:p w14:paraId="22A50271" w14:textId="10815AB7" w:rsidR="22EAA41A" w:rsidRDefault="22EAA41A" w:rsidP="007E29D5">
      <w:pPr>
        <w:spacing w:line="240" w:lineRule="auto"/>
        <w:ind w:right="-46"/>
        <w:contextualSpacing/>
        <w:jc w:val="both"/>
        <w:rPr>
          <w:rFonts w:ascii="Calibri" w:eastAsia="Calibri" w:hAnsi="Calibri" w:cs="Calibri"/>
          <w:color w:val="AA890A"/>
          <w:sz w:val="27"/>
          <w:szCs w:val="27"/>
        </w:rPr>
      </w:pPr>
      <w:r w:rsidRPr="240942EB">
        <w:rPr>
          <w:rFonts w:ascii="Calibri" w:eastAsia="Calibri" w:hAnsi="Calibri" w:cs="Calibri"/>
          <w:b/>
          <w:bCs/>
          <w:color w:val="AA890A"/>
          <w:sz w:val="27"/>
          <w:szCs w:val="27"/>
        </w:rPr>
        <w:lastRenderedPageBreak/>
        <w:t>Scope</w:t>
      </w:r>
    </w:p>
    <w:p w14:paraId="30E72904"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35A2CFC1" w14:textId="06F645FA" w:rsidR="22EAA41A" w:rsidRDefault="22EAA41A"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This policy applies to all staff and authorised third parties of the organisation who voluntarily choose to use BYOD.</w:t>
      </w:r>
    </w:p>
    <w:p w14:paraId="3D60D532" w14:textId="0B72C2DE" w:rsidR="22EAA41A" w:rsidRDefault="22EAA41A"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The BYOD service includes a range of systems and access may vary by individual depending on the requirements of individual roles.</w:t>
      </w:r>
    </w:p>
    <w:p w14:paraId="72AE4976" w14:textId="77777777" w:rsidR="007E29D5" w:rsidRDefault="007E29D5" w:rsidP="007E29D5">
      <w:pPr>
        <w:spacing w:after="0" w:line="240" w:lineRule="auto"/>
        <w:ind w:right="-46"/>
        <w:contextualSpacing/>
        <w:jc w:val="both"/>
        <w:rPr>
          <w:rFonts w:eastAsia="Calibri"/>
          <w:color w:val="000000" w:themeColor="text1"/>
        </w:rPr>
      </w:pPr>
    </w:p>
    <w:p w14:paraId="20CE5162" w14:textId="5E155016" w:rsidR="22EAA41A" w:rsidRPr="007E29D5" w:rsidRDefault="22EAA41A" w:rsidP="007E29D5">
      <w:pPr>
        <w:spacing w:after="0" w:line="240" w:lineRule="auto"/>
        <w:ind w:right="-46"/>
        <w:contextualSpacing/>
        <w:jc w:val="both"/>
        <w:rPr>
          <w:rFonts w:eastAsiaTheme="minorEastAsia"/>
          <w:color w:val="000000" w:themeColor="text1"/>
        </w:rPr>
      </w:pPr>
      <w:r w:rsidRPr="007E29D5">
        <w:rPr>
          <w:rFonts w:eastAsia="Calibri"/>
          <w:color w:val="000000" w:themeColor="text1"/>
        </w:rPr>
        <w:t>Available systems include:</w:t>
      </w:r>
    </w:p>
    <w:p w14:paraId="2C239227" w14:textId="68505FA3" w:rsidR="22EAA41A" w:rsidRDefault="00DE5A3E" w:rsidP="007E29D5">
      <w:pPr>
        <w:pStyle w:val="ListParagraph"/>
        <w:numPr>
          <w:ilvl w:val="0"/>
          <w:numId w:val="2"/>
        </w:numPr>
        <w:spacing w:after="0" w:line="240" w:lineRule="auto"/>
        <w:ind w:right="-46"/>
        <w:contextualSpacing/>
        <w:jc w:val="both"/>
        <w:rPr>
          <w:rFonts w:asciiTheme="minorHAnsi" w:eastAsiaTheme="minorEastAsia" w:hAnsiTheme="minorHAnsi" w:cstheme="minorBidi"/>
          <w:color w:val="000000" w:themeColor="text1"/>
        </w:rPr>
      </w:pPr>
      <w:r w:rsidRPr="240942EB">
        <w:rPr>
          <w:rFonts w:eastAsia="Calibri"/>
          <w:color w:val="000000" w:themeColor="text1"/>
        </w:rPr>
        <w:t>email</w:t>
      </w:r>
      <w:r>
        <w:rPr>
          <w:rFonts w:eastAsia="Calibri"/>
          <w:color w:val="000000" w:themeColor="text1"/>
        </w:rPr>
        <w:t>;</w:t>
      </w:r>
    </w:p>
    <w:p w14:paraId="26291BDC" w14:textId="2408E77C" w:rsidR="22EAA41A" w:rsidRDefault="00DE5A3E" w:rsidP="007E29D5">
      <w:pPr>
        <w:pStyle w:val="ListParagraph"/>
        <w:numPr>
          <w:ilvl w:val="0"/>
          <w:numId w:val="2"/>
        </w:numPr>
        <w:spacing w:after="0" w:line="240" w:lineRule="auto"/>
        <w:ind w:right="-46"/>
        <w:contextualSpacing/>
        <w:jc w:val="both"/>
        <w:rPr>
          <w:rFonts w:asciiTheme="minorHAnsi" w:eastAsiaTheme="minorEastAsia" w:hAnsiTheme="minorHAnsi" w:cstheme="minorBidi"/>
          <w:color w:val="000000" w:themeColor="text1"/>
        </w:rPr>
      </w:pPr>
      <w:r w:rsidRPr="240942EB">
        <w:rPr>
          <w:rFonts w:eastAsia="Calibri"/>
          <w:color w:val="000000" w:themeColor="text1"/>
        </w:rPr>
        <w:t>calendar</w:t>
      </w:r>
      <w:r>
        <w:rPr>
          <w:rFonts w:eastAsia="Calibri"/>
          <w:color w:val="000000" w:themeColor="text1"/>
        </w:rPr>
        <w:t>;</w:t>
      </w:r>
    </w:p>
    <w:p w14:paraId="26C586F7" w14:textId="04A540DD" w:rsidR="22EAA41A" w:rsidRDefault="00DE5A3E" w:rsidP="007E29D5">
      <w:pPr>
        <w:pStyle w:val="ListParagraph"/>
        <w:numPr>
          <w:ilvl w:val="0"/>
          <w:numId w:val="2"/>
        </w:numPr>
        <w:spacing w:after="0" w:line="240" w:lineRule="auto"/>
        <w:ind w:right="-46"/>
        <w:contextualSpacing/>
        <w:jc w:val="both"/>
        <w:rPr>
          <w:rFonts w:asciiTheme="minorHAnsi" w:eastAsiaTheme="minorEastAsia" w:hAnsiTheme="minorHAnsi" w:cstheme="minorBidi"/>
          <w:color w:val="000000" w:themeColor="text1"/>
        </w:rPr>
      </w:pPr>
      <w:r w:rsidRPr="240942EB">
        <w:rPr>
          <w:rFonts w:eastAsia="Calibri"/>
          <w:color w:val="000000" w:themeColor="text1"/>
        </w:rPr>
        <w:t xml:space="preserve">intranet </w:t>
      </w:r>
      <w:r w:rsidR="22EAA41A" w:rsidRPr="240942EB">
        <w:rPr>
          <w:rFonts w:eastAsia="Calibri"/>
          <w:color w:val="000000" w:themeColor="text1"/>
        </w:rPr>
        <w:t>and web browsing</w:t>
      </w:r>
      <w:r>
        <w:rPr>
          <w:rFonts w:eastAsia="Calibri"/>
          <w:color w:val="000000" w:themeColor="text1"/>
        </w:rPr>
        <w:t>;</w:t>
      </w:r>
    </w:p>
    <w:p w14:paraId="4071645B" w14:textId="52B61655" w:rsidR="22EAA41A" w:rsidRDefault="00DE5A3E" w:rsidP="007E29D5">
      <w:pPr>
        <w:pStyle w:val="ListParagraph"/>
        <w:numPr>
          <w:ilvl w:val="0"/>
          <w:numId w:val="2"/>
        </w:numPr>
        <w:spacing w:after="0" w:line="240" w:lineRule="auto"/>
        <w:ind w:right="-46"/>
        <w:contextualSpacing/>
        <w:jc w:val="both"/>
        <w:rPr>
          <w:rFonts w:asciiTheme="minorHAnsi" w:eastAsiaTheme="minorEastAsia" w:hAnsiTheme="minorHAnsi" w:cstheme="minorBidi"/>
          <w:color w:val="000000" w:themeColor="text1"/>
        </w:rPr>
      </w:pPr>
      <w:r w:rsidRPr="240942EB">
        <w:rPr>
          <w:rFonts w:eastAsia="Calibri"/>
          <w:color w:val="000000" w:themeColor="text1"/>
        </w:rPr>
        <w:t xml:space="preserve">internal </w:t>
      </w:r>
      <w:r w:rsidR="22EAA41A" w:rsidRPr="240942EB">
        <w:rPr>
          <w:rFonts w:eastAsia="Calibri"/>
          <w:color w:val="000000" w:themeColor="text1"/>
        </w:rPr>
        <w:t>web-based systems</w:t>
      </w:r>
      <w:r>
        <w:rPr>
          <w:rFonts w:eastAsia="Calibri"/>
          <w:color w:val="000000" w:themeColor="text1"/>
        </w:rPr>
        <w:t>;</w:t>
      </w:r>
    </w:p>
    <w:p w14:paraId="00AEEB3D" w14:textId="141E55AD" w:rsidR="22EAA41A" w:rsidRDefault="00DE5A3E" w:rsidP="007E29D5">
      <w:pPr>
        <w:pStyle w:val="ListParagraph"/>
        <w:numPr>
          <w:ilvl w:val="0"/>
          <w:numId w:val="2"/>
        </w:numPr>
        <w:spacing w:after="0" w:line="240" w:lineRule="auto"/>
        <w:ind w:right="-46"/>
        <w:contextualSpacing/>
        <w:jc w:val="both"/>
        <w:rPr>
          <w:rFonts w:asciiTheme="minorHAnsi" w:eastAsiaTheme="minorEastAsia" w:hAnsiTheme="minorHAnsi" w:cstheme="minorBidi"/>
          <w:color w:val="000000" w:themeColor="text1"/>
        </w:rPr>
      </w:pPr>
      <w:r w:rsidRPr="240942EB">
        <w:rPr>
          <w:rFonts w:eastAsia="Calibri"/>
          <w:color w:val="000000" w:themeColor="text1"/>
        </w:rPr>
        <w:t xml:space="preserve">rotas </w:t>
      </w:r>
      <w:r w:rsidR="22EAA41A" w:rsidRPr="240942EB">
        <w:rPr>
          <w:rFonts w:eastAsia="Calibri"/>
          <w:color w:val="000000" w:themeColor="text1"/>
        </w:rPr>
        <w:t>and scheduling</w:t>
      </w:r>
      <w:r>
        <w:rPr>
          <w:rFonts w:eastAsia="Calibri"/>
          <w:color w:val="000000" w:themeColor="text1"/>
        </w:rPr>
        <w:t>;</w:t>
      </w:r>
    </w:p>
    <w:p w14:paraId="4DD576BD" w14:textId="0829B150" w:rsidR="22EAA41A" w:rsidRDefault="00DE5A3E" w:rsidP="007E29D5">
      <w:pPr>
        <w:pStyle w:val="ListParagraph"/>
        <w:numPr>
          <w:ilvl w:val="0"/>
          <w:numId w:val="2"/>
        </w:numPr>
        <w:spacing w:after="0" w:line="240" w:lineRule="auto"/>
        <w:ind w:right="-46"/>
        <w:contextualSpacing/>
        <w:jc w:val="both"/>
        <w:rPr>
          <w:rFonts w:asciiTheme="minorHAnsi" w:eastAsiaTheme="minorEastAsia" w:hAnsiTheme="minorHAnsi" w:cstheme="minorBidi"/>
          <w:color w:val="000000" w:themeColor="text1"/>
        </w:rPr>
      </w:pPr>
      <w:r w:rsidRPr="240942EB">
        <w:rPr>
          <w:rFonts w:eastAsia="Calibri"/>
          <w:color w:val="000000" w:themeColor="text1"/>
        </w:rPr>
        <w:t xml:space="preserve">communication </w:t>
      </w:r>
      <w:r w:rsidR="22EAA41A" w:rsidRPr="240942EB">
        <w:rPr>
          <w:rFonts w:eastAsia="Calibri"/>
          <w:color w:val="000000" w:themeColor="text1"/>
        </w:rPr>
        <w:t>systems</w:t>
      </w:r>
      <w:r>
        <w:rPr>
          <w:rFonts w:eastAsia="Calibri"/>
          <w:color w:val="000000" w:themeColor="text1"/>
        </w:rPr>
        <w:t>;</w:t>
      </w:r>
    </w:p>
    <w:p w14:paraId="5DD37070" w14:textId="519703DC" w:rsidR="22EAA41A" w:rsidRDefault="00DE5A3E" w:rsidP="007E29D5">
      <w:pPr>
        <w:pStyle w:val="ListParagraph"/>
        <w:numPr>
          <w:ilvl w:val="0"/>
          <w:numId w:val="2"/>
        </w:numPr>
        <w:spacing w:after="0" w:line="240" w:lineRule="auto"/>
        <w:ind w:right="-46"/>
        <w:contextualSpacing/>
        <w:jc w:val="both"/>
        <w:rPr>
          <w:rFonts w:asciiTheme="minorHAnsi" w:eastAsiaTheme="minorEastAsia" w:hAnsiTheme="minorHAnsi" w:cstheme="minorBidi"/>
          <w:color w:val="000000" w:themeColor="text1"/>
        </w:rPr>
      </w:pPr>
      <w:r w:rsidRPr="240942EB">
        <w:rPr>
          <w:rFonts w:eastAsia="Calibri"/>
          <w:color w:val="000000" w:themeColor="text1"/>
        </w:rPr>
        <w:t xml:space="preserve">reporting </w:t>
      </w:r>
      <w:r w:rsidR="22EAA41A" w:rsidRPr="240942EB">
        <w:rPr>
          <w:rFonts w:eastAsia="Calibri"/>
          <w:color w:val="000000" w:themeColor="text1"/>
        </w:rPr>
        <w:t>systems</w:t>
      </w:r>
      <w:r>
        <w:rPr>
          <w:rFonts w:eastAsia="Calibri"/>
          <w:color w:val="000000" w:themeColor="text1"/>
        </w:rPr>
        <w:t>; and</w:t>
      </w:r>
    </w:p>
    <w:p w14:paraId="5E0A7DB6" w14:textId="297BF979" w:rsidR="22EAA41A" w:rsidRDefault="00DE5A3E" w:rsidP="007E29D5">
      <w:pPr>
        <w:pStyle w:val="ListParagraph"/>
        <w:numPr>
          <w:ilvl w:val="0"/>
          <w:numId w:val="2"/>
        </w:numPr>
        <w:spacing w:after="0" w:line="240" w:lineRule="auto"/>
        <w:ind w:right="-46"/>
        <w:contextualSpacing/>
        <w:jc w:val="both"/>
        <w:rPr>
          <w:rFonts w:asciiTheme="minorHAnsi" w:eastAsiaTheme="minorEastAsia" w:hAnsiTheme="minorHAnsi" w:cstheme="minorBidi"/>
          <w:color w:val="000000" w:themeColor="text1"/>
        </w:rPr>
      </w:pPr>
      <w:r w:rsidRPr="240942EB">
        <w:rPr>
          <w:rFonts w:eastAsia="Calibri"/>
          <w:color w:val="000000" w:themeColor="text1"/>
        </w:rPr>
        <w:t xml:space="preserve">clinical </w:t>
      </w:r>
      <w:r w:rsidR="22EAA41A" w:rsidRPr="240942EB">
        <w:rPr>
          <w:rFonts w:eastAsia="Calibri"/>
          <w:color w:val="000000" w:themeColor="text1"/>
        </w:rPr>
        <w:t>systems</w:t>
      </w:r>
      <w:r>
        <w:rPr>
          <w:rFonts w:eastAsia="Calibri"/>
          <w:color w:val="000000" w:themeColor="text1"/>
        </w:rPr>
        <w:t>.</w:t>
      </w:r>
    </w:p>
    <w:p w14:paraId="78A0816B" w14:textId="2F1D43D7" w:rsidR="5C4DD130" w:rsidRDefault="5C4DD130" w:rsidP="007E29D5">
      <w:pPr>
        <w:spacing w:line="240" w:lineRule="auto"/>
        <w:ind w:right="-46"/>
        <w:contextualSpacing/>
        <w:jc w:val="both"/>
        <w:rPr>
          <w:rFonts w:ascii="Calibri" w:eastAsia="Calibri" w:hAnsi="Calibri" w:cs="Calibri"/>
          <w:color w:val="000000" w:themeColor="text1"/>
          <w:sz w:val="20"/>
          <w:szCs w:val="20"/>
        </w:rPr>
      </w:pPr>
    </w:p>
    <w:p w14:paraId="10C04A3A" w14:textId="77777777" w:rsidR="007E29D5" w:rsidRDefault="007E29D5" w:rsidP="007E29D5">
      <w:pPr>
        <w:spacing w:line="240" w:lineRule="auto"/>
        <w:ind w:right="-46"/>
        <w:contextualSpacing/>
        <w:jc w:val="both"/>
        <w:rPr>
          <w:rFonts w:ascii="Calibri" w:eastAsia="Calibri" w:hAnsi="Calibri" w:cs="Calibri"/>
          <w:color w:val="000000" w:themeColor="text1"/>
          <w:sz w:val="20"/>
          <w:szCs w:val="20"/>
        </w:rPr>
      </w:pPr>
    </w:p>
    <w:p w14:paraId="447B9DB0" w14:textId="7887AF2E" w:rsidR="22EAA41A" w:rsidRDefault="22EAA41A" w:rsidP="007E29D5">
      <w:pPr>
        <w:spacing w:line="240" w:lineRule="auto"/>
        <w:ind w:right="-46"/>
        <w:contextualSpacing/>
        <w:jc w:val="both"/>
        <w:rPr>
          <w:rFonts w:ascii="Calibri" w:eastAsia="Calibri" w:hAnsi="Calibri" w:cs="Calibri"/>
          <w:color w:val="AA890A"/>
          <w:sz w:val="27"/>
          <w:szCs w:val="27"/>
        </w:rPr>
      </w:pPr>
      <w:r w:rsidRPr="240942EB">
        <w:rPr>
          <w:rFonts w:ascii="Calibri" w:eastAsia="Calibri" w:hAnsi="Calibri" w:cs="Calibri"/>
          <w:b/>
          <w:bCs/>
          <w:color w:val="AA890A"/>
          <w:sz w:val="27"/>
          <w:szCs w:val="27"/>
        </w:rPr>
        <w:t>Aims</w:t>
      </w:r>
    </w:p>
    <w:p w14:paraId="2D567178" w14:textId="77777777" w:rsidR="007E29D5" w:rsidRDefault="007E29D5" w:rsidP="007E29D5">
      <w:pPr>
        <w:spacing w:after="0" w:line="240" w:lineRule="auto"/>
        <w:ind w:right="-46"/>
        <w:contextualSpacing/>
        <w:jc w:val="both"/>
        <w:rPr>
          <w:rFonts w:ascii="Calibri" w:eastAsia="Calibri" w:hAnsi="Calibri" w:cs="Calibri"/>
          <w:color w:val="000000" w:themeColor="text1"/>
        </w:rPr>
      </w:pPr>
    </w:p>
    <w:p w14:paraId="5BA2CFC3" w14:textId="23451C2B" w:rsidR="22EAA41A" w:rsidRPr="007E29D5" w:rsidRDefault="22EAA41A" w:rsidP="007E29D5">
      <w:pPr>
        <w:pStyle w:val="ListParagraph"/>
        <w:numPr>
          <w:ilvl w:val="0"/>
          <w:numId w:val="41"/>
        </w:numPr>
        <w:spacing w:after="0" w:line="240" w:lineRule="auto"/>
        <w:ind w:right="-46"/>
        <w:contextualSpacing/>
        <w:jc w:val="both"/>
        <w:rPr>
          <w:rFonts w:eastAsia="Calibri"/>
          <w:color w:val="000000" w:themeColor="text1"/>
        </w:rPr>
      </w:pPr>
      <w:r w:rsidRPr="007E29D5">
        <w:rPr>
          <w:rFonts w:eastAsia="Calibri"/>
          <w:color w:val="000000" w:themeColor="text1"/>
        </w:rPr>
        <w:t>To ensure BYOD systems and data are used appropriately, legally and securely.</w:t>
      </w:r>
    </w:p>
    <w:p w14:paraId="69B168C4" w14:textId="48A91947" w:rsidR="22EAA41A" w:rsidRPr="007E29D5" w:rsidRDefault="22EAA41A" w:rsidP="007E29D5">
      <w:pPr>
        <w:pStyle w:val="ListParagraph"/>
        <w:numPr>
          <w:ilvl w:val="0"/>
          <w:numId w:val="41"/>
        </w:numPr>
        <w:spacing w:after="0" w:line="240" w:lineRule="auto"/>
        <w:ind w:right="-46"/>
        <w:contextualSpacing/>
        <w:jc w:val="both"/>
        <w:rPr>
          <w:rFonts w:eastAsia="Calibri"/>
          <w:color w:val="000000" w:themeColor="text1"/>
        </w:rPr>
      </w:pPr>
      <w:r w:rsidRPr="007E29D5">
        <w:rPr>
          <w:rFonts w:eastAsia="Calibri"/>
          <w:color w:val="000000" w:themeColor="text1"/>
        </w:rPr>
        <w:t>To ensure personally owned devices are used in a manner which protects confidentiality in accordance with GDPR.</w:t>
      </w:r>
    </w:p>
    <w:p w14:paraId="0CD20EAD" w14:textId="408F94F7" w:rsidR="22EAA41A" w:rsidRPr="007E29D5" w:rsidRDefault="22EAA41A" w:rsidP="007E29D5">
      <w:pPr>
        <w:pStyle w:val="ListParagraph"/>
        <w:numPr>
          <w:ilvl w:val="0"/>
          <w:numId w:val="41"/>
        </w:numPr>
        <w:spacing w:after="0" w:line="240" w:lineRule="auto"/>
        <w:ind w:right="-46"/>
        <w:contextualSpacing/>
        <w:jc w:val="both"/>
        <w:rPr>
          <w:rFonts w:eastAsia="Calibri"/>
          <w:color w:val="000000" w:themeColor="text1"/>
        </w:rPr>
      </w:pPr>
      <w:r w:rsidRPr="007E29D5">
        <w:rPr>
          <w:rFonts w:eastAsia="Calibri"/>
          <w:color w:val="000000" w:themeColor="text1"/>
        </w:rPr>
        <w:t>To ensure staff clearly understand their responsibilities when using BYOD.</w:t>
      </w:r>
    </w:p>
    <w:p w14:paraId="33A33FEA" w14:textId="3BEC529C" w:rsidR="5C4DD130" w:rsidRDefault="5C4DD130" w:rsidP="007E29D5">
      <w:pPr>
        <w:spacing w:line="240" w:lineRule="auto"/>
        <w:ind w:right="-46"/>
        <w:contextualSpacing/>
        <w:jc w:val="both"/>
        <w:rPr>
          <w:rFonts w:ascii="Calibri" w:eastAsia="Calibri" w:hAnsi="Calibri" w:cs="Calibri"/>
          <w:color w:val="000000" w:themeColor="text1"/>
        </w:rPr>
      </w:pPr>
    </w:p>
    <w:p w14:paraId="742A05B5"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26207994" w14:textId="2EB065BB" w:rsidR="67F9A40D" w:rsidRDefault="67F9A40D" w:rsidP="007E29D5">
      <w:pPr>
        <w:spacing w:line="240" w:lineRule="auto"/>
        <w:ind w:right="-46"/>
        <w:contextualSpacing/>
        <w:jc w:val="both"/>
        <w:rPr>
          <w:rFonts w:ascii="Calibri" w:eastAsia="Calibri" w:hAnsi="Calibri" w:cs="Calibri"/>
          <w:color w:val="AA890A"/>
          <w:sz w:val="20"/>
          <w:szCs w:val="20"/>
        </w:rPr>
      </w:pPr>
      <w:r w:rsidRPr="240942EB">
        <w:rPr>
          <w:rFonts w:ascii="Calibri" w:eastAsia="Calibri" w:hAnsi="Calibri" w:cs="Calibri"/>
          <w:b/>
          <w:bCs/>
          <w:color w:val="AA890A"/>
          <w:sz w:val="27"/>
          <w:szCs w:val="27"/>
        </w:rPr>
        <w:t>Support Devices</w:t>
      </w:r>
    </w:p>
    <w:p w14:paraId="614A6D21"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65EC68B2" w14:textId="0B29E532" w:rsidR="67F9A40D" w:rsidRDefault="67F9A40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Due to the rapid pace of change it is not possible to support BYOD on all devices.</w:t>
      </w:r>
    </w:p>
    <w:p w14:paraId="209303F9"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7A6F91C0" w14:textId="41E2458D" w:rsidR="67F9A40D" w:rsidRDefault="67F9A40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BYOD may only be supported on devices which will run the latest version of the Apple or Android operating system. Staff will be expected to ensure devices are kept updated or risk losing access to some systems.</w:t>
      </w:r>
    </w:p>
    <w:p w14:paraId="436C293F"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1C29EDD6" w14:textId="430C2174" w:rsidR="67F9A40D" w:rsidRDefault="67F9A40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Devices must be encrypted and have passcode or biometric security if available with a timeout to lock automatically after 5 minutes of inactivity. Jailbroken or rooted devices are strictly prohibited. Staff must not circumvent security controls.</w:t>
      </w:r>
    </w:p>
    <w:p w14:paraId="2060BBE9"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6B1468B1" w14:textId="36F2A9A8" w:rsidR="67F9A40D" w:rsidRDefault="67F9A40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 xml:space="preserve">The organisation’s BYOD software may be installed on devices </w:t>
      </w:r>
      <w:r w:rsidR="00CF0F13" w:rsidRPr="240942EB">
        <w:rPr>
          <w:rFonts w:ascii="Calibri" w:eastAsia="Calibri" w:hAnsi="Calibri" w:cs="Calibri"/>
          <w:color w:val="000000" w:themeColor="text1"/>
        </w:rPr>
        <w:t>for</w:t>
      </w:r>
      <w:r w:rsidRPr="240942EB">
        <w:rPr>
          <w:rFonts w:ascii="Calibri" w:eastAsia="Calibri" w:hAnsi="Calibri" w:cs="Calibri"/>
          <w:color w:val="000000" w:themeColor="text1"/>
        </w:rPr>
        <w:t xml:space="preserve"> access to be granted to systems. Staff should not remove or modify the BYOD software on their device.</w:t>
      </w:r>
    </w:p>
    <w:p w14:paraId="6B8B2520"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6F30BA90" w14:textId="3A15A5EC" w:rsidR="67F9A40D" w:rsidRDefault="67F9A40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Technical support will be limited to the organisation’s BYOD software and systems.</w:t>
      </w:r>
    </w:p>
    <w:p w14:paraId="5711E852"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535F2FB9" w14:textId="541C2706" w:rsidR="67F9A40D" w:rsidRDefault="67F9A40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Connectivity via WiFi or mobile data contracts will be the responsibility of the device owner.</w:t>
      </w:r>
      <w:r w:rsidR="001E69F2" w:rsidRPr="240942EB">
        <w:rPr>
          <w:rFonts w:ascii="Calibri" w:eastAsia="Calibri" w:hAnsi="Calibri" w:cs="Calibri"/>
          <w:color w:val="000000" w:themeColor="text1"/>
        </w:rPr>
        <w:t xml:space="preserve"> Digital information must only be downloaded or uploaded over a secure connection. It must not be downloaded over a public WiFi network because of the lesser security within public WiFi networks e.g. avoid downloading sensitive information </w:t>
      </w:r>
      <w:r w:rsidR="00201DBD" w:rsidRPr="240942EB">
        <w:rPr>
          <w:rFonts w:ascii="Calibri" w:eastAsia="Calibri" w:hAnsi="Calibri" w:cs="Calibri"/>
          <w:color w:val="000000" w:themeColor="text1"/>
        </w:rPr>
        <w:t xml:space="preserve">using public </w:t>
      </w:r>
      <w:r w:rsidR="001E69F2" w:rsidRPr="240942EB">
        <w:rPr>
          <w:rFonts w:ascii="Calibri" w:eastAsia="Calibri" w:hAnsi="Calibri" w:cs="Calibri"/>
          <w:color w:val="000000" w:themeColor="text1"/>
        </w:rPr>
        <w:t xml:space="preserve">WiFi </w:t>
      </w:r>
      <w:r w:rsidR="00201DBD" w:rsidRPr="240942EB">
        <w:rPr>
          <w:rFonts w:ascii="Calibri" w:eastAsia="Calibri" w:hAnsi="Calibri" w:cs="Calibri"/>
          <w:color w:val="000000" w:themeColor="text1"/>
        </w:rPr>
        <w:t xml:space="preserve">from </w:t>
      </w:r>
      <w:r w:rsidR="001E69F2" w:rsidRPr="240942EB">
        <w:rPr>
          <w:rFonts w:ascii="Calibri" w:eastAsia="Calibri" w:hAnsi="Calibri" w:cs="Calibri"/>
          <w:color w:val="000000" w:themeColor="text1"/>
        </w:rPr>
        <w:t>airports, hotels, coffee shops</w:t>
      </w:r>
      <w:r w:rsidR="00201DBD" w:rsidRPr="240942EB">
        <w:rPr>
          <w:rFonts w:ascii="Calibri" w:eastAsia="Calibri" w:hAnsi="Calibri" w:cs="Calibri"/>
          <w:color w:val="000000" w:themeColor="text1"/>
        </w:rPr>
        <w:t xml:space="preserve">, </w:t>
      </w:r>
      <w:r w:rsidR="001E69F2" w:rsidRPr="240942EB">
        <w:rPr>
          <w:rFonts w:ascii="Calibri" w:eastAsia="Calibri" w:hAnsi="Calibri" w:cs="Calibri"/>
          <w:color w:val="000000" w:themeColor="text1"/>
        </w:rPr>
        <w:t xml:space="preserve">public transport </w:t>
      </w:r>
      <w:r w:rsidR="00201DBD" w:rsidRPr="240942EB">
        <w:rPr>
          <w:rFonts w:ascii="Calibri" w:eastAsia="Calibri" w:hAnsi="Calibri" w:cs="Calibri"/>
          <w:color w:val="000000" w:themeColor="text1"/>
        </w:rPr>
        <w:t>etc.</w:t>
      </w:r>
    </w:p>
    <w:p w14:paraId="02BF6761" w14:textId="650A7524" w:rsidR="007E29D5" w:rsidRDefault="007E29D5">
      <w:pPr>
        <w:rPr>
          <w:rFonts w:ascii="Calibri" w:eastAsia="Calibri" w:hAnsi="Calibri" w:cs="Calibri"/>
          <w:b/>
          <w:bCs/>
          <w:color w:val="AA890A"/>
          <w:sz w:val="27"/>
          <w:szCs w:val="27"/>
        </w:rPr>
      </w:pPr>
      <w:r>
        <w:rPr>
          <w:rFonts w:ascii="Calibri" w:eastAsia="Calibri" w:hAnsi="Calibri" w:cs="Calibri"/>
          <w:b/>
          <w:bCs/>
          <w:color w:val="AA890A"/>
          <w:sz w:val="27"/>
          <w:szCs w:val="27"/>
        </w:rPr>
        <w:br w:type="page"/>
      </w:r>
    </w:p>
    <w:p w14:paraId="5D3CE0BC" w14:textId="77777777" w:rsidR="007E29D5" w:rsidRDefault="007E29D5" w:rsidP="007E29D5">
      <w:pPr>
        <w:spacing w:line="240" w:lineRule="auto"/>
        <w:ind w:right="-46"/>
        <w:contextualSpacing/>
        <w:jc w:val="both"/>
        <w:rPr>
          <w:rFonts w:ascii="Calibri" w:eastAsia="Calibri" w:hAnsi="Calibri" w:cs="Calibri"/>
          <w:b/>
          <w:bCs/>
          <w:color w:val="AA890A"/>
          <w:sz w:val="27"/>
          <w:szCs w:val="27"/>
        </w:rPr>
      </w:pPr>
    </w:p>
    <w:p w14:paraId="52A0B0E0" w14:textId="082B5DF0" w:rsidR="67F9A40D" w:rsidRDefault="67F9A40D" w:rsidP="007E29D5">
      <w:pPr>
        <w:spacing w:line="240" w:lineRule="auto"/>
        <w:ind w:right="-46"/>
        <w:contextualSpacing/>
        <w:jc w:val="both"/>
        <w:rPr>
          <w:rFonts w:ascii="Calibri" w:eastAsia="Calibri" w:hAnsi="Calibri" w:cs="Calibri"/>
          <w:color w:val="AA890A"/>
          <w:sz w:val="27"/>
          <w:szCs w:val="27"/>
        </w:rPr>
      </w:pPr>
      <w:r w:rsidRPr="240942EB">
        <w:rPr>
          <w:rFonts w:ascii="Calibri" w:eastAsia="Calibri" w:hAnsi="Calibri" w:cs="Calibri"/>
          <w:b/>
          <w:bCs/>
          <w:color w:val="AA890A"/>
          <w:sz w:val="27"/>
          <w:szCs w:val="27"/>
        </w:rPr>
        <w:t>Access</w:t>
      </w:r>
    </w:p>
    <w:p w14:paraId="5805E77F"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482C4F2A" w14:textId="03867367" w:rsidR="67F9A40D" w:rsidRDefault="67F9A40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Use of BYOD and access to corporate systems is subject to other organisation policies and practices and does not override or supersede them.</w:t>
      </w:r>
    </w:p>
    <w:p w14:paraId="0235062D"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4D50E2FF" w14:textId="758ECC00" w:rsidR="67F9A40D" w:rsidRDefault="67F9A40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BYOD is optional and may not be appropriate in all roles.</w:t>
      </w:r>
    </w:p>
    <w:p w14:paraId="314B59B9"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35572569" w14:textId="473AAEA9" w:rsidR="67F9A40D" w:rsidRDefault="67F9A40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The organisation reserves the right to revoke access if staff do not follow this policy.</w:t>
      </w:r>
    </w:p>
    <w:p w14:paraId="3690B32B" w14:textId="77777777" w:rsidR="007E29D5" w:rsidRDefault="007E29D5" w:rsidP="007E29D5">
      <w:pPr>
        <w:spacing w:line="240" w:lineRule="auto"/>
        <w:ind w:right="-46"/>
        <w:contextualSpacing/>
        <w:jc w:val="both"/>
        <w:rPr>
          <w:rFonts w:ascii="Calibri" w:eastAsia="Calibri" w:hAnsi="Calibri" w:cs="Calibri"/>
          <w:b/>
          <w:bCs/>
          <w:color w:val="AA890A"/>
          <w:sz w:val="27"/>
          <w:szCs w:val="27"/>
        </w:rPr>
      </w:pPr>
    </w:p>
    <w:p w14:paraId="0406CD13" w14:textId="77777777" w:rsidR="007E29D5" w:rsidRDefault="007E29D5" w:rsidP="007E29D5">
      <w:pPr>
        <w:spacing w:line="240" w:lineRule="auto"/>
        <w:ind w:right="-46"/>
        <w:contextualSpacing/>
        <w:jc w:val="both"/>
        <w:rPr>
          <w:rFonts w:ascii="Calibri" w:eastAsia="Calibri" w:hAnsi="Calibri" w:cs="Calibri"/>
          <w:b/>
          <w:bCs/>
          <w:color w:val="AA890A"/>
          <w:sz w:val="27"/>
          <w:szCs w:val="27"/>
        </w:rPr>
      </w:pPr>
    </w:p>
    <w:p w14:paraId="0B2E2DEB" w14:textId="68363E74" w:rsidR="54D0959D" w:rsidRDefault="54D0959D" w:rsidP="007E29D5">
      <w:pPr>
        <w:spacing w:line="240" w:lineRule="auto"/>
        <w:ind w:right="-46"/>
        <w:contextualSpacing/>
        <w:jc w:val="both"/>
        <w:rPr>
          <w:rFonts w:ascii="Calibri" w:eastAsia="Calibri" w:hAnsi="Calibri" w:cs="Calibri"/>
          <w:color w:val="AA890A"/>
          <w:sz w:val="27"/>
          <w:szCs w:val="27"/>
        </w:rPr>
      </w:pPr>
      <w:r w:rsidRPr="240942EB">
        <w:rPr>
          <w:rFonts w:ascii="Calibri" w:eastAsia="Calibri" w:hAnsi="Calibri" w:cs="Calibri"/>
          <w:b/>
          <w:bCs/>
          <w:color w:val="AA890A"/>
          <w:sz w:val="27"/>
          <w:szCs w:val="27"/>
        </w:rPr>
        <w:t>Responsibilities</w:t>
      </w:r>
    </w:p>
    <w:p w14:paraId="5E5361C4"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7E35E50C" w14:textId="13F5F8B8" w:rsidR="54D0959D" w:rsidRDefault="54D0959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Staff may only connect to organisation systems for the purpose of authorised work.</w:t>
      </w:r>
    </w:p>
    <w:p w14:paraId="3BC12C3A"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3C3EA13D" w14:textId="3FDA7B83" w:rsidR="54D0959D" w:rsidRDefault="54D0959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Use of a device that has access to work systems via BYOD should be limited to its owner and must not be shared. Devices must be maintained as stated in section 4.</w:t>
      </w:r>
    </w:p>
    <w:p w14:paraId="017E009F"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03ECB89E" w14:textId="7CCA8C87" w:rsidR="54D0959D" w:rsidRDefault="54D0959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Account logon, passwords and pins must be kept confidential and never shared with others.</w:t>
      </w:r>
    </w:p>
    <w:p w14:paraId="14F1453C"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34FE0529" w14:textId="59EA84B0" w:rsidR="54D0959D" w:rsidRDefault="54D0959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Staff should be conscious of the setting in which devices are being operated and should ensure data and systems displayed are not visible to others. Data accessed must not be saved to the device or copied off it. Screenshots of systems must not be taken.</w:t>
      </w:r>
    </w:p>
    <w:p w14:paraId="3645AD1D"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49AA1E0D" w14:textId="06F9BFF4" w:rsidR="54D0959D" w:rsidRDefault="54D0959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 xml:space="preserve">Staff must inform </w:t>
      </w:r>
      <w:r w:rsidR="007E29D5">
        <w:rPr>
          <w:rFonts w:ascii="Calibri" w:eastAsia="Calibri" w:hAnsi="Calibri" w:cs="Calibri"/>
          <w:color w:val="000000" w:themeColor="text1"/>
        </w:rPr>
        <w:t>senior staff</w:t>
      </w:r>
      <w:r w:rsidRPr="240942EB">
        <w:rPr>
          <w:rFonts w:ascii="Calibri" w:eastAsia="Calibri" w:hAnsi="Calibri" w:cs="Calibri"/>
          <w:color w:val="000000" w:themeColor="text1"/>
        </w:rPr>
        <w:t xml:space="preserve"> if they leave employment with the organisation.</w:t>
      </w:r>
    </w:p>
    <w:p w14:paraId="1A4900AF"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41E5EFD2" w14:textId="2A0EF13A" w:rsidR="54D0959D" w:rsidRDefault="54D0959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Staff must comply with all relevant legislation including not using BYOD whilst driving.</w:t>
      </w:r>
    </w:p>
    <w:p w14:paraId="4A721DB6"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3F045FC1" w14:textId="7DABFF67" w:rsidR="54D0959D" w:rsidRDefault="54D0959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Staff must read and understand and adhere to other key policies such as data security policies.</w:t>
      </w:r>
    </w:p>
    <w:p w14:paraId="417DA667" w14:textId="77777777" w:rsidR="007E29D5" w:rsidRDefault="007E29D5" w:rsidP="007E29D5">
      <w:pPr>
        <w:spacing w:after="0" w:line="240" w:lineRule="auto"/>
        <w:ind w:right="-46"/>
        <w:contextualSpacing/>
        <w:jc w:val="both"/>
        <w:rPr>
          <w:rFonts w:ascii="Calibri" w:eastAsia="Calibri" w:hAnsi="Calibri" w:cs="Calibri"/>
          <w:color w:val="000000" w:themeColor="text1"/>
        </w:rPr>
      </w:pPr>
    </w:p>
    <w:p w14:paraId="5407BE0B" w14:textId="16EA9C5F" w:rsidR="54D0959D" w:rsidRDefault="54D0959D" w:rsidP="007E29D5">
      <w:pPr>
        <w:spacing w:after="0"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Staff must immediately inform the relevant person(s) if:</w:t>
      </w:r>
    </w:p>
    <w:p w14:paraId="367F44D0" w14:textId="2F98B5DE" w:rsidR="54D0959D" w:rsidRDefault="54D0959D" w:rsidP="007E29D5">
      <w:pPr>
        <w:pStyle w:val="ListParagraph"/>
        <w:numPr>
          <w:ilvl w:val="0"/>
          <w:numId w:val="1"/>
        </w:numPr>
        <w:spacing w:after="0" w:line="240" w:lineRule="auto"/>
        <w:ind w:right="-46"/>
        <w:contextualSpacing/>
        <w:jc w:val="both"/>
        <w:rPr>
          <w:rFonts w:asciiTheme="minorHAnsi" w:eastAsiaTheme="minorEastAsia" w:hAnsiTheme="minorHAnsi" w:cstheme="minorBidi"/>
          <w:color w:val="000000" w:themeColor="text1"/>
        </w:rPr>
      </w:pPr>
      <w:r w:rsidRPr="240942EB">
        <w:rPr>
          <w:rFonts w:eastAsia="Calibri"/>
          <w:color w:val="000000" w:themeColor="text1"/>
        </w:rPr>
        <w:t>their password has been breached;</w:t>
      </w:r>
    </w:p>
    <w:p w14:paraId="3738C636" w14:textId="5E7410D2" w:rsidR="54D0959D" w:rsidRDefault="54D0959D" w:rsidP="007E29D5">
      <w:pPr>
        <w:pStyle w:val="ListParagraph"/>
        <w:numPr>
          <w:ilvl w:val="0"/>
          <w:numId w:val="1"/>
        </w:numPr>
        <w:spacing w:after="0" w:line="240" w:lineRule="auto"/>
        <w:ind w:right="-46"/>
        <w:contextualSpacing/>
        <w:jc w:val="both"/>
        <w:rPr>
          <w:rFonts w:asciiTheme="minorHAnsi" w:eastAsiaTheme="minorEastAsia" w:hAnsiTheme="minorHAnsi" w:cstheme="minorBidi"/>
          <w:color w:val="000000" w:themeColor="text1"/>
        </w:rPr>
      </w:pPr>
      <w:r w:rsidRPr="240942EB">
        <w:rPr>
          <w:rFonts w:eastAsia="Calibri"/>
          <w:color w:val="000000" w:themeColor="text1"/>
        </w:rPr>
        <w:t>Their device gets lost or stolen; or</w:t>
      </w:r>
    </w:p>
    <w:p w14:paraId="6C96D3AF" w14:textId="43869065" w:rsidR="54D0959D" w:rsidRDefault="54D0959D" w:rsidP="007E29D5">
      <w:pPr>
        <w:pStyle w:val="ListParagraph"/>
        <w:numPr>
          <w:ilvl w:val="0"/>
          <w:numId w:val="1"/>
        </w:numPr>
        <w:spacing w:after="0" w:line="240" w:lineRule="auto"/>
        <w:ind w:right="-46"/>
        <w:contextualSpacing/>
        <w:jc w:val="both"/>
        <w:rPr>
          <w:rFonts w:asciiTheme="minorHAnsi" w:eastAsiaTheme="minorEastAsia" w:hAnsiTheme="minorHAnsi" w:cstheme="minorBidi"/>
          <w:color w:val="000000" w:themeColor="text1"/>
        </w:rPr>
      </w:pPr>
      <w:r w:rsidRPr="240942EB">
        <w:rPr>
          <w:rFonts w:eastAsia="Calibri"/>
          <w:color w:val="000000" w:themeColor="text1"/>
        </w:rPr>
        <w:t>organisational systems are not working normally.</w:t>
      </w:r>
    </w:p>
    <w:p w14:paraId="4F964092" w14:textId="0C65989C" w:rsidR="5C4DD130" w:rsidRDefault="5C4DD130" w:rsidP="007E29D5">
      <w:pPr>
        <w:spacing w:line="240" w:lineRule="auto"/>
        <w:ind w:right="-46"/>
        <w:contextualSpacing/>
        <w:jc w:val="both"/>
        <w:rPr>
          <w:rFonts w:ascii="Calibri" w:eastAsia="Calibri" w:hAnsi="Calibri" w:cs="Calibri"/>
          <w:color w:val="000000" w:themeColor="text1"/>
        </w:rPr>
      </w:pPr>
    </w:p>
    <w:p w14:paraId="309C4E52"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4E3AFC43" w14:textId="0B736B27" w:rsidR="54D0959D" w:rsidRDefault="54D0959D" w:rsidP="007E29D5">
      <w:pPr>
        <w:spacing w:line="240" w:lineRule="auto"/>
        <w:ind w:right="-46"/>
        <w:contextualSpacing/>
        <w:jc w:val="both"/>
        <w:rPr>
          <w:rFonts w:ascii="Calibri" w:eastAsia="Calibri" w:hAnsi="Calibri" w:cs="Calibri"/>
          <w:color w:val="AA890A"/>
          <w:sz w:val="27"/>
          <w:szCs w:val="27"/>
        </w:rPr>
      </w:pPr>
      <w:r w:rsidRPr="240942EB">
        <w:rPr>
          <w:rFonts w:ascii="Calibri" w:eastAsia="Calibri" w:hAnsi="Calibri" w:cs="Calibri"/>
          <w:b/>
          <w:bCs/>
          <w:color w:val="AA890A"/>
          <w:sz w:val="27"/>
          <w:szCs w:val="27"/>
        </w:rPr>
        <w:t>Loss or Damage</w:t>
      </w:r>
    </w:p>
    <w:p w14:paraId="3A7F3035" w14:textId="6C52B24D" w:rsidR="54D0959D" w:rsidRPr="007E29D5" w:rsidRDefault="54D0959D" w:rsidP="007E29D5">
      <w:pPr>
        <w:pStyle w:val="ListParagraph"/>
        <w:numPr>
          <w:ilvl w:val="0"/>
          <w:numId w:val="38"/>
        </w:numPr>
        <w:spacing w:after="0" w:line="240" w:lineRule="auto"/>
        <w:ind w:right="-46"/>
        <w:contextualSpacing/>
        <w:jc w:val="both"/>
        <w:rPr>
          <w:rFonts w:eastAsia="Calibri"/>
          <w:color w:val="000000" w:themeColor="text1"/>
        </w:rPr>
      </w:pPr>
      <w:r w:rsidRPr="007E29D5">
        <w:rPr>
          <w:rFonts w:eastAsia="Calibri"/>
          <w:color w:val="000000" w:themeColor="text1"/>
        </w:rPr>
        <w:t>The organisation will not accept any liability for loss or damage of personal devices and data that are using the BYOD system.</w:t>
      </w:r>
    </w:p>
    <w:p w14:paraId="71780589" w14:textId="027E8B0C" w:rsidR="54D0959D" w:rsidRPr="007E29D5" w:rsidRDefault="54D0959D" w:rsidP="007E29D5">
      <w:pPr>
        <w:pStyle w:val="ListParagraph"/>
        <w:numPr>
          <w:ilvl w:val="0"/>
          <w:numId w:val="38"/>
        </w:numPr>
        <w:spacing w:after="0" w:line="240" w:lineRule="auto"/>
        <w:ind w:right="-46"/>
        <w:contextualSpacing/>
        <w:jc w:val="both"/>
        <w:rPr>
          <w:rFonts w:eastAsia="Calibri"/>
          <w:color w:val="000000" w:themeColor="text1"/>
        </w:rPr>
      </w:pPr>
      <w:r w:rsidRPr="007E29D5">
        <w:rPr>
          <w:rFonts w:eastAsia="Calibri"/>
          <w:color w:val="000000" w:themeColor="text1"/>
        </w:rPr>
        <w:t xml:space="preserve">Staff should inform the relevant person(s) immediately if they lose their personal device or have </w:t>
      </w:r>
      <w:r w:rsidR="00DE2D37">
        <w:rPr>
          <w:rFonts w:eastAsia="Calibri"/>
          <w:color w:val="000000" w:themeColor="text1"/>
        </w:rPr>
        <w:t>i</w:t>
      </w:r>
      <w:r w:rsidRPr="007E29D5">
        <w:rPr>
          <w:rFonts w:eastAsia="Calibri"/>
          <w:color w:val="000000" w:themeColor="text1"/>
        </w:rPr>
        <w:t xml:space="preserve">t stolen. </w:t>
      </w:r>
    </w:p>
    <w:p w14:paraId="07EC55F6" w14:textId="73C2927F" w:rsidR="54D0959D" w:rsidRPr="007E29D5" w:rsidRDefault="54D0959D" w:rsidP="007E29D5">
      <w:pPr>
        <w:pStyle w:val="ListParagraph"/>
        <w:numPr>
          <w:ilvl w:val="0"/>
          <w:numId w:val="38"/>
        </w:numPr>
        <w:spacing w:after="0" w:line="240" w:lineRule="auto"/>
        <w:ind w:right="-46"/>
        <w:contextualSpacing/>
        <w:jc w:val="both"/>
        <w:rPr>
          <w:rFonts w:eastAsia="Calibri"/>
          <w:color w:val="000000" w:themeColor="text1"/>
        </w:rPr>
      </w:pPr>
      <w:r w:rsidRPr="007E29D5">
        <w:rPr>
          <w:rFonts w:eastAsia="Calibri"/>
          <w:color w:val="000000" w:themeColor="text1"/>
        </w:rPr>
        <w:t>There may be ways to block the device being able to access work areas.</w:t>
      </w:r>
    </w:p>
    <w:p w14:paraId="38FA1201" w14:textId="77757BB9" w:rsidR="5C4DD130" w:rsidRDefault="5C4DD130" w:rsidP="007E29D5">
      <w:pPr>
        <w:spacing w:line="240" w:lineRule="auto"/>
        <w:ind w:right="-46"/>
        <w:contextualSpacing/>
        <w:jc w:val="both"/>
        <w:rPr>
          <w:rFonts w:ascii="Calibri" w:eastAsia="Calibri" w:hAnsi="Calibri" w:cs="Calibri"/>
          <w:color w:val="000000" w:themeColor="text1"/>
        </w:rPr>
      </w:pPr>
    </w:p>
    <w:p w14:paraId="71186389"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2525CE75" w14:textId="4F9F039D" w:rsidR="54D0959D" w:rsidRDefault="54D0959D" w:rsidP="007E29D5">
      <w:pPr>
        <w:spacing w:line="240" w:lineRule="auto"/>
        <w:ind w:right="-46"/>
        <w:contextualSpacing/>
        <w:jc w:val="both"/>
        <w:rPr>
          <w:rFonts w:ascii="Calibri" w:eastAsia="Calibri" w:hAnsi="Calibri" w:cs="Calibri"/>
          <w:color w:val="AA890A"/>
          <w:sz w:val="27"/>
          <w:szCs w:val="27"/>
        </w:rPr>
      </w:pPr>
      <w:r w:rsidRPr="240942EB">
        <w:rPr>
          <w:rFonts w:ascii="Calibri" w:eastAsia="Calibri" w:hAnsi="Calibri" w:cs="Calibri"/>
          <w:b/>
          <w:bCs/>
          <w:color w:val="AA890A"/>
          <w:sz w:val="27"/>
          <w:szCs w:val="27"/>
        </w:rPr>
        <w:t>Acceptable Use</w:t>
      </w:r>
    </w:p>
    <w:p w14:paraId="41DE421C" w14:textId="79BE3986" w:rsidR="54D0959D" w:rsidRPr="007E29D5" w:rsidRDefault="54D0959D" w:rsidP="007E29D5">
      <w:pPr>
        <w:pStyle w:val="ListParagraph"/>
        <w:numPr>
          <w:ilvl w:val="0"/>
          <w:numId w:val="39"/>
        </w:numPr>
        <w:spacing w:after="0" w:line="240" w:lineRule="auto"/>
        <w:ind w:right="-46"/>
        <w:contextualSpacing/>
        <w:jc w:val="both"/>
        <w:rPr>
          <w:rFonts w:eastAsia="Calibri"/>
          <w:color w:val="000000" w:themeColor="text1"/>
        </w:rPr>
      </w:pPr>
      <w:r w:rsidRPr="007E29D5">
        <w:rPr>
          <w:rFonts w:eastAsia="Calibri"/>
          <w:color w:val="000000" w:themeColor="text1"/>
        </w:rPr>
        <w:t>Staff should typically only use the BYOD policy to access work systems during working hours.</w:t>
      </w:r>
    </w:p>
    <w:p w14:paraId="11CAC624" w14:textId="5C8CB4D4" w:rsidR="54D0959D" w:rsidRPr="007E29D5" w:rsidRDefault="54D0959D" w:rsidP="007E29D5">
      <w:pPr>
        <w:pStyle w:val="ListParagraph"/>
        <w:numPr>
          <w:ilvl w:val="0"/>
          <w:numId w:val="39"/>
        </w:numPr>
        <w:spacing w:after="0" w:line="240" w:lineRule="auto"/>
        <w:ind w:right="-46"/>
        <w:contextualSpacing/>
        <w:jc w:val="both"/>
        <w:rPr>
          <w:rFonts w:eastAsia="Calibri"/>
          <w:color w:val="000000" w:themeColor="text1"/>
        </w:rPr>
      </w:pPr>
      <w:r w:rsidRPr="007E29D5">
        <w:rPr>
          <w:rFonts w:eastAsia="Calibri"/>
          <w:color w:val="000000" w:themeColor="text1"/>
        </w:rPr>
        <w:t>Staff should only access systems which they require and normally use.</w:t>
      </w:r>
    </w:p>
    <w:p w14:paraId="02F4B28D" w14:textId="27CAA0EE" w:rsidR="54D0959D" w:rsidRPr="007E29D5" w:rsidRDefault="54D0959D" w:rsidP="007E29D5">
      <w:pPr>
        <w:pStyle w:val="ListParagraph"/>
        <w:numPr>
          <w:ilvl w:val="0"/>
          <w:numId w:val="39"/>
        </w:numPr>
        <w:spacing w:after="0" w:line="240" w:lineRule="auto"/>
        <w:ind w:right="-46"/>
        <w:contextualSpacing/>
        <w:jc w:val="both"/>
        <w:rPr>
          <w:rFonts w:eastAsia="Calibri"/>
          <w:color w:val="000000" w:themeColor="text1"/>
        </w:rPr>
      </w:pPr>
      <w:r w:rsidRPr="007E29D5">
        <w:rPr>
          <w:rFonts w:eastAsia="Calibri"/>
          <w:color w:val="000000" w:themeColor="text1"/>
        </w:rPr>
        <w:t>Staff should never try to access systems for which they are not authorised.</w:t>
      </w:r>
    </w:p>
    <w:p w14:paraId="0E4A7FC7" w14:textId="7BE4AD3D" w:rsidR="54D0959D" w:rsidRPr="007E29D5" w:rsidRDefault="54D0959D" w:rsidP="007E29D5">
      <w:pPr>
        <w:pStyle w:val="ListParagraph"/>
        <w:numPr>
          <w:ilvl w:val="0"/>
          <w:numId w:val="39"/>
        </w:numPr>
        <w:spacing w:after="0" w:line="240" w:lineRule="auto"/>
        <w:ind w:right="-46"/>
        <w:contextualSpacing/>
        <w:jc w:val="both"/>
        <w:rPr>
          <w:rFonts w:eastAsia="Calibri"/>
          <w:color w:val="000000" w:themeColor="text1"/>
        </w:rPr>
      </w:pPr>
      <w:r w:rsidRPr="007E29D5">
        <w:rPr>
          <w:rFonts w:eastAsia="Calibri"/>
          <w:color w:val="000000" w:themeColor="text1"/>
        </w:rPr>
        <w:lastRenderedPageBreak/>
        <w:t>Confidential data should only be accessed for a specific work-related requirement.</w:t>
      </w:r>
    </w:p>
    <w:p w14:paraId="19048068" w14:textId="216F5F0A" w:rsidR="54D0959D" w:rsidRPr="007E29D5" w:rsidRDefault="54D0959D" w:rsidP="007E29D5">
      <w:pPr>
        <w:pStyle w:val="ListParagraph"/>
        <w:numPr>
          <w:ilvl w:val="0"/>
          <w:numId w:val="39"/>
        </w:numPr>
        <w:spacing w:after="0" w:line="240" w:lineRule="auto"/>
        <w:ind w:right="-46"/>
        <w:contextualSpacing/>
        <w:jc w:val="both"/>
        <w:rPr>
          <w:rFonts w:eastAsia="Calibri"/>
          <w:color w:val="000000" w:themeColor="text1"/>
        </w:rPr>
      </w:pPr>
      <w:r w:rsidRPr="007E29D5">
        <w:rPr>
          <w:rFonts w:eastAsia="Calibri"/>
          <w:color w:val="000000" w:themeColor="text1"/>
        </w:rPr>
        <w:t>Any suspected breach must be immediately reported to IT.</w:t>
      </w:r>
    </w:p>
    <w:p w14:paraId="1981CE95" w14:textId="4FAF7E5F" w:rsidR="5C4DD130" w:rsidRDefault="5C4DD130" w:rsidP="007E29D5">
      <w:pPr>
        <w:spacing w:line="240" w:lineRule="auto"/>
        <w:ind w:right="-46"/>
        <w:contextualSpacing/>
        <w:jc w:val="both"/>
        <w:rPr>
          <w:rFonts w:ascii="Calibri" w:eastAsia="Calibri" w:hAnsi="Calibri" w:cs="Calibri"/>
          <w:color w:val="000000" w:themeColor="text1"/>
          <w:sz w:val="20"/>
          <w:szCs w:val="20"/>
        </w:rPr>
      </w:pPr>
    </w:p>
    <w:p w14:paraId="1A8FE93E" w14:textId="77777777" w:rsidR="007E29D5" w:rsidRDefault="007E29D5" w:rsidP="007E29D5">
      <w:pPr>
        <w:spacing w:line="240" w:lineRule="auto"/>
        <w:ind w:right="-46"/>
        <w:contextualSpacing/>
        <w:jc w:val="both"/>
        <w:rPr>
          <w:rFonts w:ascii="Calibri" w:eastAsia="Calibri" w:hAnsi="Calibri" w:cs="Calibri"/>
          <w:color w:val="000000" w:themeColor="text1"/>
          <w:sz w:val="20"/>
          <w:szCs w:val="20"/>
        </w:rPr>
      </w:pPr>
    </w:p>
    <w:p w14:paraId="69F55AC8" w14:textId="3B676F72" w:rsidR="54D0959D" w:rsidRDefault="54D0959D" w:rsidP="007E29D5">
      <w:pPr>
        <w:spacing w:line="240" w:lineRule="auto"/>
        <w:ind w:right="-46"/>
        <w:contextualSpacing/>
        <w:jc w:val="both"/>
        <w:rPr>
          <w:rFonts w:ascii="Calibri" w:eastAsia="Calibri" w:hAnsi="Calibri" w:cs="Calibri"/>
          <w:color w:val="AA890A"/>
          <w:sz w:val="20"/>
          <w:szCs w:val="20"/>
        </w:rPr>
      </w:pPr>
      <w:r w:rsidRPr="240942EB">
        <w:rPr>
          <w:rFonts w:ascii="Calibri" w:eastAsia="Calibri" w:hAnsi="Calibri" w:cs="Calibri"/>
          <w:b/>
          <w:bCs/>
          <w:color w:val="AA890A"/>
          <w:sz w:val="27"/>
          <w:szCs w:val="27"/>
        </w:rPr>
        <w:t>Costs</w:t>
      </w:r>
    </w:p>
    <w:p w14:paraId="26EC26BC"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73CDE6FA" w14:textId="1DF3A420" w:rsidR="54D0959D" w:rsidRDefault="54D0959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Staff are solely responsible for all costs associated with purchasing, running, repairing and replacing their personal devices used with BYOD.</w:t>
      </w:r>
    </w:p>
    <w:p w14:paraId="4DC01DA4"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067D4D31" w14:textId="6E3DBE77" w:rsidR="54D0959D" w:rsidRDefault="54D0959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Staff are responsible for all mobile data or WiFi hotspot costs related to BYOD usage and should monitor these to ensure they have sufficient allowance.</w:t>
      </w:r>
    </w:p>
    <w:p w14:paraId="51C0C6AD" w14:textId="6B92C6F8" w:rsidR="007E29D5" w:rsidRDefault="007E29D5" w:rsidP="007E29D5">
      <w:pPr>
        <w:spacing w:line="240" w:lineRule="auto"/>
        <w:ind w:right="-46"/>
        <w:contextualSpacing/>
        <w:jc w:val="both"/>
        <w:rPr>
          <w:rFonts w:ascii="Calibri" w:eastAsia="Calibri" w:hAnsi="Calibri" w:cs="Calibri"/>
          <w:color w:val="000000" w:themeColor="text1"/>
        </w:rPr>
      </w:pPr>
    </w:p>
    <w:p w14:paraId="78E7F60D"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4E1614FB" w14:textId="7245358F" w:rsidR="54D0959D" w:rsidRDefault="54D0959D" w:rsidP="007E29D5">
      <w:pPr>
        <w:spacing w:line="240" w:lineRule="auto"/>
        <w:ind w:right="-46"/>
        <w:contextualSpacing/>
        <w:jc w:val="both"/>
        <w:rPr>
          <w:rFonts w:ascii="Calibri" w:eastAsia="Calibri" w:hAnsi="Calibri" w:cs="Calibri"/>
          <w:color w:val="AA890A"/>
          <w:sz w:val="27"/>
          <w:szCs w:val="27"/>
        </w:rPr>
      </w:pPr>
      <w:r w:rsidRPr="240942EB">
        <w:rPr>
          <w:rFonts w:ascii="Calibri" w:eastAsia="Calibri" w:hAnsi="Calibri" w:cs="Calibri"/>
          <w:b/>
          <w:bCs/>
          <w:color w:val="AA890A"/>
          <w:sz w:val="27"/>
          <w:szCs w:val="27"/>
        </w:rPr>
        <w:t>Monitoring</w:t>
      </w:r>
    </w:p>
    <w:p w14:paraId="5F067454"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75DC73CF" w14:textId="75D74888" w:rsidR="54D0959D" w:rsidRDefault="54D0959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Staff may be asked not to use their device for certain/all purposes if it is identified that the device is not suitably secure e.g. running on an older operating system.</w:t>
      </w:r>
    </w:p>
    <w:p w14:paraId="26D82B48"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0C0DE72E" w14:textId="4E013BF4" w:rsidR="5C4DD130" w:rsidRDefault="54D0959D" w:rsidP="007E29D5">
      <w:pPr>
        <w:spacing w:line="240" w:lineRule="auto"/>
        <w:ind w:right="-46"/>
        <w:contextualSpacing/>
        <w:jc w:val="both"/>
        <w:rPr>
          <w:rFonts w:ascii="Calibri" w:eastAsia="Calibri" w:hAnsi="Calibri" w:cs="Calibri"/>
          <w:color w:val="000000" w:themeColor="text1"/>
        </w:rPr>
      </w:pPr>
      <w:r w:rsidRPr="240942EB">
        <w:rPr>
          <w:rFonts w:ascii="Calibri" w:eastAsia="Calibri" w:hAnsi="Calibri" w:cs="Calibri"/>
          <w:color w:val="000000" w:themeColor="text1"/>
        </w:rPr>
        <w:t>Some systems such as the NHSmail app should auto detect if the device or operating system is too old to enable it to run – see below.</w:t>
      </w:r>
    </w:p>
    <w:p w14:paraId="2065CE78" w14:textId="7CAE885D" w:rsidR="007E29D5" w:rsidRDefault="007E29D5" w:rsidP="007E29D5">
      <w:pPr>
        <w:spacing w:line="240" w:lineRule="auto"/>
        <w:ind w:right="-46"/>
        <w:contextualSpacing/>
        <w:jc w:val="both"/>
        <w:rPr>
          <w:rFonts w:ascii="Calibri" w:eastAsia="Calibri" w:hAnsi="Calibri" w:cs="Calibri"/>
          <w:color w:val="000000" w:themeColor="text1"/>
        </w:rPr>
      </w:pPr>
    </w:p>
    <w:p w14:paraId="4EB24F85"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63F4A699" w14:textId="30007240" w:rsidR="54D0959D" w:rsidRDefault="54D0959D" w:rsidP="007E29D5">
      <w:pPr>
        <w:spacing w:line="240" w:lineRule="auto"/>
        <w:ind w:right="-46"/>
        <w:contextualSpacing/>
        <w:jc w:val="both"/>
        <w:rPr>
          <w:rFonts w:ascii="Calibri" w:eastAsia="Calibri" w:hAnsi="Calibri" w:cs="Calibri"/>
          <w:color w:val="AA890A"/>
          <w:sz w:val="27"/>
          <w:szCs w:val="27"/>
        </w:rPr>
      </w:pPr>
      <w:r w:rsidRPr="240942EB">
        <w:rPr>
          <w:rFonts w:ascii="Calibri" w:eastAsia="Calibri" w:hAnsi="Calibri" w:cs="Calibri"/>
          <w:b/>
          <w:bCs/>
          <w:color w:val="AA890A"/>
          <w:sz w:val="27"/>
          <w:szCs w:val="27"/>
        </w:rPr>
        <w:t>NHSmail</w:t>
      </w:r>
    </w:p>
    <w:p w14:paraId="54295C89" w14:textId="77777777" w:rsidR="007E29D5" w:rsidRDefault="007E29D5" w:rsidP="007E29D5">
      <w:pPr>
        <w:spacing w:line="240" w:lineRule="auto"/>
        <w:ind w:right="-46"/>
        <w:contextualSpacing/>
        <w:jc w:val="both"/>
        <w:rPr>
          <w:rFonts w:ascii="Calibri" w:eastAsia="Calibri" w:hAnsi="Calibri" w:cs="Calibri"/>
          <w:color w:val="000000" w:themeColor="text1"/>
        </w:rPr>
      </w:pPr>
    </w:p>
    <w:p w14:paraId="72D10E0A" w14:textId="710E7EF4" w:rsidR="007E29D5" w:rsidRPr="007E29D5" w:rsidRDefault="007E29D5" w:rsidP="007E29D5">
      <w:pPr>
        <w:spacing w:line="240" w:lineRule="auto"/>
        <w:ind w:right="-46"/>
        <w:contextualSpacing/>
        <w:jc w:val="both"/>
        <w:rPr>
          <w:rFonts w:ascii="Calibri" w:eastAsia="Calibri" w:hAnsi="Calibri" w:cs="Calibri"/>
          <w:color w:val="000000" w:themeColor="text1"/>
        </w:rPr>
      </w:pPr>
      <w:r w:rsidRPr="007E29D5">
        <w:rPr>
          <w:rFonts w:ascii="Calibri" w:eastAsia="Calibri" w:hAnsi="Calibri" w:cs="Calibri"/>
          <w:color w:val="000000" w:themeColor="text1"/>
        </w:rPr>
        <w:t xml:space="preserve">NHSmail may be used on personal or work mobile devices. NHS Digital have an arrangement with Microsoft for the provision of NHSmail and therefore NHSmail is compatible with Microsoft’s Outlook apps. </w:t>
      </w:r>
    </w:p>
    <w:p w14:paraId="59148D71" w14:textId="77777777" w:rsidR="007E29D5" w:rsidRPr="007E29D5" w:rsidRDefault="007E29D5" w:rsidP="007E29D5">
      <w:pPr>
        <w:spacing w:line="240" w:lineRule="auto"/>
        <w:ind w:right="-46"/>
        <w:contextualSpacing/>
        <w:jc w:val="both"/>
        <w:rPr>
          <w:rFonts w:ascii="Calibri" w:eastAsia="Calibri" w:hAnsi="Calibri" w:cs="Calibri"/>
          <w:color w:val="000000" w:themeColor="text1"/>
        </w:rPr>
      </w:pPr>
    </w:p>
    <w:p w14:paraId="048312FA" w14:textId="77777777" w:rsidR="007E29D5" w:rsidRPr="007E29D5" w:rsidRDefault="007E29D5" w:rsidP="007E29D5">
      <w:pPr>
        <w:spacing w:line="240" w:lineRule="auto"/>
        <w:ind w:right="-46"/>
        <w:contextualSpacing/>
        <w:jc w:val="both"/>
        <w:rPr>
          <w:rFonts w:ascii="Calibri" w:eastAsia="Calibri" w:hAnsi="Calibri" w:cs="Calibri"/>
          <w:color w:val="000000" w:themeColor="text1"/>
        </w:rPr>
      </w:pPr>
      <w:r w:rsidRPr="007E29D5">
        <w:rPr>
          <w:rFonts w:ascii="Calibri" w:eastAsia="Calibri" w:hAnsi="Calibri" w:cs="Calibri"/>
          <w:color w:val="000000" w:themeColor="text1"/>
        </w:rPr>
        <w:t>The Outlook mobile app is available from the Apple/Android app store for download/update onto Apple/Android mobile devices e.g. iPhones or Samsung mobile phones. .</w:t>
      </w:r>
    </w:p>
    <w:p w14:paraId="337BBC04" w14:textId="77777777" w:rsidR="007E29D5" w:rsidRPr="007E29D5" w:rsidRDefault="007E29D5" w:rsidP="007E29D5">
      <w:pPr>
        <w:spacing w:line="240" w:lineRule="auto"/>
        <w:ind w:right="-46"/>
        <w:contextualSpacing/>
        <w:jc w:val="both"/>
        <w:rPr>
          <w:rFonts w:ascii="Calibri" w:eastAsia="Calibri" w:hAnsi="Calibri" w:cs="Calibri"/>
          <w:color w:val="000000" w:themeColor="text1"/>
        </w:rPr>
      </w:pPr>
    </w:p>
    <w:p w14:paraId="2CE8ABF6" w14:textId="77777777" w:rsidR="007E29D5" w:rsidRPr="007E29D5" w:rsidRDefault="007E29D5" w:rsidP="007E29D5">
      <w:pPr>
        <w:spacing w:line="240" w:lineRule="auto"/>
        <w:ind w:right="-46"/>
        <w:contextualSpacing/>
        <w:jc w:val="both"/>
        <w:rPr>
          <w:rFonts w:ascii="Calibri" w:eastAsia="Calibri" w:hAnsi="Calibri" w:cs="Calibri"/>
          <w:color w:val="000000" w:themeColor="text1"/>
        </w:rPr>
      </w:pPr>
      <w:r w:rsidRPr="007E29D5">
        <w:rPr>
          <w:rFonts w:ascii="Calibri" w:eastAsia="Calibri" w:hAnsi="Calibri" w:cs="Calibri"/>
          <w:color w:val="000000" w:themeColor="text1"/>
        </w:rPr>
        <w:t xml:space="preserve">The NHSmail app should auto-detect if the device or operating system is too old to enable it to run. However, it is recommended that Outlook mobile app users update the app to receive the most up-to-date versions and features. The most recent versions of the Outlook app might fail to work with some aged mobile devices efficiently, or at all. </w:t>
      </w:r>
    </w:p>
    <w:p w14:paraId="7519D348" w14:textId="77777777" w:rsidR="007E29D5" w:rsidRPr="007E29D5" w:rsidRDefault="007E29D5" w:rsidP="007E29D5">
      <w:pPr>
        <w:spacing w:line="240" w:lineRule="auto"/>
        <w:ind w:right="-46"/>
        <w:contextualSpacing/>
        <w:jc w:val="both"/>
        <w:rPr>
          <w:rFonts w:ascii="Calibri" w:eastAsia="Calibri" w:hAnsi="Calibri" w:cs="Calibri"/>
          <w:color w:val="000000" w:themeColor="text1"/>
        </w:rPr>
      </w:pPr>
    </w:p>
    <w:p w14:paraId="7ACB65F7" w14:textId="77777777" w:rsidR="007E29D5" w:rsidRPr="007E29D5" w:rsidRDefault="007E29D5" w:rsidP="007E29D5">
      <w:pPr>
        <w:spacing w:line="240" w:lineRule="auto"/>
        <w:ind w:right="-46"/>
        <w:contextualSpacing/>
        <w:jc w:val="both"/>
        <w:rPr>
          <w:rFonts w:ascii="Calibri" w:eastAsia="Calibri" w:hAnsi="Calibri" w:cs="Calibri"/>
          <w:color w:val="000000" w:themeColor="text1"/>
        </w:rPr>
      </w:pPr>
      <w:r w:rsidRPr="007E29D5">
        <w:rPr>
          <w:rFonts w:ascii="Calibri" w:eastAsia="Calibri" w:hAnsi="Calibri" w:cs="Calibri"/>
          <w:color w:val="000000" w:themeColor="text1"/>
        </w:rPr>
        <w:t xml:space="preserve">Staff using personal devices should schedule the ‘Do Not Disturb’ setting, to prevent receipt of work-related messages outside of work hours. This is important to reduce the risk that those who are working do not believe that the NHSmail will be dealt with. It is also important to support the need for staff to ensure they maintain a healthy work/life balance. </w:t>
      </w:r>
    </w:p>
    <w:p w14:paraId="6813BBD3" w14:textId="77777777" w:rsidR="007E29D5" w:rsidRPr="007E29D5" w:rsidRDefault="007E29D5" w:rsidP="007E29D5">
      <w:pPr>
        <w:spacing w:line="240" w:lineRule="auto"/>
        <w:ind w:right="-46"/>
        <w:contextualSpacing/>
        <w:jc w:val="both"/>
        <w:rPr>
          <w:rFonts w:ascii="Calibri" w:eastAsia="Calibri" w:hAnsi="Calibri" w:cs="Calibri"/>
          <w:color w:val="000000" w:themeColor="text1"/>
        </w:rPr>
      </w:pPr>
    </w:p>
    <w:p w14:paraId="58197AAC" w14:textId="77777777" w:rsidR="007E29D5" w:rsidRPr="007E29D5" w:rsidRDefault="007E29D5" w:rsidP="007E29D5">
      <w:pPr>
        <w:spacing w:line="240" w:lineRule="auto"/>
        <w:ind w:right="-46"/>
        <w:contextualSpacing/>
        <w:jc w:val="both"/>
        <w:rPr>
          <w:rFonts w:ascii="Calibri" w:eastAsia="Calibri" w:hAnsi="Calibri" w:cs="Calibri"/>
          <w:color w:val="000000" w:themeColor="text1"/>
        </w:rPr>
      </w:pPr>
      <w:r w:rsidRPr="007E29D5">
        <w:rPr>
          <w:rFonts w:ascii="Calibri" w:eastAsia="Calibri" w:hAnsi="Calibri" w:cs="Calibri"/>
          <w:color w:val="000000" w:themeColor="text1"/>
        </w:rPr>
        <w:t>The NHSmail ‘Do Not Disturb’ mode can be scheduled to occur for set hours each day/week and can also be easily toggled off and on. Personal mobile devices may also have a broader ‘Do Not Disturb’ mode for preventing notifications of any kind – such as when periods of concentration/non-notification are required.</w:t>
      </w:r>
    </w:p>
    <w:p w14:paraId="6483FD56" w14:textId="77777777" w:rsidR="007E29D5" w:rsidRPr="007E29D5" w:rsidRDefault="007E29D5" w:rsidP="007E29D5">
      <w:pPr>
        <w:spacing w:line="240" w:lineRule="auto"/>
        <w:ind w:right="-46"/>
        <w:contextualSpacing/>
        <w:jc w:val="both"/>
        <w:rPr>
          <w:rFonts w:ascii="Calibri" w:eastAsia="Calibri" w:hAnsi="Calibri" w:cs="Calibri"/>
          <w:color w:val="000000" w:themeColor="text1"/>
        </w:rPr>
      </w:pPr>
    </w:p>
    <w:p w14:paraId="369AB8D0" w14:textId="7EDD9F4D" w:rsidR="007E29D5" w:rsidRPr="007E29D5" w:rsidRDefault="007E29D5" w:rsidP="007E29D5">
      <w:pPr>
        <w:spacing w:line="240" w:lineRule="auto"/>
        <w:ind w:right="-46"/>
        <w:contextualSpacing/>
        <w:jc w:val="both"/>
        <w:rPr>
          <w:rFonts w:ascii="Calibri" w:eastAsia="Calibri" w:hAnsi="Calibri" w:cs="Calibri"/>
          <w:color w:val="000000" w:themeColor="text1"/>
        </w:rPr>
      </w:pPr>
      <w:r w:rsidRPr="007E29D5">
        <w:rPr>
          <w:rFonts w:ascii="Calibri" w:eastAsia="Calibri" w:hAnsi="Calibri" w:cs="Calibri"/>
          <w:color w:val="000000" w:themeColor="text1"/>
        </w:rPr>
        <w:t xml:space="preserve">Personal shared mailboxes can be accessed via the Outlook mobile app. This NHSmail feature had been requested by pharmacy NHSmail users and others, so that pharmacy contractors / teams using a pharmacy BYOD policy could choose to be able to be auto-notified if an email arrives </w:t>
      </w:r>
      <w:r w:rsidR="00CF0F13" w:rsidRPr="007E29D5">
        <w:rPr>
          <w:rFonts w:ascii="Calibri" w:eastAsia="Calibri" w:hAnsi="Calibri" w:cs="Calibri"/>
          <w:color w:val="000000" w:themeColor="text1"/>
        </w:rPr>
        <w:t>at</w:t>
      </w:r>
      <w:r w:rsidRPr="007E29D5">
        <w:rPr>
          <w:rFonts w:ascii="Calibri" w:eastAsia="Calibri" w:hAnsi="Calibri" w:cs="Calibri"/>
          <w:color w:val="000000" w:themeColor="text1"/>
        </w:rPr>
        <w:t xml:space="preserve"> the NHSmail shared box. </w:t>
      </w:r>
    </w:p>
    <w:p w14:paraId="68B0E4F8" w14:textId="77777777" w:rsidR="007E29D5" w:rsidRPr="007E29D5" w:rsidRDefault="007E29D5" w:rsidP="007E29D5">
      <w:pPr>
        <w:spacing w:line="240" w:lineRule="auto"/>
        <w:ind w:right="-46"/>
        <w:contextualSpacing/>
        <w:jc w:val="both"/>
        <w:rPr>
          <w:rFonts w:ascii="Calibri" w:eastAsia="Calibri" w:hAnsi="Calibri" w:cs="Calibri"/>
          <w:color w:val="000000" w:themeColor="text1"/>
        </w:rPr>
      </w:pPr>
    </w:p>
    <w:p w14:paraId="654CDD07" w14:textId="77777777" w:rsidR="007E29D5" w:rsidRPr="007E29D5" w:rsidRDefault="007E29D5" w:rsidP="007E29D5">
      <w:pPr>
        <w:spacing w:after="0" w:line="240" w:lineRule="auto"/>
        <w:ind w:right="-46"/>
        <w:contextualSpacing/>
        <w:jc w:val="both"/>
        <w:rPr>
          <w:rFonts w:ascii="Calibri" w:eastAsia="Calibri" w:hAnsi="Calibri" w:cs="Calibri"/>
          <w:color w:val="000000" w:themeColor="text1"/>
        </w:rPr>
      </w:pPr>
      <w:r w:rsidRPr="007E29D5">
        <w:rPr>
          <w:rFonts w:ascii="Calibri" w:eastAsia="Calibri" w:hAnsi="Calibri" w:cs="Calibri"/>
          <w:color w:val="000000" w:themeColor="text1"/>
        </w:rPr>
        <w:t>Pharmacy NHSmail users and pharmacy contractors that wish to use NHSmail on mobile devices will also have to be aware of various practical considerations, such as:</w:t>
      </w:r>
    </w:p>
    <w:p w14:paraId="2B9AAB18" w14:textId="3CC0FCB4" w:rsidR="007E29D5" w:rsidRPr="007E29D5" w:rsidRDefault="007E29D5" w:rsidP="007E29D5">
      <w:pPr>
        <w:pStyle w:val="ListParagraph"/>
        <w:numPr>
          <w:ilvl w:val="0"/>
          <w:numId w:val="40"/>
        </w:numPr>
        <w:spacing w:line="240" w:lineRule="auto"/>
        <w:ind w:right="-46"/>
        <w:contextualSpacing/>
        <w:jc w:val="both"/>
        <w:rPr>
          <w:rFonts w:eastAsia="Calibri"/>
          <w:color w:val="000000" w:themeColor="text1"/>
        </w:rPr>
      </w:pPr>
      <w:r w:rsidRPr="007E29D5">
        <w:rPr>
          <w:rFonts w:eastAsia="Calibri"/>
          <w:color w:val="000000" w:themeColor="text1"/>
        </w:rPr>
        <w:t>Passcode/biometrics settings.</w:t>
      </w:r>
    </w:p>
    <w:p w14:paraId="67A2790E" w14:textId="132C2F36" w:rsidR="007E29D5" w:rsidRPr="007E29D5" w:rsidRDefault="007E29D5" w:rsidP="007E29D5">
      <w:pPr>
        <w:pStyle w:val="ListParagraph"/>
        <w:numPr>
          <w:ilvl w:val="0"/>
          <w:numId w:val="40"/>
        </w:numPr>
        <w:spacing w:line="240" w:lineRule="auto"/>
        <w:ind w:right="-46"/>
        <w:contextualSpacing/>
        <w:jc w:val="both"/>
        <w:rPr>
          <w:rFonts w:eastAsia="Calibri"/>
          <w:color w:val="000000" w:themeColor="text1"/>
        </w:rPr>
      </w:pPr>
      <w:r w:rsidRPr="007E29D5">
        <w:rPr>
          <w:rFonts w:eastAsia="Calibri"/>
          <w:color w:val="000000" w:themeColor="text1"/>
        </w:rPr>
        <w:t>Preventing access by others.</w:t>
      </w:r>
    </w:p>
    <w:p w14:paraId="5F0AF6E9" w14:textId="4865AAE3" w:rsidR="007E29D5" w:rsidRPr="007E29D5" w:rsidRDefault="007E29D5" w:rsidP="007E29D5">
      <w:pPr>
        <w:pStyle w:val="ListParagraph"/>
        <w:numPr>
          <w:ilvl w:val="0"/>
          <w:numId w:val="40"/>
        </w:numPr>
        <w:spacing w:line="240" w:lineRule="auto"/>
        <w:ind w:right="-46"/>
        <w:contextualSpacing/>
        <w:jc w:val="both"/>
        <w:rPr>
          <w:rFonts w:eastAsia="Calibri"/>
          <w:color w:val="000000" w:themeColor="text1"/>
        </w:rPr>
      </w:pPr>
      <w:r w:rsidRPr="007E29D5">
        <w:rPr>
          <w:rFonts w:eastAsia="Calibri"/>
          <w:color w:val="000000" w:themeColor="text1"/>
        </w:rPr>
        <w:lastRenderedPageBreak/>
        <w:t>Considering adjusting auto-preview of messages on home-screens if required.</w:t>
      </w:r>
    </w:p>
    <w:p w14:paraId="42AF26E8" w14:textId="2B762CDF" w:rsidR="007E29D5" w:rsidRPr="007E29D5" w:rsidRDefault="007E29D5" w:rsidP="007E29D5">
      <w:pPr>
        <w:pStyle w:val="ListParagraph"/>
        <w:numPr>
          <w:ilvl w:val="0"/>
          <w:numId w:val="40"/>
        </w:numPr>
        <w:spacing w:line="240" w:lineRule="auto"/>
        <w:ind w:right="-46"/>
        <w:contextualSpacing/>
        <w:jc w:val="both"/>
        <w:rPr>
          <w:rFonts w:eastAsia="Calibri"/>
          <w:color w:val="000000" w:themeColor="text1"/>
        </w:rPr>
      </w:pPr>
      <w:r w:rsidRPr="007E29D5">
        <w:rPr>
          <w:rFonts w:eastAsia="Calibri"/>
          <w:color w:val="000000" w:themeColor="text1"/>
        </w:rPr>
        <w:t>Having the ability to remotely wipe the device if stolen.</w:t>
      </w:r>
    </w:p>
    <w:p w14:paraId="54745916" w14:textId="0B6FBBD6" w:rsidR="007E29D5" w:rsidRPr="007E29D5" w:rsidRDefault="007E29D5" w:rsidP="007E29D5">
      <w:pPr>
        <w:pStyle w:val="ListParagraph"/>
        <w:numPr>
          <w:ilvl w:val="0"/>
          <w:numId w:val="40"/>
        </w:numPr>
        <w:spacing w:line="240" w:lineRule="auto"/>
        <w:ind w:right="-46"/>
        <w:contextualSpacing/>
        <w:jc w:val="both"/>
        <w:rPr>
          <w:rFonts w:eastAsia="Calibri"/>
          <w:color w:val="000000" w:themeColor="text1"/>
        </w:rPr>
      </w:pPr>
      <w:r w:rsidRPr="007E29D5">
        <w:rPr>
          <w:rFonts w:eastAsia="Calibri"/>
          <w:color w:val="000000" w:themeColor="text1"/>
        </w:rPr>
        <w:t>Storage and archive settings.</w:t>
      </w:r>
    </w:p>
    <w:p w14:paraId="68D70163" w14:textId="119214CC" w:rsidR="5C4DD130" w:rsidRDefault="007E29D5" w:rsidP="007E29D5">
      <w:pPr>
        <w:pStyle w:val="ListParagraph"/>
        <w:numPr>
          <w:ilvl w:val="0"/>
          <w:numId w:val="40"/>
        </w:numPr>
        <w:spacing w:after="0" w:line="240" w:lineRule="auto"/>
        <w:ind w:right="-46"/>
        <w:contextualSpacing/>
        <w:jc w:val="both"/>
        <w:rPr>
          <w:rFonts w:eastAsia="Calibri"/>
          <w:color w:val="000000" w:themeColor="text1"/>
        </w:rPr>
      </w:pPr>
      <w:r w:rsidRPr="007E29D5">
        <w:rPr>
          <w:rFonts w:eastAsia="Calibri"/>
          <w:color w:val="000000" w:themeColor="text1"/>
        </w:rPr>
        <w:t>Processes if a member of staff will leave the pharmacy (the account may be removed from the personal Outlook app and the staff member or pharmacy team may unlink the personal account from the shared pharmacy mailbox once this becomes required).</w:t>
      </w:r>
      <w:r w:rsidR="54D0959D" w:rsidRPr="007E29D5">
        <w:rPr>
          <w:rFonts w:eastAsia="Calibri"/>
          <w:color w:val="000000" w:themeColor="text1"/>
        </w:rPr>
        <w:t xml:space="preserve">Pharmacy-facing guidance may be available at the PSNC website about pharmacy use of NHSmail – including use of NHSmail with mobile devices - </w:t>
      </w:r>
      <w:hyperlink r:id="rId16">
        <w:r w:rsidR="54D0959D" w:rsidRPr="007E29D5">
          <w:rPr>
            <w:rStyle w:val="Hyperlink"/>
            <w:rFonts w:eastAsia="Calibri"/>
          </w:rPr>
          <w:t>psnc.org.uk/nhsmail</w:t>
        </w:r>
      </w:hyperlink>
      <w:r w:rsidR="54D0959D" w:rsidRPr="007E29D5">
        <w:rPr>
          <w:rFonts w:eastAsia="Calibri"/>
          <w:color w:val="000000" w:themeColor="text1"/>
        </w:rPr>
        <w:t>.</w:t>
      </w:r>
    </w:p>
    <w:p w14:paraId="2C349EB7" w14:textId="51CFE463" w:rsidR="007E29D5" w:rsidRDefault="007E29D5" w:rsidP="007E29D5">
      <w:pPr>
        <w:spacing w:line="240" w:lineRule="auto"/>
        <w:ind w:right="-46"/>
        <w:contextualSpacing/>
        <w:jc w:val="both"/>
        <w:rPr>
          <w:rFonts w:eastAsia="Calibri"/>
          <w:color w:val="000000" w:themeColor="text1"/>
        </w:rPr>
      </w:pPr>
    </w:p>
    <w:p w14:paraId="2F798408" w14:textId="77777777" w:rsidR="007E29D5" w:rsidRPr="007E29D5" w:rsidRDefault="007E29D5" w:rsidP="007E29D5">
      <w:pPr>
        <w:spacing w:line="240" w:lineRule="auto"/>
        <w:ind w:right="-46"/>
        <w:contextualSpacing/>
        <w:jc w:val="both"/>
        <w:rPr>
          <w:rFonts w:eastAsia="Calibri"/>
          <w:color w:val="000000" w:themeColor="text1"/>
        </w:rPr>
      </w:pPr>
    </w:p>
    <w:p w14:paraId="7C90C54F" w14:textId="2441D893" w:rsidR="54D0959D" w:rsidRPr="007E29D5" w:rsidRDefault="54D0959D" w:rsidP="007E29D5">
      <w:pPr>
        <w:spacing w:line="240" w:lineRule="auto"/>
        <w:ind w:right="-46"/>
        <w:contextualSpacing/>
        <w:jc w:val="both"/>
        <w:rPr>
          <w:rFonts w:ascii="Calibri" w:eastAsia="Calibri" w:hAnsi="Calibri" w:cs="Calibri"/>
          <w:b/>
          <w:bCs/>
          <w:color w:val="4E3487" w:themeColor="accent1"/>
          <w:sz w:val="27"/>
          <w:szCs w:val="27"/>
        </w:rPr>
      </w:pPr>
      <w:r w:rsidRPr="007E29D5">
        <w:rPr>
          <w:rFonts w:ascii="Calibri" w:eastAsia="Calibri" w:hAnsi="Calibri" w:cs="Calibri"/>
          <w:b/>
          <w:bCs/>
          <w:color w:val="4E3487" w:themeColor="accent1"/>
          <w:sz w:val="27"/>
          <w:szCs w:val="27"/>
        </w:rPr>
        <w:t>Notes about this policy</w:t>
      </w:r>
    </w:p>
    <w:p w14:paraId="2EF3FF5A" w14:textId="12B05CE9" w:rsidR="54D0959D" w:rsidRDefault="54D0959D" w:rsidP="007E29D5">
      <w:pPr>
        <w:spacing w:line="240" w:lineRule="auto"/>
        <w:ind w:right="-46"/>
        <w:contextualSpacing/>
        <w:jc w:val="both"/>
        <w:rPr>
          <w:rFonts w:ascii="Calibri" w:eastAsia="Calibri" w:hAnsi="Calibri" w:cs="Calibri"/>
          <w:color w:val="4E3487" w:themeColor="accent1"/>
        </w:rPr>
      </w:pPr>
      <w:r w:rsidRPr="007E29D5">
        <w:rPr>
          <w:rFonts w:ascii="Calibri" w:eastAsia="Calibri" w:hAnsi="Calibri" w:cs="Calibri"/>
          <w:color w:val="4E3487" w:themeColor="accent1"/>
        </w:rPr>
        <w:t xml:space="preserve">This template is based on a version prepared by NHSX for use within health and care. The template above may be adapted by pharmacy contractors. </w:t>
      </w:r>
    </w:p>
    <w:p w14:paraId="12E90C85" w14:textId="63CAE71E" w:rsidR="007E29D5" w:rsidRDefault="007E29D5" w:rsidP="007E29D5">
      <w:pPr>
        <w:spacing w:line="240" w:lineRule="auto"/>
        <w:ind w:right="-46"/>
        <w:contextualSpacing/>
        <w:jc w:val="both"/>
        <w:rPr>
          <w:rFonts w:ascii="Calibri" w:eastAsia="Calibri" w:hAnsi="Calibri" w:cs="Calibri"/>
          <w:color w:val="4E3487" w:themeColor="accent1"/>
        </w:rPr>
      </w:pPr>
    </w:p>
    <w:p w14:paraId="7A115D49" w14:textId="77777777" w:rsidR="007E29D5" w:rsidRPr="007E29D5" w:rsidRDefault="007E29D5" w:rsidP="007E29D5">
      <w:pPr>
        <w:spacing w:line="240" w:lineRule="auto"/>
        <w:ind w:right="-46"/>
        <w:contextualSpacing/>
        <w:jc w:val="both"/>
        <w:rPr>
          <w:rFonts w:ascii="Calibri" w:eastAsia="Calibri" w:hAnsi="Calibri" w:cs="Calibri"/>
          <w:color w:val="4E3487" w:themeColor="accent1"/>
        </w:rPr>
      </w:pPr>
    </w:p>
    <w:tbl>
      <w:tblPr>
        <w:tblStyle w:val="TableGrid"/>
        <w:tblW w:w="0" w:type="auto"/>
        <w:tblLook w:val="04A0" w:firstRow="1" w:lastRow="0" w:firstColumn="1" w:lastColumn="0" w:noHBand="0" w:noVBand="1"/>
      </w:tblPr>
      <w:tblGrid>
        <w:gridCol w:w="10338"/>
      </w:tblGrid>
      <w:tr w:rsidR="00937BFB" w14:paraId="57C7FF44" w14:textId="77777777" w:rsidTr="240942EB">
        <w:tc>
          <w:tcPr>
            <w:tcW w:w="10338" w:type="dxa"/>
          </w:tcPr>
          <w:p w14:paraId="7C661497" w14:textId="1D6FBCB3" w:rsidR="00937BFB" w:rsidRPr="007E29D5" w:rsidRDefault="00504A21" w:rsidP="007E29D5">
            <w:pPr>
              <w:contextualSpacing/>
              <w:rPr>
                <w:i/>
                <w:iCs/>
                <w:noProof/>
                <w:color w:val="4E3487" w:themeColor="accent1"/>
                <w:sz w:val="20"/>
                <w:szCs w:val="20"/>
                <w:lang w:eastAsia="en-GB"/>
              </w:rPr>
            </w:pPr>
            <w:r w:rsidRPr="007E29D5">
              <w:rPr>
                <w:noProof/>
                <w:color w:val="4E3487" w:themeColor="accent1"/>
                <w:sz w:val="20"/>
                <w:szCs w:val="20"/>
              </w:rPr>
              <w:drawing>
                <wp:anchor distT="0" distB="0" distL="114300" distR="114300" simplePos="0" relativeHeight="251662336" behindDoc="1" locked="0" layoutInCell="1" allowOverlap="1" wp14:anchorId="1E9EF070" wp14:editId="4C154E09">
                  <wp:simplePos x="0" y="0"/>
                  <wp:positionH relativeFrom="column">
                    <wp:posOffset>5993130</wp:posOffset>
                  </wp:positionH>
                  <wp:positionV relativeFrom="paragraph">
                    <wp:posOffset>77470</wp:posOffset>
                  </wp:positionV>
                  <wp:extent cx="361950" cy="520700"/>
                  <wp:effectExtent l="0" t="0" r="0" b="0"/>
                  <wp:wrapTight wrapText="bothSides">
                    <wp:wrapPolygon edited="0">
                      <wp:start x="0" y="0"/>
                      <wp:lineTo x="0" y="20546"/>
                      <wp:lineTo x="20463" y="20546"/>
                      <wp:lineTo x="204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BFB" w:rsidRPr="007E29D5">
              <w:rPr>
                <w:i/>
                <w:iCs/>
                <w:noProof/>
                <w:color w:val="4E3487" w:themeColor="accent1"/>
                <w:sz w:val="20"/>
                <w:szCs w:val="20"/>
                <w:lang w:eastAsia="en-GB"/>
              </w:rPr>
              <w:t>This data security policy assist the pharmacy’s aligment with the Data Security and Protection Toolkit (DSPTK). Related pharmacy policies and more can be found at:</w:t>
            </w:r>
          </w:p>
          <w:p w14:paraId="7330DDC9" w14:textId="77777777" w:rsidR="00937BFB" w:rsidRPr="008C46C6" w:rsidRDefault="00DE2D37" w:rsidP="007E29D5">
            <w:pPr>
              <w:pStyle w:val="ListParagraph"/>
              <w:numPr>
                <w:ilvl w:val="0"/>
                <w:numId w:val="37"/>
              </w:numPr>
              <w:contextualSpacing/>
              <w:rPr>
                <w:i/>
                <w:iCs/>
                <w:sz w:val="20"/>
                <w:szCs w:val="20"/>
              </w:rPr>
            </w:pPr>
            <w:hyperlink r:id="rId18" w:history="1">
              <w:r w:rsidR="00937BFB" w:rsidRPr="008C46C6">
                <w:rPr>
                  <w:rStyle w:val="Hyperlink"/>
                  <w:i/>
                  <w:iCs/>
                  <w:noProof/>
                  <w:sz w:val="20"/>
                  <w:szCs w:val="20"/>
                </w:rPr>
                <w:t>psnc.org.uk/ds</w:t>
              </w:r>
            </w:hyperlink>
            <w:r w:rsidR="00937BFB" w:rsidRPr="007E29D5">
              <w:rPr>
                <w:i/>
                <w:iCs/>
                <w:noProof/>
                <w:color w:val="4E3487" w:themeColor="accent1"/>
                <w:sz w:val="20"/>
                <w:szCs w:val="20"/>
              </w:rPr>
              <w:t xml:space="preserve">; </w:t>
            </w:r>
          </w:p>
          <w:p w14:paraId="34B96ED1" w14:textId="77777777" w:rsidR="00937BFB" w:rsidRPr="008C46C6" w:rsidRDefault="00DE2D37" w:rsidP="007E29D5">
            <w:pPr>
              <w:pStyle w:val="ListParagraph"/>
              <w:numPr>
                <w:ilvl w:val="0"/>
                <w:numId w:val="37"/>
              </w:numPr>
              <w:contextualSpacing/>
              <w:rPr>
                <w:i/>
                <w:iCs/>
                <w:sz w:val="20"/>
                <w:szCs w:val="20"/>
              </w:rPr>
            </w:pPr>
            <w:hyperlink r:id="rId19" w:history="1">
              <w:r w:rsidR="00937BFB" w:rsidRPr="008C46C6">
                <w:rPr>
                  <w:rStyle w:val="Hyperlink"/>
                  <w:i/>
                  <w:iCs/>
                  <w:noProof/>
                  <w:sz w:val="20"/>
                  <w:szCs w:val="20"/>
                </w:rPr>
                <w:t>psnc.org.uk/dsptk</w:t>
              </w:r>
            </w:hyperlink>
            <w:r w:rsidR="00937BFB" w:rsidRPr="007E29D5">
              <w:rPr>
                <w:i/>
                <w:iCs/>
                <w:noProof/>
                <w:color w:val="4E3487" w:themeColor="accent1"/>
                <w:sz w:val="20"/>
                <w:szCs w:val="20"/>
              </w:rPr>
              <w:t>;</w:t>
            </w:r>
            <w:r w:rsidR="00937BFB" w:rsidRPr="008C46C6">
              <w:rPr>
                <w:i/>
                <w:iCs/>
                <w:noProof/>
                <w:sz w:val="20"/>
                <w:szCs w:val="20"/>
              </w:rPr>
              <w:t xml:space="preserve"> </w:t>
            </w:r>
            <w:r w:rsidR="00937BFB" w:rsidRPr="007E29D5">
              <w:rPr>
                <w:i/>
                <w:iCs/>
                <w:noProof/>
                <w:color w:val="4E3487" w:themeColor="accent1"/>
                <w:sz w:val="20"/>
                <w:szCs w:val="20"/>
              </w:rPr>
              <w:t xml:space="preserve">and </w:t>
            </w:r>
          </w:p>
          <w:p w14:paraId="7FBF2500" w14:textId="77777777" w:rsidR="00937BFB" w:rsidRDefault="00DE2D37" w:rsidP="007E29D5">
            <w:pPr>
              <w:pStyle w:val="ListParagraph"/>
              <w:numPr>
                <w:ilvl w:val="0"/>
                <w:numId w:val="37"/>
              </w:numPr>
              <w:contextualSpacing/>
              <w:rPr>
                <w:i/>
                <w:iCs/>
                <w:sz w:val="20"/>
                <w:szCs w:val="20"/>
              </w:rPr>
            </w:pPr>
            <w:hyperlink r:id="rId20" w:history="1">
              <w:r w:rsidR="00937BFB" w:rsidRPr="008C46C6">
                <w:rPr>
                  <w:rStyle w:val="Hyperlink"/>
                  <w:i/>
                  <w:iCs/>
                  <w:noProof/>
                  <w:sz w:val="20"/>
                  <w:szCs w:val="20"/>
                </w:rPr>
                <w:t>psnc.org.uk/dstemplates</w:t>
              </w:r>
            </w:hyperlink>
            <w:r w:rsidR="00937BFB" w:rsidRPr="008C46C6">
              <w:rPr>
                <w:i/>
                <w:iCs/>
                <w:noProof/>
                <w:sz w:val="20"/>
                <w:szCs w:val="20"/>
              </w:rPr>
              <w:t>.</w:t>
            </w:r>
          </w:p>
          <w:p w14:paraId="5259BD82" w14:textId="0AD69F98" w:rsidR="0034345D" w:rsidRPr="0034345D" w:rsidRDefault="00C140BB" w:rsidP="007E29D5">
            <w:pPr>
              <w:contextualSpacing/>
              <w:rPr>
                <w:i/>
                <w:iCs/>
                <w:sz w:val="20"/>
                <w:szCs w:val="20"/>
              </w:rPr>
            </w:pPr>
            <w:r w:rsidRPr="007E29D5">
              <w:rPr>
                <w:i/>
                <w:iCs/>
                <w:color w:val="4E3487" w:themeColor="accent1"/>
                <w:sz w:val="20"/>
                <w:szCs w:val="20"/>
              </w:rPr>
              <w:t>Pharmacy contractors with q</w:t>
            </w:r>
            <w:r w:rsidR="0034345D" w:rsidRPr="007E29D5">
              <w:rPr>
                <w:i/>
                <w:iCs/>
                <w:color w:val="4E3487" w:themeColor="accent1"/>
                <w:sz w:val="20"/>
                <w:szCs w:val="20"/>
              </w:rPr>
              <w:t xml:space="preserve">ueries about the </w:t>
            </w:r>
            <w:r w:rsidR="00E97AD6" w:rsidRPr="007E29D5">
              <w:rPr>
                <w:i/>
                <w:iCs/>
                <w:color w:val="4E3487" w:themeColor="accent1"/>
                <w:sz w:val="20"/>
                <w:szCs w:val="20"/>
              </w:rPr>
              <w:t xml:space="preserve">original template or questions about DSPTK may </w:t>
            </w:r>
            <w:r w:rsidRPr="007E29D5">
              <w:rPr>
                <w:i/>
                <w:iCs/>
                <w:color w:val="4E3487" w:themeColor="accent1"/>
                <w:sz w:val="20"/>
                <w:szCs w:val="20"/>
              </w:rPr>
              <w:t>contact</w:t>
            </w:r>
            <w:r w:rsidR="00E97AD6" w:rsidRPr="007E29D5">
              <w:rPr>
                <w:i/>
                <w:iCs/>
                <w:color w:val="4E3487" w:themeColor="accent1"/>
                <w:sz w:val="20"/>
                <w:szCs w:val="20"/>
              </w:rPr>
              <w:t xml:space="preserve"> </w:t>
            </w:r>
            <w:hyperlink r:id="rId21" w:history="1">
              <w:r w:rsidR="00E97AD6" w:rsidRPr="00BC4926">
                <w:rPr>
                  <w:rStyle w:val="Hyperlink"/>
                  <w:i/>
                  <w:iCs/>
                  <w:sz w:val="20"/>
                  <w:szCs w:val="20"/>
                </w:rPr>
                <w:t>it@psnc.org.uk</w:t>
              </w:r>
            </w:hyperlink>
            <w:r w:rsidR="00E97AD6">
              <w:rPr>
                <w:i/>
                <w:iCs/>
                <w:sz w:val="20"/>
                <w:szCs w:val="20"/>
              </w:rPr>
              <w:t xml:space="preserve">. </w:t>
            </w:r>
          </w:p>
        </w:tc>
      </w:tr>
    </w:tbl>
    <w:p w14:paraId="5A2E0664" w14:textId="511E815A" w:rsidR="00937BFB" w:rsidRDefault="00937BFB" w:rsidP="007E29D5">
      <w:pPr>
        <w:spacing w:after="0" w:line="240" w:lineRule="auto"/>
        <w:contextualSpacing/>
        <w:jc w:val="both"/>
      </w:pPr>
    </w:p>
    <w:p w14:paraId="308350DF" w14:textId="2FAE98A7" w:rsidR="00DC680E" w:rsidRDefault="00DC680E" w:rsidP="007E29D5">
      <w:pPr>
        <w:spacing w:after="0" w:line="240" w:lineRule="auto"/>
        <w:contextualSpacing/>
        <w:jc w:val="both"/>
      </w:pPr>
    </w:p>
    <w:sectPr w:rsidR="00DC680E" w:rsidSect="0006652C">
      <w:headerReference w:type="default" r:id="rId22"/>
      <w:footerReference w:type="default" r:id="rId23"/>
      <w:footerReference w:type="first" r:id="rId24"/>
      <w:pgSz w:w="11906" w:h="16838"/>
      <w:pgMar w:top="1440" w:right="849" w:bottom="851" w:left="709" w:header="708"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D7A8" w14:textId="77777777" w:rsidR="00B30062" w:rsidRDefault="00B30062" w:rsidP="00991CB5">
      <w:pPr>
        <w:spacing w:after="0" w:line="240" w:lineRule="auto"/>
      </w:pPr>
      <w:r>
        <w:separator/>
      </w:r>
    </w:p>
  </w:endnote>
  <w:endnote w:type="continuationSeparator" w:id="0">
    <w:p w14:paraId="3CBCBB4B" w14:textId="77777777" w:rsidR="00B30062" w:rsidRDefault="00B30062" w:rsidP="00991CB5">
      <w:pPr>
        <w:spacing w:after="0" w:line="240" w:lineRule="auto"/>
      </w:pPr>
      <w:r>
        <w:continuationSeparator/>
      </w:r>
    </w:p>
  </w:endnote>
  <w:endnote w:type="continuationNotice" w:id="1">
    <w:p w14:paraId="0FFFBC9C" w14:textId="77777777" w:rsidR="00B30062" w:rsidRDefault="00B300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3AE1" w14:textId="77777777" w:rsidR="005E45F0" w:rsidRDefault="005E45F0" w:rsidP="005C5B3B">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5E45F0" w14:paraId="708AF7EB" w14:textId="77777777" w:rsidTr="003A1F4D">
      <w:tc>
        <w:tcPr>
          <w:tcW w:w="5506" w:type="dxa"/>
        </w:tcPr>
        <w:p w14:paraId="1802A66D" w14:textId="77777777" w:rsidR="005E45F0" w:rsidRDefault="005E45F0" w:rsidP="005E45F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p>
      </w:tc>
      <w:tc>
        <w:tcPr>
          <w:tcW w:w="5551" w:type="dxa"/>
        </w:tcPr>
        <w:p w14:paraId="38B77186" w14:textId="066B1B31" w:rsidR="005E45F0" w:rsidRDefault="005E45F0" w:rsidP="005E45F0">
          <w:pPr>
            <w:pStyle w:val="Footer"/>
            <w:tabs>
              <w:tab w:val="clear" w:pos="9026"/>
              <w:tab w:val="right" w:pos="9639"/>
            </w:tabs>
            <w:ind w:right="34"/>
            <w:jc w:val="right"/>
            <w:rPr>
              <w:b/>
              <w:color w:val="808080" w:themeColor="background1" w:themeShade="80"/>
            </w:rPr>
          </w:pPr>
        </w:p>
      </w:tc>
    </w:tr>
  </w:tbl>
  <w:p w14:paraId="1E55F533" w14:textId="199DF371" w:rsidR="00991CB5" w:rsidRPr="005E45F0" w:rsidRDefault="00991CB5" w:rsidP="005E45F0">
    <w:pPr>
      <w:pStyle w:val="Footer"/>
      <w:tabs>
        <w:tab w:val="clear" w:pos="9026"/>
        <w:tab w:val="right" w:pos="9639"/>
      </w:tabs>
      <w:ind w:right="-613"/>
      <w:rPr>
        <w:b/>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1FA6" w14:textId="77777777" w:rsidR="00334084" w:rsidRDefault="00334084" w:rsidP="00334084">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334084" w14:paraId="20A62BB7" w14:textId="77777777" w:rsidTr="003A1F4D">
      <w:tc>
        <w:tcPr>
          <w:tcW w:w="5506" w:type="dxa"/>
        </w:tcPr>
        <w:p w14:paraId="3374CEB0" w14:textId="77777777" w:rsidR="00334084" w:rsidRDefault="00334084" w:rsidP="006816D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p>
      </w:tc>
      <w:tc>
        <w:tcPr>
          <w:tcW w:w="5551" w:type="dxa"/>
        </w:tcPr>
        <w:p w14:paraId="232A164C" w14:textId="70A0AC1F" w:rsidR="00334084" w:rsidRDefault="00334084" w:rsidP="006816D0">
          <w:pPr>
            <w:pStyle w:val="Footer"/>
            <w:tabs>
              <w:tab w:val="clear" w:pos="9026"/>
              <w:tab w:val="right" w:pos="9639"/>
            </w:tabs>
            <w:ind w:right="34"/>
            <w:jc w:val="right"/>
            <w:rPr>
              <w:b/>
              <w:color w:val="808080" w:themeColor="background1" w:themeShade="80"/>
            </w:rPr>
          </w:pPr>
        </w:p>
      </w:tc>
    </w:tr>
  </w:tbl>
  <w:p w14:paraId="21E7D79C" w14:textId="2C788FC1" w:rsidR="00334084" w:rsidRPr="00922205" w:rsidRDefault="00334084" w:rsidP="00922205">
    <w:pPr>
      <w:pStyle w:val="Footer"/>
      <w:tabs>
        <w:tab w:val="clear" w:pos="9026"/>
        <w:tab w:val="right" w:pos="9639"/>
      </w:tabs>
      <w:ind w:right="-613"/>
      <w:rPr>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B358" w14:textId="77777777" w:rsidR="00B30062" w:rsidRDefault="00B30062" w:rsidP="00991CB5">
      <w:pPr>
        <w:spacing w:after="0" w:line="240" w:lineRule="auto"/>
      </w:pPr>
      <w:r>
        <w:separator/>
      </w:r>
    </w:p>
  </w:footnote>
  <w:footnote w:type="continuationSeparator" w:id="0">
    <w:p w14:paraId="37FE32BA" w14:textId="77777777" w:rsidR="00B30062" w:rsidRDefault="00B30062" w:rsidP="00991CB5">
      <w:pPr>
        <w:spacing w:after="0" w:line="240" w:lineRule="auto"/>
      </w:pPr>
      <w:r>
        <w:continuationSeparator/>
      </w:r>
    </w:p>
  </w:footnote>
  <w:footnote w:type="continuationNotice" w:id="1">
    <w:p w14:paraId="74E858C9" w14:textId="77777777" w:rsidR="00B30062" w:rsidRDefault="00B300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523C" w14:textId="14BCE7DD" w:rsidR="0088455A" w:rsidRDefault="240942EB" w:rsidP="0088455A">
    <w:pPr>
      <w:pStyle w:val="Header"/>
      <w:jc w:val="right"/>
    </w:pPr>
    <w:r>
      <w:rPr>
        <w:noProof/>
      </w:rPr>
      <w:drawing>
        <wp:inline distT="0" distB="0" distL="0" distR="0" wp14:anchorId="2E17D5DD" wp14:editId="7711FFB4">
          <wp:extent cx="1635978" cy="8286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635978"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0CC"/>
    <w:multiLevelType w:val="hybridMultilevel"/>
    <w:tmpl w:val="8CDC6046"/>
    <w:lvl w:ilvl="0" w:tplc="96B8774E">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67733"/>
    <w:multiLevelType w:val="hybridMultilevel"/>
    <w:tmpl w:val="4BD8ED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C351BE"/>
    <w:multiLevelType w:val="hybridMultilevel"/>
    <w:tmpl w:val="766225EC"/>
    <w:lvl w:ilvl="0" w:tplc="BEAC5338">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80A4C"/>
    <w:multiLevelType w:val="hybridMultilevel"/>
    <w:tmpl w:val="7DE40EDA"/>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C53A2"/>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54CB5"/>
    <w:multiLevelType w:val="hybridMultilevel"/>
    <w:tmpl w:val="0E040738"/>
    <w:lvl w:ilvl="0" w:tplc="9C7CF22C">
      <w:start w:val="1"/>
      <w:numFmt w:val="bullet"/>
      <w:lvlText w:val=""/>
      <w:lvlJc w:val="left"/>
      <w:pPr>
        <w:tabs>
          <w:tab w:val="num" w:pos="720"/>
        </w:tabs>
        <w:ind w:left="720" w:hanging="360"/>
      </w:pPr>
      <w:rPr>
        <w:rFonts w:ascii="Symbol" w:hAnsi="Symbol" w:hint="default"/>
        <w:color w:val="519680"/>
        <w:sz w:val="20"/>
      </w:rPr>
    </w:lvl>
    <w:lvl w:ilvl="1" w:tplc="07B2736C" w:tentative="1">
      <w:start w:val="1"/>
      <w:numFmt w:val="bullet"/>
      <w:lvlText w:val="o"/>
      <w:lvlJc w:val="left"/>
      <w:pPr>
        <w:tabs>
          <w:tab w:val="num" w:pos="1440"/>
        </w:tabs>
        <w:ind w:left="1440" w:hanging="360"/>
      </w:pPr>
      <w:rPr>
        <w:rFonts w:ascii="Courier New" w:hAnsi="Courier New" w:hint="default"/>
        <w:sz w:val="20"/>
      </w:rPr>
    </w:lvl>
    <w:lvl w:ilvl="2" w:tplc="637CFBCE" w:tentative="1">
      <w:start w:val="1"/>
      <w:numFmt w:val="bullet"/>
      <w:lvlText w:val=""/>
      <w:lvlJc w:val="left"/>
      <w:pPr>
        <w:tabs>
          <w:tab w:val="num" w:pos="2160"/>
        </w:tabs>
        <w:ind w:left="2160" w:hanging="360"/>
      </w:pPr>
      <w:rPr>
        <w:rFonts w:ascii="Wingdings" w:hAnsi="Wingdings" w:hint="default"/>
        <w:sz w:val="20"/>
      </w:rPr>
    </w:lvl>
    <w:lvl w:ilvl="3" w:tplc="9B605EEA" w:tentative="1">
      <w:start w:val="1"/>
      <w:numFmt w:val="bullet"/>
      <w:lvlText w:val=""/>
      <w:lvlJc w:val="left"/>
      <w:pPr>
        <w:tabs>
          <w:tab w:val="num" w:pos="2880"/>
        </w:tabs>
        <w:ind w:left="2880" w:hanging="360"/>
      </w:pPr>
      <w:rPr>
        <w:rFonts w:ascii="Wingdings" w:hAnsi="Wingdings" w:hint="default"/>
        <w:sz w:val="20"/>
      </w:rPr>
    </w:lvl>
    <w:lvl w:ilvl="4" w:tplc="B7BAD44C" w:tentative="1">
      <w:start w:val="1"/>
      <w:numFmt w:val="bullet"/>
      <w:lvlText w:val=""/>
      <w:lvlJc w:val="left"/>
      <w:pPr>
        <w:tabs>
          <w:tab w:val="num" w:pos="3600"/>
        </w:tabs>
        <w:ind w:left="3600" w:hanging="360"/>
      </w:pPr>
      <w:rPr>
        <w:rFonts w:ascii="Wingdings" w:hAnsi="Wingdings" w:hint="default"/>
        <w:sz w:val="20"/>
      </w:rPr>
    </w:lvl>
    <w:lvl w:ilvl="5" w:tplc="FC7831FA" w:tentative="1">
      <w:start w:val="1"/>
      <w:numFmt w:val="bullet"/>
      <w:lvlText w:val=""/>
      <w:lvlJc w:val="left"/>
      <w:pPr>
        <w:tabs>
          <w:tab w:val="num" w:pos="4320"/>
        </w:tabs>
        <w:ind w:left="4320" w:hanging="360"/>
      </w:pPr>
      <w:rPr>
        <w:rFonts w:ascii="Wingdings" w:hAnsi="Wingdings" w:hint="default"/>
        <w:sz w:val="20"/>
      </w:rPr>
    </w:lvl>
    <w:lvl w:ilvl="6" w:tplc="8F009664" w:tentative="1">
      <w:start w:val="1"/>
      <w:numFmt w:val="bullet"/>
      <w:lvlText w:val=""/>
      <w:lvlJc w:val="left"/>
      <w:pPr>
        <w:tabs>
          <w:tab w:val="num" w:pos="5040"/>
        </w:tabs>
        <w:ind w:left="5040" w:hanging="360"/>
      </w:pPr>
      <w:rPr>
        <w:rFonts w:ascii="Wingdings" w:hAnsi="Wingdings" w:hint="default"/>
        <w:sz w:val="20"/>
      </w:rPr>
    </w:lvl>
    <w:lvl w:ilvl="7" w:tplc="F6EC4E2A" w:tentative="1">
      <w:start w:val="1"/>
      <w:numFmt w:val="bullet"/>
      <w:lvlText w:val=""/>
      <w:lvlJc w:val="left"/>
      <w:pPr>
        <w:tabs>
          <w:tab w:val="num" w:pos="5760"/>
        </w:tabs>
        <w:ind w:left="5760" w:hanging="360"/>
      </w:pPr>
      <w:rPr>
        <w:rFonts w:ascii="Wingdings" w:hAnsi="Wingdings" w:hint="default"/>
        <w:sz w:val="20"/>
      </w:rPr>
    </w:lvl>
    <w:lvl w:ilvl="8" w:tplc="2E0E3CC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A6CB8"/>
    <w:multiLevelType w:val="hybridMultilevel"/>
    <w:tmpl w:val="3124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C4F2C"/>
    <w:multiLevelType w:val="hybridMultilevel"/>
    <w:tmpl w:val="27A2D4B6"/>
    <w:lvl w:ilvl="0" w:tplc="FA80A340">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F7E87"/>
    <w:multiLevelType w:val="hybridMultilevel"/>
    <w:tmpl w:val="BAC8255E"/>
    <w:lvl w:ilvl="0" w:tplc="BEAC5338">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B2013"/>
    <w:multiLevelType w:val="hybridMultilevel"/>
    <w:tmpl w:val="BB88F25A"/>
    <w:lvl w:ilvl="0" w:tplc="FFFFFFFF">
      <w:start w:val="1"/>
      <w:numFmt w:val="bullet"/>
      <w:lvlText w:val=""/>
      <w:lvlJc w:val="left"/>
      <w:pPr>
        <w:ind w:left="720" w:hanging="360"/>
      </w:pPr>
      <w:rPr>
        <w:rFonts w:ascii="Symbol" w:hAnsi="Symbol" w:hint="default"/>
        <w:color w:val="AA890A"/>
      </w:rPr>
    </w:lvl>
    <w:lvl w:ilvl="1" w:tplc="08EA3BDE">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A5310"/>
    <w:multiLevelType w:val="multilevel"/>
    <w:tmpl w:val="A94C699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46756"/>
    <w:multiLevelType w:val="hybridMultilevel"/>
    <w:tmpl w:val="43A44416"/>
    <w:lvl w:ilvl="0" w:tplc="792C1174">
      <w:start w:val="1"/>
      <w:numFmt w:val="bullet"/>
      <w:lvlText w:val=""/>
      <w:lvlJc w:val="left"/>
      <w:pPr>
        <w:tabs>
          <w:tab w:val="num" w:pos="720"/>
        </w:tabs>
        <w:ind w:left="720" w:hanging="360"/>
      </w:pPr>
      <w:rPr>
        <w:rFonts w:ascii="Symbol" w:hAnsi="Symbol" w:hint="default"/>
        <w:color w:val="AA890A"/>
        <w:sz w:val="20"/>
      </w:rPr>
    </w:lvl>
    <w:lvl w:ilvl="1" w:tplc="1248975C" w:tentative="1">
      <w:start w:val="1"/>
      <w:numFmt w:val="bullet"/>
      <w:lvlText w:val="o"/>
      <w:lvlJc w:val="left"/>
      <w:pPr>
        <w:tabs>
          <w:tab w:val="num" w:pos="1440"/>
        </w:tabs>
        <w:ind w:left="1440" w:hanging="360"/>
      </w:pPr>
      <w:rPr>
        <w:rFonts w:ascii="Courier New" w:hAnsi="Courier New" w:hint="default"/>
        <w:sz w:val="20"/>
      </w:rPr>
    </w:lvl>
    <w:lvl w:ilvl="2" w:tplc="0CA44B5E" w:tentative="1">
      <w:start w:val="1"/>
      <w:numFmt w:val="bullet"/>
      <w:lvlText w:val=""/>
      <w:lvlJc w:val="left"/>
      <w:pPr>
        <w:tabs>
          <w:tab w:val="num" w:pos="2160"/>
        </w:tabs>
        <w:ind w:left="2160" w:hanging="360"/>
      </w:pPr>
      <w:rPr>
        <w:rFonts w:ascii="Wingdings" w:hAnsi="Wingdings" w:hint="default"/>
        <w:sz w:val="20"/>
      </w:rPr>
    </w:lvl>
    <w:lvl w:ilvl="3" w:tplc="BB94CBA0" w:tentative="1">
      <w:start w:val="1"/>
      <w:numFmt w:val="bullet"/>
      <w:lvlText w:val=""/>
      <w:lvlJc w:val="left"/>
      <w:pPr>
        <w:tabs>
          <w:tab w:val="num" w:pos="2880"/>
        </w:tabs>
        <w:ind w:left="2880" w:hanging="360"/>
      </w:pPr>
      <w:rPr>
        <w:rFonts w:ascii="Wingdings" w:hAnsi="Wingdings" w:hint="default"/>
        <w:sz w:val="20"/>
      </w:rPr>
    </w:lvl>
    <w:lvl w:ilvl="4" w:tplc="76923702" w:tentative="1">
      <w:start w:val="1"/>
      <w:numFmt w:val="bullet"/>
      <w:lvlText w:val=""/>
      <w:lvlJc w:val="left"/>
      <w:pPr>
        <w:tabs>
          <w:tab w:val="num" w:pos="3600"/>
        </w:tabs>
        <w:ind w:left="3600" w:hanging="360"/>
      </w:pPr>
      <w:rPr>
        <w:rFonts w:ascii="Wingdings" w:hAnsi="Wingdings" w:hint="default"/>
        <w:sz w:val="20"/>
      </w:rPr>
    </w:lvl>
    <w:lvl w:ilvl="5" w:tplc="ACDE6512" w:tentative="1">
      <w:start w:val="1"/>
      <w:numFmt w:val="bullet"/>
      <w:lvlText w:val=""/>
      <w:lvlJc w:val="left"/>
      <w:pPr>
        <w:tabs>
          <w:tab w:val="num" w:pos="4320"/>
        </w:tabs>
        <w:ind w:left="4320" w:hanging="360"/>
      </w:pPr>
      <w:rPr>
        <w:rFonts w:ascii="Wingdings" w:hAnsi="Wingdings" w:hint="default"/>
        <w:sz w:val="20"/>
      </w:rPr>
    </w:lvl>
    <w:lvl w:ilvl="6" w:tplc="FC7812D4" w:tentative="1">
      <w:start w:val="1"/>
      <w:numFmt w:val="bullet"/>
      <w:lvlText w:val=""/>
      <w:lvlJc w:val="left"/>
      <w:pPr>
        <w:tabs>
          <w:tab w:val="num" w:pos="5040"/>
        </w:tabs>
        <w:ind w:left="5040" w:hanging="360"/>
      </w:pPr>
      <w:rPr>
        <w:rFonts w:ascii="Wingdings" w:hAnsi="Wingdings" w:hint="default"/>
        <w:sz w:val="20"/>
      </w:rPr>
    </w:lvl>
    <w:lvl w:ilvl="7" w:tplc="D072280C" w:tentative="1">
      <w:start w:val="1"/>
      <w:numFmt w:val="bullet"/>
      <w:lvlText w:val=""/>
      <w:lvlJc w:val="left"/>
      <w:pPr>
        <w:tabs>
          <w:tab w:val="num" w:pos="5760"/>
        </w:tabs>
        <w:ind w:left="5760" w:hanging="360"/>
      </w:pPr>
      <w:rPr>
        <w:rFonts w:ascii="Wingdings" w:hAnsi="Wingdings" w:hint="default"/>
        <w:sz w:val="20"/>
      </w:rPr>
    </w:lvl>
    <w:lvl w:ilvl="8" w:tplc="B80E7C7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531DF"/>
    <w:multiLevelType w:val="multilevel"/>
    <w:tmpl w:val="09127882"/>
    <w:lvl w:ilvl="0">
      <w:start w:val="1"/>
      <w:numFmt w:val="bullet"/>
      <w:lvlText w:val=""/>
      <w:lvlJc w:val="left"/>
      <w:pPr>
        <w:tabs>
          <w:tab w:val="num" w:pos="720"/>
        </w:tabs>
        <w:ind w:left="720" w:hanging="360"/>
      </w:pPr>
      <w:rPr>
        <w:rFonts w:ascii="Symbol" w:hAnsi="Symbol" w:hint="default"/>
        <w:color w:val="65922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253BB"/>
    <w:multiLevelType w:val="hybridMultilevel"/>
    <w:tmpl w:val="C64AB0C6"/>
    <w:lvl w:ilvl="0" w:tplc="89249CEE">
      <w:start w:val="1"/>
      <w:numFmt w:val="bullet"/>
      <w:lvlText w:val=""/>
      <w:lvlJc w:val="left"/>
      <w:pPr>
        <w:tabs>
          <w:tab w:val="num" w:pos="720"/>
        </w:tabs>
        <w:ind w:left="720" w:hanging="360"/>
      </w:pPr>
      <w:rPr>
        <w:rFonts w:ascii="Symbol" w:hAnsi="Symbol" w:hint="default"/>
        <w:color w:val="5185C0"/>
        <w:sz w:val="20"/>
      </w:rPr>
    </w:lvl>
    <w:lvl w:ilvl="1" w:tplc="DB841316" w:tentative="1">
      <w:start w:val="1"/>
      <w:numFmt w:val="bullet"/>
      <w:lvlText w:val="o"/>
      <w:lvlJc w:val="left"/>
      <w:pPr>
        <w:tabs>
          <w:tab w:val="num" w:pos="1440"/>
        </w:tabs>
        <w:ind w:left="1440" w:hanging="360"/>
      </w:pPr>
      <w:rPr>
        <w:rFonts w:ascii="Courier New" w:hAnsi="Courier New" w:hint="default"/>
        <w:sz w:val="20"/>
      </w:rPr>
    </w:lvl>
    <w:lvl w:ilvl="2" w:tplc="945C33D8" w:tentative="1">
      <w:start w:val="1"/>
      <w:numFmt w:val="bullet"/>
      <w:lvlText w:val=""/>
      <w:lvlJc w:val="left"/>
      <w:pPr>
        <w:tabs>
          <w:tab w:val="num" w:pos="2160"/>
        </w:tabs>
        <w:ind w:left="2160" w:hanging="360"/>
      </w:pPr>
      <w:rPr>
        <w:rFonts w:ascii="Wingdings" w:hAnsi="Wingdings" w:hint="default"/>
        <w:sz w:val="20"/>
      </w:rPr>
    </w:lvl>
    <w:lvl w:ilvl="3" w:tplc="6A20EA36" w:tentative="1">
      <w:start w:val="1"/>
      <w:numFmt w:val="bullet"/>
      <w:lvlText w:val=""/>
      <w:lvlJc w:val="left"/>
      <w:pPr>
        <w:tabs>
          <w:tab w:val="num" w:pos="2880"/>
        </w:tabs>
        <w:ind w:left="2880" w:hanging="360"/>
      </w:pPr>
      <w:rPr>
        <w:rFonts w:ascii="Wingdings" w:hAnsi="Wingdings" w:hint="default"/>
        <w:sz w:val="20"/>
      </w:rPr>
    </w:lvl>
    <w:lvl w:ilvl="4" w:tplc="D02CAA28" w:tentative="1">
      <w:start w:val="1"/>
      <w:numFmt w:val="bullet"/>
      <w:lvlText w:val=""/>
      <w:lvlJc w:val="left"/>
      <w:pPr>
        <w:tabs>
          <w:tab w:val="num" w:pos="3600"/>
        </w:tabs>
        <w:ind w:left="3600" w:hanging="360"/>
      </w:pPr>
      <w:rPr>
        <w:rFonts w:ascii="Wingdings" w:hAnsi="Wingdings" w:hint="default"/>
        <w:sz w:val="20"/>
      </w:rPr>
    </w:lvl>
    <w:lvl w:ilvl="5" w:tplc="4A02C27C" w:tentative="1">
      <w:start w:val="1"/>
      <w:numFmt w:val="bullet"/>
      <w:lvlText w:val=""/>
      <w:lvlJc w:val="left"/>
      <w:pPr>
        <w:tabs>
          <w:tab w:val="num" w:pos="4320"/>
        </w:tabs>
        <w:ind w:left="4320" w:hanging="360"/>
      </w:pPr>
      <w:rPr>
        <w:rFonts w:ascii="Wingdings" w:hAnsi="Wingdings" w:hint="default"/>
        <w:sz w:val="20"/>
      </w:rPr>
    </w:lvl>
    <w:lvl w:ilvl="6" w:tplc="8334F6BA" w:tentative="1">
      <w:start w:val="1"/>
      <w:numFmt w:val="bullet"/>
      <w:lvlText w:val=""/>
      <w:lvlJc w:val="left"/>
      <w:pPr>
        <w:tabs>
          <w:tab w:val="num" w:pos="5040"/>
        </w:tabs>
        <w:ind w:left="5040" w:hanging="360"/>
      </w:pPr>
      <w:rPr>
        <w:rFonts w:ascii="Wingdings" w:hAnsi="Wingdings" w:hint="default"/>
        <w:sz w:val="20"/>
      </w:rPr>
    </w:lvl>
    <w:lvl w:ilvl="7" w:tplc="FBE87FFC" w:tentative="1">
      <w:start w:val="1"/>
      <w:numFmt w:val="bullet"/>
      <w:lvlText w:val=""/>
      <w:lvlJc w:val="left"/>
      <w:pPr>
        <w:tabs>
          <w:tab w:val="num" w:pos="5760"/>
        </w:tabs>
        <w:ind w:left="5760" w:hanging="360"/>
      </w:pPr>
      <w:rPr>
        <w:rFonts w:ascii="Wingdings" w:hAnsi="Wingdings" w:hint="default"/>
        <w:sz w:val="20"/>
      </w:rPr>
    </w:lvl>
    <w:lvl w:ilvl="8" w:tplc="86D0618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56598"/>
    <w:multiLevelType w:val="hybridMultilevel"/>
    <w:tmpl w:val="9E00F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D80E38"/>
    <w:multiLevelType w:val="hybridMultilevel"/>
    <w:tmpl w:val="3A96EDB6"/>
    <w:lvl w:ilvl="0" w:tplc="FFFFFFFF">
      <w:start w:val="1"/>
      <w:numFmt w:val="bullet"/>
      <w:lvlText w:val=""/>
      <w:lvlJc w:val="left"/>
      <w:pPr>
        <w:ind w:left="720" w:hanging="360"/>
      </w:pPr>
      <w:rPr>
        <w:rFonts w:ascii="Symbol" w:hAnsi="Symbol" w:hint="default"/>
        <w:color w:val="AA890A"/>
      </w:rPr>
    </w:lvl>
    <w:lvl w:ilvl="1" w:tplc="E284634C">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D3CA4"/>
    <w:multiLevelType w:val="hybridMultilevel"/>
    <w:tmpl w:val="F5568EAC"/>
    <w:lvl w:ilvl="0" w:tplc="BEAC5338">
      <w:start w:val="1"/>
      <w:numFmt w:val="bullet"/>
      <w:lvlText w:val=""/>
      <w:lvlJc w:val="left"/>
      <w:pPr>
        <w:ind w:left="720" w:hanging="360"/>
      </w:pPr>
      <w:rPr>
        <w:rFonts w:ascii="Symbol" w:hAnsi="Symbol" w:hint="default"/>
        <w:color w:val="AA890A"/>
      </w:rPr>
    </w:lvl>
    <w:lvl w:ilvl="1" w:tplc="A4329832">
      <w:start w:val="1"/>
      <w:numFmt w:val="bullet"/>
      <w:lvlText w:val="o"/>
      <w:lvlJc w:val="left"/>
      <w:pPr>
        <w:ind w:left="1440" w:hanging="360"/>
      </w:pPr>
      <w:rPr>
        <w:rFonts w:ascii="Courier New" w:hAnsi="Courier New" w:hint="default"/>
      </w:rPr>
    </w:lvl>
    <w:lvl w:ilvl="2" w:tplc="4EAEC4F8">
      <w:start w:val="1"/>
      <w:numFmt w:val="bullet"/>
      <w:lvlText w:val=""/>
      <w:lvlJc w:val="left"/>
      <w:pPr>
        <w:ind w:left="2160" w:hanging="360"/>
      </w:pPr>
      <w:rPr>
        <w:rFonts w:ascii="Wingdings" w:hAnsi="Wingdings" w:hint="default"/>
      </w:rPr>
    </w:lvl>
    <w:lvl w:ilvl="3" w:tplc="CFDA8552">
      <w:start w:val="1"/>
      <w:numFmt w:val="bullet"/>
      <w:lvlText w:val=""/>
      <w:lvlJc w:val="left"/>
      <w:pPr>
        <w:ind w:left="2880" w:hanging="360"/>
      </w:pPr>
      <w:rPr>
        <w:rFonts w:ascii="Symbol" w:hAnsi="Symbol" w:hint="default"/>
      </w:rPr>
    </w:lvl>
    <w:lvl w:ilvl="4" w:tplc="43961F42">
      <w:start w:val="1"/>
      <w:numFmt w:val="bullet"/>
      <w:lvlText w:val="o"/>
      <w:lvlJc w:val="left"/>
      <w:pPr>
        <w:ind w:left="3600" w:hanging="360"/>
      </w:pPr>
      <w:rPr>
        <w:rFonts w:ascii="Courier New" w:hAnsi="Courier New" w:hint="default"/>
      </w:rPr>
    </w:lvl>
    <w:lvl w:ilvl="5" w:tplc="8C80B426">
      <w:start w:val="1"/>
      <w:numFmt w:val="bullet"/>
      <w:lvlText w:val=""/>
      <w:lvlJc w:val="left"/>
      <w:pPr>
        <w:ind w:left="4320" w:hanging="360"/>
      </w:pPr>
      <w:rPr>
        <w:rFonts w:ascii="Wingdings" w:hAnsi="Wingdings" w:hint="default"/>
      </w:rPr>
    </w:lvl>
    <w:lvl w:ilvl="6" w:tplc="8CE0113A">
      <w:start w:val="1"/>
      <w:numFmt w:val="bullet"/>
      <w:lvlText w:val=""/>
      <w:lvlJc w:val="left"/>
      <w:pPr>
        <w:ind w:left="5040" w:hanging="360"/>
      </w:pPr>
      <w:rPr>
        <w:rFonts w:ascii="Symbol" w:hAnsi="Symbol" w:hint="default"/>
      </w:rPr>
    </w:lvl>
    <w:lvl w:ilvl="7" w:tplc="1F0EE57A">
      <w:start w:val="1"/>
      <w:numFmt w:val="bullet"/>
      <w:lvlText w:val="o"/>
      <w:lvlJc w:val="left"/>
      <w:pPr>
        <w:ind w:left="5760" w:hanging="360"/>
      </w:pPr>
      <w:rPr>
        <w:rFonts w:ascii="Courier New" w:hAnsi="Courier New" w:hint="default"/>
      </w:rPr>
    </w:lvl>
    <w:lvl w:ilvl="8" w:tplc="268ACCDC">
      <w:start w:val="1"/>
      <w:numFmt w:val="bullet"/>
      <w:lvlText w:val=""/>
      <w:lvlJc w:val="left"/>
      <w:pPr>
        <w:ind w:left="6480" w:hanging="360"/>
      </w:pPr>
      <w:rPr>
        <w:rFonts w:ascii="Wingdings" w:hAnsi="Wingdings" w:hint="default"/>
      </w:rPr>
    </w:lvl>
  </w:abstractNum>
  <w:abstractNum w:abstractNumId="17" w15:restartNumberingAfterBreak="0">
    <w:nsid w:val="42673E65"/>
    <w:multiLevelType w:val="hybridMultilevel"/>
    <w:tmpl w:val="B34CFB98"/>
    <w:lvl w:ilvl="0" w:tplc="67C8E924">
      <w:start w:val="1"/>
      <w:numFmt w:val="decimal"/>
      <w:lvlText w:val="%1."/>
      <w:lvlJc w:val="left"/>
      <w:pPr>
        <w:ind w:left="720" w:hanging="360"/>
      </w:pPr>
      <w:rPr>
        <w:rFonts w:hint="default"/>
        <w:b/>
        <w:color w:val="AA890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DD1DF4"/>
    <w:multiLevelType w:val="hybridMultilevel"/>
    <w:tmpl w:val="B4A4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804D1"/>
    <w:multiLevelType w:val="hybridMultilevel"/>
    <w:tmpl w:val="EC7E2F9C"/>
    <w:lvl w:ilvl="0" w:tplc="B22CC744">
      <w:start w:val="1"/>
      <w:numFmt w:val="bullet"/>
      <w:lvlText w:val=""/>
      <w:lvlJc w:val="left"/>
      <w:pPr>
        <w:tabs>
          <w:tab w:val="num" w:pos="720"/>
        </w:tabs>
        <w:ind w:left="720" w:hanging="360"/>
      </w:pPr>
      <w:rPr>
        <w:rFonts w:ascii="Symbol" w:hAnsi="Symbol" w:hint="default"/>
        <w:color w:val="AA890A"/>
        <w:sz w:val="20"/>
      </w:rPr>
    </w:lvl>
    <w:lvl w:ilvl="1" w:tplc="FBE887FE" w:tentative="1">
      <w:start w:val="1"/>
      <w:numFmt w:val="bullet"/>
      <w:lvlText w:val="o"/>
      <w:lvlJc w:val="left"/>
      <w:pPr>
        <w:tabs>
          <w:tab w:val="num" w:pos="1440"/>
        </w:tabs>
        <w:ind w:left="1440" w:hanging="360"/>
      </w:pPr>
      <w:rPr>
        <w:rFonts w:ascii="Courier New" w:hAnsi="Courier New" w:hint="default"/>
        <w:sz w:val="20"/>
      </w:rPr>
    </w:lvl>
    <w:lvl w:ilvl="2" w:tplc="B4A259EE" w:tentative="1">
      <w:start w:val="1"/>
      <w:numFmt w:val="bullet"/>
      <w:lvlText w:val=""/>
      <w:lvlJc w:val="left"/>
      <w:pPr>
        <w:tabs>
          <w:tab w:val="num" w:pos="2160"/>
        </w:tabs>
        <w:ind w:left="2160" w:hanging="360"/>
      </w:pPr>
      <w:rPr>
        <w:rFonts w:ascii="Wingdings" w:hAnsi="Wingdings" w:hint="default"/>
        <w:sz w:val="20"/>
      </w:rPr>
    </w:lvl>
    <w:lvl w:ilvl="3" w:tplc="65329580" w:tentative="1">
      <w:start w:val="1"/>
      <w:numFmt w:val="bullet"/>
      <w:lvlText w:val=""/>
      <w:lvlJc w:val="left"/>
      <w:pPr>
        <w:tabs>
          <w:tab w:val="num" w:pos="2880"/>
        </w:tabs>
        <w:ind w:left="2880" w:hanging="360"/>
      </w:pPr>
      <w:rPr>
        <w:rFonts w:ascii="Wingdings" w:hAnsi="Wingdings" w:hint="default"/>
        <w:sz w:val="20"/>
      </w:rPr>
    </w:lvl>
    <w:lvl w:ilvl="4" w:tplc="EFCAD8DE" w:tentative="1">
      <w:start w:val="1"/>
      <w:numFmt w:val="bullet"/>
      <w:lvlText w:val=""/>
      <w:lvlJc w:val="left"/>
      <w:pPr>
        <w:tabs>
          <w:tab w:val="num" w:pos="3600"/>
        </w:tabs>
        <w:ind w:left="3600" w:hanging="360"/>
      </w:pPr>
      <w:rPr>
        <w:rFonts w:ascii="Wingdings" w:hAnsi="Wingdings" w:hint="default"/>
        <w:sz w:val="20"/>
      </w:rPr>
    </w:lvl>
    <w:lvl w:ilvl="5" w:tplc="7AA69872" w:tentative="1">
      <w:start w:val="1"/>
      <w:numFmt w:val="bullet"/>
      <w:lvlText w:val=""/>
      <w:lvlJc w:val="left"/>
      <w:pPr>
        <w:tabs>
          <w:tab w:val="num" w:pos="4320"/>
        </w:tabs>
        <w:ind w:left="4320" w:hanging="360"/>
      </w:pPr>
      <w:rPr>
        <w:rFonts w:ascii="Wingdings" w:hAnsi="Wingdings" w:hint="default"/>
        <w:sz w:val="20"/>
      </w:rPr>
    </w:lvl>
    <w:lvl w:ilvl="6" w:tplc="EA9CF0E0" w:tentative="1">
      <w:start w:val="1"/>
      <w:numFmt w:val="bullet"/>
      <w:lvlText w:val=""/>
      <w:lvlJc w:val="left"/>
      <w:pPr>
        <w:tabs>
          <w:tab w:val="num" w:pos="5040"/>
        </w:tabs>
        <w:ind w:left="5040" w:hanging="360"/>
      </w:pPr>
      <w:rPr>
        <w:rFonts w:ascii="Wingdings" w:hAnsi="Wingdings" w:hint="default"/>
        <w:sz w:val="20"/>
      </w:rPr>
    </w:lvl>
    <w:lvl w:ilvl="7" w:tplc="45DC6944" w:tentative="1">
      <w:start w:val="1"/>
      <w:numFmt w:val="bullet"/>
      <w:lvlText w:val=""/>
      <w:lvlJc w:val="left"/>
      <w:pPr>
        <w:tabs>
          <w:tab w:val="num" w:pos="5760"/>
        </w:tabs>
        <w:ind w:left="5760" w:hanging="360"/>
      </w:pPr>
      <w:rPr>
        <w:rFonts w:ascii="Wingdings" w:hAnsi="Wingdings" w:hint="default"/>
        <w:sz w:val="20"/>
      </w:rPr>
    </w:lvl>
    <w:lvl w:ilvl="8" w:tplc="D8A8357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236BD0"/>
    <w:multiLevelType w:val="hybridMultilevel"/>
    <w:tmpl w:val="BE844E38"/>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93019"/>
    <w:multiLevelType w:val="hybridMultilevel"/>
    <w:tmpl w:val="F97214E0"/>
    <w:lvl w:ilvl="0" w:tplc="9514B410">
      <w:start w:val="1"/>
      <w:numFmt w:val="bullet"/>
      <w:lvlText w:val=""/>
      <w:lvlJc w:val="left"/>
      <w:pPr>
        <w:tabs>
          <w:tab w:val="num" w:pos="720"/>
        </w:tabs>
        <w:ind w:left="720" w:hanging="360"/>
      </w:pPr>
      <w:rPr>
        <w:rFonts w:ascii="Symbol" w:hAnsi="Symbol" w:hint="default"/>
        <w:color w:val="519680"/>
        <w:sz w:val="20"/>
      </w:rPr>
    </w:lvl>
    <w:lvl w:ilvl="1" w:tplc="44607056" w:tentative="1">
      <w:start w:val="1"/>
      <w:numFmt w:val="bullet"/>
      <w:lvlText w:val="o"/>
      <w:lvlJc w:val="left"/>
      <w:pPr>
        <w:tabs>
          <w:tab w:val="num" w:pos="1440"/>
        </w:tabs>
        <w:ind w:left="1440" w:hanging="360"/>
      </w:pPr>
      <w:rPr>
        <w:rFonts w:ascii="Courier New" w:hAnsi="Courier New" w:hint="default"/>
        <w:sz w:val="20"/>
      </w:rPr>
    </w:lvl>
    <w:lvl w:ilvl="2" w:tplc="065E97CE" w:tentative="1">
      <w:start w:val="1"/>
      <w:numFmt w:val="bullet"/>
      <w:lvlText w:val=""/>
      <w:lvlJc w:val="left"/>
      <w:pPr>
        <w:tabs>
          <w:tab w:val="num" w:pos="2160"/>
        </w:tabs>
        <w:ind w:left="2160" w:hanging="360"/>
      </w:pPr>
      <w:rPr>
        <w:rFonts w:ascii="Wingdings" w:hAnsi="Wingdings" w:hint="default"/>
        <w:sz w:val="20"/>
      </w:rPr>
    </w:lvl>
    <w:lvl w:ilvl="3" w:tplc="2F1EEE74" w:tentative="1">
      <w:start w:val="1"/>
      <w:numFmt w:val="bullet"/>
      <w:lvlText w:val=""/>
      <w:lvlJc w:val="left"/>
      <w:pPr>
        <w:tabs>
          <w:tab w:val="num" w:pos="2880"/>
        </w:tabs>
        <w:ind w:left="2880" w:hanging="360"/>
      </w:pPr>
      <w:rPr>
        <w:rFonts w:ascii="Wingdings" w:hAnsi="Wingdings" w:hint="default"/>
        <w:sz w:val="20"/>
      </w:rPr>
    </w:lvl>
    <w:lvl w:ilvl="4" w:tplc="61C06000" w:tentative="1">
      <w:start w:val="1"/>
      <w:numFmt w:val="bullet"/>
      <w:lvlText w:val=""/>
      <w:lvlJc w:val="left"/>
      <w:pPr>
        <w:tabs>
          <w:tab w:val="num" w:pos="3600"/>
        </w:tabs>
        <w:ind w:left="3600" w:hanging="360"/>
      </w:pPr>
      <w:rPr>
        <w:rFonts w:ascii="Wingdings" w:hAnsi="Wingdings" w:hint="default"/>
        <w:sz w:val="20"/>
      </w:rPr>
    </w:lvl>
    <w:lvl w:ilvl="5" w:tplc="54E430B6" w:tentative="1">
      <w:start w:val="1"/>
      <w:numFmt w:val="bullet"/>
      <w:lvlText w:val=""/>
      <w:lvlJc w:val="left"/>
      <w:pPr>
        <w:tabs>
          <w:tab w:val="num" w:pos="4320"/>
        </w:tabs>
        <w:ind w:left="4320" w:hanging="360"/>
      </w:pPr>
      <w:rPr>
        <w:rFonts w:ascii="Wingdings" w:hAnsi="Wingdings" w:hint="default"/>
        <w:sz w:val="20"/>
      </w:rPr>
    </w:lvl>
    <w:lvl w:ilvl="6" w:tplc="0F6A9862" w:tentative="1">
      <w:start w:val="1"/>
      <w:numFmt w:val="bullet"/>
      <w:lvlText w:val=""/>
      <w:lvlJc w:val="left"/>
      <w:pPr>
        <w:tabs>
          <w:tab w:val="num" w:pos="5040"/>
        </w:tabs>
        <w:ind w:left="5040" w:hanging="360"/>
      </w:pPr>
      <w:rPr>
        <w:rFonts w:ascii="Wingdings" w:hAnsi="Wingdings" w:hint="default"/>
        <w:sz w:val="20"/>
      </w:rPr>
    </w:lvl>
    <w:lvl w:ilvl="7" w:tplc="5E44AC1C" w:tentative="1">
      <w:start w:val="1"/>
      <w:numFmt w:val="bullet"/>
      <w:lvlText w:val=""/>
      <w:lvlJc w:val="left"/>
      <w:pPr>
        <w:tabs>
          <w:tab w:val="num" w:pos="5760"/>
        </w:tabs>
        <w:ind w:left="5760" w:hanging="360"/>
      </w:pPr>
      <w:rPr>
        <w:rFonts w:ascii="Wingdings" w:hAnsi="Wingdings" w:hint="default"/>
        <w:sz w:val="20"/>
      </w:rPr>
    </w:lvl>
    <w:lvl w:ilvl="8" w:tplc="3D22A1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BA536C"/>
    <w:multiLevelType w:val="hybridMultilevel"/>
    <w:tmpl w:val="50F68708"/>
    <w:lvl w:ilvl="0" w:tplc="9FE6DF62">
      <w:start w:val="1"/>
      <w:numFmt w:val="bullet"/>
      <w:lvlText w:val=""/>
      <w:lvlJc w:val="left"/>
      <w:pPr>
        <w:tabs>
          <w:tab w:val="num" w:pos="720"/>
        </w:tabs>
        <w:ind w:left="720" w:hanging="360"/>
      </w:pPr>
      <w:rPr>
        <w:rFonts w:ascii="Symbol" w:hAnsi="Symbol" w:hint="default"/>
        <w:sz w:val="20"/>
      </w:rPr>
    </w:lvl>
    <w:lvl w:ilvl="1" w:tplc="5B6237F0" w:tentative="1">
      <w:start w:val="1"/>
      <w:numFmt w:val="bullet"/>
      <w:lvlText w:val="o"/>
      <w:lvlJc w:val="left"/>
      <w:pPr>
        <w:tabs>
          <w:tab w:val="num" w:pos="1440"/>
        </w:tabs>
        <w:ind w:left="1440" w:hanging="360"/>
      </w:pPr>
      <w:rPr>
        <w:rFonts w:ascii="Courier New" w:hAnsi="Courier New" w:hint="default"/>
        <w:sz w:val="20"/>
      </w:rPr>
    </w:lvl>
    <w:lvl w:ilvl="2" w:tplc="5F2C7490" w:tentative="1">
      <w:start w:val="1"/>
      <w:numFmt w:val="bullet"/>
      <w:lvlText w:val=""/>
      <w:lvlJc w:val="left"/>
      <w:pPr>
        <w:tabs>
          <w:tab w:val="num" w:pos="2160"/>
        </w:tabs>
        <w:ind w:left="2160" w:hanging="360"/>
      </w:pPr>
      <w:rPr>
        <w:rFonts w:ascii="Wingdings" w:hAnsi="Wingdings" w:hint="default"/>
        <w:sz w:val="20"/>
      </w:rPr>
    </w:lvl>
    <w:lvl w:ilvl="3" w:tplc="53E254F0" w:tentative="1">
      <w:start w:val="1"/>
      <w:numFmt w:val="bullet"/>
      <w:lvlText w:val=""/>
      <w:lvlJc w:val="left"/>
      <w:pPr>
        <w:tabs>
          <w:tab w:val="num" w:pos="2880"/>
        </w:tabs>
        <w:ind w:left="2880" w:hanging="360"/>
      </w:pPr>
      <w:rPr>
        <w:rFonts w:ascii="Wingdings" w:hAnsi="Wingdings" w:hint="default"/>
        <w:sz w:val="20"/>
      </w:rPr>
    </w:lvl>
    <w:lvl w:ilvl="4" w:tplc="0BF2AA7C" w:tentative="1">
      <w:start w:val="1"/>
      <w:numFmt w:val="bullet"/>
      <w:lvlText w:val=""/>
      <w:lvlJc w:val="left"/>
      <w:pPr>
        <w:tabs>
          <w:tab w:val="num" w:pos="3600"/>
        </w:tabs>
        <w:ind w:left="3600" w:hanging="360"/>
      </w:pPr>
      <w:rPr>
        <w:rFonts w:ascii="Wingdings" w:hAnsi="Wingdings" w:hint="default"/>
        <w:sz w:val="20"/>
      </w:rPr>
    </w:lvl>
    <w:lvl w:ilvl="5" w:tplc="E74E5E00" w:tentative="1">
      <w:start w:val="1"/>
      <w:numFmt w:val="bullet"/>
      <w:lvlText w:val=""/>
      <w:lvlJc w:val="left"/>
      <w:pPr>
        <w:tabs>
          <w:tab w:val="num" w:pos="4320"/>
        </w:tabs>
        <w:ind w:left="4320" w:hanging="360"/>
      </w:pPr>
      <w:rPr>
        <w:rFonts w:ascii="Wingdings" w:hAnsi="Wingdings" w:hint="default"/>
        <w:sz w:val="20"/>
      </w:rPr>
    </w:lvl>
    <w:lvl w:ilvl="6" w:tplc="C2E2E9BC" w:tentative="1">
      <w:start w:val="1"/>
      <w:numFmt w:val="bullet"/>
      <w:lvlText w:val=""/>
      <w:lvlJc w:val="left"/>
      <w:pPr>
        <w:tabs>
          <w:tab w:val="num" w:pos="5040"/>
        </w:tabs>
        <w:ind w:left="5040" w:hanging="360"/>
      </w:pPr>
      <w:rPr>
        <w:rFonts w:ascii="Wingdings" w:hAnsi="Wingdings" w:hint="default"/>
        <w:sz w:val="20"/>
      </w:rPr>
    </w:lvl>
    <w:lvl w:ilvl="7" w:tplc="960A6EA4" w:tentative="1">
      <w:start w:val="1"/>
      <w:numFmt w:val="bullet"/>
      <w:lvlText w:val=""/>
      <w:lvlJc w:val="left"/>
      <w:pPr>
        <w:tabs>
          <w:tab w:val="num" w:pos="5760"/>
        </w:tabs>
        <w:ind w:left="5760" w:hanging="360"/>
      </w:pPr>
      <w:rPr>
        <w:rFonts w:ascii="Wingdings" w:hAnsi="Wingdings" w:hint="default"/>
        <w:sz w:val="20"/>
      </w:rPr>
    </w:lvl>
    <w:lvl w:ilvl="8" w:tplc="249864C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87EDA"/>
    <w:multiLevelType w:val="hybridMultilevel"/>
    <w:tmpl w:val="8CC62322"/>
    <w:lvl w:ilvl="0" w:tplc="37BA6054">
      <w:start w:val="1"/>
      <w:numFmt w:val="bullet"/>
      <w:lvlText w:val=""/>
      <w:lvlJc w:val="left"/>
      <w:pPr>
        <w:tabs>
          <w:tab w:val="num" w:pos="720"/>
        </w:tabs>
        <w:ind w:left="720" w:hanging="360"/>
      </w:pPr>
      <w:rPr>
        <w:rFonts w:ascii="Symbol" w:hAnsi="Symbol" w:hint="default"/>
        <w:color w:val="93378A"/>
        <w:sz w:val="20"/>
      </w:rPr>
    </w:lvl>
    <w:lvl w:ilvl="1" w:tplc="D0921E7E" w:tentative="1">
      <w:start w:val="1"/>
      <w:numFmt w:val="bullet"/>
      <w:lvlText w:val="o"/>
      <w:lvlJc w:val="left"/>
      <w:pPr>
        <w:tabs>
          <w:tab w:val="num" w:pos="1440"/>
        </w:tabs>
        <w:ind w:left="1440" w:hanging="360"/>
      </w:pPr>
      <w:rPr>
        <w:rFonts w:ascii="Courier New" w:hAnsi="Courier New" w:hint="default"/>
        <w:sz w:val="20"/>
      </w:rPr>
    </w:lvl>
    <w:lvl w:ilvl="2" w:tplc="25F6A580" w:tentative="1">
      <w:start w:val="1"/>
      <w:numFmt w:val="bullet"/>
      <w:lvlText w:val=""/>
      <w:lvlJc w:val="left"/>
      <w:pPr>
        <w:tabs>
          <w:tab w:val="num" w:pos="2160"/>
        </w:tabs>
        <w:ind w:left="2160" w:hanging="360"/>
      </w:pPr>
      <w:rPr>
        <w:rFonts w:ascii="Wingdings" w:hAnsi="Wingdings" w:hint="default"/>
        <w:sz w:val="20"/>
      </w:rPr>
    </w:lvl>
    <w:lvl w:ilvl="3" w:tplc="AECC78CE" w:tentative="1">
      <w:start w:val="1"/>
      <w:numFmt w:val="bullet"/>
      <w:lvlText w:val=""/>
      <w:lvlJc w:val="left"/>
      <w:pPr>
        <w:tabs>
          <w:tab w:val="num" w:pos="2880"/>
        </w:tabs>
        <w:ind w:left="2880" w:hanging="360"/>
      </w:pPr>
      <w:rPr>
        <w:rFonts w:ascii="Wingdings" w:hAnsi="Wingdings" w:hint="default"/>
        <w:sz w:val="20"/>
      </w:rPr>
    </w:lvl>
    <w:lvl w:ilvl="4" w:tplc="1004B7C2" w:tentative="1">
      <w:start w:val="1"/>
      <w:numFmt w:val="bullet"/>
      <w:lvlText w:val=""/>
      <w:lvlJc w:val="left"/>
      <w:pPr>
        <w:tabs>
          <w:tab w:val="num" w:pos="3600"/>
        </w:tabs>
        <w:ind w:left="3600" w:hanging="360"/>
      </w:pPr>
      <w:rPr>
        <w:rFonts w:ascii="Wingdings" w:hAnsi="Wingdings" w:hint="default"/>
        <w:sz w:val="20"/>
      </w:rPr>
    </w:lvl>
    <w:lvl w:ilvl="5" w:tplc="066011E8" w:tentative="1">
      <w:start w:val="1"/>
      <w:numFmt w:val="bullet"/>
      <w:lvlText w:val=""/>
      <w:lvlJc w:val="left"/>
      <w:pPr>
        <w:tabs>
          <w:tab w:val="num" w:pos="4320"/>
        </w:tabs>
        <w:ind w:left="4320" w:hanging="360"/>
      </w:pPr>
      <w:rPr>
        <w:rFonts w:ascii="Wingdings" w:hAnsi="Wingdings" w:hint="default"/>
        <w:sz w:val="20"/>
      </w:rPr>
    </w:lvl>
    <w:lvl w:ilvl="6" w:tplc="3DCE7E2C" w:tentative="1">
      <w:start w:val="1"/>
      <w:numFmt w:val="bullet"/>
      <w:lvlText w:val=""/>
      <w:lvlJc w:val="left"/>
      <w:pPr>
        <w:tabs>
          <w:tab w:val="num" w:pos="5040"/>
        </w:tabs>
        <w:ind w:left="5040" w:hanging="360"/>
      </w:pPr>
      <w:rPr>
        <w:rFonts w:ascii="Wingdings" w:hAnsi="Wingdings" w:hint="default"/>
        <w:sz w:val="20"/>
      </w:rPr>
    </w:lvl>
    <w:lvl w:ilvl="7" w:tplc="E2CC5350" w:tentative="1">
      <w:start w:val="1"/>
      <w:numFmt w:val="bullet"/>
      <w:lvlText w:val=""/>
      <w:lvlJc w:val="left"/>
      <w:pPr>
        <w:tabs>
          <w:tab w:val="num" w:pos="5760"/>
        </w:tabs>
        <w:ind w:left="5760" w:hanging="360"/>
      </w:pPr>
      <w:rPr>
        <w:rFonts w:ascii="Wingdings" w:hAnsi="Wingdings" w:hint="default"/>
        <w:sz w:val="20"/>
      </w:rPr>
    </w:lvl>
    <w:lvl w:ilvl="8" w:tplc="9B9A0E9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7700A4"/>
    <w:multiLevelType w:val="hybridMultilevel"/>
    <w:tmpl w:val="A71EB5AA"/>
    <w:lvl w:ilvl="0" w:tplc="B8CABBF0">
      <w:start w:val="1"/>
      <w:numFmt w:val="bullet"/>
      <w:lvlText w:val=""/>
      <w:lvlJc w:val="left"/>
      <w:pPr>
        <w:tabs>
          <w:tab w:val="num" w:pos="720"/>
        </w:tabs>
        <w:ind w:left="720" w:hanging="360"/>
      </w:pPr>
      <w:rPr>
        <w:rFonts w:ascii="Symbol" w:hAnsi="Symbol" w:hint="default"/>
        <w:color w:val="5185C0"/>
        <w:sz w:val="20"/>
      </w:rPr>
    </w:lvl>
    <w:lvl w:ilvl="1" w:tplc="9F2496B4" w:tentative="1">
      <w:start w:val="1"/>
      <w:numFmt w:val="bullet"/>
      <w:lvlText w:val="o"/>
      <w:lvlJc w:val="left"/>
      <w:pPr>
        <w:tabs>
          <w:tab w:val="num" w:pos="1440"/>
        </w:tabs>
        <w:ind w:left="1440" w:hanging="360"/>
      </w:pPr>
      <w:rPr>
        <w:rFonts w:ascii="Courier New" w:hAnsi="Courier New" w:hint="default"/>
        <w:sz w:val="20"/>
      </w:rPr>
    </w:lvl>
    <w:lvl w:ilvl="2" w:tplc="1890CF5C" w:tentative="1">
      <w:start w:val="1"/>
      <w:numFmt w:val="bullet"/>
      <w:lvlText w:val=""/>
      <w:lvlJc w:val="left"/>
      <w:pPr>
        <w:tabs>
          <w:tab w:val="num" w:pos="2160"/>
        </w:tabs>
        <w:ind w:left="2160" w:hanging="360"/>
      </w:pPr>
      <w:rPr>
        <w:rFonts w:ascii="Wingdings" w:hAnsi="Wingdings" w:hint="default"/>
        <w:sz w:val="20"/>
      </w:rPr>
    </w:lvl>
    <w:lvl w:ilvl="3" w:tplc="AE7ECA3E" w:tentative="1">
      <w:start w:val="1"/>
      <w:numFmt w:val="bullet"/>
      <w:lvlText w:val=""/>
      <w:lvlJc w:val="left"/>
      <w:pPr>
        <w:tabs>
          <w:tab w:val="num" w:pos="2880"/>
        </w:tabs>
        <w:ind w:left="2880" w:hanging="360"/>
      </w:pPr>
      <w:rPr>
        <w:rFonts w:ascii="Wingdings" w:hAnsi="Wingdings" w:hint="default"/>
        <w:sz w:val="20"/>
      </w:rPr>
    </w:lvl>
    <w:lvl w:ilvl="4" w:tplc="2D2675FC" w:tentative="1">
      <w:start w:val="1"/>
      <w:numFmt w:val="bullet"/>
      <w:lvlText w:val=""/>
      <w:lvlJc w:val="left"/>
      <w:pPr>
        <w:tabs>
          <w:tab w:val="num" w:pos="3600"/>
        </w:tabs>
        <w:ind w:left="3600" w:hanging="360"/>
      </w:pPr>
      <w:rPr>
        <w:rFonts w:ascii="Wingdings" w:hAnsi="Wingdings" w:hint="default"/>
        <w:sz w:val="20"/>
      </w:rPr>
    </w:lvl>
    <w:lvl w:ilvl="5" w:tplc="D2D485B6" w:tentative="1">
      <w:start w:val="1"/>
      <w:numFmt w:val="bullet"/>
      <w:lvlText w:val=""/>
      <w:lvlJc w:val="left"/>
      <w:pPr>
        <w:tabs>
          <w:tab w:val="num" w:pos="4320"/>
        </w:tabs>
        <w:ind w:left="4320" w:hanging="360"/>
      </w:pPr>
      <w:rPr>
        <w:rFonts w:ascii="Wingdings" w:hAnsi="Wingdings" w:hint="default"/>
        <w:sz w:val="20"/>
      </w:rPr>
    </w:lvl>
    <w:lvl w:ilvl="6" w:tplc="FB4AE914" w:tentative="1">
      <w:start w:val="1"/>
      <w:numFmt w:val="bullet"/>
      <w:lvlText w:val=""/>
      <w:lvlJc w:val="left"/>
      <w:pPr>
        <w:tabs>
          <w:tab w:val="num" w:pos="5040"/>
        </w:tabs>
        <w:ind w:left="5040" w:hanging="360"/>
      </w:pPr>
      <w:rPr>
        <w:rFonts w:ascii="Wingdings" w:hAnsi="Wingdings" w:hint="default"/>
        <w:sz w:val="20"/>
      </w:rPr>
    </w:lvl>
    <w:lvl w:ilvl="7" w:tplc="4AB43128" w:tentative="1">
      <w:start w:val="1"/>
      <w:numFmt w:val="bullet"/>
      <w:lvlText w:val=""/>
      <w:lvlJc w:val="left"/>
      <w:pPr>
        <w:tabs>
          <w:tab w:val="num" w:pos="5760"/>
        </w:tabs>
        <w:ind w:left="5760" w:hanging="360"/>
      </w:pPr>
      <w:rPr>
        <w:rFonts w:ascii="Wingdings" w:hAnsi="Wingdings" w:hint="default"/>
        <w:sz w:val="20"/>
      </w:rPr>
    </w:lvl>
    <w:lvl w:ilvl="8" w:tplc="401621E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C3121"/>
    <w:multiLevelType w:val="hybridMultilevel"/>
    <w:tmpl w:val="FC6C675A"/>
    <w:lvl w:ilvl="0" w:tplc="D90E859C">
      <w:start w:val="1"/>
      <w:numFmt w:val="bullet"/>
      <w:lvlText w:val=""/>
      <w:lvlJc w:val="left"/>
      <w:pPr>
        <w:tabs>
          <w:tab w:val="num" w:pos="720"/>
        </w:tabs>
        <w:ind w:left="720" w:hanging="360"/>
      </w:pPr>
      <w:rPr>
        <w:rFonts w:ascii="Symbol" w:hAnsi="Symbol" w:hint="default"/>
        <w:color w:val="5185C0"/>
        <w:sz w:val="20"/>
      </w:rPr>
    </w:lvl>
    <w:lvl w:ilvl="1" w:tplc="1DC4307C" w:tentative="1">
      <w:start w:val="1"/>
      <w:numFmt w:val="bullet"/>
      <w:lvlText w:val="o"/>
      <w:lvlJc w:val="left"/>
      <w:pPr>
        <w:tabs>
          <w:tab w:val="num" w:pos="1440"/>
        </w:tabs>
        <w:ind w:left="1440" w:hanging="360"/>
      </w:pPr>
      <w:rPr>
        <w:rFonts w:ascii="Courier New" w:hAnsi="Courier New" w:hint="default"/>
        <w:sz w:val="20"/>
      </w:rPr>
    </w:lvl>
    <w:lvl w:ilvl="2" w:tplc="56044680" w:tentative="1">
      <w:start w:val="1"/>
      <w:numFmt w:val="bullet"/>
      <w:lvlText w:val=""/>
      <w:lvlJc w:val="left"/>
      <w:pPr>
        <w:tabs>
          <w:tab w:val="num" w:pos="2160"/>
        </w:tabs>
        <w:ind w:left="2160" w:hanging="360"/>
      </w:pPr>
      <w:rPr>
        <w:rFonts w:ascii="Wingdings" w:hAnsi="Wingdings" w:hint="default"/>
        <w:sz w:val="20"/>
      </w:rPr>
    </w:lvl>
    <w:lvl w:ilvl="3" w:tplc="166A249C" w:tentative="1">
      <w:start w:val="1"/>
      <w:numFmt w:val="bullet"/>
      <w:lvlText w:val=""/>
      <w:lvlJc w:val="left"/>
      <w:pPr>
        <w:tabs>
          <w:tab w:val="num" w:pos="2880"/>
        </w:tabs>
        <w:ind w:left="2880" w:hanging="360"/>
      </w:pPr>
      <w:rPr>
        <w:rFonts w:ascii="Wingdings" w:hAnsi="Wingdings" w:hint="default"/>
        <w:sz w:val="20"/>
      </w:rPr>
    </w:lvl>
    <w:lvl w:ilvl="4" w:tplc="DD4AEBBC" w:tentative="1">
      <w:start w:val="1"/>
      <w:numFmt w:val="bullet"/>
      <w:lvlText w:val=""/>
      <w:lvlJc w:val="left"/>
      <w:pPr>
        <w:tabs>
          <w:tab w:val="num" w:pos="3600"/>
        </w:tabs>
        <w:ind w:left="3600" w:hanging="360"/>
      </w:pPr>
      <w:rPr>
        <w:rFonts w:ascii="Wingdings" w:hAnsi="Wingdings" w:hint="default"/>
        <w:sz w:val="20"/>
      </w:rPr>
    </w:lvl>
    <w:lvl w:ilvl="5" w:tplc="197AB862" w:tentative="1">
      <w:start w:val="1"/>
      <w:numFmt w:val="bullet"/>
      <w:lvlText w:val=""/>
      <w:lvlJc w:val="left"/>
      <w:pPr>
        <w:tabs>
          <w:tab w:val="num" w:pos="4320"/>
        </w:tabs>
        <w:ind w:left="4320" w:hanging="360"/>
      </w:pPr>
      <w:rPr>
        <w:rFonts w:ascii="Wingdings" w:hAnsi="Wingdings" w:hint="default"/>
        <w:sz w:val="20"/>
      </w:rPr>
    </w:lvl>
    <w:lvl w:ilvl="6" w:tplc="29E8055A" w:tentative="1">
      <w:start w:val="1"/>
      <w:numFmt w:val="bullet"/>
      <w:lvlText w:val=""/>
      <w:lvlJc w:val="left"/>
      <w:pPr>
        <w:tabs>
          <w:tab w:val="num" w:pos="5040"/>
        </w:tabs>
        <w:ind w:left="5040" w:hanging="360"/>
      </w:pPr>
      <w:rPr>
        <w:rFonts w:ascii="Wingdings" w:hAnsi="Wingdings" w:hint="default"/>
        <w:sz w:val="20"/>
      </w:rPr>
    </w:lvl>
    <w:lvl w:ilvl="7" w:tplc="9E886AC2" w:tentative="1">
      <w:start w:val="1"/>
      <w:numFmt w:val="bullet"/>
      <w:lvlText w:val=""/>
      <w:lvlJc w:val="left"/>
      <w:pPr>
        <w:tabs>
          <w:tab w:val="num" w:pos="5760"/>
        </w:tabs>
        <w:ind w:left="5760" w:hanging="360"/>
      </w:pPr>
      <w:rPr>
        <w:rFonts w:ascii="Wingdings" w:hAnsi="Wingdings" w:hint="default"/>
        <w:sz w:val="20"/>
      </w:rPr>
    </w:lvl>
    <w:lvl w:ilvl="8" w:tplc="24A8B8F0"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57784"/>
    <w:multiLevelType w:val="hybridMultilevel"/>
    <w:tmpl w:val="99A6F1BA"/>
    <w:lvl w:ilvl="0" w:tplc="FFFFFFFF">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1C34C9"/>
    <w:multiLevelType w:val="hybridMultilevel"/>
    <w:tmpl w:val="02F0FC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806F2B"/>
    <w:multiLevelType w:val="hybridMultilevel"/>
    <w:tmpl w:val="2CA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95403"/>
    <w:multiLevelType w:val="hybridMultilevel"/>
    <w:tmpl w:val="138AD234"/>
    <w:lvl w:ilvl="0" w:tplc="BD6E9A66">
      <w:start w:val="1"/>
      <w:numFmt w:val="bullet"/>
      <w:lvlText w:val=""/>
      <w:lvlJc w:val="left"/>
      <w:pPr>
        <w:ind w:left="720" w:hanging="360"/>
      </w:pPr>
      <w:rPr>
        <w:rFonts w:ascii="Symbol" w:hAnsi="Symbol" w:hint="default"/>
        <w:color w:val="AA890A"/>
      </w:rPr>
    </w:lvl>
    <w:lvl w:ilvl="1" w:tplc="43346C38">
      <w:start w:val="1"/>
      <w:numFmt w:val="bullet"/>
      <w:lvlText w:val="o"/>
      <w:lvlJc w:val="left"/>
      <w:pPr>
        <w:ind w:left="1440" w:hanging="360"/>
      </w:pPr>
      <w:rPr>
        <w:rFonts w:ascii="Courier New" w:hAnsi="Courier New" w:hint="default"/>
      </w:rPr>
    </w:lvl>
    <w:lvl w:ilvl="2" w:tplc="2FD4347E">
      <w:start w:val="1"/>
      <w:numFmt w:val="bullet"/>
      <w:lvlText w:val=""/>
      <w:lvlJc w:val="left"/>
      <w:pPr>
        <w:ind w:left="2160" w:hanging="360"/>
      </w:pPr>
      <w:rPr>
        <w:rFonts w:ascii="Wingdings" w:hAnsi="Wingdings" w:hint="default"/>
      </w:rPr>
    </w:lvl>
    <w:lvl w:ilvl="3" w:tplc="36582740">
      <w:start w:val="1"/>
      <w:numFmt w:val="bullet"/>
      <w:lvlText w:val=""/>
      <w:lvlJc w:val="left"/>
      <w:pPr>
        <w:ind w:left="2880" w:hanging="360"/>
      </w:pPr>
      <w:rPr>
        <w:rFonts w:ascii="Symbol" w:hAnsi="Symbol" w:hint="default"/>
      </w:rPr>
    </w:lvl>
    <w:lvl w:ilvl="4" w:tplc="1302AB82">
      <w:start w:val="1"/>
      <w:numFmt w:val="bullet"/>
      <w:lvlText w:val="o"/>
      <w:lvlJc w:val="left"/>
      <w:pPr>
        <w:ind w:left="3600" w:hanging="360"/>
      </w:pPr>
      <w:rPr>
        <w:rFonts w:ascii="Courier New" w:hAnsi="Courier New" w:hint="default"/>
      </w:rPr>
    </w:lvl>
    <w:lvl w:ilvl="5" w:tplc="50009682">
      <w:start w:val="1"/>
      <w:numFmt w:val="bullet"/>
      <w:lvlText w:val=""/>
      <w:lvlJc w:val="left"/>
      <w:pPr>
        <w:ind w:left="4320" w:hanging="360"/>
      </w:pPr>
      <w:rPr>
        <w:rFonts w:ascii="Wingdings" w:hAnsi="Wingdings" w:hint="default"/>
      </w:rPr>
    </w:lvl>
    <w:lvl w:ilvl="6" w:tplc="7940E92C">
      <w:start w:val="1"/>
      <w:numFmt w:val="bullet"/>
      <w:lvlText w:val=""/>
      <w:lvlJc w:val="left"/>
      <w:pPr>
        <w:ind w:left="5040" w:hanging="360"/>
      </w:pPr>
      <w:rPr>
        <w:rFonts w:ascii="Symbol" w:hAnsi="Symbol" w:hint="default"/>
      </w:rPr>
    </w:lvl>
    <w:lvl w:ilvl="7" w:tplc="E5E8B62A">
      <w:start w:val="1"/>
      <w:numFmt w:val="bullet"/>
      <w:lvlText w:val="o"/>
      <w:lvlJc w:val="left"/>
      <w:pPr>
        <w:ind w:left="5760" w:hanging="360"/>
      </w:pPr>
      <w:rPr>
        <w:rFonts w:ascii="Courier New" w:hAnsi="Courier New" w:hint="default"/>
      </w:rPr>
    </w:lvl>
    <w:lvl w:ilvl="8" w:tplc="0BBC8EFE">
      <w:start w:val="1"/>
      <w:numFmt w:val="bullet"/>
      <w:lvlText w:val=""/>
      <w:lvlJc w:val="left"/>
      <w:pPr>
        <w:ind w:left="6480" w:hanging="360"/>
      </w:pPr>
      <w:rPr>
        <w:rFonts w:ascii="Wingdings" w:hAnsi="Wingdings" w:hint="default"/>
      </w:rPr>
    </w:lvl>
  </w:abstractNum>
  <w:abstractNum w:abstractNumId="30" w15:restartNumberingAfterBreak="0">
    <w:nsid w:val="65C047DF"/>
    <w:multiLevelType w:val="hybridMultilevel"/>
    <w:tmpl w:val="131206DE"/>
    <w:lvl w:ilvl="0" w:tplc="FFFFFFFF">
      <w:start w:val="1"/>
      <w:numFmt w:val="bullet"/>
      <w:lvlText w:val=""/>
      <w:lvlJc w:val="left"/>
      <w:pPr>
        <w:ind w:left="1440" w:hanging="360"/>
      </w:pPr>
      <w:rPr>
        <w:rFonts w:ascii="Symbol" w:hAnsi="Symbol" w:hint="default"/>
        <w:color w:val="AA890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C543108"/>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E128A6"/>
    <w:multiLevelType w:val="hybridMultilevel"/>
    <w:tmpl w:val="9A788ADC"/>
    <w:lvl w:ilvl="0" w:tplc="EBE09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24D3654"/>
    <w:multiLevelType w:val="hybridMultilevel"/>
    <w:tmpl w:val="DC067D88"/>
    <w:lvl w:ilvl="0" w:tplc="0352E2C4">
      <w:start w:val="1"/>
      <w:numFmt w:val="bullet"/>
      <w:lvlText w:val=""/>
      <w:lvlJc w:val="left"/>
      <w:pPr>
        <w:tabs>
          <w:tab w:val="num" w:pos="720"/>
        </w:tabs>
        <w:ind w:left="720" w:hanging="360"/>
      </w:pPr>
      <w:rPr>
        <w:rFonts w:ascii="Symbol" w:hAnsi="Symbol" w:hint="default"/>
        <w:color w:val="C3137B"/>
        <w:sz w:val="20"/>
      </w:rPr>
    </w:lvl>
    <w:lvl w:ilvl="1" w:tplc="0922A4C2" w:tentative="1">
      <w:start w:val="1"/>
      <w:numFmt w:val="bullet"/>
      <w:lvlText w:val="o"/>
      <w:lvlJc w:val="left"/>
      <w:pPr>
        <w:tabs>
          <w:tab w:val="num" w:pos="1440"/>
        </w:tabs>
        <w:ind w:left="1440" w:hanging="360"/>
      </w:pPr>
      <w:rPr>
        <w:rFonts w:ascii="Courier New" w:hAnsi="Courier New" w:hint="default"/>
        <w:sz w:val="20"/>
      </w:rPr>
    </w:lvl>
    <w:lvl w:ilvl="2" w:tplc="2194AC1E" w:tentative="1">
      <w:start w:val="1"/>
      <w:numFmt w:val="bullet"/>
      <w:lvlText w:val=""/>
      <w:lvlJc w:val="left"/>
      <w:pPr>
        <w:tabs>
          <w:tab w:val="num" w:pos="2160"/>
        </w:tabs>
        <w:ind w:left="2160" w:hanging="360"/>
      </w:pPr>
      <w:rPr>
        <w:rFonts w:ascii="Wingdings" w:hAnsi="Wingdings" w:hint="default"/>
        <w:sz w:val="20"/>
      </w:rPr>
    </w:lvl>
    <w:lvl w:ilvl="3" w:tplc="A83ECD2A" w:tentative="1">
      <w:start w:val="1"/>
      <w:numFmt w:val="bullet"/>
      <w:lvlText w:val=""/>
      <w:lvlJc w:val="left"/>
      <w:pPr>
        <w:tabs>
          <w:tab w:val="num" w:pos="2880"/>
        </w:tabs>
        <w:ind w:left="2880" w:hanging="360"/>
      </w:pPr>
      <w:rPr>
        <w:rFonts w:ascii="Wingdings" w:hAnsi="Wingdings" w:hint="default"/>
        <w:sz w:val="20"/>
      </w:rPr>
    </w:lvl>
    <w:lvl w:ilvl="4" w:tplc="73867028" w:tentative="1">
      <w:start w:val="1"/>
      <w:numFmt w:val="bullet"/>
      <w:lvlText w:val=""/>
      <w:lvlJc w:val="left"/>
      <w:pPr>
        <w:tabs>
          <w:tab w:val="num" w:pos="3600"/>
        </w:tabs>
        <w:ind w:left="3600" w:hanging="360"/>
      </w:pPr>
      <w:rPr>
        <w:rFonts w:ascii="Wingdings" w:hAnsi="Wingdings" w:hint="default"/>
        <w:sz w:val="20"/>
      </w:rPr>
    </w:lvl>
    <w:lvl w:ilvl="5" w:tplc="3D1E1F20" w:tentative="1">
      <w:start w:val="1"/>
      <w:numFmt w:val="bullet"/>
      <w:lvlText w:val=""/>
      <w:lvlJc w:val="left"/>
      <w:pPr>
        <w:tabs>
          <w:tab w:val="num" w:pos="4320"/>
        </w:tabs>
        <w:ind w:left="4320" w:hanging="360"/>
      </w:pPr>
      <w:rPr>
        <w:rFonts w:ascii="Wingdings" w:hAnsi="Wingdings" w:hint="default"/>
        <w:sz w:val="20"/>
      </w:rPr>
    </w:lvl>
    <w:lvl w:ilvl="6" w:tplc="6366C4DA" w:tentative="1">
      <w:start w:val="1"/>
      <w:numFmt w:val="bullet"/>
      <w:lvlText w:val=""/>
      <w:lvlJc w:val="left"/>
      <w:pPr>
        <w:tabs>
          <w:tab w:val="num" w:pos="5040"/>
        </w:tabs>
        <w:ind w:left="5040" w:hanging="360"/>
      </w:pPr>
      <w:rPr>
        <w:rFonts w:ascii="Wingdings" w:hAnsi="Wingdings" w:hint="default"/>
        <w:sz w:val="20"/>
      </w:rPr>
    </w:lvl>
    <w:lvl w:ilvl="7" w:tplc="721C37DA" w:tentative="1">
      <w:start w:val="1"/>
      <w:numFmt w:val="bullet"/>
      <w:lvlText w:val=""/>
      <w:lvlJc w:val="left"/>
      <w:pPr>
        <w:tabs>
          <w:tab w:val="num" w:pos="5760"/>
        </w:tabs>
        <w:ind w:left="5760" w:hanging="360"/>
      </w:pPr>
      <w:rPr>
        <w:rFonts w:ascii="Wingdings" w:hAnsi="Wingdings" w:hint="default"/>
        <w:sz w:val="20"/>
      </w:rPr>
    </w:lvl>
    <w:lvl w:ilvl="8" w:tplc="1FB0E8D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320668"/>
    <w:multiLevelType w:val="hybridMultilevel"/>
    <w:tmpl w:val="D65A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F69B3"/>
    <w:multiLevelType w:val="hybridMultilevel"/>
    <w:tmpl w:val="7848F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D20306"/>
    <w:multiLevelType w:val="hybridMultilevel"/>
    <w:tmpl w:val="4088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5B7EB0"/>
    <w:multiLevelType w:val="hybridMultilevel"/>
    <w:tmpl w:val="E8EAFB20"/>
    <w:lvl w:ilvl="0" w:tplc="BEAC5338">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DA02B9"/>
    <w:multiLevelType w:val="hybridMultilevel"/>
    <w:tmpl w:val="3DA07E1A"/>
    <w:lvl w:ilvl="0" w:tplc="FFFFFFFF">
      <w:start w:val="1"/>
      <w:numFmt w:val="bullet"/>
      <w:lvlText w:val=""/>
      <w:lvlJc w:val="left"/>
      <w:pPr>
        <w:ind w:left="770" w:hanging="360"/>
      </w:pPr>
      <w:rPr>
        <w:rFonts w:ascii="Symbol" w:hAnsi="Symbol" w:hint="default"/>
        <w:color w:val="AA890A"/>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9" w15:restartNumberingAfterBreak="0">
    <w:nsid w:val="7D9E6AD9"/>
    <w:multiLevelType w:val="hybridMultilevel"/>
    <w:tmpl w:val="8E2248DE"/>
    <w:lvl w:ilvl="0" w:tplc="E190DC56">
      <w:start w:val="1"/>
      <w:numFmt w:val="lowerLetter"/>
      <w:lvlText w:val="%1)"/>
      <w:lvlJc w:val="left"/>
      <w:pPr>
        <w:ind w:left="720" w:hanging="360"/>
      </w:pPr>
      <w:rPr>
        <w:rFonts w:hint="default"/>
        <w:b w:val="0"/>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8C16AC"/>
    <w:multiLevelType w:val="hybridMultilevel"/>
    <w:tmpl w:val="EE1EBD4E"/>
    <w:lvl w:ilvl="0" w:tplc="BEAC5338">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22"/>
  </w:num>
  <w:num w:numId="4">
    <w:abstractNumId w:val="21"/>
  </w:num>
  <w:num w:numId="5">
    <w:abstractNumId w:val="13"/>
  </w:num>
  <w:num w:numId="6">
    <w:abstractNumId w:val="24"/>
  </w:num>
  <w:num w:numId="7">
    <w:abstractNumId w:val="11"/>
  </w:num>
  <w:num w:numId="8">
    <w:abstractNumId w:val="12"/>
  </w:num>
  <w:num w:numId="9">
    <w:abstractNumId w:val="33"/>
  </w:num>
  <w:num w:numId="10">
    <w:abstractNumId w:val="10"/>
  </w:num>
  <w:num w:numId="11">
    <w:abstractNumId w:val="23"/>
  </w:num>
  <w:num w:numId="12">
    <w:abstractNumId w:val="5"/>
  </w:num>
  <w:num w:numId="13">
    <w:abstractNumId w:val="25"/>
  </w:num>
  <w:num w:numId="14">
    <w:abstractNumId w:val="19"/>
  </w:num>
  <w:num w:numId="15">
    <w:abstractNumId w:val="6"/>
  </w:num>
  <w:num w:numId="16">
    <w:abstractNumId w:val="28"/>
  </w:num>
  <w:num w:numId="17">
    <w:abstractNumId w:val="34"/>
  </w:num>
  <w:num w:numId="18">
    <w:abstractNumId w:val="17"/>
  </w:num>
  <w:num w:numId="19">
    <w:abstractNumId w:val="39"/>
  </w:num>
  <w:num w:numId="20">
    <w:abstractNumId w:val="36"/>
  </w:num>
  <w:num w:numId="21">
    <w:abstractNumId w:val="14"/>
  </w:num>
  <w:num w:numId="22">
    <w:abstractNumId w:val="35"/>
  </w:num>
  <w:num w:numId="23">
    <w:abstractNumId w:val="27"/>
  </w:num>
  <w:num w:numId="24">
    <w:abstractNumId w:val="18"/>
  </w:num>
  <w:num w:numId="25">
    <w:abstractNumId w:val="7"/>
  </w:num>
  <w:num w:numId="26">
    <w:abstractNumId w:val="1"/>
  </w:num>
  <w:num w:numId="27">
    <w:abstractNumId w:val="15"/>
  </w:num>
  <w:num w:numId="28">
    <w:abstractNumId w:val="31"/>
  </w:num>
  <w:num w:numId="29">
    <w:abstractNumId w:val="4"/>
  </w:num>
  <w:num w:numId="30">
    <w:abstractNumId w:val="32"/>
  </w:num>
  <w:num w:numId="31">
    <w:abstractNumId w:val="38"/>
  </w:num>
  <w:num w:numId="32">
    <w:abstractNumId w:val="26"/>
  </w:num>
  <w:num w:numId="33">
    <w:abstractNumId w:val="0"/>
  </w:num>
  <w:num w:numId="34">
    <w:abstractNumId w:val="30"/>
  </w:num>
  <w:num w:numId="35">
    <w:abstractNumId w:val="9"/>
  </w:num>
  <w:num w:numId="36">
    <w:abstractNumId w:val="20"/>
  </w:num>
  <w:num w:numId="37">
    <w:abstractNumId w:val="3"/>
  </w:num>
  <w:num w:numId="38">
    <w:abstractNumId w:val="8"/>
  </w:num>
  <w:num w:numId="39">
    <w:abstractNumId w:val="37"/>
  </w:num>
  <w:num w:numId="40">
    <w:abstractNumId w:val="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AA"/>
    <w:rsid w:val="000020AD"/>
    <w:rsid w:val="00002497"/>
    <w:rsid w:val="00003A5D"/>
    <w:rsid w:val="00004569"/>
    <w:rsid w:val="00005659"/>
    <w:rsid w:val="00010AD0"/>
    <w:rsid w:val="0001253D"/>
    <w:rsid w:val="00013B4E"/>
    <w:rsid w:val="0001427F"/>
    <w:rsid w:val="0001574F"/>
    <w:rsid w:val="00023A92"/>
    <w:rsid w:val="0002632C"/>
    <w:rsid w:val="0002667D"/>
    <w:rsid w:val="000274E8"/>
    <w:rsid w:val="00036AED"/>
    <w:rsid w:val="00046924"/>
    <w:rsid w:val="0004757D"/>
    <w:rsid w:val="00047BED"/>
    <w:rsid w:val="00051973"/>
    <w:rsid w:val="00052973"/>
    <w:rsid w:val="0005715A"/>
    <w:rsid w:val="00057209"/>
    <w:rsid w:val="00060811"/>
    <w:rsid w:val="00060BD8"/>
    <w:rsid w:val="0006652C"/>
    <w:rsid w:val="00072820"/>
    <w:rsid w:val="000731D5"/>
    <w:rsid w:val="00080F23"/>
    <w:rsid w:val="00082C4E"/>
    <w:rsid w:val="00096D97"/>
    <w:rsid w:val="000A6FCE"/>
    <w:rsid w:val="000B4062"/>
    <w:rsid w:val="000B44D0"/>
    <w:rsid w:val="000C16BA"/>
    <w:rsid w:val="000C3C65"/>
    <w:rsid w:val="000C3FE4"/>
    <w:rsid w:val="000C564A"/>
    <w:rsid w:val="000C74CD"/>
    <w:rsid w:val="000D41EF"/>
    <w:rsid w:val="000D6158"/>
    <w:rsid w:val="000D6BA4"/>
    <w:rsid w:val="000D7EA1"/>
    <w:rsid w:val="000E2D17"/>
    <w:rsid w:val="000E3D6C"/>
    <w:rsid w:val="000E53A1"/>
    <w:rsid w:val="000E7787"/>
    <w:rsid w:val="000F0892"/>
    <w:rsid w:val="000F4227"/>
    <w:rsid w:val="000F55CB"/>
    <w:rsid w:val="00101511"/>
    <w:rsid w:val="0010660B"/>
    <w:rsid w:val="00113A64"/>
    <w:rsid w:val="00123B00"/>
    <w:rsid w:val="00124DBA"/>
    <w:rsid w:val="00126503"/>
    <w:rsid w:val="001277A3"/>
    <w:rsid w:val="0013215C"/>
    <w:rsid w:val="0013245A"/>
    <w:rsid w:val="00135F4A"/>
    <w:rsid w:val="00137467"/>
    <w:rsid w:val="00142F37"/>
    <w:rsid w:val="0014379F"/>
    <w:rsid w:val="00147476"/>
    <w:rsid w:val="00153D8D"/>
    <w:rsid w:val="00162210"/>
    <w:rsid w:val="00162663"/>
    <w:rsid w:val="00165ADD"/>
    <w:rsid w:val="001707A0"/>
    <w:rsid w:val="00170986"/>
    <w:rsid w:val="00171281"/>
    <w:rsid w:val="001751C2"/>
    <w:rsid w:val="001760AF"/>
    <w:rsid w:val="00176146"/>
    <w:rsid w:val="00176588"/>
    <w:rsid w:val="001778EB"/>
    <w:rsid w:val="00180229"/>
    <w:rsid w:val="00182886"/>
    <w:rsid w:val="00185AAA"/>
    <w:rsid w:val="00185AFA"/>
    <w:rsid w:val="00193191"/>
    <w:rsid w:val="001939AA"/>
    <w:rsid w:val="00194CB5"/>
    <w:rsid w:val="001A7A66"/>
    <w:rsid w:val="001B063C"/>
    <w:rsid w:val="001B3DFC"/>
    <w:rsid w:val="001B7E89"/>
    <w:rsid w:val="001C09F9"/>
    <w:rsid w:val="001C28A1"/>
    <w:rsid w:val="001D61FE"/>
    <w:rsid w:val="001D6DF2"/>
    <w:rsid w:val="001E69F2"/>
    <w:rsid w:val="001F03AF"/>
    <w:rsid w:val="001F2011"/>
    <w:rsid w:val="001F2DA6"/>
    <w:rsid w:val="001F4654"/>
    <w:rsid w:val="00201DBD"/>
    <w:rsid w:val="00203857"/>
    <w:rsid w:val="00206564"/>
    <w:rsid w:val="00206800"/>
    <w:rsid w:val="002135EA"/>
    <w:rsid w:val="00214D46"/>
    <w:rsid w:val="0022281B"/>
    <w:rsid w:val="00224825"/>
    <w:rsid w:val="00224A24"/>
    <w:rsid w:val="002340EF"/>
    <w:rsid w:val="002508A7"/>
    <w:rsid w:val="00251CFE"/>
    <w:rsid w:val="002529C3"/>
    <w:rsid w:val="00252A98"/>
    <w:rsid w:val="0025407D"/>
    <w:rsid w:val="00254B31"/>
    <w:rsid w:val="00262D62"/>
    <w:rsid w:val="00265936"/>
    <w:rsid w:val="0026664D"/>
    <w:rsid w:val="0026742A"/>
    <w:rsid w:val="002727D1"/>
    <w:rsid w:val="00276BB4"/>
    <w:rsid w:val="00280656"/>
    <w:rsid w:val="00282154"/>
    <w:rsid w:val="002844AF"/>
    <w:rsid w:val="00285B1D"/>
    <w:rsid w:val="00290097"/>
    <w:rsid w:val="002912ED"/>
    <w:rsid w:val="00291825"/>
    <w:rsid w:val="002973E9"/>
    <w:rsid w:val="002A1F0B"/>
    <w:rsid w:val="002A279B"/>
    <w:rsid w:val="002A2927"/>
    <w:rsid w:val="002A6D65"/>
    <w:rsid w:val="002B16D8"/>
    <w:rsid w:val="002B28D3"/>
    <w:rsid w:val="002B2C9B"/>
    <w:rsid w:val="002B2F83"/>
    <w:rsid w:val="002B65A0"/>
    <w:rsid w:val="002C017F"/>
    <w:rsid w:val="002C3672"/>
    <w:rsid w:val="002C73DE"/>
    <w:rsid w:val="002D3B49"/>
    <w:rsid w:val="002D3F38"/>
    <w:rsid w:val="002D46FD"/>
    <w:rsid w:val="002D64BE"/>
    <w:rsid w:val="002E19E4"/>
    <w:rsid w:val="002E3175"/>
    <w:rsid w:val="002E5544"/>
    <w:rsid w:val="002F7A5F"/>
    <w:rsid w:val="00313E90"/>
    <w:rsid w:val="0031472F"/>
    <w:rsid w:val="0031484C"/>
    <w:rsid w:val="00314850"/>
    <w:rsid w:val="003152A4"/>
    <w:rsid w:val="00317314"/>
    <w:rsid w:val="00323719"/>
    <w:rsid w:val="0032609C"/>
    <w:rsid w:val="00326694"/>
    <w:rsid w:val="0033070A"/>
    <w:rsid w:val="0033141A"/>
    <w:rsid w:val="00331DD2"/>
    <w:rsid w:val="00334084"/>
    <w:rsid w:val="0034345D"/>
    <w:rsid w:val="00343AA8"/>
    <w:rsid w:val="00352063"/>
    <w:rsid w:val="00353E0C"/>
    <w:rsid w:val="003553BE"/>
    <w:rsid w:val="00355597"/>
    <w:rsid w:val="00356D1C"/>
    <w:rsid w:val="003615DB"/>
    <w:rsid w:val="003640DA"/>
    <w:rsid w:val="00366C1A"/>
    <w:rsid w:val="00367662"/>
    <w:rsid w:val="00370C4B"/>
    <w:rsid w:val="00374486"/>
    <w:rsid w:val="00376404"/>
    <w:rsid w:val="003773A4"/>
    <w:rsid w:val="003778A3"/>
    <w:rsid w:val="00380D86"/>
    <w:rsid w:val="00382BE1"/>
    <w:rsid w:val="003838A9"/>
    <w:rsid w:val="00384B31"/>
    <w:rsid w:val="00384D66"/>
    <w:rsid w:val="0038625D"/>
    <w:rsid w:val="003869B9"/>
    <w:rsid w:val="00392FBF"/>
    <w:rsid w:val="0039349A"/>
    <w:rsid w:val="0039685F"/>
    <w:rsid w:val="00396DC5"/>
    <w:rsid w:val="003A1F4D"/>
    <w:rsid w:val="003A5DB3"/>
    <w:rsid w:val="003A7139"/>
    <w:rsid w:val="003B2221"/>
    <w:rsid w:val="003B4A7B"/>
    <w:rsid w:val="003B5294"/>
    <w:rsid w:val="003B56F0"/>
    <w:rsid w:val="003B73EA"/>
    <w:rsid w:val="003C119B"/>
    <w:rsid w:val="003C2237"/>
    <w:rsid w:val="003C2571"/>
    <w:rsid w:val="003C4985"/>
    <w:rsid w:val="003D2203"/>
    <w:rsid w:val="003D2BFF"/>
    <w:rsid w:val="003D49AA"/>
    <w:rsid w:val="003D5937"/>
    <w:rsid w:val="003E3E8D"/>
    <w:rsid w:val="003E6785"/>
    <w:rsid w:val="003F1917"/>
    <w:rsid w:val="003F30A9"/>
    <w:rsid w:val="003F5681"/>
    <w:rsid w:val="00400BBC"/>
    <w:rsid w:val="00400FBA"/>
    <w:rsid w:val="00405909"/>
    <w:rsid w:val="00407436"/>
    <w:rsid w:val="0040765E"/>
    <w:rsid w:val="00410EB2"/>
    <w:rsid w:val="004131FF"/>
    <w:rsid w:val="004158EB"/>
    <w:rsid w:val="004169A6"/>
    <w:rsid w:val="004218A7"/>
    <w:rsid w:val="00424383"/>
    <w:rsid w:val="004276AC"/>
    <w:rsid w:val="00427910"/>
    <w:rsid w:val="00427CDA"/>
    <w:rsid w:val="00431C94"/>
    <w:rsid w:val="0043209E"/>
    <w:rsid w:val="0043623C"/>
    <w:rsid w:val="00437D10"/>
    <w:rsid w:val="00442A5F"/>
    <w:rsid w:val="00460BD6"/>
    <w:rsid w:val="00463224"/>
    <w:rsid w:val="00465E35"/>
    <w:rsid w:val="00466322"/>
    <w:rsid w:val="00466F34"/>
    <w:rsid w:val="00474F45"/>
    <w:rsid w:val="00476067"/>
    <w:rsid w:val="00484EE8"/>
    <w:rsid w:val="004959DA"/>
    <w:rsid w:val="0049673A"/>
    <w:rsid w:val="004A1A9B"/>
    <w:rsid w:val="004A2135"/>
    <w:rsid w:val="004A2CB1"/>
    <w:rsid w:val="004A341E"/>
    <w:rsid w:val="004A5F23"/>
    <w:rsid w:val="004B636F"/>
    <w:rsid w:val="004B72D7"/>
    <w:rsid w:val="004E240F"/>
    <w:rsid w:val="004E6C04"/>
    <w:rsid w:val="004F0FEB"/>
    <w:rsid w:val="004F12CD"/>
    <w:rsid w:val="004F149A"/>
    <w:rsid w:val="004F446F"/>
    <w:rsid w:val="005033F2"/>
    <w:rsid w:val="00503557"/>
    <w:rsid w:val="00504A21"/>
    <w:rsid w:val="005053F1"/>
    <w:rsid w:val="00507D3D"/>
    <w:rsid w:val="00511FF7"/>
    <w:rsid w:val="00513432"/>
    <w:rsid w:val="0051745D"/>
    <w:rsid w:val="005250F3"/>
    <w:rsid w:val="0052643C"/>
    <w:rsid w:val="00530361"/>
    <w:rsid w:val="00532C2F"/>
    <w:rsid w:val="0053479B"/>
    <w:rsid w:val="00534CDB"/>
    <w:rsid w:val="00534E98"/>
    <w:rsid w:val="005423EE"/>
    <w:rsid w:val="00545B10"/>
    <w:rsid w:val="005475DC"/>
    <w:rsid w:val="00547E73"/>
    <w:rsid w:val="0055022C"/>
    <w:rsid w:val="005505D2"/>
    <w:rsid w:val="005513D7"/>
    <w:rsid w:val="00551A94"/>
    <w:rsid w:val="00552242"/>
    <w:rsid w:val="00553D2D"/>
    <w:rsid w:val="0055584D"/>
    <w:rsid w:val="005559BD"/>
    <w:rsid w:val="00556669"/>
    <w:rsid w:val="005607DE"/>
    <w:rsid w:val="005609DD"/>
    <w:rsid w:val="00562D1F"/>
    <w:rsid w:val="00570E2D"/>
    <w:rsid w:val="00571B36"/>
    <w:rsid w:val="00576C5F"/>
    <w:rsid w:val="00577C1B"/>
    <w:rsid w:val="005810C4"/>
    <w:rsid w:val="00583B05"/>
    <w:rsid w:val="005848C8"/>
    <w:rsid w:val="00586B9D"/>
    <w:rsid w:val="0058717D"/>
    <w:rsid w:val="00587BFB"/>
    <w:rsid w:val="00590086"/>
    <w:rsid w:val="005929C0"/>
    <w:rsid w:val="00597C1B"/>
    <w:rsid w:val="005A2438"/>
    <w:rsid w:val="005A39BA"/>
    <w:rsid w:val="005B1F35"/>
    <w:rsid w:val="005B2366"/>
    <w:rsid w:val="005B33E3"/>
    <w:rsid w:val="005B3DE4"/>
    <w:rsid w:val="005B4775"/>
    <w:rsid w:val="005B49C9"/>
    <w:rsid w:val="005B51E1"/>
    <w:rsid w:val="005B7241"/>
    <w:rsid w:val="005C04DC"/>
    <w:rsid w:val="005C1FD3"/>
    <w:rsid w:val="005C5B3B"/>
    <w:rsid w:val="005D3E1C"/>
    <w:rsid w:val="005D581D"/>
    <w:rsid w:val="005D6312"/>
    <w:rsid w:val="005D7529"/>
    <w:rsid w:val="005E2259"/>
    <w:rsid w:val="005E45F0"/>
    <w:rsid w:val="005E6E35"/>
    <w:rsid w:val="005F13E4"/>
    <w:rsid w:val="005F2C94"/>
    <w:rsid w:val="005F6B56"/>
    <w:rsid w:val="006036FD"/>
    <w:rsid w:val="00604165"/>
    <w:rsid w:val="00610D56"/>
    <w:rsid w:val="006166E0"/>
    <w:rsid w:val="006219A1"/>
    <w:rsid w:val="00625492"/>
    <w:rsid w:val="0062688D"/>
    <w:rsid w:val="006300D5"/>
    <w:rsid w:val="006307DA"/>
    <w:rsid w:val="0063130D"/>
    <w:rsid w:val="006360A4"/>
    <w:rsid w:val="00636735"/>
    <w:rsid w:val="00641D13"/>
    <w:rsid w:val="00643881"/>
    <w:rsid w:val="00646658"/>
    <w:rsid w:val="00651DE1"/>
    <w:rsid w:val="006539BF"/>
    <w:rsid w:val="00653BC9"/>
    <w:rsid w:val="00653E73"/>
    <w:rsid w:val="00656400"/>
    <w:rsid w:val="006609E4"/>
    <w:rsid w:val="00662151"/>
    <w:rsid w:val="00666819"/>
    <w:rsid w:val="0066717B"/>
    <w:rsid w:val="0067276B"/>
    <w:rsid w:val="00674AAB"/>
    <w:rsid w:val="006758B3"/>
    <w:rsid w:val="00680893"/>
    <w:rsid w:val="00681C45"/>
    <w:rsid w:val="006826FD"/>
    <w:rsid w:val="00683E56"/>
    <w:rsid w:val="006852B5"/>
    <w:rsid w:val="00687031"/>
    <w:rsid w:val="00690C97"/>
    <w:rsid w:val="00691957"/>
    <w:rsid w:val="006A7A64"/>
    <w:rsid w:val="006B171E"/>
    <w:rsid w:val="006B3465"/>
    <w:rsid w:val="006B58C9"/>
    <w:rsid w:val="006C1CA8"/>
    <w:rsid w:val="006C24C8"/>
    <w:rsid w:val="006C2C64"/>
    <w:rsid w:val="006C743E"/>
    <w:rsid w:val="006D01C5"/>
    <w:rsid w:val="006D1140"/>
    <w:rsid w:val="006D2EAD"/>
    <w:rsid w:val="006D6F32"/>
    <w:rsid w:val="006D7A19"/>
    <w:rsid w:val="006E2469"/>
    <w:rsid w:val="006F058A"/>
    <w:rsid w:val="007058F2"/>
    <w:rsid w:val="00707371"/>
    <w:rsid w:val="00711732"/>
    <w:rsid w:val="00712F86"/>
    <w:rsid w:val="0071716E"/>
    <w:rsid w:val="007173D4"/>
    <w:rsid w:val="00725B36"/>
    <w:rsid w:val="00733267"/>
    <w:rsid w:val="00733D41"/>
    <w:rsid w:val="007368B6"/>
    <w:rsid w:val="007371CF"/>
    <w:rsid w:val="00737B25"/>
    <w:rsid w:val="007426D6"/>
    <w:rsid w:val="0074328C"/>
    <w:rsid w:val="00743598"/>
    <w:rsid w:val="0074456C"/>
    <w:rsid w:val="00745177"/>
    <w:rsid w:val="0075289D"/>
    <w:rsid w:val="00755B63"/>
    <w:rsid w:val="00760C91"/>
    <w:rsid w:val="00770AAD"/>
    <w:rsid w:val="0077160A"/>
    <w:rsid w:val="0078328D"/>
    <w:rsid w:val="007876FC"/>
    <w:rsid w:val="0079265D"/>
    <w:rsid w:val="0079308A"/>
    <w:rsid w:val="00797007"/>
    <w:rsid w:val="007A09E7"/>
    <w:rsid w:val="007A5713"/>
    <w:rsid w:val="007B1090"/>
    <w:rsid w:val="007B6F8E"/>
    <w:rsid w:val="007B7A7C"/>
    <w:rsid w:val="007C3AD2"/>
    <w:rsid w:val="007C4972"/>
    <w:rsid w:val="007C4E1F"/>
    <w:rsid w:val="007D12B4"/>
    <w:rsid w:val="007D6556"/>
    <w:rsid w:val="007D740E"/>
    <w:rsid w:val="007E18BD"/>
    <w:rsid w:val="007E29D5"/>
    <w:rsid w:val="007E6B81"/>
    <w:rsid w:val="007F224A"/>
    <w:rsid w:val="007F2D63"/>
    <w:rsid w:val="007F4515"/>
    <w:rsid w:val="007F76E4"/>
    <w:rsid w:val="0080073D"/>
    <w:rsid w:val="00801522"/>
    <w:rsid w:val="00802D16"/>
    <w:rsid w:val="00805DC5"/>
    <w:rsid w:val="008073E2"/>
    <w:rsid w:val="00812B0D"/>
    <w:rsid w:val="00813C89"/>
    <w:rsid w:val="00817C43"/>
    <w:rsid w:val="00821C0F"/>
    <w:rsid w:val="00821C88"/>
    <w:rsid w:val="008236B7"/>
    <w:rsid w:val="0082729E"/>
    <w:rsid w:val="00830D05"/>
    <w:rsid w:val="008461D3"/>
    <w:rsid w:val="00847BD6"/>
    <w:rsid w:val="00850E2D"/>
    <w:rsid w:val="00853C79"/>
    <w:rsid w:val="008545B9"/>
    <w:rsid w:val="008563DF"/>
    <w:rsid w:val="00857BD8"/>
    <w:rsid w:val="00857C98"/>
    <w:rsid w:val="00860D6A"/>
    <w:rsid w:val="00865242"/>
    <w:rsid w:val="00882F60"/>
    <w:rsid w:val="0088455A"/>
    <w:rsid w:val="008918FE"/>
    <w:rsid w:val="00894165"/>
    <w:rsid w:val="00897D26"/>
    <w:rsid w:val="00897DC2"/>
    <w:rsid w:val="008A07A2"/>
    <w:rsid w:val="008A1049"/>
    <w:rsid w:val="008A1148"/>
    <w:rsid w:val="008A128E"/>
    <w:rsid w:val="008A1BF3"/>
    <w:rsid w:val="008A357E"/>
    <w:rsid w:val="008A658D"/>
    <w:rsid w:val="008B11E5"/>
    <w:rsid w:val="008B26F5"/>
    <w:rsid w:val="008B70F0"/>
    <w:rsid w:val="008B79CB"/>
    <w:rsid w:val="008B7AB2"/>
    <w:rsid w:val="008C17CF"/>
    <w:rsid w:val="008C46C6"/>
    <w:rsid w:val="008C4BEB"/>
    <w:rsid w:val="008C7010"/>
    <w:rsid w:val="008D637D"/>
    <w:rsid w:val="008D7939"/>
    <w:rsid w:val="008E3D1D"/>
    <w:rsid w:val="008E4F30"/>
    <w:rsid w:val="008E626B"/>
    <w:rsid w:val="008E704D"/>
    <w:rsid w:val="008E7A51"/>
    <w:rsid w:val="008F301A"/>
    <w:rsid w:val="00900DD0"/>
    <w:rsid w:val="009109B4"/>
    <w:rsid w:val="00910B30"/>
    <w:rsid w:val="00913D7E"/>
    <w:rsid w:val="009206AC"/>
    <w:rsid w:val="00922205"/>
    <w:rsid w:val="00922866"/>
    <w:rsid w:val="0092343E"/>
    <w:rsid w:val="00923E0B"/>
    <w:rsid w:val="00934676"/>
    <w:rsid w:val="00934B90"/>
    <w:rsid w:val="009358AA"/>
    <w:rsid w:val="00936A2E"/>
    <w:rsid w:val="0093719B"/>
    <w:rsid w:val="00937636"/>
    <w:rsid w:val="00937BFB"/>
    <w:rsid w:val="0094132C"/>
    <w:rsid w:val="0094259A"/>
    <w:rsid w:val="00943CB6"/>
    <w:rsid w:val="009500A8"/>
    <w:rsid w:val="00953EFB"/>
    <w:rsid w:val="009578CA"/>
    <w:rsid w:val="00962CB2"/>
    <w:rsid w:val="00963076"/>
    <w:rsid w:val="0096348C"/>
    <w:rsid w:val="00966025"/>
    <w:rsid w:val="00967FC9"/>
    <w:rsid w:val="00971F55"/>
    <w:rsid w:val="009728B6"/>
    <w:rsid w:val="009728BB"/>
    <w:rsid w:val="009751C5"/>
    <w:rsid w:val="00980D1C"/>
    <w:rsid w:val="00984432"/>
    <w:rsid w:val="00987A17"/>
    <w:rsid w:val="00991CB5"/>
    <w:rsid w:val="009920C0"/>
    <w:rsid w:val="00997F19"/>
    <w:rsid w:val="009A2D81"/>
    <w:rsid w:val="009B1F2E"/>
    <w:rsid w:val="009B5F64"/>
    <w:rsid w:val="009B7764"/>
    <w:rsid w:val="009C0004"/>
    <w:rsid w:val="009D0CBC"/>
    <w:rsid w:val="009D2F63"/>
    <w:rsid w:val="009D6C67"/>
    <w:rsid w:val="009D73CB"/>
    <w:rsid w:val="009E26FA"/>
    <w:rsid w:val="009E3EA7"/>
    <w:rsid w:val="009E42A5"/>
    <w:rsid w:val="009F03BB"/>
    <w:rsid w:val="009F1941"/>
    <w:rsid w:val="009F57CB"/>
    <w:rsid w:val="009F5A35"/>
    <w:rsid w:val="009F5B11"/>
    <w:rsid w:val="00A00668"/>
    <w:rsid w:val="00A00D8A"/>
    <w:rsid w:val="00A017AE"/>
    <w:rsid w:val="00A021A4"/>
    <w:rsid w:val="00A11BF0"/>
    <w:rsid w:val="00A13E5C"/>
    <w:rsid w:val="00A15DC0"/>
    <w:rsid w:val="00A241C1"/>
    <w:rsid w:val="00A2612B"/>
    <w:rsid w:val="00A33BDB"/>
    <w:rsid w:val="00A352B7"/>
    <w:rsid w:val="00A36549"/>
    <w:rsid w:val="00A37E98"/>
    <w:rsid w:val="00A45587"/>
    <w:rsid w:val="00A4699D"/>
    <w:rsid w:val="00A46CCB"/>
    <w:rsid w:val="00A5048E"/>
    <w:rsid w:val="00A56676"/>
    <w:rsid w:val="00A70FC8"/>
    <w:rsid w:val="00A71F6F"/>
    <w:rsid w:val="00A72B6B"/>
    <w:rsid w:val="00A73228"/>
    <w:rsid w:val="00A808E0"/>
    <w:rsid w:val="00A84A72"/>
    <w:rsid w:val="00A94FB7"/>
    <w:rsid w:val="00AA07FE"/>
    <w:rsid w:val="00AA17BF"/>
    <w:rsid w:val="00AA1A58"/>
    <w:rsid w:val="00AA2DF3"/>
    <w:rsid w:val="00AA3AA0"/>
    <w:rsid w:val="00AA4A8A"/>
    <w:rsid w:val="00AA53DF"/>
    <w:rsid w:val="00AB1239"/>
    <w:rsid w:val="00AB2D4E"/>
    <w:rsid w:val="00AB4607"/>
    <w:rsid w:val="00AC2A41"/>
    <w:rsid w:val="00AC4E2A"/>
    <w:rsid w:val="00AC6E23"/>
    <w:rsid w:val="00AD0C89"/>
    <w:rsid w:val="00AD30D7"/>
    <w:rsid w:val="00AD3D65"/>
    <w:rsid w:val="00AD3F5F"/>
    <w:rsid w:val="00AD677D"/>
    <w:rsid w:val="00AE0558"/>
    <w:rsid w:val="00AE232A"/>
    <w:rsid w:val="00AE2377"/>
    <w:rsid w:val="00AE4F80"/>
    <w:rsid w:val="00AE581D"/>
    <w:rsid w:val="00AE5933"/>
    <w:rsid w:val="00AF0DD1"/>
    <w:rsid w:val="00AF32C0"/>
    <w:rsid w:val="00AF4EAD"/>
    <w:rsid w:val="00AF7CCD"/>
    <w:rsid w:val="00B05612"/>
    <w:rsid w:val="00B06C85"/>
    <w:rsid w:val="00B06FE4"/>
    <w:rsid w:val="00B12505"/>
    <w:rsid w:val="00B14858"/>
    <w:rsid w:val="00B1500A"/>
    <w:rsid w:val="00B21661"/>
    <w:rsid w:val="00B21D71"/>
    <w:rsid w:val="00B23D9A"/>
    <w:rsid w:val="00B23E2E"/>
    <w:rsid w:val="00B30062"/>
    <w:rsid w:val="00B3240F"/>
    <w:rsid w:val="00B35010"/>
    <w:rsid w:val="00B42CD7"/>
    <w:rsid w:val="00B5027F"/>
    <w:rsid w:val="00B519CB"/>
    <w:rsid w:val="00B51C89"/>
    <w:rsid w:val="00B62D8F"/>
    <w:rsid w:val="00B633A8"/>
    <w:rsid w:val="00B6738A"/>
    <w:rsid w:val="00B67E82"/>
    <w:rsid w:val="00B70A99"/>
    <w:rsid w:val="00B71D3E"/>
    <w:rsid w:val="00B748DB"/>
    <w:rsid w:val="00B82098"/>
    <w:rsid w:val="00B82A61"/>
    <w:rsid w:val="00B84E57"/>
    <w:rsid w:val="00B91084"/>
    <w:rsid w:val="00B913E7"/>
    <w:rsid w:val="00B97377"/>
    <w:rsid w:val="00BB18BB"/>
    <w:rsid w:val="00BB47D7"/>
    <w:rsid w:val="00BB6FDB"/>
    <w:rsid w:val="00BC397C"/>
    <w:rsid w:val="00BC7880"/>
    <w:rsid w:val="00BD1ABC"/>
    <w:rsid w:val="00BD73A6"/>
    <w:rsid w:val="00BE10F8"/>
    <w:rsid w:val="00BF0DB2"/>
    <w:rsid w:val="00BF14B8"/>
    <w:rsid w:val="00BF2640"/>
    <w:rsid w:val="00BF332F"/>
    <w:rsid w:val="00C00519"/>
    <w:rsid w:val="00C02079"/>
    <w:rsid w:val="00C05FCF"/>
    <w:rsid w:val="00C10C52"/>
    <w:rsid w:val="00C1261C"/>
    <w:rsid w:val="00C13BDA"/>
    <w:rsid w:val="00C140BB"/>
    <w:rsid w:val="00C15C6D"/>
    <w:rsid w:val="00C16297"/>
    <w:rsid w:val="00C170B2"/>
    <w:rsid w:val="00C33C01"/>
    <w:rsid w:val="00C376DD"/>
    <w:rsid w:val="00C40F0A"/>
    <w:rsid w:val="00C437C7"/>
    <w:rsid w:val="00C4709C"/>
    <w:rsid w:val="00C50846"/>
    <w:rsid w:val="00C51578"/>
    <w:rsid w:val="00C52F3C"/>
    <w:rsid w:val="00C5507D"/>
    <w:rsid w:val="00C56B9B"/>
    <w:rsid w:val="00C62C7E"/>
    <w:rsid w:val="00C63998"/>
    <w:rsid w:val="00C65DA8"/>
    <w:rsid w:val="00C664E4"/>
    <w:rsid w:val="00C70AAA"/>
    <w:rsid w:val="00C71955"/>
    <w:rsid w:val="00C726F8"/>
    <w:rsid w:val="00C802CF"/>
    <w:rsid w:val="00C80FF7"/>
    <w:rsid w:val="00C829D0"/>
    <w:rsid w:val="00C850FD"/>
    <w:rsid w:val="00C910AC"/>
    <w:rsid w:val="00CA68AF"/>
    <w:rsid w:val="00CB0406"/>
    <w:rsid w:val="00CB138D"/>
    <w:rsid w:val="00CB146C"/>
    <w:rsid w:val="00CB1812"/>
    <w:rsid w:val="00CB1F8A"/>
    <w:rsid w:val="00CB21E3"/>
    <w:rsid w:val="00CC0074"/>
    <w:rsid w:val="00CC4895"/>
    <w:rsid w:val="00CC6127"/>
    <w:rsid w:val="00CC6511"/>
    <w:rsid w:val="00CD0CBC"/>
    <w:rsid w:val="00CD294E"/>
    <w:rsid w:val="00CD2BD1"/>
    <w:rsid w:val="00CD74FB"/>
    <w:rsid w:val="00CE1F1F"/>
    <w:rsid w:val="00CF05B5"/>
    <w:rsid w:val="00CF0F13"/>
    <w:rsid w:val="00CF261C"/>
    <w:rsid w:val="00CF54B5"/>
    <w:rsid w:val="00D00460"/>
    <w:rsid w:val="00D0402B"/>
    <w:rsid w:val="00D074D7"/>
    <w:rsid w:val="00D07E94"/>
    <w:rsid w:val="00D104D9"/>
    <w:rsid w:val="00D12E1C"/>
    <w:rsid w:val="00D15449"/>
    <w:rsid w:val="00D15C1A"/>
    <w:rsid w:val="00D1603C"/>
    <w:rsid w:val="00D269B9"/>
    <w:rsid w:val="00D30925"/>
    <w:rsid w:val="00D30BD4"/>
    <w:rsid w:val="00D3242A"/>
    <w:rsid w:val="00D32C59"/>
    <w:rsid w:val="00D34638"/>
    <w:rsid w:val="00D35096"/>
    <w:rsid w:val="00D36E10"/>
    <w:rsid w:val="00D423F5"/>
    <w:rsid w:val="00D4375A"/>
    <w:rsid w:val="00D4538D"/>
    <w:rsid w:val="00D45A93"/>
    <w:rsid w:val="00D475D0"/>
    <w:rsid w:val="00D51AE1"/>
    <w:rsid w:val="00D526D6"/>
    <w:rsid w:val="00D54362"/>
    <w:rsid w:val="00D55308"/>
    <w:rsid w:val="00D55D58"/>
    <w:rsid w:val="00D566E3"/>
    <w:rsid w:val="00D60754"/>
    <w:rsid w:val="00D64C16"/>
    <w:rsid w:val="00D656C2"/>
    <w:rsid w:val="00D65F21"/>
    <w:rsid w:val="00D6688B"/>
    <w:rsid w:val="00D70936"/>
    <w:rsid w:val="00D73CB4"/>
    <w:rsid w:val="00D7556C"/>
    <w:rsid w:val="00D7632B"/>
    <w:rsid w:val="00D810DA"/>
    <w:rsid w:val="00D83FAD"/>
    <w:rsid w:val="00D91144"/>
    <w:rsid w:val="00D913BB"/>
    <w:rsid w:val="00D933B7"/>
    <w:rsid w:val="00D93978"/>
    <w:rsid w:val="00D93F4C"/>
    <w:rsid w:val="00D9629D"/>
    <w:rsid w:val="00D97E9C"/>
    <w:rsid w:val="00DA5F3F"/>
    <w:rsid w:val="00DB1BDE"/>
    <w:rsid w:val="00DB3C7B"/>
    <w:rsid w:val="00DB68CD"/>
    <w:rsid w:val="00DB7DFF"/>
    <w:rsid w:val="00DC0AC6"/>
    <w:rsid w:val="00DC2E58"/>
    <w:rsid w:val="00DC4317"/>
    <w:rsid w:val="00DC47E0"/>
    <w:rsid w:val="00DC680E"/>
    <w:rsid w:val="00DD197D"/>
    <w:rsid w:val="00DD2E02"/>
    <w:rsid w:val="00DD3211"/>
    <w:rsid w:val="00DD4B00"/>
    <w:rsid w:val="00DD4F79"/>
    <w:rsid w:val="00DE22F7"/>
    <w:rsid w:val="00DE2D37"/>
    <w:rsid w:val="00DE50C7"/>
    <w:rsid w:val="00DE5A3E"/>
    <w:rsid w:val="00DF374B"/>
    <w:rsid w:val="00DF3F18"/>
    <w:rsid w:val="00DF7B00"/>
    <w:rsid w:val="00E012F9"/>
    <w:rsid w:val="00E02A4A"/>
    <w:rsid w:val="00E02B54"/>
    <w:rsid w:val="00E02FC2"/>
    <w:rsid w:val="00E06A8F"/>
    <w:rsid w:val="00E0702F"/>
    <w:rsid w:val="00E07D18"/>
    <w:rsid w:val="00E100B8"/>
    <w:rsid w:val="00E1202A"/>
    <w:rsid w:val="00E12D34"/>
    <w:rsid w:val="00E13011"/>
    <w:rsid w:val="00E13980"/>
    <w:rsid w:val="00E15458"/>
    <w:rsid w:val="00E15C29"/>
    <w:rsid w:val="00E16D66"/>
    <w:rsid w:val="00E33916"/>
    <w:rsid w:val="00E346FE"/>
    <w:rsid w:val="00E446ED"/>
    <w:rsid w:val="00E454D7"/>
    <w:rsid w:val="00E4703A"/>
    <w:rsid w:val="00E53F63"/>
    <w:rsid w:val="00E600D6"/>
    <w:rsid w:val="00E617AF"/>
    <w:rsid w:val="00E62A40"/>
    <w:rsid w:val="00E70B1D"/>
    <w:rsid w:val="00E74374"/>
    <w:rsid w:val="00E75746"/>
    <w:rsid w:val="00E758E0"/>
    <w:rsid w:val="00E75C4A"/>
    <w:rsid w:val="00E81F03"/>
    <w:rsid w:val="00E837E8"/>
    <w:rsid w:val="00E844F3"/>
    <w:rsid w:val="00E86FBE"/>
    <w:rsid w:val="00E91217"/>
    <w:rsid w:val="00E924C9"/>
    <w:rsid w:val="00E93521"/>
    <w:rsid w:val="00E93BC4"/>
    <w:rsid w:val="00E940F2"/>
    <w:rsid w:val="00E94E6D"/>
    <w:rsid w:val="00E96F7C"/>
    <w:rsid w:val="00E97177"/>
    <w:rsid w:val="00E97AD6"/>
    <w:rsid w:val="00EA3333"/>
    <w:rsid w:val="00EA4EEC"/>
    <w:rsid w:val="00EB008E"/>
    <w:rsid w:val="00EB23F7"/>
    <w:rsid w:val="00EB5025"/>
    <w:rsid w:val="00EB7A8C"/>
    <w:rsid w:val="00ED52E7"/>
    <w:rsid w:val="00ED552E"/>
    <w:rsid w:val="00ED6D7D"/>
    <w:rsid w:val="00EE02AA"/>
    <w:rsid w:val="00EE2922"/>
    <w:rsid w:val="00EE5498"/>
    <w:rsid w:val="00EE5B47"/>
    <w:rsid w:val="00EE6FFF"/>
    <w:rsid w:val="00EF12EC"/>
    <w:rsid w:val="00EF1811"/>
    <w:rsid w:val="00EF3204"/>
    <w:rsid w:val="00EF331F"/>
    <w:rsid w:val="00EF43CB"/>
    <w:rsid w:val="00EF492F"/>
    <w:rsid w:val="00EF7703"/>
    <w:rsid w:val="00F024CB"/>
    <w:rsid w:val="00F16485"/>
    <w:rsid w:val="00F2275C"/>
    <w:rsid w:val="00F24B64"/>
    <w:rsid w:val="00F302EA"/>
    <w:rsid w:val="00F321D0"/>
    <w:rsid w:val="00F32F40"/>
    <w:rsid w:val="00F350F6"/>
    <w:rsid w:val="00F37455"/>
    <w:rsid w:val="00F40BD5"/>
    <w:rsid w:val="00F43365"/>
    <w:rsid w:val="00F45503"/>
    <w:rsid w:val="00F47D8F"/>
    <w:rsid w:val="00F51CAD"/>
    <w:rsid w:val="00F5329E"/>
    <w:rsid w:val="00F542BA"/>
    <w:rsid w:val="00F54F05"/>
    <w:rsid w:val="00F55279"/>
    <w:rsid w:val="00F55BB2"/>
    <w:rsid w:val="00F569C7"/>
    <w:rsid w:val="00F61EEB"/>
    <w:rsid w:val="00F63FD4"/>
    <w:rsid w:val="00F646A5"/>
    <w:rsid w:val="00F74BBF"/>
    <w:rsid w:val="00F807B6"/>
    <w:rsid w:val="00F81BA0"/>
    <w:rsid w:val="00F82DEC"/>
    <w:rsid w:val="00F8746F"/>
    <w:rsid w:val="00F9159B"/>
    <w:rsid w:val="00F91A7B"/>
    <w:rsid w:val="00F91FC7"/>
    <w:rsid w:val="00F9399B"/>
    <w:rsid w:val="00F958EA"/>
    <w:rsid w:val="00FA2160"/>
    <w:rsid w:val="00FA2ED2"/>
    <w:rsid w:val="00FA7E52"/>
    <w:rsid w:val="00FB387F"/>
    <w:rsid w:val="00FB4E54"/>
    <w:rsid w:val="00FD26D6"/>
    <w:rsid w:val="00FD459D"/>
    <w:rsid w:val="00FD721E"/>
    <w:rsid w:val="00FD73D7"/>
    <w:rsid w:val="00FE5362"/>
    <w:rsid w:val="00FE6F15"/>
    <w:rsid w:val="00FF0A89"/>
    <w:rsid w:val="00FF6A9B"/>
    <w:rsid w:val="00FF7318"/>
    <w:rsid w:val="00FF7E0D"/>
    <w:rsid w:val="00FF7E38"/>
    <w:rsid w:val="02D0FC35"/>
    <w:rsid w:val="045E2D61"/>
    <w:rsid w:val="092F34B8"/>
    <w:rsid w:val="0BE01FB6"/>
    <w:rsid w:val="0C12CEC3"/>
    <w:rsid w:val="0E45EB3E"/>
    <w:rsid w:val="17B9A4F4"/>
    <w:rsid w:val="17FD5D02"/>
    <w:rsid w:val="1BFE3106"/>
    <w:rsid w:val="1CC8AEC9"/>
    <w:rsid w:val="1DFF6F72"/>
    <w:rsid w:val="226D728A"/>
    <w:rsid w:val="22EAA41A"/>
    <w:rsid w:val="240942EB"/>
    <w:rsid w:val="28C38BB1"/>
    <w:rsid w:val="300D57DA"/>
    <w:rsid w:val="34A36ECE"/>
    <w:rsid w:val="3F06519C"/>
    <w:rsid w:val="3F50DE85"/>
    <w:rsid w:val="431D0E0B"/>
    <w:rsid w:val="4E48B5A3"/>
    <w:rsid w:val="54D0959D"/>
    <w:rsid w:val="5C4DD130"/>
    <w:rsid w:val="5DD1A76A"/>
    <w:rsid w:val="63ECB020"/>
    <w:rsid w:val="67EB6AF3"/>
    <w:rsid w:val="67F9A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03B5B"/>
  <w15:docId w15:val="{60F9F74B-4097-432F-ADE2-BA8B7E3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FDB"/>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D97E9C"/>
    <w:rPr>
      <w:b/>
      <w:color w:val="AA890A"/>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8AA"/>
    <w:pPr>
      <w:ind w:left="720"/>
    </w:pPr>
    <w:rPr>
      <w:rFonts w:ascii="Calibri" w:hAnsi="Calibri" w:cs="Calibri"/>
      <w:lang w:eastAsia="en-GB"/>
    </w:rPr>
  </w:style>
  <w:style w:type="character" w:styleId="UnresolvedMention">
    <w:name w:val="Unresolved Mention"/>
    <w:basedOn w:val="DefaultParagraphFont"/>
    <w:uiPriority w:val="99"/>
    <w:semiHidden/>
    <w:unhideWhenUsed/>
    <w:rsid w:val="009C0004"/>
    <w:rPr>
      <w:color w:val="605E5C"/>
      <w:shd w:val="clear" w:color="auto" w:fill="E1DFDD"/>
    </w:rPr>
  </w:style>
  <w:style w:type="paragraph" w:styleId="FootnoteText">
    <w:name w:val="footnote text"/>
    <w:basedOn w:val="Normal"/>
    <w:link w:val="FootnoteTextChar"/>
    <w:uiPriority w:val="99"/>
    <w:semiHidden/>
    <w:unhideWhenUsed/>
    <w:rsid w:val="00B67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E82"/>
    <w:rPr>
      <w:sz w:val="20"/>
      <w:szCs w:val="20"/>
    </w:rPr>
  </w:style>
  <w:style w:type="character" w:styleId="FootnoteReference">
    <w:name w:val="footnote reference"/>
    <w:basedOn w:val="DefaultParagraphFont"/>
    <w:uiPriority w:val="99"/>
    <w:semiHidden/>
    <w:unhideWhenUsed/>
    <w:rsid w:val="00B67E82"/>
    <w:rPr>
      <w:vertAlign w:val="superscript"/>
    </w:rPr>
  </w:style>
  <w:style w:type="character" w:styleId="CommentReference">
    <w:name w:val="annotation reference"/>
    <w:basedOn w:val="DefaultParagraphFont"/>
    <w:uiPriority w:val="99"/>
    <w:semiHidden/>
    <w:unhideWhenUsed/>
    <w:rsid w:val="009F5B11"/>
    <w:rPr>
      <w:sz w:val="16"/>
      <w:szCs w:val="16"/>
    </w:rPr>
  </w:style>
  <w:style w:type="paragraph" w:styleId="CommentText">
    <w:name w:val="annotation text"/>
    <w:basedOn w:val="Normal"/>
    <w:link w:val="CommentTextChar"/>
    <w:uiPriority w:val="99"/>
    <w:semiHidden/>
    <w:unhideWhenUsed/>
    <w:rsid w:val="009F5B11"/>
    <w:pPr>
      <w:spacing w:after="120" w:line="240" w:lineRule="auto"/>
      <w:jc w:val="both"/>
    </w:pPr>
    <w:rPr>
      <w:sz w:val="20"/>
      <w:szCs w:val="20"/>
    </w:rPr>
  </w:style>
  <w:style w:type="character" w:customStyle="1" w:styleId="CommentTextChar">
    <w:name w:val="Comment Text Char"/>
    <w:basedOn w:val="DefaultParagraphFont"/>
    <w:link w:val="CommentText"/>
    <w:uiPriority w:val="99"/>
    <w:semiHidden/>
    <w:rsid w:val="009F5B11"/>
    <w:rPr>
      <w:sz w:val="20"/>
      <w:szCs w:val="20"/>
    </w:rPr>
  </w:style>
  <w:style w:type="paragraph" w:styleId="CommentSubject">
    <w:name w:val="annotation subject"/>
    <w:basedOn w:val="CommentText"/>
    <w:next w:val="CommentText"/>
    <w:link w:val="CommentSubjectChar"/>
    <w:uiPriority w:val="99"/>
    <w:semiHidden/>
    <w:unhideWhenUsed/>
    <w:rsid w:val="00F569C7"/>
    <w:pPr>
      <w:spacing w:after="200"/>
      <w:jc w:val="left"/>
    </w:pPr>
    <w:rPr>
      <w:b/>
      <w:bCs/>
    </w:rPr>
  </w:style>
  <w:style w:type="character" w:customStyle="1" w:styleId="CommentSubjectChar">
    <w:name w:val="Comment Subject Char"/>
    <w:basedOn w:val="CommentTextChar"/>
    <w:link w:val="CommentSubject"/>
    <w:uiPriority w:val="99"/>
    <w:semiHidden/>
    <w:rsid w:val="00F569C7"/>
    <w:rPr>
      <w:b/>
      <w:bCs/>
      <w:sz w:val="20"/>
      <w:szCs w:val="20"/>
    </w:rPr>
  </w:style>
  <w:style w:type="character" w:styleId="FollowedHyperlink">
    <w:name w:val="FollowedHyperlink"/>
    <w:basedOn w:val="DefaultParagraphFont"/>
    <w:uiPriority w:val="99"/>
    <w:semiHidden/>
    <w:unhideWhenUsed/>
    <w:rsid w:val="00D913BB"/>
    <w:rPr>
      <w:color w:val="800080" w:themeColor="followedHyperlink"/>
      <w:u w:val="single"/>
    </w:rPr>
  </w:style>
  <w:style w:type="character" w:styleId="Strong">
    <w:name w:val="Strong"/>
    <w:basedOn w:val="DefaultParagraphFont"/>
    <w:uiPriority w:val="22"/>
    <w:qFormat/>
    <w:rsid w:val="00267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3503">
      <w:bodyDiv w:val="1"/>
      <w:marLeft w:val="0"/>
      <w:marRight w:val="0"/>
      <w:marTop w:val="0"/>
      <w:marBottom w:val="0"/>
      <w:divBdr>
        <w:top w:val="none" w:sz="0" w:space="0" w:color="auto"/>
        <w:left w:val="none" w:sz="0" w:space="0" w:color="auto"/>
        <w:bottom w:val="none" w:sz="0" w:space="0" w:color="auto"/>
        <w:right w:val="none" w:sz="0" w:space="0" w:color="auto"/>
      </w:divBdr>
    </w:div>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snc.org.uk/dsptk" TargetMode="External"/><Relationship Id="rId18" Type="http://schemas.openxmlformats.org/officeDocument/2006/relationships/hyperlink" Target="http://psnc.org.uk/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t@psnc.org.uk" TargetMode="External"/><Relationship Id="rId7" Type="http://schemas.openxmlformats.org/officeDocument/2006/relationships/settings" Target="settings.xml"/><Relationship Id="rId12" Type="http://schemas.openxmlformats.org/officeDocument/2006/relationships/hyperlink" Target="http://psnc.org.uk/ds"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snc.org.uk/nhsmail" TargetMode="External"/><Relationship Id="rId20" Type="http://schemas.openxmlformats.org/officeDocument/2006/relationships/hyperlink" Target="https://psnc.org.uk/dstempl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snc.org.uk/dstemplat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snc.org.uk/dspt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snc.org.uk/dstemplat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Thion\Downloads\Contract%20and%20IT%20briefing.dotx" TargetMode="Externa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4c6450da0143c75ff703c31e17623899">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8c004835204e64400cdb1b8b5e46bf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F672D-8E9B-4E54-BB5F-A63EEFA7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36D32-B26D-47B9-B80D-94770F8ED49E}">
  <ds:schemaRefs>
    <ds:schemaRef ds:uri="http://schemas.openxmlformats.org/officeDocument/2006/bibliography"/>
  </ds:schemaRefs>
</ds:datastoreItem>
</file>

<file path=customXml/itemProps3.xml><?xml version="1.0" encoding="utf-8"?>
<ds:datastoreItem xmlns:ds="http://schemas.openxmlformats.org/officeDocument/2006/customXml" ds:itemID="{B707D824-9007-4C6E-9A7C-2D6F289276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69051F-99C7-4B79-B7CA-7B3F85814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Contract and IT briefing.dotx</Template>
  <TotalTime>194</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Ah-Thion</dc:creator>
  <cp:lastModifiedBy>Dan Ah-Thion</cp:lastModifiedBy>
  <cp:revision>119</cp:revision>
  <cp:lastPrinted>2020-06-10T12:54:00Z</cp:lastPrinted>
  <dcterms:created xsi:type="dcterms:W3CDTF">2020-06-09T23:54:00Z</dcterms:created>
  <dcterms:modified xsi:type="dcterms:W3CDTF">2021-05-10T21:59:00Z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