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8647A" w14:textId="77777777" w:rsidR="00D75834" w:rsidRDefault="00D57E60" w:rsidP="00F83A5B">
      <w:pPr>
        <w:pStyle w:val="Heading1"/>
        <w:spacing w:before="14"/>
        <w:ind w:left="1134" w:right="1134"/>
        <w:rPr>
          <w:color w:val="5B518E"/>
        </w:rPr>
      </w:pPr>
      <w:bookmarkStart w:id="0" w:name="_bookmark0"/>
      <w:bookmarkStart w:id="1" w:name="_top"/>
      <w:bookmarkEnd w:id="0"/>
      <w:bookmarkEnd w:id="1"/>
      <w:r w:rsidRPr="00907E6A">
        <w:rPr>
          <w:color w:val="5B518E"/>
        </w:rPr>
        <w:t xml:space="preserve">Pharmaceutical Services Negotiating Committee </w:t>
      </w:r>
    </w:p>
    <w:p w14:paraId="67AC2DD8" w14:textId="11E8FAC0" w:rsidR="00D01891" w:rsidRPr="00907E6A" w:rsidRDefault="00D57E60" w:rsidP="00F83A5B">
      <w:pPr>
        <w:pStyle w:val="Heading1"/>
        <w:spacing w:before="14"/>
        <w:ind w:left="1134" w:right="1134"/>
      </w:pPr>
      <w:r w:rsidRPr="00907E6A">
        <w:rPr>
          <w:color w:val="5B518E"/>
        </w:rPr>
        <w:t>Funding and Contract Subcommittee Agenda</w:t>
      </w:r>
    </w:p>
    <w:p w14:paraId="5367AB88" w14:textId="77777777" w:rsidR="00D01891" w:rsidRPr="00907E6A" w:rsidRDefault="00D01891" w:rsidP="00F83A5B">
      <w:pPr>
        <w:pStyle w:val="BodyText"/>
        <w:ind w:left="1134" w:right="1134"/>
        <w:jc w:val="center"/>
        <w:rPr>
          <w:b/>
          <w:sz w:val="28"/>
          <w:szCs w:val="28"/>
        </w:rPr>
      </w:pPr>
    </w:p>
    <w:p w14:paraId="10374230" w14:textId="74294B0F" w:rsidR="00795871" w:rsidRPr="00907E6A" w:rsidRDefault="00E14529" w:rsidP="3024FC78">
      <w:pPr>
        <w:spacing w:line="463" w:lineRule="auto"/>
        <w:ind w:left="1134" w:right="1134"/>
        <w:jc w:val="center"/>
        <w:rPr>
          <w:b/>
          <w:bCs/>
          <w:color w:val="5B518E"/>
          <w:sz w:val="28"/>
          <w:szCs w:val="28"/>
        </w:rPr>
      </w:pPr>
      <w:r>
        <w:rPr>
          <w:b/>
          <w:bCs/>
          <w:color w:val="5B518E"/>
          <w:sz w:val="28"/>
          <w:szCs w:val="28"/>
        </w:rPr>
        <w:t xml:space="preserve">Friday </w:t>
      </w:r>
      <w:r w:rsidR="00E01F37">
        <w:rPr>
          <w:b/>
          <w:bCs/>
          <w:color w:val="5B518E"/>
          <w:sz w:val="28"/>
          <w:szCs w:val="28"/>
        </w:rPr>
        <w:t>2</w:t>
      </w:r>
      <w:r>
        <w:rPr>
          <w:b/>
          <w:bCs/>
          <w:color w:val="5B518E"/>
          <w:sz w:val="28"/>
          <w:szCs w:val="28"/>
        </w:rPr>
        <w:t>0</w:t>
      </w:r>
      <w:r w:rsidR="3024FC78" w:rsidRPr="3024FC78">
        <w:rPr>
          <w:b/>
          <w:bCs/>
          <w:color w:val="5B518E"/>
          <w:sz w:val="28"/>
          <w:szCs w:val="28"/>
          <w:vertAlign w:val="superscript"/>
        </w:rPr>
        <w:t>th</w:t>
      </w:r>
      <w:r w:rsidR="3024FC78" w:rsidRPr="3024FC78">
        <w:rPr>
          <w:b/>
          <w:bCs/>
          <w:color w:val="5B518E"/>
          <w:sz w:val="28"/>
          <w:szCs w:val="28"/>
        </w:rPr>
        <w:t xml:space="preserve"> </w:t>
      </w:r>
      <w:r>
        <w:rPr>
          <w:b/>
          <w:bCs/>
          <w:color w:val="5B518E"/>
          <w:sz w:val="28"/>
          <w:szCs w:val="28"/>
        </w:rPr>
        <w:t xml:space="preserve">November </w:t>
      </w:r>
      <w:r w:rsidR="3024FC78" w:rsidRPr="3024FC78">
        <w:rPr>
          <w:b/>
          <w:bCs/>
          <w:color w:val="5B518E"/>
          <w:sz w:val="28"/>
          <w:szCs w:val="28"/>
        </w:rPr>
        <w:t>2020</w:t>
      </w:r>
    </w:p>
    <w:p w14:paraId="55B031AB" w14:textId="599E1707" w:rsidR="00103651" w:rsidRDefault="00103651" w:rsidP="00F83A5B">
      <w:pPr>
        <w:spacing w:line="463" w:lineRule="auto"/>
        <w:ind w:left="1134" w:right="1134"/>
        <w:jc w:val="center"/>
        <w:rPr>
          <w:rStyle w:val="eop"/>
          <w:color w:val="000000"/>
          <w:sz w:val="28"/>
          <w:szCs w:val="28"/>
          <w:shd w:val="clear" w:color="auto" w:fill="FFFFFF"/>
        </w:rPr>
      </w:pPr>
      <w:r>
        <w:rPr>
          <w:rStyle w:val="normaltextrun"/>
          <w:b/>
          <w:bCs/>
          <w:color w:val="5B518E"/>
          <w:sz w:val="28"/>
          <w:szCs w:val="28"/>
          <w:shd w:val="clear" w:color="auto" w:fill="FFFFFF"/>
        </w:rPr>
        <w:t>Zoom virtual meeting commencing at 1</w:t>
      </w:r>
      <w:r w:rsidR="00E14529">
        <w:rPr>
          <w:rStyle w:val="normaltextrun"/>
          <w:b/>
          <w:bCs/>
          <w:color w:val="5B518E"/>
          <w:sz w:val="28"/>
          <w:szCs w:val="28"/>
          <w:shd w:val="clear" w:color="auto" w:fill="FFFFFF"/>
        </w:rPr>
        <w:t>3</w:t>
      </w:r>
      <w:r>
        <w:rPr>
          <w:rStyle w:val="normaltextrun"/>
          <w:b/>
          <w:bCs/>
          <w:color w:val="5B518E"/>
          <w:sz w:val="28"/>
          <w:szCs w:val="28"/>
          <w:shd w:val="clear" w:color="auto" w:fill="FFFFFF"/>
        </w:rPr>
        <w:t>:</w:t>
      </w:r>
      <w:r w:rsidR="7D939212">
        <w:rPr>
          <w:rStyle w:val="normaltextrun"/>
          <w:b/>
          <w:bCs/>
          <w:color w:val="5B518E"/>
          <w:sz w:val="28"/>
          <w:szCs w:val="28"/>
          <w:shd w:val="clear" w:color="auto" w:fill="FFFFFF"/>
        </w:rPr>
        <w:t>3</w:t>
      </w:r>
      <w:r>
        <w:rPr>
          <w:rStyle w:val="normaltextrun"/>
          <w:b/>
          <w:bCs/>
          <w:color w:val="5B518E"/>
          <w:sz w:val="28"/>
          <w:szCs w:val="28"/>
          <w:shd w:val="clear" w:color="auto" w:fill="FFFFFF"/>
        </w:rPr>
        <w:t>0 </w:t>
      </w:r>
      <w:r w:rsidR="00E14529">
        <w:rPr>
          <w:rStyle w:val="normaltextrun"/>
          <w:b/>
          <w:bCs/>
          <w:color w:val="5B518E"/>
          <w:sz w:val="28"/>
          <w:szCs w:val="28"/>
          <w:shd w:val="clear" w:color="auto" w:fill="FFFFFF"/>
        </w:rPr>
        <w:t>p</w:t>
      </w:r>
      <w:r>
        <w:rPr>
          <w:rStyle w:val="normaltextrun"/>
          <w:b/>
          <w:bCs/>
          <w:color w:val="5B518E"/>
          <w:sz w:val="28"/>
          <w:szCs w:val="28"/>
          <w:shd w:val="clear" w:color="auto" w:fill="FFFFFF"/>
        </w:rPr>
        <w:t>m</w:t>
      </w:r>
      <w:r>
        <w:rPr>
          <w:rStyle w:val="eop"/>
          <w:color w:val="000000"/>
          <w:sz w:val="28"/>
          <w:szCs w:val="28"/>
          <w:shd w:val="clear" w:color="auto" w:fill="FFFFFF"/>
        </w:rPr>
        <w:t> </w:t>
      </w:r>
    </w:p>
    <w:p w14:paraId="15CD9209" w14:textId="1D7968A5" w:rsidR="00F83A5B" w:rsidRPr="00633027" w:rsidRDefault="00D57E60" w:rsidP="00F83A5B">
      <w:pPr>
        <w:spacing w:line="463" w:lineRule="auto"/>
        <w:ind w:left="1134" w:right="1134"/>
        <w:jc w:val="center"/>
        <w:rPr>
          <w:b/>
          <w:sz w:val="24"/>
          <w:szCs w:val="24"/>
        </w:rPr>
      </w:pPr>
      <w:r w:rsidRPr="00633027">
        <w:rPr>
          <w:b/>
          <w:color w:val="5B518E"/>
          <w:sz w:val="24"/>
          <w:szCs w:val="24"/>
        </w:rPr>
        <w:t>Items are confidential where marked</w:t>
      </w:r>
    </w:p>
    <w:p w14:paraId="01A2BCA3" w14:textId="4AA3DA08" w:rsidR="00D01891" w:rsidRPr="00E44A8E" w:rsidRDefault="00D57E60" w:rsidP="00540789">
      <w:pPr>
        <w:tabs>
          <w:tab w:val="left" w:pos="2297"/>
        </w:tabs>
        <w:spacing w:before="20"/>
        <w:ind w:left="1134" w:right="264"/>
      </w:pPr>
      <w:r w:rsidRPr="00E44A8E">
        <w:rPr>
          <w:rFonts w:eastAsia="Times New Roman"/>
          <w:b/>
          <w:bCs/>
          <w:color w:val="5B518E"/>
          <w:lang w:eastAsia="en-GB" w:bidi="ar-SA"/>
        </w:rPr>
        <w:t>Members:</w:t>
      </w:r>
      <w:r w:rsidR="6BBEC360" w:rsidRPr="00E44A8E">
        <w:rPr>
          <w:rFonts w:eastAsia="Times New Roman"/>
          <w:b/>
          <w:bCs/>
          <w:color w:val="5B518E"/>
          <w:lang w:eastAsia="en-GB" w:bidi="ar-SA"/>
        </w:rPr>
        <w:t xml:space="preserve"> </w:t>
      </w:r>
      <w:r w:rsidRPr="7B10A340">
        <w:rPr>
          <w:rFonts w:eastAsia="Times New Roman"/>
          <w:lang w:eastAsia="en-GB" w:bidi="ar-SA"/>
        </w:rPr>
        <w:t>Davi</w:t>
      </w:r>
      <w:r w:rsidR="001F5E47">
        <w:rPr>
          <w:rFonts w:eastAsia="Times New Roman"/>
          <w:lang w:eastAsia="en-GB" w:bidi="ar-SA"/>
        </w:rPr>
        <w:t>d</w:t>
      </w:r>
      <w:r w:rsidRPr="00E44A8E">
        <w:t xml:space="preserve"> Broome, Peter Cattee (Chairman), Tricia Kennerley, Andrew Lane, Margaret MacRury,</w:t>
      </w:r>
      <w:r w:rsidRPr="00E44A8E">
        <w:rPr>
          <w:spacing w:val="-1"/>
        </w:rPr>
        <w:t xml:space="preserve"> </w:t>
      </w:r>
      <w:r w:rsidRPr="00E44A8E">
        <w:t>Has</w:t>
      </w:r>
      <w:r w:rsidRPr="00E44A8E">
        <w:rPr>
          <w:spacing w:val="-11"/>
        </w:rPr>
        <w:t xml:space="preserve"> </w:t>
      </w:r>
      <w:r w:rsidRPr="00E44A8E">
        <w:t>Modi,</w:t>
      </w:r>
      <w:r w:rsidRPr="00E44A8E">
        <w:rPr>
          <w:spacing w:val="-3"/>
        </w:rPr>
        <w:t xml:space="preserve"> </w:t>
      </w:r>
      <w:r w:rsidRPr="00E44A8E">
        <w:t>Garry</w:t>
      </w:r>
      <w:r w:rsidRPr="00E44A8E">
        <w:rPr>
          <w:spacing w:val="-8"/>
        </w:rPr>
        <w:t xml:space="preserve"> </w:t>
      </w:r>
      <w:r w:rsidRPr="00E44A8E">
        <w:t>Myers</w:t>
      </w:r>
      <w:r w:rsidRPr="00E44A8E">
        <w:rPr>
          <w:spacing w:val="-8"/>
        </w:rPr>
        <w:t xml:space="preserve"> </w:t>
      </w:r>
      <w:r w:rsidRPr="00E44A8E">
        <w:t>(Vice</w:t>
      </w:r>
      <w:r w:rsidRPr="00E44A8E">
        <w:rPr>
          <w:spacing w:val="-9"/>
        </w:rPr>
        <w:t xml:space="preserve"> </w:t>
      </w:r>
      <w:r w:rsidRPr="00E44A8E">
        <w:t>-</w:t>
      </w:r>
      <w:r w:rsidRPr="00E44A8E">
        <w:rPr>
          <w:spacing w:val="-10"/>
        </w:rPr>
        <w:t xml:space="preserve"> </w:t>
      </w:r>
      <w:r w:rsidRPr="00E44A8E">
        <w:t>Chair),</w:t>
      </w:r>
      <w:r w:rsidRPr="00E44A8E">
        <w:rPr>
          <w:spacing w:val="-10"/>
        </w:rPr>
        <w:t xml:space="preserve"> </w:t>
      </w:r>
      <w:r w:rsidRPr="00E44A8E">
        <w:t>Bharat</w:t>
      </w:r>
      <w:r w:rsidRPr="00E44A8E">
        <w:rPr>
          <w:spacing w:val="-9"/>
        </w:rPr>
        <w:t xml:space="preserve"> </w:t>
      </w:r>
      <w:r w:rsidRPr="00E44A8E">
        <w:t>Patel,</w:t>
      </w:r>
      <w:r w:rsidRPr="00E44A8E">
        <w:rPr>
          <w:spacing w:val="-7"/>
        </w:rPr>
        <w:t xml:space="preserve"> </w:t>
      </w:r>
      <w:r w:rsidRPr="00E44A8E">
        <w:t>Adrian</w:t>
      </w:r>
      <w:r w:rsidRPr="00E44A8E">
        <w:rPr>
          <w:spacing w:val="-10"/>
        </w:rPr>
        <w:t xml:space="preserve"> </w:t>
      </w:r>
      <w:r w:rsidRPr="00E44A8E">
        <w:t>Price,</w:t>
      </w:r>
      <w:r w:rsidRPr="00E44A8E">
        <w:rPr>
          <w:spacing w:val="-9"/>
        </w:rPr>
        <w:t xml:space="preserve"> </w:t>
      </w:r>
      <w:r w:rsidRPr="00E44A8E">
        <w:t>Anil</w:t>
      </w:r>
      <w:r w:rsidRPr="00E44A8E">
        <w:rPr>
          <w:spacing w:val="-9"/>
        </w:rPr>
        <w:t xml:space="preserve"> </w:t>
      </w:r>
      <w:r w:rsidRPr="00E44A8E">
        <w:t>Sharma</w:t>
      </w:r>
    </w:p>
    <w:p w14:paraId="5B2B711C" w14:textId="77777777" w:rsidR="00D01891" w:rsidRPr="00E44A8E" w:rsidRDefault="00D01891" w:rsidP="00315268">
      <w:pPr>
        <w:pStyle w:val="BodyText"/>
        <w:tabs>
          <w:tab w:val="left" w:pos="10206"/>
        </w:tabs>
        <w:ind w:left="1134" w:right="1134"/>
      </w:pPr>
    </w:p>
    <w:p w14:paraId="717503DB" w14:textId="19E38C38" w:rsidR="00D01891" w:rsidRPr="00E44A8E" w:rsidRDefault="00D57E60" w:rsidP="00315268">
      <w:pPr>
        <w:tabs>
          <w:tab w:val="left" w:pos="10206"/>
        </w:tabs>
        <w:ind w:left="1134" w:right="1134"/>
      </w:pPr>
      <w:r w:rsidRPr="00E44A8E">
        <w:rPr>
          <w:rFonts w:eastAsia="Times New Roman"/>
          <w:b/>
          <w:bCs/>
          <w:color w:val="5B518E"/>
          <w:lang w:eastAsia="en-GB" w:bidi="ar-SA"/>
        </w:rPr>
        <w:t>In attendance:</w:t>
      </w:r>
      <w:r w:rsidRPr="00E44A8E">
        <w:rPr>
          <w:b/>
          <w:color w:val="5B518E"/>
        </w:rPr>
        <w:t xml:space="preserve"> </w:t>
      </w:r>
      <w:r w:rsidRPr="00E44A8E">
        <w:t>Simon Dukes, Mike Dent, Jack Cresswell, Suraj Shah, Rob Thomas</w:t>
      </w:r>
    </w:p>
    <w:p w14:paraId="3121EB3C" w14:textId="77777777" w:rsidR="00D01891" w:rsidRPr="00E44A8E" w:rsidRDefault="00D01891" w:rsidP="00315268">
      <w:pPr>
        <w:pStyle w:val="BodyText"/>
        <w:tabs>
          <w:tab w:val="left" w:pos="10206"/>
        </w:tabs>
        <w:ind w:left="1134" w:right="1134"/>
      </w:pPr>
    </w:p>
    <w:p w14:paraId="7D4A2E3E" w14:textId="77777777" w:rsidR="00D01891" w:rsidRPr="00E44A8E" w:rsidRDefault="00D57E60" w:rsidP="00267E9D">
      <w:pPr>
        <w:pStyle w:val="ListParagraph"/>
        <w:numPr>
          <w:ilvl w:val="0"/>
          <w:numId w:val="1"/>
        </w:numPr>
        <w:tabs>
          <w:tab w:val="left" w:pos="1579"/>
          <w:tab w:val="left" w:pos="10206"/>
        </w:tabs>
        <w:ind w:left="1134" w:right="1134" w:firstLine="0"/>
      </w:pPr>
      <w:r w:rsidRPr="00E44A8E">
        <w:t>Welcome from Chair</w:t>
      </w:r>
    </w:p>
    <w:p w14:paraId="21DCEB60" w14:textId="77777777" w:rsidR="00D01891" w:rsidRPr="00E44A8E" w:rsidRDefault="00D01891" w:rsidP="00315268">
      <w:pPr>
        <w:pStyle w:val="BodyText"/>
        <w:tabs>
          <w:tab w:val="left" w:pos="10206"/>
        </w:tabs>
        <w:spacing w:before="11"/>
        <w:ind w:left="1134" w:right="1134"/>
      </w:pPr>
    </w:p>
    <w:p w14:paraId="333E7640" w14:textId="77777777" w:rsidR="00D01891" w:rsidRPr="00E44A8E" w:rsidRDefault="00D57E60" w:rsidP="00267E9D">
      <w:pPr>
        <w:pStyle w:val="ListParagraph"/>
        <w:numPr>
          <w:ilvl w:val="0"/>
          <w:numId w:val="1"/>
        </w:numPr>
        <w:tabs>
          <w:tab w:val="left" w:pos="1579"/>
          <w:tab w:val="left" w:pos="10206"/>
        </w:tabs>
        <w:spacing w:before="1"/>
        <w:ind w:left="1134" w:right="1134" w:firstLine="0"/>
      </w:pPr>
      <w:r w:rsidRPr="00E44A8E">
        <w:t>Apologies for</w:t>
      </w:r>
      <w:r w:rsidRPr="00E44A8E">
        <w:rPr>
          <w:spacing w:val="-2"/>
        </w:rPr>
        <w:t xml:space="preserve"> </w:t>
      </w:r>
      <w:r w:rsidRPr="00E44A8E">
        <w:t>absence</w:t>
      </w:r>
    </w:p>
    <w:p w14:paraId="7E4B4DD0" w14:textId="77777777" w:rsidR="00D01891" w:rsidRPr="00E44A8E" w:rsidRDefault="00D01891" w:rsidP="00315268">
      <w:pPr>
        <w:pStyle w:val="BodyText"/>
        <w:tabs>
          <w:tab w:val="left" w:pos="10206"/>
        </w:tabs>
        <w:spacing w:before="11"/>
        <w:ind w:left="1134" w:right="1134"/>
      </w:pPr>
    </w:p>
    <w:p w14:paraId="29F5193A" w14:textId="77777777" w:rsidR="00D01891" w:rsidRPr="00E44A8E" w:rsidRDefault="00D57E60" w:rsidP="00267E9D">
      <w:pPr>
        <w:pStyle w:val="ListParagraph"/>
        <w:numPr>
          <w:ilvl w:val="0"/>
          <w:numId w:val="1"/>
        </w:numPr>
        <w:tabs>
          <w:tab w:val="left" w:pos="1579"/>
          <w:tab w:val="left" w:pos="10206"/>
        </w:tabs>
        <w:spacing w:before="1"/>
        <w:ind w:left="1134" w:right="1134" w:firstLine="0"/>
      </w:pPr>
      <w:r w:rsidRPr="00E44A8E">
        <w:t>Declarations or conflicts of</w:t>
      </w:r>
      <w:r w:rsidRPr="00E44A8E">
        <w:rPr>
          <w:spacing w:val="-5"/>
        </w:rPr>
        <w:t xml:space="preserve"> </w:t>
      </w:r>
      <w:r w:rsidRPr="00E44A8E">
        <w:t>interest</w:t>
      </w:r>
    </w:p>
    <w:p w14:paraId="3AD598DE" w14:textId="77777777" w:rsidR="00D01891" w:rsidRPr="00E44A8E" w:rsidRDefault="00D01891" w:rsidP="00315268">
      <w:pPr>
        <w:pStyle w:val="BodyText"/>
        <w:tabs>
          <w:tab w:val="left" w:pos="10206"/>
        </w:tabs>
        <w:spacing w:before="2"/>
        <w:ind w:left="1134" w:right="1134"/>
      </w:pPr>
    </w:p>
    <w:p w14:paraId="1C9A3E18" w14:textId="22CE71BE" w:rsidR="00D01891" w:rsidRPr="00E44A8E" w:rsidRDefault="00265F3F" w:rsidP="000859FF">
      <w:pPr>
        <w:pStyle w:val="ListParagraph"/>
        <w:numPr>
          <w:ilvl w:val="0"/>
          <w:numId w:val="1"/>
        </w:numPr>
        <w:tabs>
          <w:tab w:val="left" w:pos="1579"/>
          <w:tab w:val="left" w:pos="10206"/>
        </w:tabs>
        <w:ind w:left="1560" w:right="1134" w:hanging="426"/>
      </w:pPr>
      <w:r w:rsidRPr="00E44A8E">
        <w:rPr>
          <w:noProof/>
        </w:rPr>
        <mc:AlternateContent>
          <mc:Choice Requires="wps">
            <w:drawing>
              <wp:anchor distT="0" distB="0" distL="114300" distR="114300" simplePos="0" relativeHeight="251658240" behindDoc="0" locked="0" layoutInCell="1" allowOverlap="1" wp14:anchorId="6F4147E5" wp14:editId="683024A8">
                <wp:simplePos x="0" y="0"/>
                <wp:positionH relativeFrom="page">
                  <wp:posOffset>2651125</wp:posOffset>
                </wp:positionH>
                <wp:positionV relativeFrom="paragraph">
                  <wp:posOffset>161925</wp:posOffset>
                </wp:positionV>
                <wp:extent cx="45720" cy="10795"/>
                <wp:effectExtent l="0" t="0" r="0" b="0"/>
                <wp:wrapNone/>
                <wp:docPr id="458" name="Rectangle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10795"/>
                        </a:xfrm>
                        <a:prstGeom prst="rect">
                          <a:avLst/>
                        </a:prstGeom>
                        <a:solidFill>
                          <a:srgbClr val="5B51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4027BCFA">
              <v:rect id="Rectangle 439" style="position:absolute;margin-left:208.75pt;margin-top:12.75pt;width:3.6pt;height:.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5b518e" stroked="f" w14:anchorId="7B1089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">
                <w10:wrap anchorx="page"/>
              </v:rect>
            </w:pict>
          </mc:Fallback>
        </mc:AlternateContent>
      </w:r>
      <w:r w:rsidR="00D57E60" w:rsidRPr="00E44A8E">
        <w:t xml:space="preserve">Minutes of last meeting </w:t>
      </w:r>
      <w:r w:rsidR="00D57E60" w:rsidRPr="6091E367">
        <w:rPr>
          <w:b/>
          <w:bCs/>
        </w:rPr>
        <w:t>(</w:t>
      </w:r>
      <w:r w:rsidR="00D57E60" w:rsidRPr="6B53A193">
        <w:rPr>
          <w:b/>
          <w:bCs/>
        </w:rPr>
        <w:t>Confidential Appendix FCS 01/</w:t>
      </w:r>
      <w:r w:rsidR="006F7A70">
        <w:rPr>
          <w:b/>
          <w:bCs/>
        </w:rPr>
        <w:t>11</w:t>
      </w:r>
      <w:r w:rsidR="00D57E60" w:rsidRPr="6B53A193">
        <w:rPr>
          <w:b/>
          <w:bCs/>
        </w:rPr>
        <w:t>/</w:t>
      </w:r>
      <w:r w:rsidR="74EA4179" w:rsidRPr="6B53A193">
        <w:rPr>
          <w:b/>
          <w:bCs/>
        </w:rPr>
        <w:t>20</w:t>
      </w:r>
      <w:r w:rsidR="00D57E60" w:rsidRPr="6091E367">
        <w:rPr>
          <w:b/>
          <w:bCs/>
        </w:rPr>
        <w:t>)</w:t>
      </w:r>
      <w:r w:rsidR="00D57E60" w:rsidRPr="50E897F0">
        <w:rPr>
          <w:b/>
          <w:bCs/>
        </w:rPr>
        <w:t xml:space="preserve"> </w:t>
      </w:r>
      <w:r w:rsidR="00D57E60" w:rsidRPr="00E44A8E">
        <w:t xml:space="preserve">and </w:t>
      </w:r>
      <w:r w:rsidR="00F867FC" w:rsidRPr="00E44A8E">
        <w:t>m</w:t>
      </w:r>
      <w:r w:rsidR="00D57E60" w:rsidRPr="00E44A8E">
        <w:t>atters</w:t>
      </w:r>
      <w:r w:rsidR="00D57E60" w:rsidRPr="00E44A8E">
        <w:rPr>
          <w:spacing w:val="1"/>
        </w:rPr>
        <w:t xml:space="preserve"> </w:t>
      </w:r>
      <w:r w:rsidR="008F7FF6" w:rsidRPr="00E44A8E">
        <w:t>a</w:t>
      </w:r>
      <w:r w:rsidR="00D57E60" w:rsidRPr="00E44A8E">
        <w:t>rising</w:t>
      </w:r>
    </w:p>
    <w:p w14:paraId="644CF017" w14:textId="77777777" w:rsidR="00D01891" w:rsidRPr="00E44A8E" w:rsidRDefault="00D01891" w:rsidP="00315268">
      <w:pPr>
        <w:pStyle w:val="BodyText"/>
        <w:tabs>
          <w:tab w:val="left" w:pos="10206"/>
        </w:tabs>
        <w:spacing w:before="9"/>
        <w:ind w:left="1134" w:right="1134"/>
      </w:pPr>
    </w:p>
    <w:p w14:paraId="76A3863B" w14:textId="36911B57" w:rsidR="00D01891" w:rsidRPr="00E44A8E" w:rsidRDefault="00E01F37" w:rsidP="00315268">
      <w:pPr>
        <w:tabs>
          <w:tab w:val="left" w:pos="10206"/>
        </w:tabs>
        <w:ind w:left="1134" w:right="1134"/>
        <w:rPr>
          <w:rFonts w:eastAsia="Times New Roman"/>
          <w:b/>
          <w:bCs/>
          <w:color w:val="5B518E"/>
          <w:lang w:eastAsia="en-GB" w:bidi="ar-SA"/>
        </w:rPr>
      </w:pPr>
      <w:r w:rsidRPr="00E44A8E">
        <w:rPr>
          <w:rFonts w:eastAsia="Times New Roman"/>
          <w:b/>
          <w:bCs/>
          <w:color w:val="5B518E"/>
          <w:lang w:eastAsia="en-GB" w:bidi="ar-SA"/>
        </w:rPr>
        <w:t>REPORT</w:t>
      </w:r>
      <w:r w:rsidR="00DF5CA7" w:rsidRPr="00E44A8E">
        <w:rPr>
          <w:rFonts w:eastAsia="Times New Roman"/>
          <w:b/>
          <w:bCs/>
          <w:color w:val="5B518E"/>
          <w:lang w:eastAsia="en-GB" w:bidi="ar-SA"/>
        </w:rPr>
        <w:t>S</w:t>
      </w:r>
    </w:p>
    <w:p w14:paraId="7A618A81" w14:textId="77777777" w:rsidR="00D01891" w:rsidRPr="00E44A8E" w:rsidRDefault="00D01891" w:rsidP="00315268">
      <w:pPr>
        <w:pStyle w:val="BodyText"/>
        <w:tabs>
          <w:tab w:val="left" w:pos="10206"/>
        </w:tabs>
        <w:spacing w:before="11"/>
        <w:ind w:left="1134" w:right="1134"/>
        <w:rPr>
          <w:b/>
        </w:rPr>
      </w:pPr>
    </w:p>
    <w:p w14:paraId="0B0B677C" w14:textId="77777777" w:rsidR="00D01891" w:rsidRPr="00E44A8E" w:rsidRDefault="00D57E60" w:rsidP="00267E9D">
      <w:pPr>
        <w:pStyle w:val="ListParagraph"/>
        <w:numPr>
          <w:ilvl w:val="0"/>
          <w:numId w:val="1"/>
        </w:numPr>
        <w:tabs>
          <w:tab w:val="left" w:pos="1579"/>
          <w:tab w:val="left" w:pos="10206"/>
        </w:tabs>
        <w:ind w:left="1134" w:right="1134" w:firstLine="0"/>
      </w:pPr>
      <w:r w:rsidRPr="00E44A8E">
        <w:t>Remuneration</w:t>
      </w:r>
    </w:p>
    <w:p w14:paraId="2016B5BB" w14:textId="4103870C" w:rsidR="008A5E16" w:rsidRPr="00652B56" w:rsidRDefault="008A5E16" w:rsidP="7D2D0250">
      <w:pPr>
        <w:pStyle w:val="ListParagraph"/>
        <w:numPr>
          <w:ilvl w:val="1"/>
          <w:numId w:val="1"/>
        </w:numPr>
        <w:tabs>
          <w:tab w:val="left" w:pos="1985"/>
          <w:tab w:val="left" w:pos="10206"/>
        </w:tabs>
        <w:ind w:right="-20"/>
        <w:rPr>
          <w:rFonts w:asciiTheme="minorHAnsi" w:eastAsiaTheme="minorEastAsia" w:hAnsiTheme="minorHAnsi" w:cstheme="minorBidi"/>
        </w:rPr>
      </w:pPr>
      <w:r>
        <w:t>20</w:t>
      </w:r>
      <w:r w:rsidR="00406446">
        <w:t>20</w:t>
      </w:r>
      <w:r w:rsidRPr="00E44A8E">
        <w:t>/2</w:t>
      </w:r>
      <w:r w:rsidR="00406446" w:rsidRPr="00E44A8E">
        <w:t>1</w:t>
      </w:r>
      <w:r w:rsidRPr="00E44A8E">
        <w:t xml:space="preserve"> contract sum </w:t>
      </w:r>
      <w:r w:rsidR="2A18707C">
        <w:t>forecast</w:t>
      </w:r>
      <w:r>
        <w:t xml:space="preserve"> </w:t>
      </w:r>
      <w:r w:rsidRPr="00E44A8E">
        <w:t>out-turn</w:t>
      </w:r>
      <w:r w:rsidRPr="00E44A8E">
        <w:rPr>
          <w:color w:val="0000FF"/>
        </w:rPr>
        <w:t xml:space="preserve"> </w:t>
      </w:r>
      <w:r w:rsidRPr="675E0B75">
        <w:rPr>
          <w:b/>
          <w:bCs/>
        </w:rPr>
        <w:t xml:space="preserve">(Confidential Appendix FCS </w:t>
      </w:r>
      <w:r w:rsidR="6D6ABFD1" w:rsidRPr="675E0B75">
        <w:rPr>
          <w:b/>
          <w:bCs/>
        </w:rPr>
        <w:t>0</w:t>
      </w:r>
      <w:r w:rsidR="003F7476">
        <w:rPr>
          <w:b/>
          <w:bCs/>
        </w:rPr>
        <w:t>2</w:t>
      </w:r>
      <w:r w:rsidRPr="675E0B75">
        <w:rPr>
          <w:b/>
          <w:bCs/>
        </w:rPr>
        <w:t>/</w:t>
      </w:r>
      <w:r w:rsidR="003F7476">
        <w:rPr>
          <w:b/>
          <w:bCs/>
        </w:rPr>
        <w:t>11</w:t>
      </w:r>
      <w:r w:rsidRPr="675E0B75">
        <w:rPr>
          <w:b/>
          <w:bCs/>
        </w:rPr>
        <w:t>/20)</w:t>
      </w:r>
      <w:r w:rsidRPr="675E0B75">
        <w:rPr>
          <w:b/>
          <w:bCs/>
          <w:color w:val="0000FF"/>
        </w:rPr>
        <w:t xml:space="preserve"> </w:t>
      </w:r>
    </w:p>
    <w:p w14:paraId="1D8D1C95" w14:textId="04318B61" w:rsidR="009D3AEC" w:rsidRPr="00C92B01" w:rsidRDefault="009D3AEC" w:rsidP="487857C1">
      <w:pPr>
        <w:pStyle w:val="ListParagraph"/>
        <w:numPr>
          <w:ilvl w:val="1"/>
          <w:numId w:val="1"/>
        </w:numPr>
        <w:tabs>
          <w:tab w:val="left" w:pos="1985"/>
          <w:tab w:val="left" w:pos="10206"/>
        </w:tabs>
        <w:ind w:right="-20"/>
      </w:pPr>
      <w:r>
        <w:t xml:space="preserve">C-19 </w:t>
      </w:r>
      <w:r w:rsidR="00151E93">
        <w:t xml:space="preserve">operating </w:t>
      </w:r>
      <w:r>
        <w:t xml:space="preserve">cost </w:t>
      </w:r>
      <w:r w:rsidR="00151E93">
        <w:t xml:space="preserve">survey </w:t>
      </w:r>
      <w:r w:rsidRPr="675E0B75">
        <w:rPr>
          <w:b/>
          <w:bCs/>
        </w:rPr>
        <w:t xml:space="preserve">(Confidential Appendix FCS </w:t>
      </w:r>
      <w:r w:rsidR="725B5397" w:rsidRPr="6B53A193">
        <w:rPr>
          <w:b/>
          <w:bCs/>
        </w:rPr>
        <w:t>0</w:t>
      </w:r>
      <w:r w:rsidR="00B2074F">
        <w:rPr>
          <w:b/>
          <w:bCs/>
        </w:rPr>
        <w:t>3</w:t>
      </w:r>
      <w:r w:rsidRPr="675E0B75">
        <w:rPr>
          <w:b/>
          <w:bCs/>
        </w:rPr>
        <w:t>/</w:t>
      </w:r>
      <w:r w:rsidR="00B2074F">
        <w:rPr>
          <w:b/>
          <w:bCs/>
        </w:rPr>
        <w:t>11</w:t>
      </w:r>
      <w:r w:rsidRPr="675E0B75">
        <w:rPr>
          <w:b/>
          <w:bCs/>
        </w:rPr>
        <w:t>/20)</w:t>
      </w:r>
      <w:r w:rsidRPr="71D82C64">
        <w:rPr>
          <w:b/>
          <w:bCs/>
          <w:color w:val="0000FF"/>
        </w:rPr>
        <w:t xml:space="preserve"> </w:t>
      </w:r>
    </w:p>
    <w:p w14:paraId="7BBCC839" w14:textId="4AAEEC7F" w:rsidR="00C92B01" w:rsidRPr="000257FD" w:rsidRDefault="00C92B01" w:rsidP="487857C1">
      <w:pPr>
        <w:pStyle w:val="ListParagraph"/>
        <w:numPr>
          <w:ilvl w:val="1"/>
          <w:numId w:val="1"/>
        </w:numPr>
        <w:tabs>
          <w:tab w:val="left" w:pos="1985"/>
          <w:tab w:val="left" w:pos="10206"/>
        </w:tabs>
        <w:ind w:right="-20"/>
      </w:pPr>
      <w:r>
        <w:t xml:space="preserve">Costing services and overheads </w:t>
      </w:r>
      <w:r w:rsidRPr="675E0B75">
        <w:rPr>
          <w:b/>
          <w:bCs/>
        </w:rPr>
        <w:t xml:space="preserve">(Confidential Appendix FCS </w:t>
      </w:r>
      <w:r w:rsidRPr="6B53A193">
        <w:rPr>
          <w:b/>
          <w:bCs/>
        </w:rPr>
        <w:t>0</w:t>
      </w:r>
      <w:r>
        <w:rPr>
          <w:b/>
          <w:bCs/>
        </w:rPr>
        <w:t>4</w:t>
      </w:r>
      <w:r w:rsidRPr="675E0B75">
        <w:rPr>
          <w:b/>
          <w:bCs/>
        </w:rPr>
        <w:t>/</w:t>
      </w:r>
      <w:r>
        <w:rPr>
          <w:b/>
          <w:bCs/>
        </w:rPr>
        <w:t>11</w:t>
      </w:r>
      <w:r w:rsidRPr="675E0B75">
        <w:rPr>
          <w:b/>
          <w:bCs/>
        </w:rPr>
        <w:t>/20)</w:t>
      </w:r>
    </w:p>
    <w:p w14:paraId="33B3A89E" w14:textId="73029ACA" w:rsidR="000257FD" w:rsidRPr="00E44A8E" w:rsidRDefault="000257FD" w:rsidP="487857C1">
      <w:pPr>
        <w:pStyle w:val="ListParagraph"/>
        <w:numPr>
          <w:ilvl w:val="1"/>
          <w:numId w:val="1"/>
        </w:numPr>
        <w:tabs>
          <w:tab w:val="left" w:pos="1985"/>
          <w:tab w:val="left" w:pos="10206"/>
        </w:tabs>
        <w:ind w:right="-20"/>
      </w:pPr>
      <w:r w:rsidRPr="000257FD">
        <w:t>PAC report and EPS errors</w:t>
      </w:r>
      <w:r>
        <w:t xml:space="preserve"> </w:t>
      </w:r>
      <w:r w:rsidRPr="675E0B75">
        <w:rPr>
          <w:b/>
          <w:bCs/>
        </w:rPr>
        <w:t xml:space="preserve">(Confidential Appendix FCS </w:t>
      </w:r>
      <w:r w:rsidRPr="6B53A193">
        <w:rPr>
          <w:b/>
          <w:bCs/>
        </w:rPr>
        <w:t>0</w:t>
      </w:r>
      <w:r>
        <w:rPr>
          <w:b/>
          <w:bCs/>
        </w:rPr>
        <w:t>5</w:t>
      </w:r>
      <w:r w:rsidRPr="675E0B75">
        <w:rPr>
          <w:b/>
          <w:bCs/>
        </w:rPr>
        <w:t>/</w:t>
      </w:r>
      <w:r>
        <w:rPr>
          <w:b/>
          <w:bCs/>
        </w:rPr>
        <w:t>11</w:t>
      </w:r>
      <w:r w:rsidRPr="675E0B75">
        <w:rPr>
          <w:b/>
          <w:bCs/>
        </w:rPr>
        <w:t>/20)</w:t>
      </w:r>
    </w:p>
    <w:p w14:paraId="74822692" w14:textId="77777777" w:rsidR="00D01891" w:rsidRPr="00E44A8E" w:rsidRDefault="00D01891" w:rsidP="00315268">
      <w:pPr>
        <w:pStyle w:val="BodyText"/>
        <w:tabs>
          <w:tab w:val="left" w:pos="10206"/>
        </w:tabs>
        <w:spacing w:before="9"/>
        <w:ind w:left="1134" w:right="1134"/>
        <w:rPr>
          <w:b/>
        </w:rPr>
      </w:pPr>
    </w:p>
    <w:p w14:paraId="400E9BAF" w14:textId="77777777" w:rsidR="00D01891" w:rsidRPr="00E44A8E" w:rsidRDefault="00D57E60" w:rsidP="00267E9D">
      <w:pPr>
        <w:pStyle w:val="ListParagraph"/>
        <w:numPr>
          <w:ilvl w:val="0"/>
          <w:numId w:val="1"/>
        </w:numPr>
        <w:tabs>
          <w:tab w:val="left" w:pos="1579"/>
          <w:tab w:val="left" w:pos="10206"/>
        </w:tabs>
        <w:spacing w:before="51"/>
        <w:ind w:left="1134" w:right="1134" w:firstLine="0"/>
        <w:rPr>
          <w:rFonts w:asciiTheme="minorHAnsi" w:hAnsiTheme="minorHAnsi" w:cstheme="minorHAnsi"/>
        </w:rPr>
      </w:pPr>
      <w:r w:rsidRPr="00E44A8E">
        <w:t>Reimbursement</w:t>
      </w:r>
    </w:p>
    <w:p w14:paraId="7DC2FEC4" w14:textId="00AEB718" w:rsidR="00D01891" w:rsidRPr="00E44A8E" w:rsidRDefault="49ECD76A" w:rsidP="00F504ED">
      <w:pPr>
        <w:pStyle w:val="ListParagraph"/>
        <w:numPr>
          <w:ilvl w:val="2"/>
          <w:numId w:val="33"/>
        </w:numPr>
        <w:tabs>
          <w:tab w:val="left" w:pos="1560"/>
          <w:tab w:val="left" w:pos="10206"/>
        </w:tabs>
        <w:ind w:right="1134"/>
        <w:rPr>
          <w:rFonts w:asciiTheme="minorHAnsi" w:eastAsiaTheme="minorEastAsia" w:hAnsiTheme="minorHAnsi" w:cstheme="minorBidi"/>
        </w:rPr>
      </w:pPr>
      <w:r w:rsidRPr="7C645852">
        <w:rPr>
          <w:rFonts w:asciiTheme="minorHAnsi" w:hAnsiTheme="minorHAnsi" w:cstheme="minorBidi"/>
        </w:rPr>
        <w:t xml:space="preserve">    </w:t>
      </w:r>
      <w:r w:rsidR="75C10109" w:rsidRPr="23B152D3">
        <w:rPr>
          <w:rFonts w:asciiTheme="minorHAnsi" w:hAnsiTheme="minorHAnsi" w:cstheme="minorBidi"/>
        </w:rPr>
        <w:t xml:space="preserve">Category M </w:t>
      </w:r>
      <w:r w:rsidR="002A2870">
        <w:rPr>
          <w:rFonts w:asciiTheme="minorHAnsi" w:hAnsiTheme="minorHAnsi" w:cstheme="minorBidi"/>
        </w:rPr>
        <w:t xml:space="preserve">October </w:t>
      </w:r>
      <w:r w:rsidR="75C10109" w:rsidRPr="23B152D3">
        <w:rPr>
          <w:rFonts w:asciiTheme="minorHAnsi" w:hAnsiTheme="minorHAnsi" w:cstheme="minorBidi"/>
        </w:rPr>
        <w:t>20</w:t>
      </w:r>
      <w:r w:rsidR="55E59D19" w:rsidRPr="23B152D3">
        <w:rPr>
          <w:rFonts w:asciiTheme="minorHAnsi" w:hAnsiTheme="minorHAnsi" w:cstheme="minorBidi"/>
        </w:rPr>
        <w:t>20</w:t>
      </w:r>
      <w:r w:rsidR="75C10109" w:rsidRPr="23B152D3">
        <w:rPr>
          <w:rFonts w:asciiTheme="minorHAnsi" w:hAnsiTheme="minorHAnsi" w:cstheme="minorBidi"/>
          <w:color w:val="0000FF"/>
        </w:rPr>
        <w:t xml:space="preserve"> </w:t>
      </w:r>
      <w:r w:rsidR="75C10109" w:rsidRPr="50E897F0">
        <w:rPr>
          <w:b/>
          <w:bCs/>
        </w:rPr>
        <w:t xml:space="preserve">(Confidential Appendix FCS </w:t>
      </w:r>
      <w:r w:rsidR="6D8A1DDC" w:rsidRPr="50E897F0">
        <w:rPr>
          <w:b/>
          <w:bCs/>
        </w:rPr>
        <w:t>0</w:t>
      </w:r>
      <w:r w:rsidR="000257FD">
        <w:rPr>
          <w:b/>
          <w:bCs/>
        </w:rPr>
        <w:t>6</w:t>
      </w:r>
      <w:r w:rsidR="75C10109" w:rsidRPr="50E897F0">
        <w:rPr>
          <w:b/>
          <w:bCs/>
        </w:rPr>
        <w:t>/</w:t>
      </w:r>
      <w:r w:rsidR="008016A8">
        <w:rPr>
          <w:b/>
          <w:bCs/>
        </w:rPr>
        <w:t>11</w:t>
      </w:r>
      <w:r w:rsidR="75C10109" w:rsidRPr="50E897F0">
        <w:rPr>
          <w:b/>
          <w:bCs/>
        </w:rPr>
        <w:t>/</w:t>
      </w:r>
      <w:r w:rsidR="46E9F02C" w:rsidRPr="50E897F0">
        <w:rPr>
          <w:b/>
          <w:bCs/>
        </w:rPr>
        <w:t>20</w:t>
      </w:r>
      <w:r w:rsidR="75C10109" w:rsidRPr="50E897F0">
        <w:rPr>
          <w:b/>
          <w:bCs/>
        </w:rPr>
        <w:t>)</w:t>
      </w:r>
    </w:p>
    <w:p w14:paraId="15F04495" w14:textId="6A150065" w:rsidR="008016A8" w:rsidRPr="008016A8" w:rsidRDefault="31DC4BFA" w:rsidP="008016A8">
      <w:pPr>
        <w:pStyle w:val="ListParagraph"/>
        <w:numPr>
          <w:ilvl w:val="2"/>
          <w:numId w:val="33"/>
        </w:numPr>
        <w:tabs>
          <w:tab w:val="left" w:pos="1560"/>
          <w:tab w:val="left" w:pos="10206"/>
        </w:tabs>
        <w:ind w:right="1134"/>
      </w:pPr>
      <w:r w:rsidRPr="7C645852">
        <w:rPr>
          <w:rFonts w:asciiTheme="minorHAnsi" w:hAnsiTheme="minorHAnsi" w:cstheme="minorBidi"/>
        </w:rPr>
        <w:t xml:space="preserve">    </w:t>
      </w:r>
      <w:r w:rsidR="0077735E">
        <w:rPr>
          <w:rFonts w:asciiTheme="minorHAnsi" w:hAnsiTheme="minorHAnsi" w:cstheme="minorBidi"/>
        </w:rPr>
        <w:t>Margin update</w:t>
      </w:r>
      <w:r w:rsidR="00D57E60">
        <w:rPr>
          <w:rFonts w:asciiTheme="minorHAnsi" w:hAnsiTheme="minorHAnsi" w:cstheme="minorBidi"/>
        </w:rPr>
        <w:t xml:space="preserve"> </w:t>
      </w:r>
      <w:r w:rsidR="75C10109" w:rsidRPr="675E0B75">
        <w:rPr>
          <w:b/>
          <w:bCs/>
        </w:rPr>
        <w:t xml:space="preserve">(Confidential Appendix FCS </w:t>
      </w:r>
      <w:r w:rsidR="768D22B1" w:rsidRPr="675E0B75">
        <w:rPr>
          <w:b/>
          <w:bCs/>
        </w:rPr>
        <w:t>0</w:t>
      </w:r>
      <w:r w:rsidR="000257FD">
        <w:rPr>
          <w:b/>
          <w:bCs/>
        </w:rPr>
        <w:t>7</w:t>
      </w:r>
      <w:r w:rsidR="75C10109" w:rsidRPr="675E0B75">
        <w:rPr>
          <w:b/>
          <w:bCs/>
        </w:rPr>
        <w:t>/</w:t>
      </w:r>
      <w:r w:rsidR="008016A8">
        <w:rPr>
          <w:b/>
          <w:bCs/>
        </w:rPr>
        <w:t>11</w:t>
      </w:r>
      <w:r w:rsidR="75C10109" w:rsidRPr="675E0B75">
        <w:rPr>
          <w:b/>
          <w:bCs/>
        </w:rPr>
        <w:t>/</w:t>
      </w:r>
      <w:r w:rsidR="63D2ECF3" w:rsidRPr="675E0B75">
        <w:rPr>
          <w:b/>
          <w:bCs/>
        </w:rPr>
        <w:t>20</w:t>
      </w:r>
      <w:r w:rsidR="75C10109" w:rsidRPr="675E0B75">
        <w:rPr>
          <w:b/>
          <w:bCs/>
        </w:rPr>
        <w:t>)</w:t>
      </w:r>
      <w:r w:rsidR="00D57E60" w:rsidRPr="675E0B75">
        <w:rPr>
          <w:rFonts w:asciiTheme="minorHAnsi" w:hAnsiTheme="minorHAnsi" w:cstheme="minorBidi"/>
          <w:b/>
          <w:bCs/>
        </w:rPr>
        <w:t xml:space="preserve"> </w:t>
      </w:r>
    </w:p>
    <w:p w14:paraId="6E0AEE39" w14:textId="6C668312" w:rsidR="008016A8" w:rsidRPr="003C2907" w:rsidRDefault="003C2907" w:rsidP="6D3B95F4">
      <w:pPr>
        <w:pStyle w:val="ListParagraph"/>
        <w:numPr>
          <w:ilvl w:val="2"/>
          <w:numId w:val="33"/>
        </w:numPr>
        <w:tabs>
          <w:tab w:val="left" w:pos="1560"/>
          <w:tab w:val="left" w:pos="10206"/>
        </w:tabs>
        <w:ind w:right="1134"/>
        <w:rPr>
          <w:rFonts w:asciiTheme="minorHAnsi" w:hAnsiTheme="minorHAnsi" w:cstheme="minorBidi"/>
        </w:rPr>
      </w:pPr>
      <w:r w:rsidRPr="6D3B95F4">
        <w:rPr>
          <w:rFonts w:asciiTheme="minorHAnsi" w:hAnsiTheme="minorHAnsi" w:cstheme="minorBidi"/>
        </w:rPr>
        <w:t xml:space="preserve">    </w:t>
      </w:r>
      <w:r w:rsidR="008016A8" w:rsidRPr="6D3B95F4">
        <w:rPr>
          <w:rFonts w:asciiTheme="minorHAnsi" w:hAnsiTheme="minorHAnsi" w:cstheme="minorBidi"/>
        </w:rPr>
        <w:t xml:space="preserve">Category M and margins discussion paper </w:t>
      </w:r>
      <w:r w:rsidRPr="6D3B95F4">
        <w:rPr>
          <w:b/>
          <w:bCs/>
        </w:rPr>
        <w:t>(Confidential Appendix FCS 0</w:t>
      </w:r>
      <w:r w:rsidR="000257FD" w:rsidRPr="6D3B95F4">
        <w:rPr>
          <w:b/>
          <w:bCs/>
        </w:rPr>
        <w:t>8</w:t>
      </w:r>
      <w:r w:rsidRPr="6D3B95F4">
        <w:rPr>
          <w:b/>
          <w:bCs/>
        </w:rPr>
        <w:t>/11/20)</w:t>
      </w:r>
    </w:p>
    <w:p w14:paraId="5FD59E16" w14:textId="377B9865" w:rsidR="54CC2C9B" w:rsidRDefault="54CC2C9B" w:rsidP="6D3B95F4">
      <w:pPr>
        <w:pStyle w:val="ListParagraph"/>
        <w:numPr>
          <w:ilvl w:val="2"/>
          <w:numId w:val="33"/>
        </w:numPr>
        <w:ind w:right="1134"/>
      </w:pPr>
      <w:r w:rsidRPr="6D3B95F4">
        <w:rPr>
          <w:b/>
          <w:bCs/>
        </w:rPr>
        <w:t xml:space="preserve">    </w:t>
      </w:r>
      <w:r w:rsidR="0D78DF13">
        <w:t>Reporting for price concessions</w:t>
      </w:r>
      <w:r w:rsidR="0D78DF13" w:rsidRPr="6D3B95F4">
        <w:rPr>
          <w:b/>
          <w:bCs/>
        </w:rPr>
        <w:t xml:space="preserve"> (Confidential Appendix FCS 09/11/20)</w:t>
      </w:r>
    </w:p>
    <w:p w14:paraId="2144617C" w14:textId="513E6967" w:rsidR="00822FEB" w:rsidRPr="004226D1" w:rsidRDefault="79AF5308" w:rsidP="32E9FE63">
      <w:pPr>
        <w:pStyle w:val="ListParagraph"/>
        <w:tabs>
          <w:tab w:val="left" w:pos="1287"/>
        </w:tabs>
        <w:ind w:left="2160" w:right="1134" w:firstLine="0"/>
      </w:pPr>
      <w:r w:rsidRPr="40B9DE87">
        <w:t xml:space="preserve">    </w:t>
      </w:r>
    </w:p>
    <w:p w14:paraId="259D1D2E" w14:textId="02FCC2B6" w:rsidR="000D5080" w:rsidRPr="00E44A8E" w:rsidRDefault="00D57E60" w:rsidP="000859FF">
      <w:pPr>
        <w:pStyle w:val="ListParagraph"/>
        <w:numPr>
          <w:ilvl w:val="0"/>
          <w:numId w:val="1"/>
        </w:numPr>
        <w:tabs>
          <w:tab w:val="left" w:pos="1287"/>
        </w:tabs>
        <w:ind w:left="1560" w:right="1134" w:hanging="426"/>
        <w:rPr>
          <w:rFonts w:ascii="Verdana"/>
          <w:b/>
          <w:bCs/>
        </w:rPr>
      </w:pPr>
      <w:r>
        <w:t xml:space="preserve">General funding update </w:t>
      </w:r>
      <w:r w:rsidRPr="0C2A2F87">
        <w:rPr>
          <w:b/>
          <w:bCs/>
        </w:rPr>
        <w:t xml:space="preserve">(Appendix FCS </w:t>
      </w:r>
      <w:r w:rsidR="3CBD7FBB" w:rsidRPr="32E9FE63">
        <w:rPr>
          <w:b/>
          <w:bCs/>
        </w:rPr>
        <w:t>1</w:t>
      </w:r>
      <w:r w:rsidR="2D6F4161" w:rsidRPr="32E9FE63">
        <w:rPr>
          <w:b/>
          <w:bCs/>
        </w:rPr>
        <w:t>0</w:t>
      </w:r>
      <w:r w:rsidRPr="0C2A2F87">
        <w:rPr>
          <w:b/>
          <w:bCs/>
        </w:rPr>
        <w:t>/</w:t>
      </w:r>
      <w:r w:rsidR="004226D1" w:rsidRPr="0C2A2F87">
        <w:rPr>
          <w:b/>
          <w:bCs/>
        </w:rPr>
        <w:t>11</w:t>
      </w:r>
      <w:r w:rsidRPr="0C2A2F87">
        <w:rPr>
          <w:b/>
          <w:bCs/>
        </w:rPr>
        <w:t>/</w:t>
      </w:r>
      <w:r w:rsidR="00F8214C" w:rsidRPr="0C2A2F87">
        <w:rPr>
          <w:b/>
          <w:bCs/>
        </w:rPr>
        <w:t>20</w:t>
      </w:r>
      <w:r w:rsidRPr="0C2A2F87">
        <w:rPr>
          <w:b/>
          <w:bCs/>
        </w:rPr>
        <w:t>)</w:t>
      </w:r>
      <w:r w:rsidRPr="0C2A2F87">
        <w:rPr>
          <w:b/>
          <w:bCs/>
          <w:color w:val="0000FF"/>
        </w:rPr>
        <w:t xml:space="preserve"> </w:t>
      </w:r>
    </w:p>
    <w:p w14:paraId="081EAB38" w14:textId="77777777" w:rsidR="000D5080" w:rsidRPr="00E44A8E" w:rsidRDefault="000D5080" w:rsidP="000859FF">
      <w:pPr>
        <w:pStyle w:val="ListParagraph"/>
        <w:tabs>
          <w:tab w:val="left" w:pos="1287"/>
        </w:tabs>
        <w:ind w:left="1560" w:right="1134" w:hanging="426"/>
        <w:rPr>
          <w:rFonts w:ascii="Verdana"/>
          <w:b/>
          <w:bCs/>
        </w:rPr>
      </w:pPr>
    </w:p>
    <w:p w14:paraId="34F0063E" w14:textId="52DE37B8" w:rsidR="00D01891" w:rsidRPr="00E44A8E" w:rsidRDefault="00D57E60" w:rsidP="000859FF">
      <w:pPr>
        <w:pStyle w:val="ListParagraph"/>
        <w:numPr>
          <w:ilvl w:val="0"/>
          <w:numId w:val="1"/>
        </w:numPr>
        <w:tabs>
          <w:tab w:val="left" w:pos="1287"/>
        </w:tabs>
        <w:ind w:left="1560" w:right="1134" w:hanging="426"/>
        <w:rPr>
          <w:rFonts w:ascii="Verdana"/>
        </w:rPr>
      </w:pPr>
      <w:r>
        <w:t>Statistics</w:t>
      </w:r>
      <w:r w:rsidRPr="0C2A2F87">
        <w:rPr>
          <w:color w:val="0000FF"/>
        </w:rPr>
        <w:t xml:space="preserve"> </w:t>
      </w:r>
      <w:r w:rsidRPr="0C2A2F87">
        <w:rPr>
          <w:b/>
          <w:bCs/>
        </w:rPr>
        <w:t xml:space="preserve">(Appendix FCS </w:t>
      </w:r>
      <w:r w:rsidR="00831015" w:rsidRPr="32E9FE63">
        <w:rPr>
          <w:b/>
          <w:bCs/>
        </w:rPr>
        <w:t>1</w:t>
      </w:r>
      <w:r w:rsidR="3D0BD534" w:rsidRPr="32E9FE63">
        <w:rPr>
          <w:b/>
          <w:bCs/>
        </w:rPr>
        <w:t>1</w:t>
      </w:r>
      <w:r w:rsidRPr="0C2A2F87">
        <w:rPr>
          <w:b/>
          <w:bCs/>
        </w:rPr>
        <w:t>/</w:t>
      </w:r>
      <w:r w:rsidR="004226D1" w:rsidRPr="0C2A2F87">
        <w:rPr>
          <w:b/>
          <w:bCs/>
        </w:rPr>
        <w:t>11</w:t>
      </w:r>
      <w:r w:rsidRPr="0C2A2F87">
        <w:rPr>
          <w:b/>
          <w:bCs/>
        </w:rPr>
        <w:t>/</w:t>
      </w:r>
      <w:r w:rsidR="00F8214C" w:rsidRPr="0C2A2F87">
        <w:rPr>
          <w:b/>
          <w:bCs/>
        </w:rPr>
        <w:t>20</w:t>
      </w:r>
      <w:r w:rsidRPr="0C2A2F87">
        <w:rPr>
          <w:b/>
          <w:bCs/>
        </w:rPr>
        <w:t>)</w:t>
      </w:r>
      <w:r w:rsidRPr="0C2A2F87">
        <w:rPr>
          <w:b/>
          <w:bCs/>
          <w:color w:val="0000FF"/>
        </w:rPr>
        <w:t xml:space="preserve"> </w:t>
      </w:r>
      <w:r>
        <w:br/>
      </w:r>
    </w:p>
    <w:p w14:paraId="554D8C7F" w14:textId="77777777" w:rsidR="0033171C" w:rsidRPr="0033171C" w:rsidRDefault="00D57E60" w:rsidP="0033171C">
      <w:pPr>
        <w:pStyle w:val="ListParagraph"/>
        <w:numPr>
          <w:ilvl w:val="0"/>
          <w:numId w:val="1"/>
        </w:numPr>
        <w:tabs>
          <w:tab w:val="left" w:pos="1579"/>
        </w:tabs>
        <w:spacing w:before="51"/>
        <w:ind w:left="1560" w:right="405" w:hanging="426"/>
        <w:rPr>
          <w:b/>
          <w:bCs/>
        </w:rPr>
      </w:pPr>
      <w:r w:rsidRPr="00E44A8E">
        <w:t>Any other</w:t>
      </w:r>
      <w:r w:rsidRPr="0033171C">
        <w:rPr>
          <w:spacing w:val="-2"/>
        </w:rPr>
        <w:t xml:space="preserve"> </w:t>
      </w:r>
      <w:r w:rsidR="009F2F25" w:rsidRPr="00E44A8E">
        <w:t>business</w:t>
      </w:r>
      <w:bookmarkStart w:id="2" w:name="_bookmark2"/>
      <w:bookmarkStart w:id="3" w:name="FCS01022020"/>
      <w:bookmarkEnd w:id="2"/>
    </w:p>
    <w:p w14:paraId="5D1BA5B1" w14:textId="77777777" w:rsidR="0033171C" w:rsidRPr="0033171C" w:rsidRDefault="0033171C" w:rsidP="0033171C">
      <w:pPr>
        <w:pStyle w:val="ListParagraph"/>
        <w:rPr>
          <w:b/>
          <w:color w:val="5B518F"/>
        </w:rPr>
      </w:pPr>
    </w:p>
    <w:p w14:paraId="36D4AE4A" w14:textId="77777777" w:rsidR="0033171C" w:rsidRDefault="0033171C" w:rsidP="0033171C">
      <w:pPr>
        <w:pStyle w:val="ListParagraph"/>
        <w:tabs>
          <w:tab w:val="left" w:pos="1579"/>
        </w:tabs>
        <w:spacing w:before="51"/>
        <w:ind w:left="1560" w:right="405" w:firstLine="0"/>
        <w:jc w:val="center"/>
        <w:rPr>
          <w:b/>
          <w:color w:val="5B518F"/>
        </w:rPr>
      </w:pPr>
    </w:p>
    <w:p w14:paraId="62B406F9" w14:textId="77777777" w:rsidR="0033171C" w:rsidRDefault="0033171C" w:rsidP="0033171C">
      <w:pPr>
        <w:pStyle w:val="ListParagraph"/>
        <w:tabs>
          <w:tab w:val="left" w:pos="1579"/>
        </w:tabs>
        <w:spacing w:before="51"/>
        <w:ind w:left="1560" w:right="405" w:firstLine="0"/>
        <w:jc w:val="center"/>
        <w:rPr>
          <w:b/>
          <w:color w:val="5B518F"/>
        </w:rPr>
      </w:pPr>
    </w:p>
    <w:p w14:paraId="734C2B98" w14:textId="77777777" w:rsidR="00F41D42" w:rsidRDefault="00F41D42" w:rsidP="0033171C">
      <w:pPr>
        <w:pStyle w:val="ListParagraph"/>
        <w:tabs>
          <w:tab w:val="left" w:pos="1579"/>
        </w:tabs>
        <w:spacing w:before="51"/>
        <w:ind w:left="1560" w:right="405" w:firstLine="0"/>
        <w:jc w:val="right"/>
        <w:rPr>
          <w:b/>
          <w:color w:val="5B518F"/>
        </w:rPr>
      </w:pPr>
    </w:p>
    <w:p w14:paraId="1EDF8739" w14:textId="77777777" w:rsidR="00F41D42" w:rsidRDefault="00F41D42" w:rsidP="0033171C">
      <w:pPr>
        <w:pStyle w:val="ListParagraph"/>
        <w:tabs>
          <w:tab w:val="left" w:pos="1579"/>
        </w:tabs>
        <w:spacing w:before="51"/>
        <w:ind w:left="1560" w:right="405" w:firstLine="0"/>
        <w:jc w:val="right"/>
        <w:rPr>
          <w:b/>
          <w:color w:val="5B518F"/>
        </w:rPr>
      </w:pPr>
    </w:p>
    <w:p w14:paraId="7C8D74EA" w14:textId="77777777" w:rsidR="00652C97" w:rsidRDefault="00652C97" w:rsidP="0033171C">
      <w:pPr>
        <w:pStyle w:val="ListParagraph"/>
        <w:tabs>
          <w:tab w:val="left" w:pos="1579"/>
        </w:tabs>
        <w:spacing w:before="51"/>
        <w:ind w:left="1560" w:right="405" w:firstLine="0"/>
        <w:jc w:val="right"/>
        <w:rPr>
          <w:b/>
          <w:color w:val="5B518F"/>
        </w:rPr>
      </w:pPr>
    </w:p>
    <w:p w14:paraId="1A55D1C5" w14:textId="333C225A" w:rsidR="000C7E1B" w:rsidRDefault="000C7E1B">
      <w:pPr>
        <w:rPr>
          <w:b/>
          <w:color w:val="5B518F"/>
        </w:rPr>
      </w:pPr>
      <w:r>
        <w:rPr>
          <w:b/>
          <w:color w:val="5B518F"/>
        </w:rPr>
        <w:br w:type="page"/>
      </w:r>
    </w:p>
    <w:p w14:paraId="2EAE41A2" w14:textId="77777777" w:rsidR="000C7E1B" w:rsidRPr="00907E6A" w:rsidRDefault="000C7E1B" w:rsidP="000C7E1B">
      <w:pPr>
        <w:ind w:left="7077" w:right="717"/>
        <w:jc w:val="both"/>
        <w:rPr>
          <w:b/>
          <w:bCs/>
        </w:rPr>
      </w:pPr>
      <w:bookmarkStart w:id="4" w:name="FCS13"/>
      <w:r w:rsidRPr="576BFA8F">
        <w:rPr>
          <w:b/>
          <w:bCs/>
          <w:color w:val="5B518E"/>
        </w:rPr>
        <w:lastRenderedPageBreak/>
        <w:t>Appendix FCS 10/11/20</w:t>
      </w:r>
      <w:bookmarkEnd w:id="4"/>
    </w:p>
    <w:p w14:paraId="6E18AA35" w14:textId="77777777" w:rsidR="000C7E1B" w:rsidRPr="00907E6A" w:rsidRDefault="000C7E1B" w:rsidP="000C7E1B">
      <w:pPr>
        <w:pStyle w:val="BodyText"/>
        <w:spacing w:after="1"/>
        <w:jc w:val="both"/>
        <w:rPr>
          <w:b/>
        </w:rPr>
      </w:pPr>
    </w:p>
    <w:tbl>
      <w:tblPr>
        <w:tblW w:w="0" w:type="auto"/>
        <w:tblInd w:w="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2"/>
        <w:gridCol w:w="5386"/>
      </w:tblGrid>
      <w:tr w:rsidR="000C7E1B" w:rsidRPr="00907E6A" w14:paraId="539C3A99" w14:textId="77777777" w:rsidTr="009E3076">
        <w:trPr>
          <w:trHeight w:val="802"/>
        </w:trPr>
        <w:tc>
          <w:tcPr>
            <w:tcW w:w="3522" w:type="dxa"/>
          </w:tcPr>
          <w:p w14:paraId="4346A299" w14:textId="77777777" w:rsidR="000C7E1B" w:rsidRPr="00907E6A" w:rsidRDefault="000C7E1B" w:rsidP="009E3076">
            <w:pPr>
              <w:pStyle w:val="TableParagraph"/>
              <w:spacing w:before="11"/>
              <w:jc w:val="both"/>
              <w:rPr>
                <w:b/>
              </w:rPr>
            </w:pPr>
          </w:p>
          <w:p w14:paraId="07D89E6D" w14:textId="77777777" w:rsidR="000C7E1B" w:rsidRPr="00907E6A" w:rsidRDefault="000C7E1B" w:rsidP="009E3076">
            <w:pPr>
              <w:pStyle w:val="TableParagraph"/>
              <w:ind w:left="107"/>
              <w:jc w:val="both"/>
            </w:pPr>
            <w:r w:rsidRPr="00907E6A">
              <w:t>Subject</w:t>
            </w:r>
          </w:p>
        </w:tc>
        <w:tc>
          <w:tcPr>
            <w:tcW w:w="5386" w:type="dxa"/>
          </w:tcPr>
          <w:p w14:paraId="1C428315" w14:textId="77777777" w:rsidR="000C7E1B" w:rsidRPr="00907E6A" w:rsidRDefault="000C7E1B" w:rsidP="009E3076">
            <w:pPr>
              <w:pStyle w:val="TableParagraph"/>
              <w:spacing w:before="11"/>
              <w:jc w:val="both"/>
              <w:rPr>
                <w:b/>
              </w:rPr>
            </w:pPr>
          </w:p>
          <w:p w14:paraId="3EAB7B0B" w14:textId="77777777" w:rsidR="000C7E1B" w:rsidRPr="00907E6A" w:rsidRDefault="000C7E1B" w:rsidP="009E3076">
            <w:pPr>
              <w:pStyle w:val="TableParagraph"/>
              <w:ind w:left="107"/>
              <w:jc w:val="both"/>
            </w:pPr>
            <w:r w:rsidRPr="00907E6A">
              <w:t>General funding update</w:t>
            </w:r>
          </w:p>
        </w:tc>
      </w:tr>
      <w:tr w:rsidR="000C7E1B" w:rsidRPr="00907E6A" w14:paraId="09838170" w14:textId="77777777" w:rsidTr="009E3076">
        <w:trPr>
          <w:trHeight w:val="803"/>
        </w:trPr>
        <w:tc>
          <w:tcPr>
            <w:tcW w:w="3522" w:type="dxa"/>
          </w:tcPr>
          <w:p w14:paraId="2B80E51D" w14:textId="77777777" w:rsidR="000C7E1B" w:rsidRPr="00907E6A" w:rsidRDefault="000C7E1B" w:rsidP="009E3076">
            <w:pPr>
              <w:pStyle w:val="TableParagraph"/>
              <w:spacing w:before="11"/>
              <w:jc w:val="both"/>
              <w:rPr>
                <w:b/>
              </w:rPr>
            </w:pPr>
          </w:p>
          <w:p w14:paraId="0AE241BC" w14:textId="77777777" w:rsidR="000C7E1B" w:rsidRPr="00907E6A" w:rsidRDefault="000C7E1B" w:rsidP="009E3076">
            <w:pPr>
              <w:pStyle w:val="TableParagraph"/>
              <w:ind w:left="107"/>
              <w:jc w:val="both"/>
            </w:pPr>
            <w:r w:rsidRPr="00907E6A">
              <w:t>Date of meeting</w:t>
            </w:r>
          </w:p>
        </w:tc>
        <w:tc>
          <w:tcPr>
            <w:tcW w:w="5386" w:type="dxa"/>
          </w:tcPr>
          <w:p w14:paraId="2500859E" w14:textId="77777777" w:rsidR="000C7E1B" w:rsidRPr="00907E6A" w:rsidRDefault="000C7E1B" w:rsidP="009E3076">
            <w:pPr>
              <w:pStyle w:val="TableParagraph"/>
              <w:spacing w:before="11"/>
              <w:jc w:val="both"/>
              <w:rPr>
                <w:b/>
              </w:rPr>
            </w:pPr>
          </w:p>
          <w:p w14:paraId="2012BA58" w14:textId="77777777" w:rsidR="000C7E1B" w:rsidRPr="00907E6A" w:rsidRDefault="000C7E1B" w:rsidP="009E3076">
            <w:pPr>
              <w:pStyle w:val="TableParagraph"/>
              <w:ind w:left="107"/>
              <w:jc w:val="both"/>
            </w:pPr>
            <w:r>
              <w:t xml:space="preserve">20 November </w:t>
            </w:r>
            <w:r w:rsidRPr="00907E6A">
              <w:t>2020</w:t>
            </w:r>
          </w:p>
        </w:tc>
      </w:tr>
      <w:tr w:rsidR="000C7E1B" w:rsidRPr="00907E6A" w14:paraId="3BB538A6" w14:textId="77777777" w:rsidTr="009E3076">
        <w:trPr>
          <w:trHeight w:val="803"/>
        </w:trPr>
        <w:tc>
          <w:tcPr>
            <w:tcW w:w="3522" w:type="dxa"/>
          </w:tcPr>
          <w:p w14:paraId="15095366" w14:textId="77777777" w:rsidR="000C7E1B" w:rsidRPr="00907E6A" w:rsidRDefault="000C7E1B" w:rsidP="009E3076">
            <w:pPr>
              <w:pStyle w:val="TableParagraph"/>
              <w:spacing w:before="11"/>
              <w:jc w:val="both"/>
              <w:rPr>
                <w:b/>
              </w:rPr>
            </w:pPr>
          </w:p>
          <w:p w14:paraId="21D11BE4" w14:textId="77777777" w:rsidR="000C7E1B" w:rsidRPr="00907E6A" w:rsidRDefault="000C7E1B" w:rsidP="009E3076">
            <w:pPr>
              <w:pStyle w:val="TableParagraph"/>
              <w:ind w:left="107"/>
              <w:jc w:val="both"/>
            </w:pPr>
            <w:r w:rsidRPr="00907E6A">
              <w:t>Committee/Subcommittee</w:t>
            </w:r>
          </w:p>
        </w:tc>
        <w:tc>
          <w:tcPr>
            <w:tcW w:w="5386" w:type="dxa"/>
          </w:tcPr>
          <w:p w14:paraId="6E27B744" w14:textId="77777777" w:rsidR="000C7E1B" w:rsidRPr="00907E6A" w:rsidRDefault="000C7E1B" w:rsidP="009E3076">
            <w:pPr>
              <w:pStyle w:val="TableParagraph"/>
              <w:spacing w:before="11"/>
              <w:jc w:val="both"/>
              <w:rPr>
                <w:b/>
              </w:rPr>
            </w:pPr>
          </w:p>
          <w:p w14:paraId="04AEA9D0" w14:textId="77777777" w:rsidR="000C7E1B" w:rsidRPr="00907E6A" w:rsidRDefault="000C7E1B" w:rsidP="009E3076">
            <w:pPr>
              <w:pStyle w:val="TableParagraph"/>
              <w:ind w:left="107"/>
              <w:jc w:val="both"/>
            </w:pPr>
            <w:proofErr w:type="spellStart"/>
            <w:r w:rsidRPr="00907E6A">
              <w:t>FunCon</w:t>
            </w:r>
            <w:proofErr w:type="spellEnd"/>
          </w:p>
        </w:tc>
      </w:tr>
      <w:tr w:rsidR="000C7E1B" w:rsidRPr="00907E6A" w14:paraId="0E37907D" w14:textId="77777777" w:rsidTr="009E3076">
        <w:trPr>
          <w:trHeight w:val="801"/>
        </w:trPr>
        <w:tc>
          <w:tcPr>
            <w:tcW w:w="3522" w:type="dxa"/>
          </w:tcPr>
          <w:p w14:paraId="324B18F7" w14:textId="77777777" w:rsidR="000C7E1B" w:rsidRPr="00907E6A" w:rsidRDefault="000C7E1B" w:rsidP="009E3076">
            <w:pPr>
              <w:pStyle w:val="TableParagraph"/>
              <w:spacing w:before="12"/>
              <w:jc w:val="both"/>
              <w:rPr>
                <w:b/>
              </w:rPr>
            </w:pPr>
          </w:p>
          <w:p w14:paraId="06097B59" w14:textId="77777777" w:rsidR="000C7E1B" w:rsidRPr="00907E6A" w:rsidRDefault="000C7E1B" w:rsidP="009E3076">
            <w:pPr>
              <w:pStyle w:val="TableParagraph"/>
              <w:ind w:left="107"/>
              <w:jc w:val="both"/>
            </w:pPr>
            <w:r w:rsidRPr="00907E6A">
              <w:t>Status</w:t>
            </w:r>
          </w:p>
        </w:tc>
        <w:tc>
          <w:tcPr>
            <w:tcW w:w="5386" w:type="dxa"/>
          </w:tcPr>
          <w:p w14:paraId="34CDC0FA" w14:textId="77777777" w:rsidR="000C7E1B" w:rsidRPr="00907E6A" w:rsidRDefault="000C7E1B" w:rsidP="009E3076">
            <w:pPr>
              <w:pStyle w:val="TableParagraph"/>
              <w:spacing w:before="12"/>
              <w:jc w:val="both"/>
              <w:rPr>
                <w:b/>
              </w:rPr>
            </w:pPr>
          </w:p>
          <w:p w14:paraId="547100C6" w14:textId="77777777" w:rsidR="000C7E1B" w:rsidRPr="00907E6A" w:rsidRDefault="000C7E1B" w:rsidP="009E3076">
            <w:pPr>
              <w:pStyle w:val="TableParagraph"/>
              <w:ind w:left="107"/>
              <w:jc w:val="both"/>
            </w:pPr>
            <w:r w:rsidRPr="00907E6A">
              <w:t>Not confidential</w:t>
            </w:r>
          </w:p>
        </w:tc>
      </w:tr>
      <w:tr w:rsidR="000C7E1B" w:rsidRPr="00907E6A" w14:paraId="2F04D802" w14:textId="77777777" w:rsidTr="009E3076">
        <w:trPr>
          <w:trHeight w:val="802"/>
        </w:trPr>
        <w:tc>
          <w:tcPr>
            <w:tcW w:w="3522" w:type="dxa"/>
          </w:tcPr>
          <w:p w14:paraId="04AEB5C0" w14:textId="77777777" w:rsidR="000C7E1B" w:rsidRPr="00907E6A" w:rsidRDefault="000C7E1B" w:rsidP="009E3076">
            <w:pPr>
              <w:pStyle w:val="TableParagraph"/>
              <w:spacing w:before="11"/>
              <w:jc w:val="both"/>
              <w:rPr>
                <w:b/>
              </w:rPr>
            </w:pPr>
          </w:p>
          <w:p w14:paraId="3D7F2BEA" w14:textId="77777777" w:rsidR="000C7E1B" w:rsidRPr="00907E6A" w:rsidRDefault="000C7E1B" w:rsidP="009E3076">
            <w:pPr>
              <w:pStyle w:val="TableParagraph"/>
              <w:ind w:left="107"/>
              <w:jc w:val="both"/>
            </w:pPr>
            <w:r w:rsidRPr="00907E6A">
              <w:t>Overview</w:t>
            </w:r>
          </w:p>
        </w:tc>
        <w:tc>
          <w:tcPr>
            <w:tcW w:w="5386" w:type="dxa"/>
          </w:tcPr>
          <w:p w14:paraId="52C48D71" w14:textId="77777777" w:rsidR="000C7E1B" w:rsidRPr="00907E6A" w:rsidRDefault="000C7E1B" w:rsidP="009E3076">
            <w:pPr>
              <w:pStyle w:val="TableParagraph"/>
              <w:spacing w:before="11"/>
              <w:jc w:val="both"/>
              <w:rPr>
                <w:b/>
              </w:rPr>
            </w:pPr>
          </w:p>
          <w:p w14:paraId="5973154C" w14:textId="77777777" w:rsidR="000C7E1B" w:rsidRPr="00907E6A" w:rsidRDefault="000C7E1B" w:rsidP="009E3076">
            <w:pPr>
              <w:pStyle w:val="TableParagraph"/>
              <w:ind w:left="107"/>
              <w:jc w:val="both"/>
            </w:pPr>
            <w:r w:rsidRPr="00907E6A">
              <w:t>General update on various funding issues</w:t>
            </w:r>
          </w:p>
        </w:tc>
      </w:tr>
      <w:tr w:rsidR="000C7E1B" w:rsidRPr="00907E6A" w14:paraId="0B09DF85" w14:textId="77777777" w:rsidTr="009E3076">
        <w:trPr>
          <w:trHeight w:val="803"/>
        </w:trPr>
        <w:tc>
          <w:tcPr>
            <w:tcW w:w="3522" w:type="dxa"/>
          </w:tcPr>
          <w:p w14:paraId="67DF7E92" w14:textId="77777777" w:rsidR="000C7E1B" w:rsidRPr="00907E6A" w:rsidRDefault="000C7E1B" w:rsidP="009E3076">
            <w:pPr>
              <w:pStyle w:val="TableParagraph"/>
              <w:spacing w:before="11"/>
              <w:jc w:val="both"/>
              <w:rPr>
                <w:b/>
              </w:rPr>
            </w:pPr>
          </w:p>
          <w:p w14:paraId="04078993" w14:textId="77777777" w:rsidR="000C7E1B" w:rsidRPr="00907E6A" w:rsidRDefault="000C7E1B" w:rsidP="009E3076">
            <w:pPr>
              <w:pStyle w:val="TableParagraph"/>
              <w:ind w:left="107"/>
              <w:jc w:val="both"/>
            </w:pPr>
            <w:r w:rsidRPr="00907E6A">
              <w:t>Proposed action(s)</w:t>
            </w:r>
          </w:p>
        </w:tc>
        <w:tc>
          <w:tcPr>
            <w:tcW w:w="5386" w:type="dxa"/>
          </w:tcPr>
          <w:p w14:paraId="30357A69" w14:textId="77777777" w:rsidR="000C7E1B" w:rsidRPr="00907E6A" w:rsidRDefault="000C7E1B" w:rsidP="009E3076">
            <w:pPr>
              <w:pStyle w:val="TableParagraph"/>
              <w:spacing w:before="11"/>
              <w:jc w:val="both"/>
              <w:rPr>
                <w:b/>
              </w:rPr>
            </w:pPr>
          </w:p>
          <w:p w14:paraId="0EA5D5DB" w14:textId="77777777" w:rsidR="000C7E1B" w:rsidRPr="00907E6A" w:rsidRDefault="000C7E1B" w:rsidP="009E3076">
            <w:pPr>
              <w:pStyle w:val="TableParagraph"/>
              <w:ind w:left="107"/>
              <w:jc w:val="both"/>
            </w:pPr>
            <w:r w:rsidRPr="00907E6A">
              <w:t>No action required</w:t>
            </w:r>
          </w:p>
        </w:tc>
      </w:tr>
      <w:tr w:rsidR="000C7E1B" w:rsidRPr="00907E6A" w14:paraId="255181C3" w14:textId="77777777" w:rsidTr="009E3076">
        <w:trPr>
          <w:trHeight w:val="1071"/>
        </w:trPr>
        <w:tc>
          <w:tcPr>
            <w:tcW w:w="3522" w:type="dxa"/>
          </w:tcPr>
          <w:p w14:paraId="14D0A432" w14:textId="77777777" w:rsidR="000C7E1B" w:rsidRPr="00907E6A" w:rsidRDefault="000C7E1B" w:rsidP="009E3076">
            <w:pPr>
              <w:pStyle w:val="TableParagraph"/>
              <w:spacing w:before="11"/>
              <w:jc w:val="both"/>
              <w:rPr>
                <w:b/>
              </w:rPr>
            </w:pPr>
          </w:p>
          <w:p w14:paraId="2337D274" w14:textId="77777777" w:rsidR="000C7E1B" w:rsidRPr="00907E6A" w:rsidRDefault="000C7E1B" w:rsidP="009E3076">
            <w:pPr>
              <w:pStyle w:val="TableParagraph"/>
              <w:ind w:left="107"/>
              <w:jc w:val="both"/>
            </w:pPr>
            <w:r w:rsidRPr="00907E6A">
              <w:t>Author(s) of the paper</w:t>
            </w:r>
          </w:p>
        </w:tc>
        <w:tc>
          <w:tcPr>
            <w:tcW w:w="5386" w:type="dxa"/>
          </w:tcPr>
          <w:p w14:paraId="2F918023" w14:textId="77777777" w:rsidR="000C7E1B" w:rsidRPr="00907E6A" w:rsidRDefault="000C7E1B" w:rsidP="009E3076">
            <w:pPr>
              <w:pStyle w:val="TableParagraph"/>
              <w:spacing w:before="11"/>
              <w:jc w:val="both"/>
              <w:rPr>
                <w:b/>
              </w:rPr>
            </w:pPr>
          </w:p>
          <w:p w14:paraId="7BED89F1" w14:textId="77777777" w:rsidR="000C7E1B" w:rsidRDefault="000C7E1B" w:rsidP="009E3076">
            <w:pPr>
              <w:pStyle w:val="TableParagraph"/>
              <w:ind w:left="107" w:right="1299"/>
              <w:jc w:val="both"/>
            </w:pPr>
            <w:r w:rsidRPr="00907E6A">
              <w:t xml:space="preserve">PSNC Pharmacy Funding Team </w:t>
            </w:r>
          </w:p>
          <w:p w14:paraId="62D1CA79" w14:textId="77777777" w:rsidR="000C7E1B" w:rsidRPr="00907E6A" w:rsidRDefault="000C7E1B" w:rsidP="009E3076">
            <w:pPr>
              <w:pStyle w:val="TableParagraph"/>
              <w:ind w:left="107" w:right="1299"/>
              <w:jc w:val="both"/>
            </w:pPr>
          </w:p>
        </w:tc>
      </w:tr>
    </w:tbl>
    <w:p w14:paraId="42EBEEB4" w14:textId="77777777" w:rsidR="000C7E1B" w:rsidRPr="00907E6A" w:rsidRDefault="000C7E1B" w:rsidP="000C7E1B">
      <w:pPr>
        <w:spacing w:before="15"/>
        <w:ind w:right="2880"/>
        <w:jc w:val="both"/>
        <w:rPr>
          <w:b/>
          <w:color w:val="5B518E"/>
        </w:rPr>
      </w:pPr>
    </w:p>
    <w:p w14:paraId="70315990" w14:textId="77777777" w:rsidR="000C7E1B" w:rsidRPr="00907E6A" w:rsidRDefault="000C7E1B" w:rsidP="000C7E1B">
      <w:pPr>
        <w:spacing w:before="15"/>
        <w:ind w:right="2880"/>
        <w:jc w:val="both"/>
        <w:rPr>
          <w:b/>
          <w:color w:val="5B518E"/>
        </w:rPr>
      </w:pPr>
    </w:p>
    <w:p w14:paraId="3045D1EA" w14:textId="77777777" w:rsidR="000C7E1B" w:rsidRPr="00907E6A" w:rsidRDefault="000C7E1B" w:rsidP="000C7E1B">
      <w:pPr>
        <w:spacing w:before="15"/>
        <w:ind w:right="2880"/>
        <w:jc w:val="both"/>
        <w:rPr>
          <w:b/>
          <w:color w:val="5B518E"/>
        </w:rPr>
      </w:pPr>
    </w:p>
    <w:p w14:paraId="0192C75E" w14:textId="77777777" w:rsidR="000C7E1B" w:rsidRPr="00907E6A" w:rsidRDefault="000C7E1B" w:rsidP="000C7E1B">
      <w:pPr>
        <w:spacing w:before="15"/>
        <w:ind w:right="2880"/>
        <w:jc w:val="both"/>
        <w:rPr>
          <w:b/>
          <w:color w:val="5B518E"/>
        </w:rPr>
      </w:pPr>
    </w:p>
    <w:p w14:paraId="76F70DF4" w14:textId="77777777" w:rsidR="000C7E1B" w:rsidRPr="00907E6A" w:rsidRDefault="000C7E1B" w:rsidP="000C7E1B">
      <w:pPr>
        <w:spacing w:before="15"/>
        <w:ind w:right="2880"/>
        <w:jc w:val="both"/>
        <w:rPr>
          <w:b/>
          <w:color w:val="5B518E"/>
        </w:rPr>
      </w:pPr>
    </w:p>
    <w:p w14:paraId="7EDF3B4E" w14:textId="77777777" w:rsidR="000C7E1B" w:rsidRPr="00907E6A" w:rsidRDefault="000C7E1B" w:rsidP="000C7E1B">
      <w:pPr>
        <w:spacing w:before="15"/>
        <w:ind w:right="2880"/>
        <w:jc w:val="both"/>
        <w:rPr>
          <w:b/>
          <w:color w:val="5B518E"/>
        </w:rPr>
      </w:pPr>
    </w:p>
    <w:p w14:paraId="54F319D8" w14:textId="77777777" w:rsidR="000C7E1B" w:rsidRPr="00907E6A" w:rsidRDefault="000C7E1B" w:rsidP="000C7E1B">
      <w:pPr>
        <w:spacing w:before="15"/>
        <w:ind w:left="851" w:right="2880"/>
        <w:jc w:val="both"/>
        <w:rPr>
          <w:b/>
          <w:color w:val="5B518E"/>
        </w:rPr>
      </w:pPr>
    </w:p>
    <w:p w14:paraId="0D334CB6" w14:textId="77777777" w:rsidR="000C7E1B" w:rsidRPr="00907E6A" w:rsidRDefault="000C7E1B" w:rsidP="000C7E1B">
      <w:pPr>
        <w:spacing w:before="15"/>
        <w:ind w:left="851" w:right="2880"/>
        <w:jc w:val="both"/>
        <w:rPr>
          <w:b/>
          <w:color w:val="5B518E"/>
        </w:rPr>
      </w:pPr>
    </w:p>
    <w:p w14:paraId="0412A269" w14:textId="77777777" w:rsidR="000C7E1B" w:rsidRPr="00907E6A" w:rsidRDefault="000C7E1B" w:rsidP="000C7E1B">
      <w:pPr>
        <w:spacing w:before="15"/>
        <w:ind w:left="851" w:right="2880"/>
        <w:jc w:val="both"/>
        <w:rPr>
          <w:b/>
          <w:color w:val="5B518E"/>
        </w:rPr>
      </w:pPr>
    </w:p>
    <w:p w14:paraId="59ED43C6" w14:textId="77777777" w:rsidR="000C7E1B" w:rsidRPr="00907E6A" w:rsidRDefault="000C7E1B" w:rsidP="000C7E1B">
      <w:pPr>
        <w:spacing w:before="15"/>
        <w:ind w:left="851" w:right="2880"/>
        <w:jc w:val="both"/>
        <w:rPr>
          <w:b/>
          <w:color w:val="5B518E"/>
        </w:rPr>
      </w:pPr>
    </w:p>
    <w:p w14:paraId="7E4DF484" w14:textId="77777777" w:rsidR="000C7E1B" w:rsidRPr="00907E6A" w:rsidRDefault="000C7E1B" w:rsidP="000C7E1B">
      <w:pPr>
        <w:spacing w:before="15"/>
        <w:ind w:left="851" w:right="2880"/>
        <w:jc w:val="both"/>
        <w:rPr>
          <w:b/>
          <w:color w:val="5B518E"/>
        </w:rPr>
      </w:pPr>
    </w:p>
    <w:p w14:paraId="0FAA7A3F" w14:textId="77777777" w:rsidR="000C7E1B" w:rsidRPr="00907E6A" w:rsidRDefault="000C7E1B" w:rsidP="000C7E1B">
      <w:pPr>
        <w:spacing w:before="15"/>
        <w:ind w:left="851" w:right="2880"/>
        <w:jc w:val="both"/>
        <w:rPr>
          <w:b/>
          <w:color w:val="5B518E"/>
        </w:rPr>
      </w:pPr>
    </w:p>
    <w:p w14:paraId="1A2073F8" w14:textId="77777777" w:rsidR="000C7E1B" w:rsidRPr="00907E6A" w:rsidRDefault="000C7E1B" w:rsidP="000C7E1B">
      <w:pPr>
        <w:spacing w:before="15"/>
        <w:ind w:left="851" w:right="2880"/>
        <w:jc w:val="both"/>
        <w:rPr>
          <w:b/>
          <w:color w:val="5B518E"/>
        </w:rPr>
      </w:pPr>
    </w:p>
    <w:p w14:paraId="6A0DA398" w14:textId="77777777" w:rsidR="000C7E1B" w:rsidRPr="00907E6A" w:rsidRDefault="000C7E1B" w:rsidP="000C7E1B">
      <w:pPr>
        <w:spacing w:before="15"/>
        <w:ind w:left="851" w:right="2880"/>
        <w:jc w:val="both"/>
        <w:rPr>
          <w:b/>
          <w:color w:val="5B518E"/>
        </w:rPr>
      </w:pPr>
    </w:p>
    <w:p w14:paraId="2849E865" w14:textId="77777777" w:rsidR="000C7E1B" w:rsidRPr="00907E6A" w:rsidRDefault="000C7E1B" w:rsidP="000C7E1B">
      <w:pPr>
        <w:spacing w:before="15"/>
        <w:ind w:left="851" w:right="2880"/>
        <w:jc w:val="both"/>
        <w:rPr>
          <w:b/>
          <w:color w:val="5B518E"/>
        </w:rPr>
      </w:pPr>
    </w:p>
    <w:p w14:paraId="36652CEE" w14:textId="77777777" w:rsidR="000C7E1B" w:rsidRPr="00907E6A" w:rsidRDefault="000C7E1B" w:rsidP="000C7E1B">
      <w:pPr>
        <w:spacing w:before="15"/>
        <w:ind w:left="851" w:right="2880"/>
        <w:jc w:val="both"/>
        <w:rPr>
          <w:b/>
          <w:color w:val="5B518E"/>
        </w:rPr>
      </w:pPr>
    </w:p>
    <w:p w14:paraId="62796FD0" w14:textId="77777777" w:rsidR="000C7E1B" w:rsidRPr="00907E6A" w:rsidRDefault="000C7E1B" w:rsidP="000C7E1B">
      <w:pPr>
        <w:spacing w:before="15"/>
        <w:ind w:left="851" w:right="2880"/>
        <w:jc w:val="both"/>
        <w:rPr>
          <w:b/>
          <w:color w:val="5B518E"/>
        </w:rPr>
      </w:pPr>
    </w:p>
    <w:p w14:paraId="67C37818" w14:textId="77777777" w:rsidR="000C7E1B" w:rsidRDefault="000C7E1B" w:rsidP="000C7E1B">
      <w:pPr>
        <w:spacing w:before="15"/>
        <w:ind w:left="851" w:right="2880"/>
        <w:jc w:val="both"/>
        <w:rPr>
          <w:b/>
          <w:color w:val="5B518E"/>
        </w:rPr>
      </w:pPr>
    </w:p>
    <w:p w14:paraId="50E32262" w14:textId="77777777" w:rsidR="000C7E1B" w:rsidRDefault="000C7E1B" w:rsidP="000C7E1B">
      <w:pPr>
        <w:spacing w:before="15"/>
        <w:ind w:left="851" w:right="2880"/>
        <w:jc w:val="both"/>
        <w:rPr>
          <w:b/>
          <w:color w:val="5B518E"/>
        </w:rPr>
      </w:pPr>
    </w:p>
    <w:p w14:paraId="34AAF87F" w14:textId="77777777" w:rsidR="000C7E1B" w:rsidRDefault="000C7E1B" w:rsidP="000C7E1B">
      <w:pPr>
        <w:spacing w:before="15"/>
        <w:ind w:left="851" w:right="2880"/>
        <w:jc w:val="both"/>
        <w:rPr>
          <w:b/>
          <w:color w:val="5B518E"/>
        </w:rPr>
      </w:pPr>
    </w:p>
    <w:p w14:paraId="1E0BF362" w14:textId="77777777" w:rsidR="000C7E1B" w:rsidRDefault="000C7E1B" w:rsidP="000C7E1B">
      <w:pPr>
        <w:spacing w:before="15"/>
        <w:ind w:left="851" w:right="2880"/>
        <w:jc w:val="both"/>
        <w:rPr>
          <w:b/>
          <w:color w:val="5B518E"/>
        </w:rPr>
      </w:pPr>
    </w:p>
    <w:p w14:paraId="4B84C8DF" w14:textId="77777777" w:rsidR="000C7E1B" w:rsidRDefault="000C7E1B" w:rsidP="000C7E1B">
      <w:pPr>
        <w:spacing w:before="15"/>
        <w:ind w:left="851" w:right="2880"/>
        <w:jc w:val="both"/>
        <w:rPr>
          <w:b/>
          <w:color w:val="5B518E"/>
        </w:rPr>
      </w:pPr>
    </w:p>
    <w:p w14:paraId="401AFDC9" w14:textId="77777777" w:rsidR="000C7E1B" w:rsidRDefault="000C7E1B" w:rsidP="000C7E1B">
      <w:pPr>
        <w:spacing w:before="15"/>
        <w:ind w:left="851" w:right="2880"/>
        <w:jc w:val="both"/>
        <w:rPr>
          <w:b/>
          <w:color w:val="5B518E"/>
        </w:rPr>
      </w:pPr>
    </w:p>
    <w:p w14:paraId="6686DBA3" w14:textId="77777777" w:rsidR="000C7E1B" w:rsidRDefault="000C7E1B" w:rsidP="000C7E1B">
      <w:pPr>
        <w:spacing w:before="15"/>
        <w:ind w:left="851" w:right="2880"/>
        <w:jc w:val="both"/>
        <w:rPr>
          <w:b/>
          <w:color w:val="5B518E"/>
        </w:rPr>
      </w:pPr>
    </w:p>
    <w:p w14:paraId="5EA4F154" w14:textId="77777777" w:rsidR="000C7E1B" w:rsidRPr="00907E6A" w:rsidRDefault="000C7E1B" w:rsidP="000C7E1B">
      <w:pPr>
        <w:spacing w:before="15"/>
        <w:ind w:left="851" w:right="2880"/>
        <w:jc w:val="both"/>
        <w:rPr>
          <w:b/>
          <w:color w:val="5B518E"/>
        </w:rPr>
      </w:pPr>
    </w:p>
    <w:p w14:paraId="78CAF9AE" w14:textId="77777777" w:rsidR="000C7E1B" w:rsidRDefault="000C7E1B" w:rsidP="000C7E1B">
      <w:pPr>
        <w:spacing w:before="15"/>
        <w:ind w:left="851" w:right="2880"/>
        <w:jc w:val="both"/>
        <w:rPr>
          <w:b/>
          <w:color w:val="5B518E"/>
        </w:rPr>
      </w:pPr>
    </w:p>
    <w:p w14:paraId="1DD98412" w14:textId="77777777" w:rsidR="000C7E1B" w:rsidRDefault="000C7E1B" w:rsidP="000C7E1B">
      <w:pPr>
        <w:spacing w:before="15"/>
        <w:ind w:left="851" w:right="2880"/>
        <w:jc w:val="both"/>
        <w:rPr>
          <w:b/>
          <w:color w:val="5B518E"/>
        </w:rPr>
      </w:pPr>
    </w:p>
    <w:p w14:paraId="3CAC63C2" w14:textId="77777777" w:rsidR="000C7E1B" w:rsidRDefault="000C7E1B" w:rsidP="000C7E1B">
      <w:pPr>
        <w:spacing w:before="15"/>
        <w:ind w:left="851" w:right="2880"/>
        <w:jc w:val="both"/>
        <w:rPr>
          <w:b/>
          <w:color w:val="5B518E"/>
        </w:rPr>
      </w:pPr>
    </w:p>
    <w:p w14:paraId="3C7BCC50" w14:textId="77777777" w:rsidR="000C7E1B" w:rsidRDefault="000C7E1B" w:rsidP="000C7E1B">
      <w:pPr>
        <w:rPr>
          <w:b/>
          <w:bCs/>
          <w:color w:val="5B518E"/>
          <w:sz w:val="28"/>
          <w:szCs w:val="28"/>
        </w:rPr>
      </w:pPr>
      <w:r>
        <w:rPr>
          <w:b/>
          <w:bCs/>
          <w:color w:val="5B518E"/>
          <w:sz w:val="28"/>
          <w:szCs w:val="28"/>
        </w:rPr>
        <w:br w:type="page"/>
      </w:r>
    </w:p>
    <w:p w14:paraId="7459F3CC" w14:textId="77777777" w:rsidR="000C7E1B" w:rsidRPr="009F66BA" w:rsidRDefault="000C7E1B" w:rsidP="000C7E1B">
      <w:pPr>
        <w:spacing w:before="15"/>
        <w:ind w:right="-22"/>
        <w:jc w:val="center"/>
        <w:rPr>
          <w:b/>
          <w:color w:val="5B518E"/>
          <w:sz w:val="28"/>
          <w:szCs w:val="28"/>
        </w:rPr>
      </w:pPr>
      <w:r w:rsidRPr="009F66BA">
        <w:rPr>
          <w:b/>
          <w:color w:val="5B518E"/>
          <w:sz w:val="28"/>
          <w:szCs w:val="28"/>
        </w:rPr>
        <w:lastRenderedPageBreak/>
        <w:t>General funding update</w:t>
      </w:r>
    </w:p>
    <w:p w14:paraId="39EAD80A" w14:textId="77777777" w:rsidR="000C7E1B" w:rsidRDefault="000C7E1B" w:rsidP="000C7E1B">
      <w:pPr>
        <w:pStyle w:val="BodyText"/>
        <w:ind w:left="1134" w:right="937"/>
        <w:jc w:val="both"/>
        <w:rPr>
          <w:b/>
          <w:bCs/>
          <w:color w:val="0000FF"/>
          <w:u w:val="single" w:color="0000FF"/>
        </w:rPr>
      </w:pPr>
    </w:p>
    <w:p w14:paraId="016EC616" w14:textId="77777777" w:rsidR="000C7E1B" w:rsidRDefault="000C7E1B" w:rsidP="000C7E1B">
      <w:pPr>
        <w:pStyle w:val="BodyText"/>
        <w:ind w:right="937"/>
        <w:jc w:val="both"/>
      </w:pPr>
    </w:p>
    <w:p w14:paraId="11B1F44A" w14:textId="77777777" w:rsidR="000C7E1B" w:rsidRDefault="000C7E1B" w:rsidP="000C7E1B">
      <w:pPr>
        <w:pStyle w:val="BodyText"/>
        <w:ind w:right="937"/>
        <w:jc w:val="both"/>
      </w:pPr>
      <w:r w:rsidRPr="00907E6A">
        <w:t>The following items are matters of report:</w:t>
      </w:r>
    </w:p>
    <w:p w14:paraId="72F57A7F" w14:textId="77777777" w:rsidR="000C7E1B" w:rsidRDefault="000C7E1B" w:rsidP="000C7E1B">
      <w:pPr>
        <w:pStyle w:val="BodyText"/>
        <w:ind w:right="937"/>
        <w:jc w:val="both"/>
      </w:pPr>
    </w:p>
    <w:p w14:paraId="4E6947A5" w14:textId="77777777" w:rsidR="000C7E1B" w:rsidRDefault="000C7E1B" w:rsidP="000C7E1B">
      <w:pPr>
        <w:spacing w:after="160" w:line="259" w:lineRule="auto"/>
        <w:ind w:right="567"/>
        <w:jc w:val="both"/>
        <w:rPr>
          <w:rFonts w:ascii="Calibri Light" w:eastAsia="Calibri Light" w:hAnsi="Calibri Light" w:cs="Calibri Light"/>
          <w:b/>
          <w:color w:val="31579B"/>
          <w:sz w:val="24"/>
          <w:szCs w:val="24"/>
        </w:rPr>
      </w:pPr>
      <w:r w:rsidRPr="1F55733A">
        <w:rPr>
          <w:rFonts w:ascii="Calibri Light" w:eastAsia="Calibri Light" w:hAnsi="Calibri Light" w:cs="Calibri Light"/>
          <w:b/>
          <w:color w:val="31579B"/>
          <w:sz w:val="24"/>
          <w:szCs w:val="24"/>
        </w:rPr>
        <w:t xml:space="preserve">Pharmacy closures &amp; openings – estimates to </w:t>
      </w:r>
      <w:r>
        <w:rPr>
          <w:rFonts w:ascii="Calibri Light" w:eastAsia="Calibri Light" w:hAnsi="Calibri Light" w:cs="Calibri Light"/>
          <w:b/>
          <w:color w:val="31579B"/>
          <w:sz w:val="24"/>
          <w:szCs w:val="24"/>
        </w:rPr>
        <w:t>July</w:t>
      </w:r>
      <w:r w:rsidRPr="1F55733A">
        <w:rPr>
          <w:rFonts w:ascii="Calibri Light" w:eastAsia="Calibri Light" w:hAnsi="Calibri Light" w:cs="Calibri Light"/>
          <w:b/>
          <w:color w:val="31579B"/>
          <w:sz w:val="24"/>
          <w:szCs w:val="24"/>
        </w:rPr>
        <w:t xml:space="preserve"> 2020</w:t>
      </w:r>
    </w:p>
    <w:p w14:paraId="37EE5D95" w14:textId="77777777" w:rsidR="000C7E1B" w:rsidRPr="00907E6A" w:rsidRDefault="000C7E1B" w:rsidP="000C7E1B">
      <w:pPr>
        <w:spacing w:after="160" w:line="259" w:lineRule="auto"/>
        <w:ind w:right="567"/>
        <w:jc w:val="both"/>
      </w:pPr>
      <w:r w:rsidRPr="00907E6A">
        <w:t xml:space="preserve">We used e-dispensary data published by NHS Digital to search for pharmacies which appeared to close or open in the months since the announcement of the funding cuts in October 2016. The latest data was published </w:t>
      </w:r>
      <w:r>
        <w:t xml:space="preserve">in August 2020, so the full month of July data is included. </w:t>
      </w:r>
    </w:p>
    <w:p w14:paraId="4E88F266" w14:textId="77777777" w:rsidR="000C7E1B" w:rsidRDefault="000C7E1B" w:rsidP="000C7E1B">
      <w:pPr>
        <w:spacing w:after="160" w:line="259" w:lineRule="auto"/>
        <w:ind w:right="567"/>
        <w:jc w:val="both"/>
      </w:pPr>
      <w:r w:rsidRPr="00907E6A">
        <w:t xml:space="preserve">We </w:t>
      </w:r>
      <w:r>
        <w:t>looked at the opening and closing months of each pharmacy within the dataset. We filtered out any pharmacies which appear to have been open for a total of less than 28 days as these mostly appear to be intermediary sales e.g. a change of ownership / change of F code which lasted only a few days, before another change of ownership / change of F code occurred.</w:t>
      </w:r>
    </w:p>
    <w:p w14:paraId="76C801A7" w14:textId="77777777" w:rsidR="000C7E1B" w:rsidRDefault="000C7E1B" w:rsidP="000C7E1B">
      <w:r>
        <w:t>A waterfall chart of net change in pharmacy numbers per month indicates a drop of c-360 in the total number of pharmacies.</w:t>
      </w:r>
    </w:p>
    <w:p w14:paraId="71F45242" w14:textId="77777777" w:rsidR="000C7E1B" w:rsidRDefault="000C7E1B" w:rsidP="000C7E1B"/>
    <w:p w14:paraId="4504B213" w14:textId="77777777" w:rsidR="000C7E1B" w:rsidRDefault="000C7E1B" w:rsidP="000C7E1B">
      <w:pPr>
        <w:jc w:val="center"/>
      </w:pPr>
      <w:r>
        <w:rPr>
          <w:noProof/>
        </w:rPr>
        <w:drawing>
          <wp:inline distT="0" distB="0" distL="0" distR="0" wp14:anchorId="5A9ACEF7" wp14:editId="0002B1A0">
            <wp:extent cx="5849065" cy="2752725"/>
            <wp:effectExtent l="0" t="0" r="0" b="0"/>
            <wp:docPr id="4" name="Picture 4"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waterfall ch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49065" cy="2752725"/>
                    </a:xfrm>
                    <a:prstGeom prst="rect">
                      <a:avLst/>
                    </a:prstGeom>
                  </pic:spPr>
                </pic:pic>
              </a:graphicData>
            </a:graphic>
          </wp:inline>
        </w:drawing>
      </w:r>
    </w:p>
    <w:p w14:paraId="603065BB" w14:textId="77777777" w:rsidR="000C7E1B" w:rsidRDefault="000C7E1B" w:rsidP="000C7E1B"/>
    <w:p w14:paraId="3BBBA72D" w14:textId="77777777" w:rsidR="000C7E1B" w:rsidRDefault="000C7E1B" w:rsidP="000C7E1B"/>
    <w:p w14:paraId="290946EF" w14:textId="77777777" w:rsidR="000C7E1B" w:rsidRDefault="000C7E1B" w:rsidP="000C7E1B">
      <w:r>
        <w:t>We also looked at the type of each pharmacy to determine the net change for different sectors:</w:t>
      </w:r>
    </w:p>
    <w:p w14:paraId="63F313A4" w14:textId="77777777" w:rsidR="000C7E1B" w:rsidRDefault="000C7E1B" w:rsidP="000C7E1B"/>
    <w:p w14:paraId="7F456C17" w14:textId="77777777" w:rsidR="000C7E1B" w:rsidRDefault="000C7E1B" w:rsidP="000C7E1B">
      <w:r w:rsidRPr="00180C37">
        <w:rPr>
          <w:noProof/>
        </w:rPr>
        <w:drawing>
          <wp:inline distT="0" distB="0" distL="0" distR="0" wp14:anchorId="0264FD14" wp14:editId="774D9359">
            <wp:extent cx="1952625" cy="1152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2625" cy="1152525"/>
                    </a:xfrm>
                    <a:prstGeom prst="rect">
                      <a:avLst/>
                    </a:prstGeom>
                    <a:noFill/>
                    <a:ln>
                      <a:noFill/>
                    </a:ln>
                  </pic:spPr>
                </pic:pic>
              </a:graphicData>
            </a:graphic>
          </wp:inline>
        </w:drawing>
      </w:r>
    </w:p>
    <w:p w14:paraId="2550B5AE" w14:textId="77777777" w:rsidR="000C7E1B" w:rsidRDefault="000C7E1B" w:rsidP="000C7E1B"/>
    <w:p w14:paraId="2456897D" w14:textId="77777777" w:rsidR="000C7E1B" w:rsidRDefault="000C7E1B" w:rsidP="000C7E1B">
      <w:pPr>
        <w:widowControl/>
        <w:autoSpaceDE/>
        <w:autoSpaceDN/>
        <w:spacing w:after="160" w:line="259" w:lineRule="auto"/>
      </w:pPr>
      <w:r>
        <w:br w:type="page"/>
      </w:r>
    </w:p>
    <w:p w14:paraId="26E53982" w14:textId="77777777" w:rsidR="000C7E1B" w:rsidRDefault="000C7E1B" w:rsidP="000C7E1B">
      <w:r>
        <w:lastRenderedPageBreak/>
        <w:t xml:space="preserve">The next chart shows the decline in overall number of pharmacies: </w:t>
      </w:r>
    </w:p>
    <w:p w14:paraId="42DBF370" w14:textId="77777777" w:rsidR="000C7E1B" w:rsidRDefault="000C7E1B" w:rsidP="000C7E1B"/>
    <w:p w14:paraId="0B16E6E8" w14:textId="77777777" w:rsidR="000C7E1B" w:rsidRPr="00907E6A" w:rsidRDefault="000C7E1B" w:rsidP="000C7E1B">
      <w:pPr>
        <w:spacing w:after="160" w:line="259" w:lineRule="auto"/>
        <w:ind w:left="567" w:right="567"/>
        <w:jc w:val="both"/>
      </w:pPr>
      <w:r>
        <w:rPr>
          <w:noProof/>
        </w:rPr>
        <w:drawing>
          <wp:inline distT="0" distB="0" distL="0" distR="0" wp14:anchorId="761AB603" wp14:editId="79C5927D">
            <wp:extent cx="6120765" cy="3076575"/>
            <wp:effectExtent l="0" t="0" r="0" b="9525"/>
            <wp:docPr id="2"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6120765" cy="3076575"/>
                    </a:xfrm>
                    <a:prstGeom prst="rect">
                      <a:avLst/>
                    </a:prstGeom>
                  </pic:spPr>
                </pic:pic>
              </a:graphicData>
            </a:graphic>
          </wp:inline>
        </w:drawing>
      </w:r>
    </w:p>
    <w:p w14:paraId="08A5163F" w14:textId="77777777" w:rsidR="000C7E1B" w:rsidRDefault="000C7E1B" w:rsidP="000C7E1B">
      <w:pPr>
        <w:spacing w:after="200"/>
        <w:rPr>
          <w:rFonts w:ascii="Calibri Light" w:eastAsia="Calibri Light" w:hAnsi="Calibri Light" w:cs="Calibri Light"/>
          <w:b/>
          <w:color w:val="1F497D" w:themeColor="text2"/>
          <w:sz w:val="24"/>
          <w:szCs w:val="24"/>
        </w:rPr>
      </w:pPr>
    </w:p>
    <w:p w14:paraId="405318B2" w14:textId="77777777" w:rsidR="000C7E1B" w:rsidRPr="00D303D2" w:rsidRDefault="000C7E1B" w:rsidP="000C7E1B">
      <w:pPr>
        <w:spacing w:after="200"/>
        <w:rPr>
          <w:rFonts w:ascii="Calibri Light" w:eastAsia="Calibri Light" w:hAnsi="Calibri Light" w:cs="Calibri Light"/>
          <w:b/>
          <w:bCs/>
          <w:color w:val="1F497D" w:themeColor="text2"/>
          <w:sz w:val="32"/>
          <w:szCs w:val="32"/>
        </w:rPr>
      </w:pPr>
      <w:r w:rsidRPr="1F55733A">
        <w:rPr>
          <w:rFonts w:ascii="Calibri Light" w:eastAsia="Calibri Light" w:hAnsi="Calibri Light" w:cs="Calibri Light"/>
          <w:b/>
          <w:color w:val="1F497D" w:themeColor="text2"/>
          <w:sz w:val="24"/>
          <w:szCs w:val="24"/>
        </w:rPr>
        <w:t>Price concessions</w:t>
      </w:r>
      <w:r w:rsidRPr="1F55733A">
        <w:rPr>
          <w:rFonts w:ascii="Calibri Light" w:eastAsia="Calibri Light" w:hAnsi="Calibri Light" w:cs="Calibri Light"/>
          <w:b/>
          <w:color w:val="1F497D" w:themeColor="text2"/>
          <w:sz w:val="32"/>
          <w:szCs w:val="32"/>
        </w:rPr>
        <w:t xml:space="preserve"> </w:t>
      </w:r>
    </w:p>
    <w:p w14:paraId="4EE74C24" w14:textId="77777777" w:rsidR="000C7E1B" w:rsidRPr="00D303D2" w:rsidRDefault="000C7E1B" w:rsidP="000C7E1B">
      <w:pPr>
        <w:spacing w:after="200"/>
        <w:rPr>
          <w:color w:val="1F497D" w:themeColor="text2"/>
          <w:sz w:val="24"/>
          <w:szCs w:val="24"/>
        </w:rPr>
      </w:pPr>
      <w:r w:rsidRPr="6D634900">
        <w:rPr>
          <w:color w:val="1F497D" w:themeColor="text2"/>
          <w:sz w:val="24"/>
          <w:szCs w:val="24"/>
        </w:rPr>
        <w:t>August 2020</w:t>
      </w:r>
    </w:p>
    <w:p w14:paraId="1A60D500" w14:textId="77777777" w:rsidR="000C7E1B" w:rsidRPr="00D303D2" w:rsidRDefault="000C7E1B" w:rsidP="000C7E1B">
      <w:pPr>
        <w:pStyle w:val="ListParagraph"/>
        <w:widowControl/>
        <w:numPr>
          <w:ilvl w:val="0"/>
          <w:numId w:val="15"/>
        </w:numPr>
        <w:autoSpaceDE/>
        <w:autoSpaceDN/>
        <w:contextualSpacing/>
        <w:rPr>
          <w:rFonts w:asciiTheme="minorHAnsi" w:hAnsiTheme="minorHAnsi" w:cstheme="minorBidi"/>
        </w:rPr>
      </w:pPr>
      <w:r w:rsidRPr="65793138">
        <w:rPr>
          <w:rFonts w:asciiTheme="minorHAnsi" w:hAnsiTheme="minorHAnsi" w:cstheme="minorBidi"/>
        </w:rPr>
        <w:t xml:space="preserve">PSNC applied for a total of </w:t>
      </w:r>
      <w:r w:rsidRPr="65793138">
        <w:rPr>
          <w:rFonts w:asciiTheme="minorHAnsi" w:hAnsiTheme="minorHAnsi" w:cstheme="minorBidi"/>
          <w:b/>
        </w:rPr>
        <w:t>48</w:t>
      </w:r>
      <w:r w:rsidRPr="65793138">
        <w:rPr>
          <w:rFonts w:asciiTheme="minorHAnsi" w:hAnsiTheme="minorHAnsi" w:cstheme="minorBidi"/>
        </w:rPr>
        <w:t> price concessions in August 2020; DHSC wrote to PSNC on 27</w:t>
      </w:r>
      <w:r w:rsidRPr="65793138">
        <w:rPr>
          <w:rFonts w:asciiTheme="minorHAnsi" w:hAnsiTheme="minorHAnsi" w:cstheme="minorBidi"/>
          <w:vertAlign w:val="superscript"/>
        </w:rPr>
        <w:t>th</w:t>
      </w:r>
      <w:r w:rsidRPr="65793138">
        <w:rPr>
          <w:rFonts w:asciiTheme="minorHAnsi" w:hAnsiTheme="minorHAnsi" w:cstheme="minorBidi"/>
        </w:rPr>
        <w:t xml:space="preserve"> August 2020 </w:t>
      </w:r>
      <w:r>
        <w:rPr>
          <w:rFonts w:asciiTheme="minorHAnsi" w:hAnsiTheme="minorHAnsi" w:cstheme="minorBidi"/>
        </w:rPr>
        <w:t>and 2</w:t>
      </w:r>
      <w:r w:rsidRPr="00E10541">
        <w:rPr>
          <w:rFonts w:asciiTheme="minorHAnsi" w:hAnsiTheme="minorHAnsi" w:cstheme="minorBidi"/>
          <w:vertAlign w:val="superscript"/>
        </w:rPr>
        <w:t>nd</w:t>
      </w:r>
      <w:r>
        <w:rPr>
          <w:rFonts w:asciiTheme="minorHAnsi" w:hAnsiTheme="minorHAnsi" w:cstheme="minorBidi"/>
        </w:rPr>
        <w:t xml:space="preserve"> September 2020 </w:t>
      </w:r>
      <w:r w:rsidRPr="65793138">
        <w:rPr>
          <w:rFonts w:asciiTheme="minorHAnsi" w:hAnsiTheme="minorHAnsi" w:cstheme="minorBidi"/>
        </w:rPr>
        <w:t>with the list of final prices.</w:t>
      </w:r>
    </w:p>
    <w:p w14:paraId="0FD82543" w14:textId="77777777" w:rsidR="000C7E1B" w:rsidRPr="00D303D2" w:rsidRDefault="000C7E1B" w:rsidP="000C7E1B">
      <w:pPr>
        <w:pStyle w:val="ListParagraph"/>
        <w:widowControl/>
        <w:numPr>
          <w:ilvl w:val="1"/>
          <w:numId w:val="15"/>
        </w:numPr>
        <w:autoSpaceDE/>
        <w:autoSpaceDN/>
        <w:contextualSpacing/>
        <w:rPr>
          <w:rFonts w:asciiTheme="minorHAnsi" w:hAnsiTheme="minorHAnsi" w:cstheme="minorBidi"/>
        </w:rPr>
      </w:pPr>
      <w:r w:rsidRPr="65793138">
        <w:rPr>
          <w:rFonts w:asciiTheme="minorHAnsi" w:hAnsiTheme="minorHAnsi" w:cstheme="minorBidi"/>
          <w:b/>
        </w:rPr>
        <w:t>3</w:t>
      </w:r>
      <w:r>
        <w:rPr>
          <w:rFonts w:asciiTheme="minorHAnsi" w:hAnsiTheme="minorHAnsi" w:cstheme="minorBidi"/>
          <w:b/>
        </w:rPr>
        <w:t>4</w:t>
      </w:r>
      <w:r w:rsidRPr="65793138">
        <w:rPr>
          <w:rFonts w:asciiTheme="minorHAnsi" w:hAnsiTheme="minorHAnsi" w:cstheme="minorBidi"/>
        </w:rPr>
        <w:t xml:space="preserve"> price concessions </w:t>
      </w:r>
      <w:r w:rsidRPr="65793138">
        <w:rPr>
          <w:rFonts w:asciiTheme="minorHAnsi" w:hAnsiTheme="minorHAnsi" w:cstheme="minorBidi"/>
          <w:u w:val="single"/>
        </w:rPr>
        <w:t>agreed</w:t>
      </w:r>
      <w:r w:rsidRPr="65793138">
        <w:rPr>
          <w:rFonts w:asciiTheme="minorHAnsi" w:hAnsiTheme="minorHAnsi" w:cstheme="minorBidi"/>
        </w:rPr>
        <w:t xml:space="preserve"> between DHSC and PSNC</w:t>
      </w:r>
    </w:p>
    <w:p w14:paraId="721A4105" w14:textId="77777777" w:rsidR="000C7E1B" w:rsidRPr="00D303D2" w:rsidRDefault="000C7E1B" w:rsidP="000C7E1B">
      <w:pPr>
        <w:pStyle w:val="ListParagraph"/>
        <w:widowControl/>
        <w:numPr>
          <w:ilvl w:val="1"/>
          <w:numId w:val="15"/>
        </w:numPr>
        <w:autoSpaceDE/>
        <w:autoSpaceDN/>
        <w:contextualSpacing/>
        <w:rPr>
          <w:rFonts w:asciiTheme="minorHAnsi" w:hAnsiTheme="minorHAnsi" w:cstheme="minorBidi"/>
        </w:rPr>
      </w:pPr>
      <w:r w:rsidRPr="65793138">
        <w:rPr>
          <w:rFonts w:asciiTheme="minorHAnsi" w:hAnsiTheme="minorHAnsi" w:cstheme="minorBidi"/>
          <w:b/>
        </w:rPr>
        <w:t>1</w:t>
      </w:r>
      <w:r>
        <w:rPr>
          <w:rFonts w:asciiTheme="minorHAnsi" w:hAnsiTheme="minorHAnsi" w:cstheme="minorBidi"/>
          <w:b/>
        </w:rPr>
        <w:t>2</w:t>
      </w:r>
      <w:r w:rsidRPr="65793138">
        <w:rPr>
          <w:rFonts w:asciiTheme="minorHAnsi" w:hAnsiTheme="minorHAnsi" w:cstheme="minorBidi"/>
        </w:rPr>
        <w:t xml:space="preserve"> products had prices </w:t>
      </w:r>
      <w:r w:rsidRPr="65793138">
        <w:rPr>
          <w:rFonts w:asciiTheme="minorHAnsi" w:hAnsiTheme="minorHAnsi" w:cstheme="minorBidi"/>
          <w:u w:val="single"/>
        </w:rPr>
        <w:t>imposed</w:t>
      </w:r>
      <w:r w:rsidRPr="65793138">
        <w:rPr>
          <w:rFonts w:asciiTheme="minorHAnsi" w:hAnsiTheme="minorHAnsi" w:cstheme="minorBidi"/>
        </w:rPr>
        <w:t xml:space="preserve"> as PSNC was unable to agree to the final prices proposed by DHSC </w:t>
      </w:r>
    </w:p>
    <w:p w14:paraId="743D5A2B" w14:textId="77777777" w:rsidR="000C7E1B" w:rsidRPr="00D303D2" w:rsidRDefault="000C7E1B" w:rsidP="000C7E1B">
      <w:pPr>
        <w:pStyle w:val="ListParagraph"/>
        <w:widowControl/>
        <w:numPr>
          <w:ilvl w:val="1"/>
          <w:numId w:val="15"/>
        </w:numPr>
        <w:autoSpaceDE/>
        <w:autoSpaceDN/>
        <w:contextualSpacing/>
        <w:rPr>
          <w:rFonts w:asciiTheme="minorHAnsi" w:hAnsiTheme="minorHAnsi" w:cstheme="minorBidi"/>
        </w:rPr>
      </w:pPr>
      <w:r w:rsidRPr="78165599">
        <w:rPr>
          <w:rFonts w:asciiTheme="minorHAnsi" w:hAnsiTheme="minorHAnsi" w:cstheme="minorBidi"/>
          <w:b/>
        </w:rPr>
        <w:t xml:space="preserve">2 </w:t>
      </w:r>
      <w:r w:rsidRPr="78165599">
        <w:rPr>
          <w:rFonts w:asciiTheme="minorHAnsi" w:hAnsiTheme="minorHAnsi" w:cstheme="minorBidi"/>
        </w:rPr>
        <w:t xml:space="preserve">products had a </w:t>
      </w:r>
      <w:r w:rsidRPr="65793138">
        <w:rPr>
          <w:rFonts w:asciiTheme="minorHAnsi" w:hAnsiTheme="minorHAnsi" w:cstheme="minorBidi"/>
          <w:u w:val="single"/>
        </w:rPr>
        <w:t>no concessionary price imposed</w:t>
      </w:r>
      <w:r w:rsidRPr="78165599">
        <w:rPr>
          <w:rFonts w:asciiTheme="minorHAnsi" w:hAnsiTheme="minorHAnsi" w:cstheme="minorBidi"/>
        </w:rPr>
        <w:t xml:space="preserve"> by DHSC</w:t>
      </w:r>
    </w:p>
    <w:p w14:paraId="70B91F7A" w14:textId="77777777" w:rsidR="000C7E1B" w:rsidRDefault="000C7E1B" w:rsidP="000C7E1B">
      <w:pPr>
        <w:numPr>
          <w:ilvl w:val="0"/>
          <w:numId w:val="2"/>
        </w:numPr>
        <w:spacing w:after="200" w:line="276" w:lineRule="auto"/>
        <w:rPr>
          <w:rFonts w:asciiTheme="minorHAnsi" w:eastAsiaTheme="minorEastAsia" w:hAnsiTheme="minorHAnsi" w:cstheme="minorBidi"/>
        </w:rPr>
      </w:pPr>
      <w:r w:rsidRPr="78165599">
        <w:rPr>
          <w:rFonts w:asciiTheme="minorHAnsi" w:hAnsiTheme="minorHAnsi" w:cstheme="minorBidi"/>
        </w:rPr>
        <w:t xml:space="preserve">The £15m Category M price increase, </w:t>
      </w:r>
      <w:hyperlink r:id="rId13" w:history="1">
        <w:r w:rsidRPr="00703FA9">
          <w:rPr>
            <w:rStyle w:val="Hyperlink"/>
            <w:rFonts w:asciiTheme="minorHAnsi" w:hAnsiTheme="minorHAnsi" w:cstheme="minorBidi"/>
          </w:rPr>
          <w:t>implemented in June</w:t>
        </w:r>
      </w:hyperlink>
      <w:r w:rsidRPr="78165599">
        <w:rPr>
          <w:rFonts w:asciiTheme="minorHAnsi" w:hAnsiTheme="minorHAnsi" w:cstheme="minorBidi"/>
        </w:rPr>
        <w:t>, continued to help stabilise some of the drug prices</w:t>
      </w:r>
    </w:p>
    <w:p w14:paraId="08F96EE7" w14:textId="77777777" w:rsidR="000C7E1B" w:rsidRPr="00B84FE4" w:rsidRDefault="000C7E1B" w:rsidP="000C7E1B">
      <w:pPr>
        <w:spacing w:after="200" w:line="276" w:lineRule="auto"/>
        <w:rPr>
          <w:rFonts w:asciiTheme="minorHAnsi" w:eastAsiaTheme="minorEastAsia" w:hAnsiTheme="minorHAnsi" w:cstheme="minorBidi"/>
        </w:rPr>
      </w:pPr>
      <w:r w:rsidRPr="00B84FE4">
        <w:rPr>
          <w:rFonts w:asciiTheme="minorHAnsi" w:eastAsiaTheme="minorEastAsia" w:hAnsiTheme="minorHAnsi" w:cstheme="minorBidi"/>
          <w:color w:val="1F497D" w:themeColor="text2"/>
          <w:sz w:val="24"/>
          <w:szCs w:val="24"/>
        </w:rPr>
        <w:t>September 2020 </w:t>
      </w:r>
    </w:p>
    <w:p w14:paraId="642056D4" w14:textId="77777777" w:rsidR="000C7E1B" w:rsidRPr="00D303D2" w:rsidRDefault="000C7E1B" w:rsidP="000C7E1B">
      <w:pPr>
        <w:widowControl/>
        <w:numPr>
          <w:ilvl w:val="0"/>
          <w:numId w:val="2"/>
        </w:numPr>
        <w:autoSpaceDE/>
        <w:autoSpaceDN/>
        <w:spacing w:line="276" w:lineRule="auto"/>
        <w:rPr>
          <w:rFonts w:asciiTheme="minorHAnsi" w:eastAsiaTheme="minorEastAsia" w:hAnsiTheme="minorHAnsi" w:cstheme="minorBidi"/>
        </w:rPr>
      </w:pPr>
      <w:r w:rsidRPr="65793138">
        <w:rPr>
          <w:rFonts w:asciiTheme="minorHAnsi" w:hAnsiTheme="minorHAnsi" w:cstheme="minorBidi"/>
        </w:rPr>
        <w:t>PSNC applied for a total of </w:t>
      </w:r>
      <w:r w:rsidRPr="65793138">
        <w:rPr>
          <w:rFonts w:asciiTheme="minorHAnsi" w:hAnsiTheme="minorHAnsi" w:cstheme="minorBidi"/>
          <w:b/>
        </w:rPr>
        <w:t>52 </w:t>
      </w:r>
      <w:r w:rsidRPr="65793138">
        <w:rPr>
          <w:rFonts w:asciiTheme="minorHAnsi" w:hAnsiTheme="minorHAnsi" w:cstheme="minorBidi"/>
        </w:rPr>
        <w:t>price concessions in September 2020; DHSC wrote to PSNC on 1</w:t>
      </w:r>
      <w:r w:rsidRPr="65793138">
        <w:rPr>
          <w:rFonts w:asciiTheme="minorHAnsi" w:hAnsiTheme="minorHAnsi" w:cstheme="minorBidi"/>
          <w:vertAlign w:val="superscript"/>
        </w:rPr>
        <w:t>st</w:t>
      </w:r>
      <w:r w:rsidRPr="65793138">
        <w:rPr>
          <w:rFonts w:asciiTheme="minorHAnsi" w:hAnsiTheme="minorHAnsi" w:cstheme="minorBidi"/>
        </w:rPr>
        <w:t xml:space="preserve"> October 2020 with the list of final prices</w:t>
      </w:r>
    </w:p>
    <w:p w14:paraId="47AFE4B9" w14:textId="77777777" w:rsidR="000C7E1B" w:rsidRPr="00D303D2" w:rsidRDefault="000C7E1B" w:rsidP="000C7E1B">
      <w:pPr>
        <w:widowControl/>
        <w:numPr>
          <w:ilvl w:val="1"/>
          <w:numId w:val="2"/>
        </w:numPr>
        <w:autoSpaceDE/>
        <w:autoSpaceDN/>
        <w:spacing w:line="276" w:lineRule="auto"/>
        <w:rPr>
          <w:rFonts w:asciiTheme="minorHAnsi" w:hAnsiTheme="minorHAnsi" w:cstheme="minorBidi"/>
        </w:rPr>
      </w:pPr>
      <w:r w:rsidRPr="65793138">
        <w:rPr>
          <w:rFonts w:asciiTheme="minorHAnsi" w:hAnsiTheme="minorHAnsi" w:cstheme="minorBidi"/>
          <w:b/>
        </w:rPr>
        <w:t>39</w:t>
      </w:r>
      <w:r w:rsidRPr="65793138">
        <w:rPr>
          <w:rFonts w:asciiTheme="minorHAnsi" w:hAnsiTheme="minorHAnsi" w:cstheme="minorBidi"/>
        </w:rPr>
        <w:t xml:space="preserve"> price concessions </w:t>
      </w:r>
      <w:r w:rsidRPr="65793138">
        <w:rPr>
          <w:rFonts w:asciiTheme="minorHAnsi" w:hAnsiTheme="minorHAnsi" w:cstheme="minorBidi"/>
          <w:u w:val="single"/>
        </w:rPr>
        <w:t>agreed</w:t>
      </w:r>
      <w:r w:rsidRPr="65793138">
        <w:rPr>
          <w:rFonts w:asciiTheme="minorHAnsi" w:hAnsiTheme="minorHAnsi" w:cstheme="minorBidi"/>
        </w:rPr>
        <w:t xml:space="preserve"> between DHSC and PSNC (this included 8 products where we agreed to no concession)</w:t>
      </w:r>
    </w:p>
    <w:p w14:paraId="41E661A7" w14:textId="77777777" w:rsidR="000C7E1B" w:rsidRPr="00D303D2" w:rsidRDefault="000C7E1B" w:rsidP="000C7E1B">
      <w:pPr>
        <w:widowControl/>
        <w:numPr>
          <w:ilvl w:val="1"/>
          <w:numId w:val="2"/>
        </w:numPr>
        <w:autoSpaceDE/>
        <w:autoSpaceDN/>
        <w:spacing w:line="276" w:lineRule="auto"/>
        <w:rPr>
          <w:rFonts w:asciiTheme="minorHAnsi" w:hAnsiTheme="minorHAnsi" w:cstheme="minorBidi"/>
        </w:rPr>
      </w:pPr>
      <w:r w:rsidRPr="65793138">
        <w:rPr>
          <w:rFonts w:asciiTheme="minorHAnsi" w:hAnsiTheme="minorHAnsi" w:cstheme="minorBidi"/>
          <w:b/>
        </w:rPr>
        <w:t>10</w:t>
      </w:r>
      <w:r w:rsidRPr="65793138">
        <w:rPr>
          <w:rFonts w:asciiTheme="minorHAnsi" w:hAnsiTheme="minorHAnsi" w:cstheme="minorBidi"/>
        </w:rPr>
        <w:t xml:space="preserve"> products had prices </w:t>
      </w:r>
      <w:r w:rsidRPr="65793138">
        <w:rPr>
          <w:rFonts w:asciiTheme="minorHAnsi" w:hAnsiTheme="minorHAnsi" w:cstheme="minorBidi"/>
          <w:u w:val="single"/>
        </w:rPr>
        <w:t>imposed</w:t>
      </w:r>
      <w:r w:rsidRPr="65793138">
        <w:rPr>
          <w:rFonts w:asciiTheme="minorHAnsi" w:hAnsiTheme="minorHAnsi" w:cstheme="minorBidi"/>
        </w:rPr>
        <w:t xml:space="preserve"> as PSNC was unable to agree to the final prices proposed by DHSC </w:t>
      </w:r>
    </w:p>
    <w:p w14:paraId="3E3D1258" w14:textId="77777777" w:rsidR="000C7E1B" w:rsidRPr="00D303D2" w:rsidRDefault="000C7E1B" w:rsidP="000C7E1B">
      <w:pPr>
        <w:widowControl/>
        <w:numPr>
          <w:ilvl w:val="1"/>
          <w:numId w:val="2"/>
        </w:numPr>
        <w:autoSpaceDE/>
        <w:autoSpaceDN/>
        <w:spacing w:line="276" w:lineRule="auto"/>
        <w:rPr>
          <w:rFonts w:asciiTheme="minorHAnsi" w:eastAsiaTheme="minorEastAsia" w:hAnsiTheme="minorHAnsi" w:cstheme="minorBidi"/>
        </w:rPr>
      </w:pPr>
      <w:r w:rsidRPr="65793138">
        <w:rPr>
          <w:rFonts w:asciiTheme="minorHAnsi" w:hAnsiTheme="minorHAnsi" w:cstheme="minorBidi"/>
          <w:b/>
        </w:rPr>
        <w:t>3</w:t>
      </w:r>
      <w:r w:rsidRPr="65793138">
        <w:rPr>
          <w:rFonts w:asciiTheme="minorHAnsi" w:hAnsiTheme="minorHAnsi" w:cstheme="minorBidi"/>
        </w:rPr>
        <w:t xml:space="preserve"> products had a </w:t>
      </w:r>
      <w:r w:rsidRPr="65793138">
        <w:rPr>
          <w:rFonts w:asciiTheme="minorHAnsi" w:hAnsiTheme="minorHAnsi" w:cstheme="minorBidi"/>
          <w:u w:val="single"/>
        </w:rPr>
        <w:t>no concessionary price imposed</w:t>
      </w:r>
      <w:r w:rsidRPr="65793138">
        <w:rPr>
          <w:rFonts w:asciiTheme="minorHAnsi" w:hAnsiTheme="minorHAnsi" w:cstheme="minorBidi"/>
        </w:rPr>
        <w:t xml:space="preserve"> by DHSC</w:t>
      </w:r>
    </w:p>
    <w:p w14:paraId="47F5892B" w14:textId="77777777" w:rsidR="000C7E1B" w:rsidRPr="00D303D2" w:rsidRDefault="000C7E1B" w:rsidP="000C7E1B">
      <w:pPr>
        <w:widowControl/>
        <w:numPr>
          <w:ilvl w:val="0"/>
          <w:numId w:val="2"/>
        </w:numPr>
        <w:autoSpaceDE/>
        <w:autoSpaceDN/>
        <w:spacing w:line="276" w:lineRule="auto"/>
        <w:rPr>
          <w:rFonts w:asciiTheme="minorHAnsi" w:eastAsiaTheme="minorEastAsia" w:hAnsiTheme="minorHAnsi" w:cstheme="minorBidi"/>
        </w:rPr>
      </w:pPr>
      <w:r w:rsidRPr="78165599">
        <w:rPr>
          <w:rFonts w:asciiTheme="minorHAnsi" w:hAnsiTheme="minorHAnsi" w:cstheme="minorBidi"/>
        </w:rPr>
        <w:t xml:space="preserve"> The £15m Category M price increase, </w:t>
      </w:r>
      <w:hyperlink r:id="rId14" w:history="1">
        <w:r w:rsidRPr="00703FA9">
          <w:rPr>
            <w:rStyle w:val="Hyperlink"/>
            <w:rFonts w:asciiTheme="minorHAnsi" w:hAnsiTheme="minorHAnsi" w:cstheme="minorBidi"/>
          </w:rPr>
          <w:t>implemented in June</w:t>
        </w:r>
      </w:hyperlink>
      <w:r w:rsidRPr="78165599">
        <w:rPr>
          <w:rFonts w:asciiTheme="minorHAnsi" w:hAnsiTheme="minorHAnsi" w:cstheme="minorBidi"/>
        </w:rPr>
        <w:t xml:space="preserve">, continued to help stabilise some of the drug prices </w:t>
      </w:r>
    </w:p>
    <w:p w14:paraId="319C103D" w14:textId="77777777" w:rsidR="000C7E1B" w:rsidRPr="00D303D2" w:rsidRDefault="000C7E1B" w:rsidP="000C7E1B">
      <w:pPr>
        <w:pStyle w:val="NoSpacing"/>
      </w:pPr>
    </w:p>
    <w:p w14:paraId="4B27B0ED" w14:textId="77777777" w:rsidR="000C7E1B" w:rsidRPr="00D303D2" w:rsidRDefault="000C7E1B" w:rsidP="000C7E1B">
      <w:pPr>
        <w:spacing w:after="200"/>
        <w:rPr>
          <w:rFonts w:asciiTheme="minorHAnsi" w:eastAsiaTheme="minorEastAsia" w:hAnsiTheme="minorHAnsi" w:cstheme="minorBidi"/>
          <w:color w:val="1F497D" w:themeColor="text2"/>
          <w:sz w:val="24"/>
          <w:szCs w:val="24"/>
        </w:rPr>
      </w:pPr>
      <w:r w:rsidRPr="1F4A7CE2">
        <w:rPr>
          <w:rFonts w:asciiTheme="minorHAnsi" w:eastAsiaTheme="minorEastAsia" w:hAnsiTheme="minorHAnsi" w:cstheme="minorBidi"/>
          <w:color w:val="1F497D" w:themeColor="text2"/>
          <w:sz w:val="24"/>
          <w:szCs w:val="24"/>
        </w:rPr>
        <w:t>October 2020 </w:t>
      </w:r>
    </w:p>
    <w:p w14:paraId="4CBB59DA" w14:textId="77777777" w:rsidR="000C7E1B" w:rsidRPr="00D303D2" w:rsidRDefault="000C7E1B" w:rsidP="000C7E1B">
      <w:pPr>
        <w:widowControl/>
        <w:numPr>
          <w:ilvl w:val="0"/>
          <w:numId w:val="2"/>
        </w:numPr>
        <w:autoSpaceDE/>
        <w:autoSpaceDN/>
        <w:spacing w:line="276" w:lineRule="auto"/>
        <w:rPr>
          <w:rFonts w:asciiTheme="minorHAnsi" w:eastAsiaTheme="minorEastAsia" w:hAnsiTheme="minorHAnsi" w:cstheme="minorBidi"/>
        </w:rPr>
      </w:pPr>
      <w:r w:rsidRPr="78165599">
        <w:rPr>
          <w:rFonts w:asciiTheme="minorHAnsi" w:hAnsiTheme="minorHAnsi" w:cstheme="minorBidi"/>
        </w:rPr>
        <w:t>PSNC applied for a total of </w:t>
      </w:r>
      <w:r w:rsidRPr="78165599">
        <w:rPr>
          <w:rFonts w:asciiTheme="minorHAnsi" w:hAnsiTheme="minorHAnsi" w:cstheme="minorBidi"/>
          <w:b/>
        </w:rPr>
        <w:t>44 </w:t>
      </w:r>
      <w:r w:rsidRPr="78165599">
        <w:rPr>
          <w:rFonts w:asciiTheme="minorHAnsi" w:hAnsiTheme="minorHAnsi" w:cstheme="minorBidi"/>
        </w:rPr>
        <w:t>price concessions in October 2020</w:t>
      </w:r>
      <w:r w:rsidRPr="65793138">
        <w:rPr>
          <w:rFonts w:asciiTheme="minorHAnsi" w:hAnsiTheme="minorHAnsi" w:cstheme="minorBidi"/>
        </w:rPr>
        <w:t>;</w:t>
      </w:r>
      <w:r w:rsidRPr="78165599">
        <w:rPr>
          <w:rFonts w:asciiTheme="minorHAnsi" w:hAnsiTheme="minorHAnsi" w:cstheme="minorBidi"/>
        </w:rPr>
        <w:t xml:space="preserve"> DHSC wrote to PSNC on 30</w:t>
      </w:r>
      <w:r w:rsidRPr="78165599">
        <w:rPr>
          <w:rFonts w:asciiTheme="minorHAnsi" w:hAnsiTheme="minorHAnsi" w:cstheme="minorBidi"/>
          <w:vertAlign w:val="superscript"/>
        </w:rPr>
        <w:t>th</w:t>
      </w:r>
      <w:r w:rsidRPr="78165599">
        <w:rPr>
          <w:rFonts w:asciiTheme="minorHAnsi" w:hAnsiTheme="minorHAnsi" w:cstheme="minorBidi"/>
        </w:rPr>
        <w:t xml:space="preserve"> October 2020 with the list of final prices</w:t>
      </w:r>
    </w:p>
    <w:p w14:paraId="4A72CD4C" w14:textId="77777777" w:rsidR="000C7E1B" w:rsidRDefault="000C7E1B" w:rsidP="000C7E1B">
      <w:pPr>
        <w:numPr>
          <w:ilvl w:val="1"/>
          <w:numId w:val="2"/>
        </w:numPr>
        <w:spacing w:line="276" w:lineRule="auto"/>
        <w:rPr>
          <w:rFonts w:asciiTheme="minorHAnsi" w:eastAsiaTheme="minorEastAsia" w:hAnsiTheme="minorHAnsi" w:cstheme="minorBidi"/>
          <w:b/>
          <w:bCs/>
        </w:rPr>
      </w:pPr>
      <w:r w:rsidRPr="78165599">
        <w:rPr>
          <w:rFonts w:asciiTheme="minorHAnsi" w:hAnsiTheme="minorHAnsi" w:cstheme="minorBidi"/>
          <w:b/>
          <w:bCs/>
        </w:rPr>
        <w:t>36</w:t>
      </w:r>
      <w:r w:rsidRPr="78165599">
        <w:rPr>
          <w:rFonts w:asciiTheme="minorHAnsi" w:hAnsiTheme="minorHAnsi" w:cstheme="minorBidi"/>
        </w:rPr>
        <w:t xml:space="preserve"> price concessions </w:t>
      </w:r>
      <w:r w:rsidRPr="65793138">
        <w:rPr>
          <w:rFonts w:asciiTheme="minorHAnsi" w:hAnsiTheme="minorHAnsi" w:cstheme="minorBidi"/>
          <w:u w:val="single"/>
        </w:rPr>
        <w:t>agreed</w:t>
      </w:r>
      <w:r w:rsidRPr="78165599">
        <w:rPr>
          <w:rFonts w:asciiTheme="minorHAnsi" w:hAnsiTheme="minorHAnsi" w:cstheme="minorBidi"/>
        </w:rPr>
        <w:t xml:space="preserve"> between DHSC and PSNC </w:t>
      </w:r>
    </w:p>
    <w:p w14:paraId="313AB2EE" w14:textId="77777777" w:rsidR="000C7E1B" w:rsidRDefault="000C7E1B" w:rsidP="000C7E1B">
      <w:pPr>
        <w:pStyle w:val="ListParagraph"/>
        <w:numPr>
          <w:ilvl w:val="1"/>
          <w:numId w:val="2"/>
        </w:numPr>
        <w:spacing w:line="276" w:lineRule="auto"/>
        <w:rPr>
          <w:rFonts w:asciiTheme="minorHAnsi" w:eastAsiaTheme="minorEastAsia" w:hAnsiTheme="minorHAnsi" w:cstheme="minorBidi"/>
          <w:b/>
          <w:bCs/>
        </w:rPr>
      </w:pPr>
      <w:r>
        <w:rPr>
          <w:rFonts w:asciiTheme="minorHAnsi" w:hAnsiTheme="minorHAnsi" w:cstheme="minorBidi"/>
          <w:b/>
          <w:bCs/>
        </w:rPr>
        <w:t>5</w:t>
      </w:r>
      <w:r w:rsidRPr="78165599">
        <w:rPr>
          <w:rFonts w:asciiTheme="minorHAnsi" w:hAnsiTheme="minorHAnsi" w:cstheme="minorBidi"/>
        </w:rPr>
        <w:t xml:space="preserve"> products had prices </w:t>
      </w:r>
      <w:r w:rsidRPr="00467107">
        <w:rPr>
          <w:rFonts w:asciiTheme="minorHAnsi" w:hAnsiTheme="minorHAnsi" w:cstheme="minorBidi"/>
          <w:u w:val="single"/>
        </w:rPr>
        <w:t>imposed</w:t>
      </w:r>
      <w:r w:rsidRPr="78165599">
        <w:rPr>
          <w:rFonts w:asciiTheme="minorHAnsi" w:hAnsiTheme="minorHAnsi" w:cstheme="minorBidi"/>
        </w:rPr>
        <w:t xml:space="preserve"> as PSNC was unable to agree to the final prices proposed by DHSC </w:t>
      </w:r>
    </w:p>
    <w:p w14:paraId="33EF1187" w14:textId="77777777" w:rsidR="000C7E1B" w:rsidRDefault="000C7E1B" w:rsidP="000C7E1B">
      <w:pPr>
        <w:pStyle w:val="ListParagraph"/>
        <w:numPr>
          <w:ilvl w:val="1"/>
          <w:numId w:val="2"/>
        </w:numPr>
        <w:spacing w:line="276" w:lineRule="auto"/>
        <w:rPr>
          <w:rFonts w:asciiTheme="minorHAnsi" w:eastAsiaTheme="minorEastAsia" w:hAnsiTheme="minorHAnsi" w:cstheme="minorBidi"/>
          <w:b/>
          <w:bCs/>
        </w:rPr>
      </w:pPr>
      <w:r w:rsidRPr="78165599">
        <w:rPr>
          <w:rFonts w:asciiTheme="minorHAnsi" w:hAnsiTheme="minorHAnsi" w:cstheme="minorBidi"/>
          <w:b/>
          <w:bCs/>
        </w:rPr>
        <w:t>3</w:t>
      </w:r>
      <w:r w:rsidRPr="78165599">
        <w:rPr>
          <w:rFonts w:asciiTheme="minorHAnsi" w:hAnsiTheme="minorHAnsi" w:cstheme="minorBidi"/>
        </w:rPr>
        <w:t xml:space="preserve"> products had a </w:t>
      </w:r>
      <w:r w:rsidRPr="00467107">
        <w:rPr>
          <w:rFonts w:asciiTheme="minorHAnsi" w:hAnsiTheme="minorHAnsi" w:cstheme="minorBidi"/>
          <w:u w:val="single"/>
        </w:rPr>
        <w:t>no concessionary price imposed</w:t>
      </w:r>
      <w:r w:rsidRPr="78165599">
        <w:rPr>
          <w:rFonts w:asciiTheme="minorHAnsi" w:hAnsiTheme="minorHAnsi" w:cstheme="minorBidi"/>
        </w:rPr>
        <w:t xml:space="preserve"> by DHSC</w:t>
      </w:r>
    </w:p>
    <w:p w14:paraId="7580434D" w14:textId="77777777" w:rsidR="000C7E1B" w:rsidRPr="002E5F5D" w:rsidRDefault="000C7E1B" w:rsidP="000C7E1B">
      <w:pPr>
        <w:numPr>
          <w:ilvl w:val="0"/>
          <w:numId w:val="2"/>
        </w:numPr>
        <w:spacing w:line="276" w:lineRule="auto"/>
        <w:rPr>
          <w:rFonts w:asciiTheme="minorHAnsi" w:eastAsiaTheme="minorEastAsia" w:hAnsiTheme="minorHAnsi" w:cstheme="minorBidi"/>
        </w:rPr>
      </w:pPr>
      <w:r w:rsidRPr="65793138">
        <w:t xml:space="preserve">From October, the £15m per month uplift which was </w:t>
      </w:r>
      <w:hyperlink r:id="rId15">
        <w:r w:rsidRPr="65793138">
          <w:rPr>
            <w:rStyle w:val="Hyperlink"/>
            <w:b/>
            <w:color w:val="4F3388"/>
          </w:rPr>
          <w:t>implemented in June</w:t>
        </w:r>
      </w:hyperlink>
      <w:r w:rsidRPr="00DE52C5">
        <w:t>,</w:t>
      </w:r>
      <w:r>
        <w:rPr>
          <w:color w:val="444444"/>
        </w:rPr>
        <w:t xml:space="preserve"> </w:t>
      </w:r>
      <w:r w:rsidRPr="65793138">
        <w:t xml:space="preserve">was </w:t>
      </w:r>
      <w:hyperlink r:id="rId16" w:history="1">
        <w:r w:rsidRPr="00607C57">
          <w:rPr>
            <w:rStyle w:val="Hyperlink"/>
          </w:rPr>
          <w:t>reduced by £10m per month</w:t>
        </w:r>
      </w:hyperlink>
    </w:p>
    <w:p w14:paraId="54A2EA51" w14:textId="77777777" w:rsidR="000C7E1B" w:rsidRPr="00BD08AF" w:rsidRDefault="000C7E1B" w:rsidP="000C7E1B">
      <w:pPr>
        <w:spacing w:after="200"/>
        <w:jc w:val="both"/>
        <w:rPr>
          <w:rFonts w:ascii="Calibri Light" w:eastAsia="Calibri Light" w:hAnsi="Calibri Light" w:cs="Calibri Light"/>
          <w:b/>
          <w:color w:val="1F497D" w:themeColor="text2"/>
          <w:sz w:val="24"/>
          <w:szCs w:val="24"/>
        </w:rPr>
      </w:pPr>
      <w:r>
        <w:rPr>
          <w:rFonts w:asciiTheme="minorHAnsi" w:eastAsiaTheme="minorEastAsia" w:hAnsiTheme="minorHAnsi" w:cstheme="minorBidi"/>
          <w:color w:val="1F497D" w:themeColor="text2"/>
          <w:sz w:val="24"/>
          <w:szCs w:val="24"/>
        </w:rPr>
        <w:br/>
      </w:r>
      <w:r w:rsidRPr="4721AF48">
        <w:rPr>
          <w:rFonts w:ascii="Calibri Light" w:eastAsia="Calibri Light" w:hAnsi="Calibri Light" w:cs="Calibri Light"/>
          <w:b/>
          <w:bCs/>
          <w:color w:val="1F497D" w:themeColor="text2"/>
          <w:sz w:val="24"/>
          <w:szCs w:val="24"/>
        </w:rPr>
        <w:lastRenderedPageBreak/>
        <w:t>Price concessions</w:t>
      </w:r>
      <w:r w:rsidRPr="01287AB3">
        <w:rPr>
          <w:rFonts w:ascii="Calibri Light" w:eastAsia="Calibri Light" w:hAnsi="Calibri Light" w:cs="Calibri Light"/>
          <w:b/>
          <w:bCs/>
          <w:color w:val="1F497D" w:themeColor="text2"/>
          <w:sz w:val="24"/>
          <w:szCs w:val="24"/>
        </w:rPr>
        <w:t xml:space="preserve"> summary</w:t>
      </w:r>
    </w:p>
    <w:p w14:paraId="0903FD52" w14:textId="77777777" w:rsidR="000C7E1B" w:rsidRDefault="000C7E1B" w:rsidP="000C7E1B">
      <w:pPr>
        <w:spacing w:after="200" w:line="276" w:lineRule="auto"/>
        <w:jc w:val="both"/>
        <w:rPr>
          <w:rFonts w:ascii="Calibri Light" w:eastAsia="Calibri Light" w:hAnsi="Calibri Light" w:cs="Calibri Light"/>
          <w:color w:val="1F497D" w:themeColor="text2"/>
          <w:sz w:val="24"/>
          <w:szCs w:val="24"/>
        </w:rPr>
      </w:pPr>
      <w:r>
        <w:rPr>
          <w:noProof/>
        </w:rPr>
        <w:drawing>
          <wp:inline distT="0" distB="0" distL="0" distR="0" wp14:anchorId="2B91B9ED" wp14:editId="10967DF6">
            <wp:extent cx="6324600" cy="3305175"/>
            <wp:effectExtent l="0" t="0" r="0" b="9525"/>
            <wp:docPr id="1" name="Chart 1">
              <a:extLst xmlns:a="http://schemas.openxmlformats.org/drawingml/2006/main">
                <a:ext uri="{FF2B5EF4-FFF2-40B4-BE49-F238E27FC236}">
                  <a16:creationId xmlns:a16="http://schemas.microsoft.com/office/drawing/2014/main" id="{A3D1287B-5DAB-452A-8E04-79ECEEEF23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919E8BC" w14:textId="77777777" w:rsidR="000C7E1B" w:rsidRPr="00AA6BA1" w:rsidRDefault="000C7E1B" w:rsidP="000C7E1B">
      <w:pPr>
        <w:widowControl/>
        <w:autoSpaceDE/>
        <w:autoSpaceDN/>
        <w:rPr>
          <w:rFonts w:ascii="Times New Roman" w:eastAsia="Times New Roman" w:hAnsi="Times New Roman" w:cs="Times New Roman"/>
          <w:sz w:val="24"/>
          <w:szCs w:val="24"/>
          <w:lang w:eastAsia="en-GB" w:bidi="ar-SA"/>
        </w:rPr>
      </w:pPr>
      <w:r>
        <w:rPr>
          <w:noProof/>
        </w:rPr>
        <w:drawing>
          <wp:inline distT="0" distB="0" distL="0" distR="0" wp14:anchorId="786AF711" wp14:editId="3A9549ED">
            <wp:extent cx="6457950" cy="3152775"/>
            <wp:effectExtent l="0" t="0" r="0" b="9525"/>
            <wp:docPr id="6" name="Picture 6"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computer&#10;&#10;Description automatically generated with low confidence"/>
                    <pic:cNvPicPr/>
                  </pic:nvPicPr>
                  <pic:blipFill>
                    <a:blip r:embed="rId18">
                      <a:extLst>
                        <a:ext uri="{28A0092B-C50C-407E-A947-70E740481C1C}">
                          <a14:useLocalDpi xmlns:a14="http://schemas.microsoft.com/office/drawing/2010/main" val="0"/>
                        </a:ext>
                      </a:extLst>
                    </a:blip>
                    <a:stretch>
                      <a:fillRect/>
                    </a:stretch>
                  </pic:blipFill>
                  <pic:spPr>
                    <a:xfrm>
                      <a:off x="0" y="0"/>
                      <a:ext cx="6457950" cy="3152775"/>
                    </a:xfrm>
                    <a:prstGeom prst="rect">
                      <a:avLst/>
                    </a:prstGeom>
                  </pic:spPr>
                </pic:pic>
              </a:graphicData>
            </a:graphic>
          </wp:inline>
        </w:drawing>
      </w:r>
    </w:p>
    <w:p w14:paraId="72026C1B" w14:textId="77777777" w:rsidR="000C7E1B" w:rsidRDefault="000C7E1B" w:rsidP="000C7E1B">
      <w:pPr>
        <w:pStyle w:val="NoSpacing"/>
        <w:jc w:val="both"/>
        <w:rPr>
          <w:rFonts w:ascii="Calibri Light" w:eastAsia="Calibri Light" w:hAnsi="Calibri Light" w:cs="Calibri Light"/>
          <w:b/>
          <w:color w:val="1F497D" w:themeColor="text2"/>
          <w:sz w:val="24"/>
          <w:szCs w:val="24"/>
        </w:rPr>
      </w:pPr>
    </w:p>
    <w:p w14:paraId="61FA32BB" w14:textId="77777777" w:rsidR="000C7E1B" w:rsidRDefault="000C7E1B" w:rsidP="000C7E1B">
      <w:pPr>
        <w:pStyle w:val="NoSpacing"/>
        <w:jc w:val="both"/>
        <w:rPr>
          <w:rFonts w:ascii="Calibri Light" w:eastAsia="Calibri Light" w:hAnsi="Calibri Light" w:cs="Calibri Light"/>
          <w:b/>
          <w:color w:val="1F497D" w:themeColor="text2"/>
          <w:sz w:val="24"/>
          <w:szCs w:val="24"/>
        </w:rPr>
      </w:pPr>
      <w:r w:rsidRPr="1F55733A">
        <w:rPr>
          <w:rFonts w:ascii="Calibri Light" w:eastAsia="Calibri Light" w:hAnsi="Calibri Light" w:cs="Calibri Light"/>
          <w:b/>
          <w:color w:val="1F497D" w:themeColor="text2"/>
          <w:sz w:val="24"/>
          <w:szCs w:val="24"/>
        </w:rPr>
        <w:t>Market movements with implications for supply</w:t>
      </w:r>
    </w:p>
    <w:p w14:paraId="56791190" w14:textId="77777777" w:rsidR="000C7E1B" w:rsidRDefault="000C7E1B" w:rsidP="000C7E1B">
      <w:pPr>
        <w:pStyle w:val="NoSpacing"/>
      </w:pPr>
      <w:r>
        <w:br/>
        <w:t xml:space="preserve">The following </w:t>
      </w:r>
      <w:r w:rsidRPr="00CA07AB">
        <w:rPr>
          <w:b/>
          <w:bCs/>
        </w:rPr>
        <w:t>26</w:t>
      </w:r>
      <w:r>
        <w:t xml:space="preserve"> supply disruption alerts and medicine supply notifications (issued by DHSC between 21 August and 31 October 2020) were published on the PSNC website by the Dispensing &amp; Supply team to assist pharmacy teams:</w:t>
      </w:r>
    </w:p>
    <w:p w14:paraId="7DA3B526" w14:textId="77777777" w:rsidR="000C7E1B" w:rsidRPr="00D303D2" w:rsidRDefault="000C7E1B" w:rsidP="000C7E1B">
      <w:pPr>
        <w:pStyle w:val="NoSpacing"/>
        <w:jc w:val="both"/>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8508"/>
      </w:tblGrid>
      <w:tr w:rsidR="000C7E1B" w:rsidRPr="00D912FB" w14:paraId="492E5198" w14:textId="77777777" w:rsidTr="009E3076">
        <w:trPr>
          <w:trHeight w:val="300"/>
          <w:tblHeader/>
        </w:trPr>
        <w:tc>
          <w:tcPr>
            <w:tcW w:w="1410" w:type="dxa"/>
            <w:shd w:val="clear" w:color="auto" w:fill="65922E"/>
            <w:noWrap/>
            <w:vAlign w:val="center"/>
            <w:hideMark/>
          </w:tcPr>
          <w:p w14:paraId="0C696BF8" w14:textId="77777777" w:rsidR="000C7E1B" w:rsidRPr="00333782" w:rsidRDefault="000C7E1B" w:rsidP="009E3076">
            <w:pPr>
              <w:jc w:val="both"/>
              <w:rPr>
                <w:rFonts w:asciiTheme="minorHAnsi" w:hAnsiTheme="minorHAnsi" w:cstheme="minorBidi"/>
                <w:b/>
                <w:color w:val="FFFFFF" w:themeColor="background1"/>
                <w:sz w:val="20"/>
                <w:szCs w:val="20"/>
              </w:rPr>
            </w:pPr>
            <w:r w:rsidRPr="35127EA3">
              <w:rPr>
                <w:rFonts w:asciiTheme="minorHAnsi" w:hAnsiTheme="minorHAnsi" w:cstheme="minorBidi"/>
                <w:b/>
                <w:color w:val="FFFFFF" w:themeColor="background1"/>
                <w:sz w:val="20"/>
                <w:szCs w:val="20"/>
              </w:rPr>
              <w:t>Date</w:t>
            </w:r>
          </w:p>
        </w:tc>
        <w:tc>
          <w:tcPr>
            <w:tcW w:w="8508" w:type="dxa"/>
            <w:shd w:val="clear" w:color="auto" w:fill="65922E"/>
            <w:noWrap/>
            <w:vAlign w:val="center"/>
            <w:hideMark/>
          </w:tcPr>
          <w:p w14:paraId="435FB1A1" w14:textId="77777777" w:rsidR="000C7E1B" w:rsidRPr="00333782" w:rsidRDefault="000C7E1B" w:rsidP="009E3076">
            <w:pPr>
              <w:jc w:val="both"/>
              <w:rPr>
                <w:rFonts w:asciiTheme="minorHAnsi" w:hAnsiTheme="minorHAnsi" w:cstheme="minorBidi"/>
                <w:b/>
                <w:color w:val="FFFFFF" w:themeColor="background1"/>
                <w:sz w:val="20"/>
                <w:szCs w:val="20"/>
              </w:rPr>
            </w:pPr>
            <w:r w:rsidRPr="35127EA3">
              <w:rPr>
                <w:rFonts w:asciiTheme="minorHAnsi" w:hAnsiTheme="minorHAnsi" w:cstheme="minorBidi"/>
                <w:b/>
                <w:color w:val="FFFFFF" w:themeColor="background1"/>
                <w:sz w:val="20"/>
                <w:szCs w:val="20"/>
              </w:rPr>
              <w:t>Drug</w:t>
            </w:r>
          </w:p>
        </w:tc>
      </w:tr>
      <w:tr w:rsidR="000C7E1B" w:rsidRPr="00D912FB" w14:paraId="69E12C04" w14:textId="77777777" w:rsidTr="009E3076">
        <w:trPr>
          <w:trHeight w:val="315"/>
        </w:trPr>
        <w:tc>
          <w:tcPr>
            <w:tcW w:w="1410" w:type="dxa"/>
            <w:shd w:val="clear" w:color="auto" w:fill="auto"/>
            <w:noWrap/>
            <w:vAlign w:val="center"/>
          </w:tcPr>
          <w:p w14:paraId="10FD0179" w14:textId="77777777" w:rsidR="000C7E1B" w:rsidRPr="004540B9" w:rsidRDefault="000C7E1B" w:rsidP="009E3076">
            <w:pPr>
              <w:jc w:val="both"/>
              <w:rPr>
                <w:rFonts w:asciiTheme="minorHAnsi" w:eastAsiaTheme="minorEastAsia" w:hAnsiTheme="minorHAnsi" w:cstheme="minorBidi"/>
                <w:color w:val="000000" w:themeColor="text1"/>
                <w:sz w:val="20"/>
                <w:szCs w:val="20"/>
              </w:rPr>
            </w:pPr>
            <w:r w:rsidRPr="7716222B">
              <w:rPr>
                <w:rFonts w:asciiTheme="minorHAnsi" w:eastAsiaTheme="minorEastAsia" w:hAnsiTheme="minorHAnsi" w:cstheme="minorBidi"/>
                <w:color w:val="000000" w:themeColor="text1"/>
                <w:sz w:val="20"/>
                <w:szCs w:val="20"/>
              </w:rPr>
              <w:t>28/10/2020</w:t>
            </w:r>
          </w:p>
        </w:tc>
        <w:tc>
          <w:tcPr>
            <w:tcW w:w="8508" w:type="dxa"/>
            <w:shd w:val="clear" w:color="auto" w:fill="auto"/>
            <w:noWrap/>
            <w:vAlign w:val="center"/>
          </w:tcPr>
          <w:p w14:paraId="552E3CD9" w14:textId="77777777" w:rsidR="000C7E1B" w:rsidRPr="005F66D4" w:rsidRDefault="000C7E1B" w:rsidP="009E3076">
            <w:pPr>
              <w:jc w:val="both"/>
              <w:rPr>
                <w:sz w:val="20"/>
                <w:szCs w:val="20"/>
              </w:rPr>
            </w:pPr>
            <w:hyperlink r:id="rId19">
              <w:r w:rsidRPr="7716222B">
                <w:rPr>
                  <w:rStyle w:val="Hyperlink"/>
                  <w:sz w:val="20"/>
                  <w:szCs w:val="20"/>
                </w:rPr>
                <w:t>Haloperidol 5mg/5ml oral solution sugar free (Thame Laboratories)</w:t>
              </w:r>
            </w:hyperlink>
          </w:p>
        </w:tc>
      </w:tr>
      <w:tr w:rsidR="000C7E1B" w:rsidRPr="00D912FB" w14:paraId="480B14AF" w14:textId="77777777" w:rsidTr="009E3076">
        <w:trPr>
          <w:trHeight w:val="315"/>
        </w:trPr>
        <w:tc>
          <w:tcPr>
            <w:tcW w:w="1410" w:type="dxa"/>
            <w:shd w:val="clear" w:color="auto" w:fill="auto"/>
            <w:noWrap/>
            <w:vAlign w:val="center"/>
          </w:tcPr>
          <w:p w14:paraId="7E6297D3" w14:textId="77777777" w:rsidR="000C7E1B" w:rsidRPr="004540B9" w:rsidRDefault="000C7E1B" w:rsidP="009E3076">
            <w:pPr>
              <w:jc w:val="both"/>
              <w:rPr>
                <w:rFonts w:asciiTheme="minorHAnsi" w:eastAsiaTheme="minorEastAsia" w:hAnsiTheme="minorHAnsi" w:cstheme="minorBidi"/>
                <w:color w:val="000000" w:themeColor="text1"/>
                <w:sz w:val="20"/>
                <w:szCs w:val="20"/>
              </w:rPr>
            </w:pPr>
            <w:r w:rsidRPr="7716222B">
              <w:rPr>
                <w:rFonts w:asciiTheme="minorHAnsi" w:eastAsiaTheme="minorEastAsia" w:hAnsiTheme="minorHAnsi" w:cstheme="minorBidi"/>
                <w:color w:val="000000" w:themeColor="text1"/>
                <w:sz w:val="20"/>
                <w:szCs w:val="20"/>
              </w:rPr>
              <w:t>28/10/2020</w:t>
            </w:r>
          </w:p>
        </w:tc>
        <w:tc>
          <w:tcPr>
            <w:tcW w:w="8508" w:type="dxa"/>
            <w:shd w:val="clear" w:color="auto" w:fill="auto"/>
            <w:noWrap/>
            <w:vAlign w:val="center"/>
          </w:tcPr>
          <w:p w14:paraId="27677BF4" w14:textId="77777777" w:rsidR="000C7E1B" w:rsidRPr="005F66D4" w:rsidRDefault="000C7E1B" w:rsidP="009E3076">
            <w:pPr>
              <w:jc w:val="both"/>
              <w:rPr>
                <w:sz w:val="20"/>
                <w:szCs w:val="20"/>
              </w:rPr>
            </w:pPr>
            <w:hyperlink r:id="rId20">
              <w:proofErr w:type="spellStart"/>
              <w:r w:rsidRPr="7716222B">
                <w:rPr>
                  <w:rStyle w:val="Hyperlink"/>
                  <w:sz w:val="20"/>
                  <w:szCs w:val="20"/>
                </w:rPr>
                <w:t>Nalcrom</w:t>
              </w:r>
              <w:proofErr w:type="spellEnd"/>
              <w:r w:rsidRPr="7716222B">
                <w:rPr>
                  <w:rStyle w:val="Hyperlink"/>
                  <w:sz w:val="20"/>
                  <w:szCs w:val="20"/>
                </w:rPr>
                <w:t xml:space="preserve"> (sodium cromoglicate) 100mg capsules</w:t>
              </w:r>
            </w:hyperlink>
          </w:p>
        </w:tc>
      </w:tr>
      <w:tr w:rsidR="000C7E1B" w:rsidRPr="00D912FB" w14:paraId="5B99C619" w14:textId="77777777" w:rsidTr="009E3076">
        <w:trPr>
          <w:trHeight w:val="315"/>
        </w:trPr>
        <w:tc>
          <w:tcPr>
            <w:tcW w:w="1410" w:type="dxa"/>
            <w:shd w:val="clear" w:color="auto" w:fill="auto"/>
            <w:noWrap/>
            <w:vAlign w:val="center"/>
          </w:tcPr>
          <w:p w14:paraId="6C255DA1" w14:textId="77777777" w:rsidR="000C7E1B" w:rsidRPr="004540B9" w:rsidRDefault="000C7E1B" w:rsidP="009E3076">
            <w:pPr>
              <w:jc w:val="both"/>
              <w:rPr>
                <w:rFonts w:asciiTheme="minorHAnsi" w:eastAsiaTheme="minorEastAsia" w:hAnsiTheme="minorHAnsi" w:cstheme="minorBidi"/>
                <w:color w:val="000000" w:themeColor="text1"/>
                <w:sz w:val="20"/>
                <w:szCs w:val="20"/>
              </w:rPr>
            </w:pPr>
            <w:r w:rsidRPr="7716222B">
              <w:rPr>
                <w:rFonts w:asciiTheme="minorHAnsi" w:eastAsiaTheme="minorEastAsia" w:hAnsiTheme="minorHAnsi" w:cstheme="minorBidi"/>
                <w:color w:val="000000" w:themeColor="text1"/>
                <w:sz w:val="20"/>
                <w:szCs w:val="20"/>
              </w:rPr>
              <w:t>28/10/2020</w:t>
            </w:r>
          </w:p>
        </w:tc>
        <w:tc>
          <w:tcPr>
            <w:tcW w:w="8508" w:type="dxa"/>
            <w:shd w:val="clear" w:color="auto" w:fill="auto"/>
            <w:noWrap/>
            <w:vAlign w:val="center"/>
          </w:tcPr>
          <w:p w14:paraId="7085E471" w14:textId="77777777" w:rsidR="000C7E1B" w:rsidRPr="005F66D4" w:rsidRDefault="000C7E1B" w:rsidP="009E3076">
            <w:pPr>
              <w:jc w:val="both"/>
              <w:rPr>
                <w:sz w:val="20"/>
                <w:szCs w:val="20"/>
              </w:rPr>
            </w:pPr>
            <w:hyperlink r:id="rId21">
              <w:r w:rsidRPr="7716222B">
                <w:rPr>
                  <w:rStyle w:val="Hyperlink"/>
                  <w:sz w:val="20"/>
                  <w:szCs w:val="20"/>
                </w:rPr>
                <w:t>Prednisolone 5mg suppositories (RPH Pharmaceuticals) – Update</w:t>
              </w:r>
            </w:hyperlink>
          </w:p>
        </w:tc>
      </w:tr>
      <w:tr w:rsidR="000C7E1B" w:rsidRPr="00D912FB" w14:paraId="26E62578" w14:textId="77777777" w:rsidTr="009E3076">
        <w:trPr>
          <w:trHeight w:val="315"/>
        </w:trPr>
        <w:tc>
          <w:tcPr>
            <w:tcW w:w="1410" w:type="dxa"/>
            <w:shd w:val="clear" w:color="auto" w:fill="auto"/>
            <w:noWrap/>
            <w:vAlign w:val="center"/>
          </w:tcPr>
          <w:p w14:paraId="3551A172" w14:textId="77777777" w:rsidR="000C7E1B" w:rsidRPr="004540B9" w:rsidRDefault="000C7E1B" w:rsidP="009E3076">
            <w:pPr>
              <w:jc w:val="both"/>
              <w:rPr>
                <w:rFonts w:asciiTheme="minorHAnsi" w:eastAsiaTheme="minorEastAsia" w:hAnsiTheme="minorHAnsi" w:cstheme="minorBidi"/>
                <w:color w:val="000000" w:themeColor="text1"/>
                <w:sz w:val="20"/>
                <w:szCs w:val="20"/>
              </w:rPr>
            </w:pPr>
            <w:r w:rsidRPr="7716222B">
              <w:rPr>
                <w:rFonts w:asciiTheme="minorHAnsi" w:eastAsiaTheme="minorEastAsia" w:hAnsiTheme="minorHAnsi" w:cstheme="minorBidi"/>
                <w:color w:val="000000" w:themeColor="text1"/>
                <w:sz w:val="20"/>
                <w:szCs w:val="20"/>
              </w:rPr>
              <w:t>28/10/2020</w:t>
            </w:r>
          </w:p>
        </w:tc>
        <w:tc>
          <w:tcPr>
            <w:tcW w:w="8508" w:type="dxa"/>
            <w:shd w:val="clear" w:color="auto" w:fill="auto"/>
            <w:noWrap/>
            <w:vAlign w:val="center"/>
          </w:tcPr>
          <w:p w14:paraId="17AB6FA1" w14:textId="77777777" w:rsidR="000C7E1B" w:rsidRPr="005F66D4" w:rsidRDefault="000C7E1B" w:rsidP="009E3076">
            <w:pPr>
              <w:jc w:val="both"/>
              <w:rPr>
                <w:sz w:val="20"/>
                <w:szCs w:val="20"/>
              </w:rPr>
            </w:pPr>
            <w:hyperlink r:id="rId22">
              <w:proofErr w:type="spellStart"/>
              <w:r w:rsidRPr="7716222B">
                <w:rPr>
                  <w:rStyle w:val="Hyperlink"/>
                  <w:sz w:val="20"/>
                  <w:szCs w:val="20"/>
                </w:rPr>
                <w:t>Zonisamide</w:t>
              </w:r>
              <w:proofErr w:type="spellEnd"/>
              <w:r w:rsidRPr="7716222B">
                <w:rPr>
                  <w:rStyle w:val="Hyperlink"/>
                  <w:sz w:val="20"/>
                  <w:szCs w:val="20"/>
                </w:rPr>
                <w:t xml:space="preserve"> 25mg, 50mg and 100mg capsules</w:t>
              </w:r>
            </w:hyperlink>
          </w:p>
        </w:tc>
      </w:tr>
      <w:tr w:rsidR="000C7E1B" w:rsidRPr="00D912FB" w14:paraId="56BBB25E" w14:textId="77777777" w:rsidTr="009E3076">
        <w:trPr>
          <w:trHeight w:val="315"/>
        </w:trPr>
        <w:tc>
          <w:tcPr>
            <w:tcW w:w="1410" w:type="dxa"/>
            <w:shd w:val="clear" w:color="auto" w:fill="auto"/>
            <w:noWrap/>
            <w:vAlign w:val="center"/>
          </w:tcPr>
          <w:p w14:paraId="663825FD" w14:textId="77777777" w:rsidR="000C7E1B" w:rsidRPr="004540B9" w:rsidRDefault="000C7E1B" w:rsidP="009E3076">
            <w:pPr>
              <w:jc w:val="both"/>
              <w:rPr>
                <w:rFonts w:asciiTheme="minorHAnsi" w:eastAsiaTheme="minorEastAsia" w:hAnsiTheme="minorHAnsi" w:cstheme="minorBidi"/>
                <w:color w:val="000000" w:themeColor="text1"/>
                <w:sz w:val="20"/>
                <w:szCs w:val="20"/>
              </w:rPr>
            </w:pPr>
            <w:r w:rsidRPr="7716222B">
              <w:rPr>
                <w:rFonts w:asciiTheme="minorHAnsi" w:eastAsiaTheme="minorEastAsia" w:hAnsiTheme="minorHAnsi" w:cstheme="minorBidi"/>
                <w:color w:val="000000" w:themeColor="text1"/>
                <w:sz w:val="20"/>
                <w:szCs w:val="20"/>
              </w:rPr>
              <w:t>28/10/2020</w:t>
            </w:r>
          </w:p>
        </w:tc>
        <w:tc>
          <w:tcPr>
            <w:tcW w:w="8508" w:type="dxa"/>
            <w:shd w:val="clear" w:color="auto" w:fill="auto"/>
            <w:noWrap/>
            <w:vAlign w:val="center"/>
          </w:tcPr>
          <w:p w14:paraId="131639FF" w14:textId="77777777" w:rsidR="000C7E1B" w:rsidRPr="005F66D4" w:rsidRDefault="000C7E1B" w:rsidP="009E3076">
            <w:pPr>
              <w:jc w:val="both"/>
              <w:rPr>
                <w:sz w:val="20"/>
                <w:szCs w:val="20"/>
              </w:rPr>
            </w:pPr>
            <w:hyperlink r:id="rId23">
              <w:r w:rsidRPr="7716222B">
                <w:rPr>
                  <w:rStyle w:val="Hyperlink"/>
                  <w:sz w:val="20"/>
                  <w:szCs w:val="20"/>
                </w:rPr>
                <w:t>H2-antagonists (Cimetidine, Famotidine and Nizatidine) – Update</w:t>
              </w:r>
            </w:hyperlink>
          </w:p>
        </w:tc>
      </w:tr>
      <w:tr w:rsidR="000C7E1B" w:rsidRPr="00D912FB" w14:paraId="6CA9836D" w14:textId="77777777" w:rsidTr="009E3076">
        <w:trPr>
          <w:trHeight w:val="315"/>
        </w:trPr>
        <w:tc>
          <w:tcPr>
            <w:tcW w:w="1410" w:type="dxa"/>
            <w:shd w:val="clear" w:color="auto" w:fill="auto"/>
            <w:noWrap/>
            <w:vAlign w:val="center"/>
          </w:tcPr>
          <w:p w14:paraId="79B6ABF8" w14:textId="77777777" w:rsidR="000C7E1B" w:rsidRPr="004540B9" w:rsidRDefault="000C7E1B" w:rsidP="009E3076">
            <w:pPr>
              <w:jc w:val="both"/>
              <w:rPr>
                <w:rFonts w:asciiTheme="minorHAnsi" w:eastAsiaTheme="minorEastAsia" w:hAnsiTheme="minorHAnsi" w:cstheme="minorBidi"/>
                <w:color w:val="000000" w:themeColor="text1"/>
                <w:sz w:val="20"/>
                <w:szCs w:val="20"/>
              </w:rPr>
            </w:pPr>
            <w:r w:rsidRPr="7716222B">
              <w:rPr>
                <w:rFonts w:asciiTheme="minorHAnsi" w:eastAsiaTheme="minorEastAsia" w:hAnsiTheme="minorHAnsi" w:cstheme="minorBidi"/>
                <w:color w:val="000000" w:themeColor="text1"/>
                <w:sz w:val="20"/>
                <w:szCs w:val="20"/>
              </w:rPr>
              <w:t>26/10/2020</w:t>
            </w:r>
          </w:p>
        </w:tc>
        <w:tc>
          <w:tcPr>
            <w:tcW w:w="8508" w:type="dxa"/>
            <w:shd w:val="clear" w:color="auto" w:fill="auto"/>
            <w:noWrap/>
            <w:vAlign w:val="center"/>
          </w:tcPr>
          <w:p w14:paraId="6FF0318B" w14:textId="77777777" w:rsidR="000C7E1B" w:rsidRPr="005F66D4" w:rsidRDefault="000C7E1B" w:rsidP="009E3076">
            <w:pPr>
              <w:jc w:val="both"/>
              <w:rPr>
                <w:sz w:val="20"/>
                <w:szCs w:val="20"/>
              </w:rPr>
            </w:pPr>
            <w:hyperlink r:id="rId24">
              <w:r w:rsidRPr="7716222B">
                <w:rPr>
                  <w:rStyle w:val="Hyperlink"/>
                  <w:sz w:val="20"/>
                  <w:szCs w:val="20"/>
                </w:rPr>
                <w:t>23 valent polysaccharide pneumococcal vaccine (Pneumovax 23) pre-filled syringes (Merck Sharp and Dohme Limited)</w:t>
              </w:r>
            </w:hyperlink>
          </w:p>
        </w:tc>
      </w:tr>
      <w:tr w:rsidR="000C7E1B" w:rsidRPr="00D912FB" w14:paraId="6034F3F0" w14:textId="77777777" w:rsidTr="009E3076">
        <w:trPr>
          <w:trHeight w:val="315"/>
        </w:trPr>
        <w:tc>
          <w:tcPr>
            <w:tcW w:w="1410" w:type="dxa"/>
            <w:shd w:val="clear" w:color="auto" w:fill="auto"/>
            <w:noWrap/>
            <w:vAlign w:val="center"/>
          </w:tcPr>
          <w:p w14:paraId="3E23D606" w14:textId="77777777" w:rsidR="000C7E1B" w:rsidRPr="004540B9" w:rsidRDefault="000C7E1B" w:rsidP="009E3076">
            <w:pPr>
              <w:jc w:val="both"/>
              <w:rPr>
                <w:rFonts w:asciiTheme="minorHAnsi" w:eastAsiaTheme="minorEastAsia" w:hAnsiTheme="minorHAnsi" w:cstheme="minorBidi"/>
                <w:color w:val="000000" w:themeColor="text1"/>
                <w:sz w:val="20"/>
                <w:szCs w:val="20"/>
              </w:rPr>
            </w:pPr>
            <w:r w:rsidRPr="7716222B">
              <w:rPr>
                <w:rFonts w:asciiTheme="minorHAnsi" w:eastAsiaTheme="minorEastAsia" w:hAnsiTheme="minorHAnsi" w:cstheme="minorBidi"/>
                <w:color w:val="000000" w:themeColor="text1"/>
                <w:sz w:val="20"/>
                <w:szCs w:val="20"/>
              </w:rPr>
              <w:lastRenderedPageBreak/>
              <w:t>21/10/2020</w:t>
            </w:r>
          </w:p>
        </w:tc>
        <w:tc>
          <w:tcPr>
            <w:tcW w:w="8508" w:type="dxa"/>
            <w:shd w:val="clear" w:color="auto" w:fill="auto"/>
            <w:noWrap/>
            <w:vAlign w:val="center"/>
          </w:tcPr>
          <w:p w14:paraId="7FD66D88" w14:textId="77777777" w:rsidR="000C7E1B" w:rsidRPr="005F66D4" w:rsidRDefault="000C7E1B" w:rsidP="009E3076">
            <w:pPr>
              <w:jc w:val="both"/>
              <w:rPr>
                <w:sz w:val="20"/>
                <w:szCs w:val="20"/>
              </w:rPr>
            </w:pPr>
            <w:hyperlink r:id="rId25">
              <w:r w:rsidRPr="7716222B">
                <w:rPr>
                  <w:rStyle w:val="Hyperlink"/>
                  <w:sz w:val="20"/>
                  <w:szCs w:val="20"/>
                </w:rPr>
                <w:t>Ferrous Fumarate 322mg/Folic Acid 350mcg (</w:t>
              </w:r>
              <w:proofErr w:type="spellStart"/>
              <w:r w:rsidRPr="7716222B">
                <w:rPr>
                  <w:rStyle w:val="Hyperlink"/>
                  <w:sz w:val="20"/>
                  <w:szCs w:val="20"/>
                </w:rPr>
                <w:t>Pregaday</w:t>
              </w:r>
              <w:proofErr w:type="spellEnd"/>
              <w:r w:rsidRPr="7716222B">
                <w:rPr>
                  <w:rStyle w:val="Hyperlink"/>
                  <w:sz w:val="20"/>
                  <w:szCs w:val="20"/>
                </w:rPr>
                <w:t>) tablets (</w:t>
              </w:r>
              <w:proofErr w:type="spellStart"/>
              <w:r w:rsidRPr="7716222B">
                <w:rPr>
                  <w:rStyle w:val="Hyperlink"/>
                  <w:sz w:val="20"/>
                  <w:szCs w:val="20"/>
                </w:rPr>
                <w:t>Recipharm</w:t>
              </w:r>
              <w:proofErr w:type="spellEnd"/>
              <w:r w:rsidRPr="7716222B">
                <w:rPr>
                  <w:rStyle w:val="Hyperlink"/>
                  <w:sz w:val="20"/>
                  <w:szCs w:val="20"/>
                </w:rPr>
                <w:t>)</w:t>
              </w:r>
            </w:hyperlink>
          </w:p>
        </w:tc>
      </w:tr>
      <w:tr w:rsidR="000C7E1B" w:rsidRPr="00D912FB" w14:paraId="3098F262" w14:textId="77777777" w:rsidTr="009E3076">
        <w:trPr>
          <w:trHeight w:val="315"/>
        </w:trPr>
        <w:tc>
          <w:tcPr>
            <w:tcW w:w="1410" w:type="dxa"/>
            <w:shd w:val="clear" w:color="auto" w:fill="auto"/>
            <w:noWrap/>
            <w:vAlign w:val="center"/>
          </w:tcPr>
          <w:p w14:paraId="6A7F3000" w14:textId="77777777" w:rsidR="000C7E1B" w:rsidRPr="004540B9" w:rsidRDefault="000C7E1B" w:rsidP="009E3076">
            <w:pPr>
              <w:jc w:val="both"/>
              <w:rPr>
                <w:rFonts w:asciiTheme="minorHAnsi" w:eastAsiaTheme="minorEastAsia" w:hAnsiTheme="minorHAnsi" w:cstheme="minorBidi"/>
                <w:color w:val="000000" w:themeColor="text1"/>
                <w:sz w:val="20"/>
                <w:szCs w:val="20"/>
              </w:rPr>
            </w:pPr>
            <w:r w:rsidRPr="7716222B">
              <w:rPr>
                <w:rFonts w:asciiTheme="minorHAnsi" w:eastAsiaTheme="minorEastAsia" w:hAnsiTheme="minorHAnsi" w:cstheme="minorBidi"/>
                <w:color w:val="000000" w:themeColor="text1"/>
                <w:sz w:val="20"/>
                <w:szCs w:val="20"/>
              </w:rPr>
              <w:t>21/10/2020</w:t>
            </w:r>
          </w:p>
        </w:tc>
        <w:tc>
          <w:tcPr>
            <w:tcW w:w="8508" w:type="dxa"/>
            <w:shd w:val="clear" w:color="auto" w:fill="auto"/>
            <w:noWrap/>
            <w:vAlign w:val="center"/>
          </w:tcPr>
          <w:p w14:paraId="2C616CD5" w14:textId="77777777" w:rsidR="000C7E1B" w:rsidRPr="005F66D4" w:rsidRDefault="000C7E1B" w:rsidP="009E3076">
            <w:pPr>
              <w:jc w:val="both"/>
              <w:rPr>
                <w:sz w:val="20"/>
                <w:szCs w:val="20"/>
              </w:rPr>
            </w:pPr>
            <w:hyperlink r:id="rId26">
              <w:proofErr w:type="spellStart"/>
              <w:r w:rsidRPr="7716222B">
                <w:rPr>
                  <w:rStyle w:val="Hyperlink"/>
                  <w:sz w:val="20"/>
                  <w:szCs w:val="20"/>
                </w:rPr>
                <w:t>Phytomenadione</w:t>
              </w:r>
              <w:proofErr w:type="spellEnd"/>
              <w:r w:rsidRPr="7716222B">
                <w:rPr>
                  <w:rStyle w:val="Hyperlink"/>
                  <w:sz w:val="20"/>
                  <w:szCs w:val="20"/>
                </w:rPr>
                <w:t xml:space="preserve"> (</w:t>
              </w:r>
              <w:proofErr w:type="spellStart"/>
              <w:r w:rsidRPr="7716222B">
                <w:rPr>
                  <w:rStyle w:val="Hyperlink"/>
                  <w:sz w:val="20"/>
                  <w:szCs w:val="20"/>
                </w:rPr>
                <w:t>Konakion</w:t>
              </w:r>
              <w:proofErr w:type="spellEnd"/>
              <w:r w:rsidRPr="7716222B">
                <w:rPr>
                  <w:rStyle w:val="Hyperlink"/>
                  <w:sz w:val="20"/>
                  <w:szCs w:val="20"/>
                </w:rPr>
                <w:t xml:space="preserve"> MM Paediatric) 2mg/0.2ml ampoules (</w:t>
              </w:r>
              <w:proofErr w:type="spellStart"/>
              <w:r w:rsidRPr="7716222B">
                <w:rPr>
                  <w:rStyle w:val="Hyperlink"/>
                  <w:sz w:val="20"/>
                  <w:szCs w:val="20"/>
                </w:rPr>
                <w:t>Cheplapharm</w:t>
              </w:r>
              <w:proofErr w:type="spellEnd"/>
              <w:r w:rsidRPr="7716222B">
                <w:rPr>
                  <w:rStyle w:val="Hyperlink"/>
                  <w:sz w:val="20"/>
                  <w:szCs w:val="20"/>
                </w:rPr>
                <w:t>) – Update</w:t>
              </w:r>
            </w:hyperlink>
          </w:p>
        </w:tc>
      </w:tr>
      <w:tr w:rsidR="000C7E1B" w:rsidRPr="00D912FB" w14:paraId="663FF99E" w14:textId="77777777" w:rsidTr="009E3076">
        <w:trPr>
          <w:trHeight w:val="315"/>
        </w:trPr>
        <w:tc>
          <w:tcPr>
            <w:tcW w:w="1410" w:type="dxa"/>
            <w:shd w:val="clear" w:color="auto" w:fill="auto"/>
            <w:noWrap/>
            <w:vAlign w:val="center"/>
          </w:tcPr>
          <w:p w14:paraId="76976C9E" w14:textId="77777777" w:rsidR="000C7E1B" w:rsidRPr="004540B9" w:rsidRDefault="000C7E1B" w:rsidP="009E3076">
            <w:pPr>
              <w:jc w:val="both"/>
              <w:rPr>
                <w:rFonts w:asciiTheme="minorHAnsi" w:eastAsiaTheme="minorEastAsia" w:hAnsiTheme="minorHAnsi" w:cstheme="minorBidi"/>
                <w:color w:val="000000" w:themeColor="text1"/>
                <w:sz w:val="20"/>
                <w:szCs w:val="20"/>
              </w:rPr>
            </w:pPr>
            <w:r w:rsidRPr="7716222B">
              <w:rPr>
                <w:rFonts w:asciiTheme="minorHAnsi" w:eastAsiaTheme="minorEastAsia" w:hAnsiTheme="minorHAnsi" w:cstheme="minorBidi"/>
                <w:color w:val="000000" w:themeColor="text1"/>
                <w:sz w:val="20"/>
                <w:szCs w:val="20"/>
              </w:rPr>
              <w:t>21/10/2020</w:t>
            </w:r>
          </w:p>
        </w:tc>
        <w:tc>
          <w:tcPr>
            <w:tcW w:w="8508" w:type="dxa"/>
            <w:shd w:val="clear" w:color="auto" w:fill="auto"/>
            <w:noWrap/>
            <w:vAlign w:val="center"/>
          </w:tcPr>
          <w:p w14:paraId="2A2EF37E" w14:textId="77777777" w:rsidR="000C7E1B" w:rsidRPr="005F66D4" w:rsidRDefault="000C7E1B" w:rsidP="009E3076">
            <w:pPr>
              <w:jc w:val="both"/>
              <w:rPr>
                <w:sz w:val="20"/>
                <w:szCs w:val="20"/>
              </w:rPr>
            </w:pPr>
            <w:hyperlink r:id="rId27">
              <w:r w:rsidRPr="7716222B">
                <w:rPr>
                  <w:rStyle w:val="Hyperlink"/>
                  <w:sz w:val="20"/>
                  <w:szCs w:val="20"/>
                </w:rPr>
                <w:t>Fluoxetine 30mg capsules (Advanz)</w:t>
              </w:r>
            </w:hyperlink>
          </w:p>
        </w:tc>
      </w:tr>
      <w:tr w:rsidR="000C7E1B" w:rsidRPr="00D912FB" w14:paraId="4F195855" w14:textId="77777777" w:rsidTr="009E3076">
        <w:trPr>
          <w:trHeight w:val="315"/>
        </w:trPr>
        <w:tc>
          <w:tcPr>
            <w:tcW w:w="1410" w:type="dxa"/>
            <w:shd w:val="clear" w:color="auto" w:fill="auto"/>
            <w:noWrap/>
            <w:vAlign w:val="center"/>
          </w:tcPr>
          <w:p w14:paraId="3F58223A" w14:textId="77777777" w:rsidR="000C7E1B" w:rsidRPr="004540B9" w:rsidRDefault="000C7E1B" w:rsidP="009E3076">
            <w:pPr>
              <w:jc w:val="both"/>
              <w:rPr>
                <w:rFonts w:asciiTheme="minorHAnsi" w:eastAsiaTheme="minorEastAsia" w:hAnsiTheme="minorHAnsi" w:cstheme="minorBidi"/>
                <w:color w:val="000000" w:themeColor="text1"/>
                <w:sz w:val="20"/>
                <w:szCs w:val="20"/>
              </w:rPr>
            </w:pPr>
            <w:r w:rsidRPr="7716222B">
              <w:rPr>
                <w:rFonts w:asciiTheme="minorHAnsi" w:eastAsiaTheme="minorEastAsia" w:hAnsiTheme="minorHAnsi" w:cstheme="minorBidi"/>
                <w:color w:val="000000" w:themeColor="text1"/>
                <w:sz w:val="20"/>
                <w:szCs w:val="20"/>
              </w:rPr>
              <w:t>21/10/2020</w:t>
            </w:r>
          </w:p>
        </w:tc>
        <w:tc>
          <w:tcPr>
            <w:tcW w:w="8508" w:type="dxa"/>
            <w:shd w:val="clear" w:color="auto" w:fill="auto"/>
            <w:noWrap/>
            <w:vAlign w:val="center"/>
          </w:tcPr>
          <w:p w14:paraId="3325E044" w14:textId="77777777" w:rsidR="000C7E1B" w:rsidRPr="005F66D4" w:rsidRDefault="000C7E1B" w:rsidP="009E3076">
            <w:pPr>
              <w:jc w:val="both"/>
              <w:rPr>
                <w:sz w:val="20"/>
                <w:szCs w:val="20"/>
              </w:rPr>
            </w:pPr>
            <w:hyperlink r:id="rId28">
              <w:proofErr w:type="spellStart"/>
              <w:r w:rsidRPr="7716222B">
                <w:rPr>
                  <w:rStyle w:val="Hyperlink"/>
                  <w:sz w:val="20"/>
                  <w:szCs w:val="20"/>
                </w:rPr>
                <w:t>Salazopyrin</w:t>
              </w:r>
              <w:proofErr w:type="spellEnd"/>
              <w:r w:rsidRPr="7716222B">
                <w:rPr>
                  <w:rStyle w:val="Hyperlink"/>
                  <w:sz w:val="20"/>
                  <w:szCs w:val="20"/>
                </w:rPr>
                <w:t xml:space="preserve"> </w:t>
              </w:r>
              <w:proofErr w:type="spellStart"/>
              <w:r w:rsidRPr="7716222B">
                <w:rPr>
                  <w:rStyle w:val="Hyperlink"/>
                  <w:sz w:val="20"/>
                  <w:szCs w:val="20"/>
                </w:rPr>
                <w:t>En</w:t>
              </w:r>
              <w:proofErr w:type="spellEnd"/>
              <w:r w:rsidRPr="7716222B">
                <w:rPr>
                  <w:rStyle w:val="Hyperlink"/>
                  <w:sz w:val="20"/>
                  <w:szCs w:val="20"/>
                </w:rPr>
                <w:t>-Tabs (sulfasalazine) 500mg tablets</w:t>
              </w:r>
            </w:hyperlink>
          </w:p>
        </w:tc>
      </w:tr>
      <w:tr w:rsidR="000C7E1B" w:rsidRPr="00D912FB" w14:paraId="7009C70A" w14:textId="77777777" w:rsidTr="009E3076">
        <w:trPr>
          <w:trHeight w:val="315"/>
        </w:trPr>
        <w:tc>
          <w:tcPr>
            <w:tcW w:w="1410" w:type="dxa"/>
            <w:shd w:val="clear" w:color="auto" w:fill="auto"/>
            <w:noWrap/>
            <w:vAlign w:val="center"/>
          </w:tcPr>
          <w:p w14:paraId="1A5EA799" w14:textId="77777777" w:rsidR="000C7E1B" w:rsidRPr="004540B9" w:rsidRDefault="000C7E1B" w:rsidP="009E3076">
            <w:pPr>
              <w:jc w:val="both"/>
              <w:rPr>
                <w:rFonts w:asciiTheme="minorHAnsi" w:eastAsiaTheme="minorEastAsia" w:hAnsiTheme="minorHAnsi" w:cstheme="minorBidi"/>
                <w:color w:val="000000" w:themeColor="text1"/>
                <w:sz w:val="20"/>
                <w:szCs w:val="20"/>
              </w:rPr>
            </w:pPr>
            <w:r w:rsidRPr="7716222B">
              <w:rPr>
                <w:rFonts w:asciiTheme="minorHAnsi" w:eastAsiaTheme="minorEastAsia" w:hAnsiTheme="minorHAnsi" w:cstheme="minorBidi"/>
                <w:color w:val="000000" w:themeColor="text1"/>
                <w:sz w:val="20"/>
                <w:szCs w:val="20"/>
              </w:rPr>
              <w:t>15/10/2020</w:t>
            </w:r>
          </w:p>
        </w:tc>
        <w:tc>
          <w:tcPr>
            <w:tcW w:w="8508" w:type="dxa"/>
            <w:shd w:val="clear" w:color="auto" w:fill="auto"/>
            <w:noWrap/>
            <w:vAlign w:val="center"/>
          </w:tcPr>
          <w:p w14:paraId="3C504F94" w14:textId="77777777" w:rsidR="000C7E1B" w:rsidRPr="005F66D4" w:rsidRDefault="000C7E1B" w:rsidP="009E3076">
            <w:pPr>
              <w:jc w:val="both"/>
              <w:rPr>
                <w:sz w:val="20"/>
                <w:szCs w:val="20"/>
              </w:rPr>
            </w:pPr>
            <w:hyperlink r:id="rId29">
              <w:r w:rsidRPr="7716222B">
                <w:rPr>
                  <w:rStyle w:val="Hyperlink"/>
                  <w:sz w:val="20"/>
                  <w:szCs w:val="20"/>
                </w:rPr>
                <w:t>DDAVP (Desmopressin) 0.01% w/v (100 micrograms/ml) intranasal solution</w:t>
              </w:r>
            </w:hyperlink>
          </w:p>
        </w:tc>
      </w:tr>
      <w:tr w:rsidR="000C7E1B" w:rsidRPr="00D912FB" w14:paraId="5563FA49" w14:textId="77777777" w:rsidTr="009E3076">
        <w:trPr>
          <w:trHeight w:val="315"/>
        </w:trPr>
        <w:tc>
          <w:tcPr>
            <w:tcW w:w="1410" w:type="dxa"/>
            <w:shd w:val="clear" w:color="auto" w:fill="auto"/>
            <w:noWrap/>
            <w:vAlign w:val="center"/>
          </w:tcPr>
          <w:p w14:paraId="4225C883" w14:textId="77777777" w:rsidR="000C7E1B" w:rsidRPr="004540B9" w:rsidRDefault="000C7E1B" w:rsidP="009E3076">
            <w:pPr>
              <w:jc w:val="both"/>
              <w:rPr>
                <w:rFonts w:asciiTheme="minorHAnsi" w:eastAsiaTheme="minorEastAsia" w:hAnsiTheme="minorHAnsi" w:cstheme="minorBidi"/>
                <w:color w:val="000000" w:themeColor="text1"/>
                <w:sz w:val="20"/>
                <w:szCs w:val="20"/>
              </w:rPr>
            </w:pPr>
            <w:r w:rsidRPr="7716222B">
              <w:rPr>
                <w:rFonts w:asciiTheme="minorHAnsi" w:eastAsiaTheme="minorEastAsia" w:hAnsiTheme="minorHAnsi" w:cstheme="minorBidi"/>
                <w:color w:val="000000" w:themeColor="text1"/>
                <w:sz w:val="20"/>
                <w:szCs w:val="20"/>
              </w:rPr>
              <w:t>15/10/2020</w:t>
            </w:r>
          </w:p>
        </w:tc>
        <w:tc>
          <w:tcPr>
            <w:tcW w:w="8508" w:type="dxa"/>
            <w:shd w:val="clear" w:color="auto" w:fill="auto"/>
            <w:noWrap/>
            <w:vAlign w:val="center"/>
          </w:tcPr>
          <w:p w14:paraId="3E8A296C" w14:textId="77777777" w:rsidR="000C7E1B" w:rsidRPr="005F66D4" w:rsidRDefault="000C7E1B" w:rsidP="009E3076">
            <w:pPr>
              <w:jc w:val="both"/>
              <w:rPr>
                <w:sz w:val="20"/>
                <w:szCs w:val="20"/>
              </w:rPr>
            </w:pPr>
            <w:hyperlink r:id="rId30">
              <w:r w:rsidRPr="7716222B">
                <w:rPr>
                  <w:rStyle w:val="Hyperlink"/>
                  <w:sz w:val="20"/>
                  <w:szCs w:val="20"/>
                </w:rPr>
                <w:t>Dulcolax (bisacodyl) 5mg suppositories</w:t>
              </w:r>
            </w:hyperlink>
          </w:p>
        </w:tc>
      </w:tr>
      <w:tr w:rsidR="000C7E1B" w:rsidRPr="00D912FB" w14:paraId="4A5FCB06" w14:textId="77777777" w:rsidTr="009E3076">
        <w:trPr>
          <w:trHeight w:val="375"/>
        </w:trPr>
        <w:tc>
          <w:tcPr>
            <w:tcW w:w="1410" w:type="dxa"/>
            <w:shd w:val="clear" w:color="auto" w:fill="auto"/>
            <w:noWrap/>
            <w:vAlign w:val="center"/>
          </w:tcPr>
          <w:p w14:paraId="7785AB7E" w14:textId="77777777" w:rsidR="000C7E1B" w:rsidRPr="004540B9" w:rsidRDefault="000C7E1B" w:rsidP="009E3076">
            <w:pPr>
              <w:jc w:val="both"/>
              <w:rPr>
                <w:rFonts w:asciiTheme="minorHAnsi" w:eastAsiaTheme="minorEastAsia" w:hAnsiTheme="minorHAnsi" w:cstheme="minorBidi"/>
                <w:color w:val="000000" w:themeColor="text1"/>
                <w:sz w:val="20"/>
                <w:szCs w:val="20"/>
              </w:rPr>
            </w:pPr>
            <w:r w:rsidRPr="7716222B">
              <w:rPr>
                <w:rFonts w:asciiTheme="minorHAnsi" w:eastAsiaTheme="minorEastAsia" w:hAnsiTheme="minorHAnsi" w:cstheme="minorBidi"/>
                <w:color w:val="000000" w:themeColor="text1"/>
                <w:sz w:val="20"/>
                <w:szCs w:val="20"/>
              </w:rPr>
              <w:t>06/10/2020</w:t>
            </w:r>
          </w:p>
        </w:tc>
        <w:tc>
          <w:tcPr>
            <w:tcW w:w="8508" w:type="dxa"/>
            <w:shd w:val="clear" w:color="auto" w:fill="auto"/>
            <w:noWrap/>
            <w:vAlign w:val="center"/>
          </w:tcPr>
          <w:p w14:paraId="5E10ECF8" w14:textId="77777777" w:rsidR="000C7E1B" w:rsidRPr="005F66D4" w:rsidRDefault="000C7E1B" w:rsidP="009E3076">
            <w:pPr>
              <w:jc w:val="both"/>
              <w:rPr>
                <w:sz w:val="20"/>
                <w:szCs w:val="20"/>
              </w:rPr>
            </w:pPr>
            <w:hyperlink r:id="rId31">
              <w:r w:rsidRPr="7716222B">
                <w:rPr>
                  <w:rStyle w:val="Hyperlink"/>
                  <w:sz w:val="20"/>
                  <w:szCs w:val="20"/>
                </w:rPr>
                <w:t>Lorazepam (Ativan) 4mg/ml Solution for injection (Pfizer)</w:t>
              </w:r>
            </w:hyperlink>
          </w:p>
        </w:tc>
      </w:tr>
      <w:tr w:rsidR="000C7E1B" w:rsidRPr="00D912FB" w14:paraId="661A1147" w14:textId="77777777" w:rsidTr="009E3076">
        <w:trPr>
          <w:trHeight w:val="315"/>
        </w:trPr>
        <w:tc>
          <w:tcPr>
            <w:tcW w:w="1410" w:type="dxa"/>
            <w:shd w:val="clear" w:color="auto" w:fill="auto"/>
            <w:noWrap/>
            <w:vAlign w:val="center"/>
          </w:tcPr>
          <w:p w14:paraId="57FC725B" w14:textId="77777777" w:rsidR="000C7E1B" w:rsidRPr="004540B9" w:rsidRDefault="000C7E1B" w:rsidP="009E3076">
            <w:pPr>
              <w:jc w:val="both"/>
              <w:rPr>
                <w:rFonts w:asciiTheme="minorHAnsi" w:eastAsiaTheme="minorEastAsia" w:hAnsiTheme="minorHAnsi" w:cstheme="minorBidi"/>
                <w:color w:val="000000" w:themeColor="text1"/>
                <w:sz w:val="20"/>
                <w:szCs w:val="20"/>
              </w:rPr>
            </w:pPr>
            <w:r w:rsidRPr="7716222B">
              <w:rPr>
                <w:rFonts w:asciiTheme="minorHAnsi" w:eastAsiaTheme="minorEastAsia" w:hAnsiTheme="minorHAnsi" w:cstheme="minorBidi"/>
                <w:color w:val="000000" w:themeColor="text1"/>
                <w:sz w:val="20"/>
                <w:szCs w:val="20"/>
              </w:rPr>
              <w:t>06/10/2020</w:t>
            </w:r>
          </w:p>
        </w:tc>
        <w:tc>
          <w:tcPr>
            <w:tcW w:w="8508" w:type="dxa"/>
            <w:shd w:val="clear" w:color="auto" w:fill="auto"/>
            <w:noWrap/>
            <w:vAlign w:val="center"/>
          </w:tcPr>
          <w:p w14:paraId="0ABBEA59" w14:textId="77777777" w:rsidR="000C7E1B" w:rsidRPr="005F66D4" w:rsidRDefault="000C7E1B" w:rsidP="009E3076">
            <w:pPr>
              <w:jc w:val="both"/>
              <w:rPr>
                <w:sz w:val="20"/>
                <w:szCs w:val="20"/>
              </w:rPr>
            </w:pPr>
            <w:hyperlink r:id="rId32">
              <w:proofErr w:type="spellStart"/>
              <w:r w:rsidRPr="7716222B">
                <w:rPr>
                  <w:rStyle w:val="Hyperlink"/>
                  <w:sz w:val="20"/>
                  <w:szCs w:val="20"/>
                </w:rPr>
                <w:t>Normacol</w:t>
              </w:r>
              <w:proofErr w:type="spellEnd"/>
              <w:r w:rsidRPr="7716222B">
                <w:rPr>
                  <w:rStyle w:val="Hyperlink"/>
                  <w:sz w:val="20"/>
                  <w:szCs w:val="20"/>
                </w:rPr>
                <w:t xml:space="preserve"> granules and </w:t>
              </w:r>
              <w:proofErr w:type="spellStart"/>
              <w:r w:rsidRPr="7716222B">
                <w:rPr>
                  <w:rStyle w:val="Hyperlink"/>
                  <w:sz w:val="20"/>
                  <w:szCs w:val="20"/>
                </w:rPr>
                <w:t>Normacol</w:t>
              </w:r>
              <w:proofErr w:type="spellEnd"/>
              <w:r w:rsidRPr="7716222B">
                <w:rPr>
                  <w:rStyle w:val="Hyperlink"/>
                  <w:sz w:val="20"/>
                  <w:szCs w:val="20"/>
                </w:rPr>
                <w:t xml:space="preserve"> Plus granules – Update</w:t>
              </w:r>
            </w:hyperlink>
          </w:p>
        </w:tc>
      </w:tr>
      <w:tr w:rsidR="000C7E1B" w:rsidRPr="00D912FB" w14:paraId="0E490D73" w14:textId="77777777" w:rsidTr="009E3076">
        <w:trPr>
          <w:trHeight w:val="300"/>
        </w:trPr>
        <w:tc>
          <w:tcPr>
            <w:tcW w:w="1410" w:type="dxa"/>
            <w:shd w:val="clear" w:color="auto" w:fill="auto"/>
            <w:noWrap/>
            <w:vAlign w:val="center"/>
          </w:tcPr>
          <w:p w14:paraId="1115AC6F" w14:textId="77777777" w:rsidR="000C7E1B" w:rsidRPr="004540B9" w:rsidRDefault="000C7E1B" w:rsidP="009E3076">
            <w:pPr>
              <w:jc w:val="both"/>
              <w:rPr>
                <w:rFonts w:asciiTheme="minorHAnsi" w:eastAsiaTheme="minorEastAsia" w:hAnsiTheme="minorHAnsi" w:cstheme="minorBidi"/>
                <w:color w:val="000000" w:themeColor="text1"/>
                <w:sz w:val="20"/>
                <w:szCs w:val="20"/>
              </w:rPr>
            </w:pPr>
            <w:r w:rsidRPr="7716222B">
              <w:rPr>
                <w:rFonts w:asciiTheme="minorHAnsi" w:eastAsiaTheme="minorEastAsia" w:hAnsiTheme="minorHAnsi" w:cstheme="minorBidi"/>
                <w:color w:val="000000" w:themeColor="text1"/>
                <w:sz w:val="20"/>
                <w:szCs w:val="20"/>
              </w:rPr>
              <w:t>06/10/2020</w:t>
            </w:r>
          </w:p>
        </w:tc>
        <w:tc>
          <w:tcPr>
            <w:tcW w:w="8508" w:type="dxa"/>
            <w:shd w:val="clear" w:color="auto" w:fill="auto"/>
            <w:noWrap/>
            <w:vAlign w:val="center"/>
          </w:tcPr>
          <w:p w14:paraId="0784D76C" w14:textId="77777777" w:rsidR="000C7E1B" w:rsidRPr="005F66D4" w:rsidRDefault="000C7E1B" w:rsidP="009E3076">
            <w:pPr>
              <w:jc w:val="both"/>
            </w:pPr>
            <w:hyperlink r:id="rId33">
              <w:proofErr w:type="spellStart"/>
              <w:r w:rsidRPr="15954DFB">
                <w:rPr>
                  <w:rStyle w:val="Hyperlink"/>
                  <w:sz w:val="20"/>
                  <w:szCs w:val="20"/>
                </w:rPr>
                <w:t>Nabumetone</w:t>
              </w:r>
              <w:proofErr w:type="spellEnd"/>
              <w:r w:rsidRPr="15954DFB">
                <w:rPr>
                  <w:rStyle w:val="Hyperlink"/>
                  <w:sz w:val="20"/>
                  <w:szCs w:val="20"/>
                </w:rPr>
                <w:t xml:space="preserve"> 500mg tablets - Update</w:t>
              </w:r>
            </w:hyperlink>
          </w:p>
        </w:tc>
      </w:tr>
      <w:tr w:rsidR="000C7E1B" w:rsidRPr="00D912FB" w14:paraId="7D6C2ABB" w14:textId="77777777" w:rsidTr="009E3076">
        <w:trPr>
          <w:trHeight w:val="315"/>
        </w:trPr>
        <w:tc>
          <w:tcPr>
            <w:tcW w:w="1410" w:type="dxa"/>
            <w:shd w:val="clear" w:color="auto" w:fill="auto"/>
            <w:noWrap/>
            <w:vAlign w:val="center"/>
          </w:tcPr>
          <w:p w14:paraId="2395A5A2" w14:textId="77777777" w:rsidR="000C7E1B" w:rsidRPr="004540B9" w:rsidRDefault="000C7E1B" w:rsidP="009E3076">
            <w:pPr>
              <w:jc w:val="both"/>
              <w:rPr>
                <w:rFonts w:asciiTheme="minorHAnsi" w:eastAsiaTheme="minorEastAsia" w:hAnsiTheme="minorHAnsi" w:cstheme="minorBidi"/>
                <w:color w:val="000000" w:themeColor="text1"/>
                <w:sz w:val="20"/>
                <w:szCs w:val="20"/>
              </w:rPr>
            </w:pPr>
            <w:r w:rsidRPr="7716222B">
              <w:rPr>
                <w:rFonts w:asciiTheme="minorHAnsi" w:eastAsiaTheme="minorEastAsia" w:hAnsiTheme="minorHAnsi" w:cstheme="minorBidi"/>
                <w:color w:val="000000" w:themeColor="text1"/>
                <w:sz w:val="20"/>
                <w:szCs w:val="20"/>
              </w:rPr>
              <w:t>06/10/2020</w:t>
            </w:r>
          </w:p>
        </w:tc>
        <w:tc>
          <w:tcPr>
            <w:tcW w:w="8508" w:type="dxa"/>
            <w:shd w:val="clear" w:color="auto" w:fill="auto"/>
            <w:noWrap/>
            <w:vAlign w:val="center"/>
          </w:tcPr>
          <w:p w14:paraId="3EFFFBD0" w14:textId="77777777" w:rsidR="000C7E1B" w:rsidRPr="005F66D4" w:rsidRDefault="000C7E1B" w:rsidP="009E3076">
            <w:pPr>
              <w:jc w:val="both"/>
              <w:rPr>
                <w:sz w:val="20"/>
                <w:szCs w:val="20"/>
              </w:rPr>
            </w:pPr>
            <w:hyperlink r:id="rId34">
              <w:r w:rsidRPr="7716222B">
                <w:rPr>
                  <w:rStyle w:val="Hyperlink"/>
                  <w:sz w:val="20"/>
                  <w:szCs w:val="20"/>
                </w:rPr>
                <w:t>Oral contraceptive tablets (various brands)</w:t>
              </w:r>
            </w:hyperlink>
          </w:p>
        </w:tc>
      </w:tr>
      <w:tr w:rsidR="000C7E1B" w:rsidRPr="00D912FB" w14:paraId="2DAE2F54" w14:textId="77777777" w:rsidTr="009E3076">
        <w:trPr>
          <w:trHeight w:val="315"/>
        </w:trPr>
        <w:tc>
          <w:tcPr>
            <w:tcW w:w="1410" w:type="dxa"/>
            <w:shd w:val="clear" w:color="auto" w:fill="auto"/>
            <w:noWrap/>
            <w:vAlign w:val="center"/>
          </w:tcPr>
          <w:p w14:paraId="39B055C6" w14:textId="77777777" w:rsidR="000C7E1B" w:rsidRPr="004540B9" w:rsidRDefault="000C7E1B" w:rsidP="009E3076">
            <w:pPr>
              <w:jc w:val="both"/>
              <w:rPr>
                <w:rFonts w:asciiTheme="minorHAnsi" w:eastAsiaTheme="minorEastAsia" w:hAnsiTheme="minorHAnsi" w:cstheme="minorBidi"/>
                <w:color w:val="000000"/>
                <w:sz w:val="20"/>
                <w:szCs w:val="20"/>
              </w:rPr>
            </w:pPr>
            <w:r w:rsidRPr="7716222B">
              <w:rPr>
                <w:rFonts w:asciiTheme="minorHAnsi" w:eastAsiaTheme="minorEastAsia" w:hAnsiTheme="minorHAnsi" w:cstheme="minorBidi"/>
                <w:color w:val="000000" w:themeColor="text1"/>
                <w:sz w:val="20"/>
                <w:szCs w:val="20"/>
              </w:rPr>
              <w:t>02/10/2020</w:t>
            </w:r>
          </w:p>
        </w:tc>
        <w:tc>
          <w:tcPr>
            <w:tcW w:w="8508" w:type="dxa"/>
            <w:shd w:val="clear" w:color="auto" w:fill="auto"/>
            <w:noWrap/>
            <w:vAlign w:val="center"/>
          </w:tcPr>
          <w:p w14:paraId="3CD760ED" w14:textId="77777777" w:rsidR="000C7E1B" w:rsidRPr="005F66D4" w:rsidRDefault="000C7E1B" w:rsidP="009E3076">
            <w:pPr>
              <w:jc w:val="both"/>
              <w:rPr>
                <w:sz w:val="20"/>
                <w:szCs w:val="20"/>
              </w:rPr>
            </w:pPr>
            <w:hyperlink r:id="rId35">
              <w:r w:rsidRPr="7716222B">
                <w:rPr>
                  <w:rStyle w:val="Hyperlink"/>
                  <w:sz w:val="20"/>
                  <w:szCs w:val="20"/>
                </w:rPr>
                <w:t>Desmopressin (</w:t>
              </w:r>
              <w:proofErr w:type="spellStart"/>
              <w:r w:rsidRPr="7716222B">
                <w:rPr>
                  <w:rStyle w:val="Hyperlink"/>
                  <w:sz w:val="20"/>
                  <w:szCs w:val="20"/>
                </w:rPr>
                <w:t>Octim</w:t>
              </w:r>
              <w:proofErr w:type="spellEnd"/>
              <w:r w:rsidRPr="7716222B">
                <w:rPr>
                  <w:rStyle w:val="Hyperlink"/>
                  <w:sz w:val="20"/>
                  <w:szCs w:val="20"/>
                </w:rPr>
                <w:t>) 150mcg per actuation nasal spray (Ferring Pharmaceuticals)</w:t>
              </w:r>
            </w:hyperlink>
          </w:p>
        </w:tc>
      </w:tr>
      <w:tr w:rsidR="000C7E1B" w:rsidRPr="00D912FB" w14:paraId="24A6D9C0" w14:textId="77777777" w:rsidTr="009E3076">
        <w:trPr>
          <w:trHeight w:val="315"/>
        </w:trPr>
        <w:tc>
          <w:tcPr>
            <w:tcW w:w="1410" w:type="dxa"/>
            <w:shd w:val="clear" w:color="auto" w:fill="auto"/>
            <w:noWrap/>
            <w:vAlign w:val="center"/>
          </w:tcPr>
          <w:p w14:paraId="0E5A6B15" w14:textId="77777777" w:rsidR="000C7E1B" w:rsidRPr="004540B9" w:rsidRDefault="000C7E1B" w:rsidP="009E3076">
            <w:pPr>
              <w:jc w:val="both"/>
              <w:rPr>
                <w:rFonts w:asciiTheme="minorHAnsi" w:eastAsiaTheme="minorEastAsia" w:hAnsiTheme="minorHAnsi" w:cstheme="minorBidi"/>
                <w:color w:val="000000"/>
                <w:sz w:val="20"/>
                <w:szCs w:val="20"/>
              </w:rPr>
            </w:pPr>
            <w:r w:rsidRPr="7716222B">
              <w:rPr>
                <w:rFonts w:asciiTheme="minorHAnsi" w:eastAsiaTheme="minorEastAsia" w:hAnsiTheme="minorHAnsi" w:cstheme="minorBidi"/>
                <w:color w:val="000000" w:themeColor="text1"/>
                <w:sz w:val="20"/>
                <w:szCs w:val="20"/>
              </w:rPr>
              <w:t>28/09/2020</w:t>
            </w:r>
          </w:p>
        </w:tc>
        <w:tc>
          <w:tcPr>
            <w:tcW w:w="8508" w:type="dxa"/>
            <w:shd w:val="clear" w:color="auto" w:fill="auto"/>
            <w:noWrap/>
            <w:vAlign w:val="center"/>
          </w:tcPr>
          <w:p w14:paraId="3DCAB5A2" w14:textId="77777777" w:rsidR="000C7E1B" w:rsidRPr="005F66D4" w:rsidRDefault="000C7E1B" w:rsidP="009E3076">
            <w:pPr>
              <w:jc w:val="both"/>
              <w:rPr>
                <w:sz w:val="20"/>
                <w:szCs w:val="20"/>
              </w:rPr>
            </w:pPr>
            <w:hyperlink r:id="rId36">
              <w:r w:rsidRPr="7716222B">
                <w:rPr>
                  <w:rStyle w:val="Hyperlink"/>
                  <w:sz w:val="20"/>
                  <w:szCs w:val="20"/>
                </w:rPr>
                <w:t>Enalapril 20mg tablets (various suppliers) – Update</w:t>
              </w:r>
            </w:hyperlink>
          </w:p>
        </w:tc>
      </w:tr>
      <w:tr w:rsidR="000C7E1B" w:rsidRPr="00D912FB" w14:paraId="610BB690" w14:textId="77777777" w:rsidTr="009E3076">
        <w:trPr>
          <w:trHeight w:val="315"/>
        </w:trPr>
        <w:tc>
          <w:tcPr>
            <w:tcW w:w="1410" w:type="dxa"/>
            <w:shd w:val="clear" w:color="auto" w:fill="auto"/>
            <w:noWrap/>
            <w:vAlign w:val="center"/>
          </w:tcPr>
          <w:p w14:paraId="2FFC62AF" w14:textId="77777777" w:rsidR="000C7E1B" w:rsidRPr="004540B9" w:rsidRDefault="000C7E1B" w:rsidP="009E3076">
            <w:pPr>
              <w:jc w:val="both"/>
              <w:rPr>
                <w:rFonts w:asciiTheme="minorHAnsi" w:eastAsiaTheme="minorEastAsia" w:hAnsiTheme="minorHAnsi" w:cstheme="minorBidi"/>
                <w:color w:val="000000"/>
                <w:sz w:val="20"/>
                <w:szCs w:val="20"/>
              </w:rPr>
            </w:pPr>
            <w:r w:rsidRPr="7716222B">
              <w:rPr>
                <w:rFonts w:asciiTheme="minorHAnsi" w:hAnsiTheme="minorHAnsi" w:cstheme="minorBidi"/>
                <w:color w:val="000000" w:themeColor="text1"/>
                <w:sz w:val="20"/>
                <w:szCs w:val="20"/>
              </w:rPr>
              <w:t>28/09/2020</w:t>
            </w:r>
          </w:p>
        </w:tc>
        <w:tc>
          <w:tcPr>
            <w:tcW w:w="8508" w:type="dxa"/>
            <w:shd w:val="clear" w:color="auto" w:fill="auto"/>
            <w:noWrap/>
            <w:vAlign w:val="center"/>
          </w:tcPr>
          <w:p w14:paraId="00629571" w14:textId="77777777" w:rsidR="000C7E1B" w:rsidRPr="005F66D4" w:rsidRDefault="000C7E1B" w:rsidP="009E3076">
            <w:pPr>
              <w:jc w:val="both"/>
              <w:rPr>
                <w:sz w:val="20"/>
                <w:szCs w:val="20"/>
              </w:rPr>
            </w:pPr>
            <w:hyperlink r:id="rId37">
              <w:r w:rsidRPr="7716222B">
                <w:rPr>
                  <w:rStyle w:val="Hyperlink"/>
                  <w:sz w:val="20"/>
                  <w:szCs w:val="20"/>
                </w:rPr>
                <w:t>Metronidazole (</w:t>
              </w:r>
              <w:proofErr w:type="spellStart"/>
              <w:r w:rsidRPr="7716222B">
                <w:rPr>
                  <w:rStyle w:val="Hyperlink"/>
                  <w:sz w:val="20"/>
                  <w:szCs w:val="20"/>
                </w:rPr>
                <w:t>Acea</w:t>
              </w:r>
              <w:proofErr w:type="spellEnd"/>
              <w:r w:rsidRPr="7716222B">
                <w:rPr>
                  <w:rStyle w:val="Hyperlink"/>
                  <w:sz w:val="20"/>
                  <w:szCs w:val="20"/>
                </w:rPr>
                <w:t>) 0.75% gel – Update</w:t>
              </w:r>
            </w:hyperlink>
          </w:p>
        </w:tc>
      </w:tr>
      <w:tr w:rsidR="000C7E1B" w:rsidRPr="00D912FB" w14:paraId="30043954" w14:textId="77777777" w:rsidTr="009E3076">
        <w:trPr>
          <w:trHeight w:val="315"/>
        </w:trPr>
        <w:tc>
          <w:tcPr>
            <w:tcW w:w="1410" w:type="dxa"/>
            <w:shd w:val="clear" w:color="auto" w:fill="auto"/>
            <w:noWrap/>
            <w:vAlign w:val="center"/>
          </w:tcPr>
          <w:p w14:paraId="19679A18" w14:textId="77777777" w:rsidR="000C7E1B" w:rsidRPr="004540B9" w:rsidRDefault="000C7E1B" w:rsidP="009E3076">
            <w:pPr>
              <w:jc w:val="both"/>
              <w:rPr>
                <w:rFonts w:asciiTheme="minorHAnsi" w:hAnsiTheme="minorHAnsi" w:cstheme="minorBidi"/>
                <w:color w:val="000000"/>
                <w:sz w:val="20"/>
                <w:szCs w:val="20"/>
              </w:rPr>
            </w:pPr>
            <w:r w:rsidRPr="7716222B">
              <w:rPr>
                <w:rFonts w:asciiTheme="minorHAnsi" w:hAnsiTheme="minorHAnsi" w:cstheme="minorBidi"/>
                <w:color w:val="000000" w:themeColor="text1"/>
                <w:sz w:val="20"/>
                <w:szCs w:val="20"/>
              </w:rPr>
              <w:t>28/09/2020</w:t>
            </w:r>
          </w:p>
        </w:tc>
        <w:tc>
          <w:tcPr>
            <w:tcW w:w="8508" w:type="dxa"/>
            <w:shd w:val="clear" w:color="auto" w:fill="auto"/>
            <w:noWrap/>
            <w:vAlign w:val="center"/>
          </w:tcPr>
          <w:p w14:paraId="368F3C2C" w14:textId="77777777" w:rsidR="000C7E1B" w:rsidRPr="005F66D4" w:rsidRDefault="000C7E1B" w:rsidP="009E3076">
            <w:pPr>
              <w:jc w:val="both"/>
              <w:rPr>
                <w:sz w:val="20"/>
                <w:szCs w:val="20"/>
              </w:rPr>
            </w:pPr>
            <w:hyperlink r:id="rId38">
              <w:r w:rsidRPr="7716222B">
                <w:rPr>
                  <w:rStyle w:val="Hyperlink"/>
                  <w:sz w:val="20"/>
                  <w:szCs w:val="20"/>
                </w:rPr>
                <w:t>Fluticasone propionate (</w:t>
              </w:r>
              <w:proofErr w:type="spellStart"/>
              <w:r w:rsidRPr="7716222B">
                <w:rPr>
                  <w:rStyle w:val="Hyperlink"/>
                  <w:sz w:val="20"/>
                  <w:szCs w:val="20"/>
                </w:rPr>
                <w:t>Flixotide</w:t>
              </w:r>
              <w:proofErr w:type="spellEnd"/>
              <w:r w:rsidRPr="7716222B">
                <w:rPr>
                  <w:rStyle w:val="Hyperlink"/>
                  <w:sz w:val="20"/>
                  <w:szCs w:val="20"/>
                </w:rPr>
                <w:t>) 0.5mg/2ml and 2mg/2ml Nebules</w:t>
              </w:r>
            </w:hyperlink>
          </w:p>
        </w:tc>
      </w:tr>
      <w:tr w:rsidR="000C7E1B" w:rsidRPr="00D912FB" w14:paraId="29957C8F" w14:textId="77777777" w:rsidTr="009E3076">
        <w:trPr>
          <w:trHeight w:val="315"/>
        </w:trPr>
        <w:tc>
          <w:tcPr>
            <w:tcW w:w="1410" w:type="dxa"/>
            <w:shd w:val="clear" w:color="auto" w:fill="auto"/>
            <w:noWrap/>
            <w:vAlign w:val="center"/>
          </w:tcPr>
          <w:p w14:paraId="2D182116" w14:textId="77777777" w:rsidR="000C7E1B" w:rsidRPr="004540B9" w:rsidRDefault="000C7E1B" w:rsidP="009E3076">
            <w:pPr>
              <w:jc w:val="both"/>
              <w:rPr>
                <w:rFonts w:asciiTheme="minorHAnsi" w:hAnsiTheme="minorHAnsi" w:cstheme="minorBidi"/>
                <w:color w:val="000000"/>
                <w:sz w:val="20"/>
                <w:szCs w:val="20"/>
              </w:rPr>
            </w:pPr>
            <w:r w:rsidRPr="7716222B">
              <w:rPr>
                <w:rFonts w:asciiTheme="minorHAnsi" w:hAnsiTheme="minorHAnsi" w:cstheme="minorBidi"/>
                <w:color w:val="000000" w:themeColor="text1"/>
                <w:sz w:val="20"/>
                <w:szCs w:val="20"/>
              </w:rPr>
              <w:t>23/09/2020</w:t>
            </w:r>
          </w:p>
        </w:tc>
        <w:tc>
          <w:tcPr>
            <w:tcW w:w="8508" w:type="dxa"/>
            <w:shd w:val="clear" w:color="auto" w:fill="auto"/>
            <w:noWrap/>
            <w:vAlign w:val="center"/>
          </w:tcPr>
          <w:p w14:paraId="11BA0D1B" w14:textId="77777777" w:rsidR="000C7E1B" w:rsidRPr="005F66D4" w:rsidRDefault="000C7E1B" w:rsidP="009E3076">
            <w:pPr>
              <w:jc w:val="both"/>
              <w:rPr>
                <w:sz w:val="20"/>
                <w:szCs w:val="20"/>
              </w:rPr>
            </w:pPr>
            <w:hyperlink r:id="rId39">
              <w:proofErr w:type="spellStart"/>
              <w:r w:rsidRPr="7716222B">
                <w:rPr>
                  <w:rStyle w:val="Hyperlink"/>
                  <w:sz w:val="20"/>
                  <w:szCs w:val="20"/>
                </w:rPr>
                <w:t>Cloral</w:t>
              </w:r>
              <w:proofErr w:type="spellEnd"/>
              <w:r w:rsidRPr="7716222B">
                <w:rPr>
                  <w:rStyle w:val="Hyperlink"/>
                  <w:sz w:val="20"/>
                  <w:szCs w:val="20"/>
                </w:rPr>
                <w:t xml:space="preserve"> betaine 707mg tablets</w:t>
              </w:r>
            </w:hyperlink>
          </w:p>
        </w:tc>
      </w:tr>
      <w:tr w:rsidR="000C7E1B" w:rsidRPr="00D912FB" w14:paraId="383A7896" w14:textId="77777777" w:rsidTr="009E3076">
        <w:trPr>
          <w:trHeight w:val="315"/>
        </w:trPr>
        <w:tc>
          <w:tcPr>
            <w:tcW w:w="1410" w:type="dxa"/>
            <w:shd w:val="clear" w:color="auto" w:fill="auto"/>
            <w:noWrap/>
            <w:vAlign w:val="center"/>
          </w:tcPr>
          <w:p w14:paraId="66D832D1" w14:textId="77777777" w:rsidR="000C7E1B" w:rsidRPr="004540B9" w:rsidRDefault="000C7E1B" w:rsidP="009E3076">
            <w:pPr>
              <w:jc w:val="both"/>
              <w:rPr>
                <w:rFonts w:asciiTheme="minorHAnsi" w:hAnsiTheme="minorHAnsi" w:cstheme="minorBidi"/>
                <w:color w:val="000000"/>
                <w:sz w:val="20"/>
                <w:szCs w:val="20"/>
              </w:rPr>
            </w:pPr>
            <w:r w:rsidRPr="7716222B">
              <w:rPr>
                <w:rFonts w:asciiTheme="minorHAnsi" w:hAnsiTheme="minorHAnsi" w:cstheme="minorBidi"/>
                <w:color w:val="000000" w:themeColor="text1"/>
                <w:sz w:val="20"/>
                <w:szCs w:val="20"/>
              </w:rPr>
              <w:t>18/09/2020</w:t>
            </w:r>
          </w:p>
        </w:tc>
        <w:tc>
          <w:tcPr>
            <w:tcW w:w="8508" w:type="dxa"/>
            <w:shd w:val="clear" w:color="auto" w:fill="auto"/>
            <w:noWrap/>
            <w:vAlign w:val="center"/>
          </w:tcPr>
          <w:p w14:paraId="0F2276F6" w14:textId="77777777" w:rsidR="000C7E1B" w:rsidRPr="005F66D4" w:rsidRDefault="000C7E1B" w:rsidP="009E3076">
            <w:pPr>
              <w:jc w:val="both"/>
              <w:rPr>
                <w:sz w:val="20"/>
                <w:szCs w:val="20"/>
              </w:rPr>
            </w:pPr>
            <w:hyperlink r:id="rId40">
              <w:r w:rsidRPr="7716222B">
                <w:rPr>
                  <w:rStyle w:val="Hyperlink"/>
                  <w:sz w:val="20"/>
                  <w:szCs w:val="20"/>
                </w:rPr>
                <w:t>Esomeprazole 40mg iv powder for solution (</w:t>
              </w:r>
              <w:proofErr w:type="spellStart"/>
              <w:r w:rsidRPr="7716222B">
                <w:rPr>
                  <w:rStyle w:val="Hyperlink"/>
                  <w:sz w:val="20"/>
                  <w:szCs w:val="20"/>
                </w:rPr>
                <w:t>Grunenthal</w:t>
              </w:r>
              <w:proofErr w:type="spellEnd"/>
              <w:r w:rsidRPr="7716222B">
                <w:rPr>
                  <w:rStyle w:val="Hyperlink"/>
                  <w:sz w:val="20"/>
                  <w:szCs w:val="20"/>
                </w:rPr>
                <w:t xml:space="preserve">, Ranbaxy, </w:t>
              </w:r>
              <w:proofErr w:type="spellStart"/>
              <w:r w:rsidRPr="7716222B">
                <w:rPr>
                  <w:rStyle w:val="Hyperlink"/>
                  <w:sz w:val="20"/>
                  <w:szCs w:val="20"/>
                </w:rPr>
                <w:t>Tilomed</w:t>
              </w:r>
              <w:proofErr w:type="spellEnd"/>
              <w:r w:rsidRPr="7716222B">
                <w:rPr>
                  <w:rStyle w:val="Hyperlink"/>
                  <w:sz w:val="20"/>
                  <w:szCs w:val="20"/>
                </w:rPr>
                <w:t>)</w:t>
              </w:r>
            </w:hyperlink>
          </w:p>
        </w:tc>
      </w:tr>
      <w:tr w:rsidR="000C7E1B" w:rsidRPr="00D912FB" w14:paraId="3EB2E02E" w14:textId="77777777" w:rsidTr="009E3076">
        <w:trPr>
          <w:trHeight w:val="315"/>
        </w:trPr>
        <w:tc>
          <w:tcPr>
            <w:tcW w:w="1410" w:type="dxa"/>
            <w:shd w:val="clear" w:color="auto" w:fill="auto"/>
            <w:noWrap/>
            <w:vAlign w:val="center"/>
          </w:tcPr>
          <w:p w14:paraId="3630D554" w14:textId="77777777" w:rsidR="000C7E1B" w:rsidRPr="004540B9" w:rsidRDefault="000C7E1B" w:rsidP="009E3076">
            <w:pPr>
              <w:jc w:val="both"/>
              <w:rPr>
                <w:rFonts w:asciiTheme="minorHAnsi" w:hAnsiTheme="minorHAnsi" w:cstheme="minorBidi"/>
                <w:color w:val="000000"/>
                <w:sz w:val="20"/>
                <w:szCs w:val="20"/>
              </w:rPr>
            </w:pPr>
            <w:r w:rsidRPr="7716222B">
              <w:rPr>
                <w:rFonts w:asciiTheme="minorHAnsi" w:hAnsiTheme="minorHAnsi" w:cstheme="minorBidi"/>
                <w:color w:val="000000" w:themeColor="text1"/>
                <w:sz w:val="20"/>
                <w:szCs w:val="20"/>
              </w:rPr>
              <w:t>04/09/2020</w:t>
            </w:r>
          </w:p>
        </w:tc>
        <w:tc>
          <w:tcPr>
            <w:tcW w:w="8508" w:type="dxa"/>
            <w:shd w:val="clear" w:color="auto" w:fill="auto"/>
            <w:noWrap/>
            <w:vAlign w:val="center"/>
          </w:tcPr>
          <w:p w14:paraId="0A74D242" w14:textId="77777777" w:rsidR="000C7E1B" w:rsidRPr="005F66D4" w:rsidRDefault="000C7E1B" w:rsidP="009E3076">
            <w:pPr>
              <w:jc w:val="both"/>
              <w:rPr>
                <w:sz w:val="20"/>
                <w:szCs w:val="20"/>
              </w:rPr>
            </w:pPr>
            <w:hyperlink r:id="rId41">
              <w:r w:rsidRPr="7716222B">
                <w:rPr>
                  <w:rStyle w:val="Hyperlink"/>
                  <w:sz w:val="20"/>
                  <w:szCs w:val="20"/>
                </w:rPr>
                <w:t xml:space="preserve">Availability of </w:t>
              </w:r>
              <w:proofErr w:type="spellStart"/>
              <w:r w:rsidRPr="7716222B">
                <w:rPr>
                  <w:rStyle w:val="Hyperlink"/>
                  <w:sz w:val="20"/>
                  <w:szCs w:val="20"/>
                </w:rPr>
                <w:t>Evorel</w:t>
              </w:r>
              <w:proofErr w:type="spellEnd"/>
              <w:r w:rsidRPr="7716222B">
                <w:rPr>
                  <w:rStyle w:val="Hyperlink"/>
                  <w:sz w:val="20"/>
                  <w:szCs w:val="20"/>
                </w:rPr>
                <w:t xml:space="preserve"> products (</w:t>
              </w:r>
              <w:proofErr w:type="spellStart"/>
              <w:r w:rsidRPr="7716222B">
                <w:rPr>
                  <w:rStyle w:val="Hyperlink"/>
                  <w:sz w:val="20"/>
                  <w:szCs w:val="20"/>
                </w:rPr>
                <w:t>Theramex</w:t>
              </w:r>
              <w:proofErr w:type="spellEnd"/>
              <w:r w:rsidRPr="7716222B">
                <w:rPr>
                  <w:rStyle w:val="Hyperlink"/>
                  <w:sz w:val="20"/>
                  <w:szCs w:val="20"/>
                </w:rPr>
                <w:t>) – Updated</w:t>
              </w:r>
            </w:hyperlink>
          </w:p>
        </w:tc>
      </w:tr>
      <w:tr w:rsidR="000C7E1B" w:rsidRPr="00D912FB" w14:paraId="5A58EF6B" w14:textId="77777777" w:rsidTr="009E3076">
        <w:trPr>
          <w:trHeight w:val="315"/>
        </w:trPr>
        <w:tc>
          <w:tcPr>
            <w:tcW w:w="1410" w:type="dxa"/>
            <w:shd w:val="clear" w:color="auto" w:fill="auto"/>
            <w:noWrap/>
            <w:vAlign w:val="center"/>
          </w:tcPr>
          <w:p w14:paraId="6F4F1302" w14:textId="77777777" w:rsidR="000C7E1B" w:rsidRPr="004540B9" w:rsidRDefault="000C7E1B" w:rsidP="009E3076">
            <w:pPr>
              <w:jc w:val="both"/>
              <w:rPr>
                <w:rFonts w:asciiTheme="minorHAnsi" w:hAnsiTheme="minorHAnsi" w:cstheme="minorBidi"/>
                <w:color w:val="000000"/>
                <w:sz w:val="20"/>
                <w:szCs w:val="20"/>
              </w:rPr>
            </w:pPr>
            <w:r w:rsidRPr="7716222B">
              <w:rPr>
                <w:rFonts w:asciiTheme="minorHAnsi" w:hAnsiTheme="minorHAnsi" w:cstheme="minorBidi"/>
                <w:color w:val="000000" w:themeColor="text1"/>
                <w:sz w:val="20"/>
                <w:szCs w:val="20"/>
              </w:rPr>
              <w:t>21/08/2020</w:t>
            </w:r>
          </w:p>
        </w:tc>
        <w:tc>
          <w:tcPr>
            <w:tcW w:w="8508" w:type="dxa"/>
            <w:shd w:val="clear" w:color="auto" w:fill="auto"/>
            <w:noWrap/>
            <w:vAlign w:val="center"/>
          </w:tcPr>
          <w:p w14:paraId="47992CCF" w14:textId="77777777" w:rsidR="000C7E1B" w:rsidRPr="005F66D4" w:rsidRDefault="000C7E1B" w:rsidP="009E3076">
            <w:pPr>
              <w:jc w:val="both"/>
              <w:rPr>
                <w:sz w:val="20"/>
                <w:szCs w:val="20"/>
              </w:rPr>
            </w:pPr>
            <w:hyperlink r:id="rId42">
              <w:r w:rsidRPr="7716222B">
                <w:rPr>
                  <w:rStyle w:val="Hyperlink"/>
                  <w:sz w:val="20"/>
                  <w:szCs w:val="20"/>
                </w:rPr>
                <w:t>Diazepam (</w:t>
              </w:r>
              <w:proofErr w:type="spellStart"/>
              <w:r w:rsidRPr="7716222B">
                <w:rPr>
                  <w:rStyle w:val="Hyperlink"/>
                  <w:sz w:val="20"/>
                  <w:szCs w:val="20"/>
                </w:rPr>
                <w:t>Diazemuls</w:t>
              </w:r>
              <w:proofErr w:type="spellEnd"/>
              <w:r w:rsidRPr="7716222B">
                <w:rPr>
                  <w:rStyle w:val="Hyperlink"/>
                  <w:sz w:val="20"/>
                  <w:szCs w:val="20"/>
                </w:rPr>
                <w:t>) 10mg/2ml emulsion for injection</w:t>
              </w:r>
            </w:hyperlink>
          </w:p>
        </w:tc>
      </w:tr>
      <w:tr w:rsidR="000C7E1B" w:rsidRPr="00D912FB" w14:paraId="075C89F4" w14:textId="77777777" w:rsidTr="009E3076">
        <w:trPr>
          <w:trHeight w:val="315"/>
        </w:trPr>
        <w:tc>
          <w:tcPr>
            <w:tcW w:w="1410" w:type="dxa"/>
            <w:shd w:val="clear" w:color="auto" w:fill="auto"/>
            <w:noWrap/>
            <w:vAlign w:val="center"/>
          </w:tcPr>
          <w:p w14:paraId="20E5BD21" w14:textId="77777777" w:rsidR="000C7E1B" w:rsidRPr="004540B9" w:rsidRDefault="000C7E1B" w:rsidP="009E3076">
            <w:pPr>
              <w:jc w:val="both"/>
              <w:rPr>
                <w:rFonts w:asciiTheme="minorHAnsi" w:hAnsiTheme="minorHAnsi" w:cstheme="minorBidi"/>
                <w:color w:val="000000"/>
                <w:sz w:val="20"/>
                <w:szCs w:val="20"/>
              </w:rPr>
            </w:pPr>
            <w:r w:rsidRPr="7716222B">
              <w:rPr>
                <w:rFonts w:asciiTheme="minorHAnsi" w:hAnsiTheme="minorHAnsi" w:cstheme="minorBidi"/>
                <w:color w:val="000000" w:themeColor="text1"/>
                <w:sz w:val="20"/>
                <w:szCs w:val="20"/>
              </w:rPr>
              <w:t>21/08/2020</w:t>
            </w:r>
          </w:p>
        </w:tc>
        <w:tc>
          <w:tcPr>
            <w:tcW w:w="8508" w:type="dxa"/>
            <w:shd w:val="clear" w:color="auto" w:fill="auto"/>
            <w:noWrap/>
            <w:vAlign w:val="center"/>
          </w:tcPr>
          <w:p w14:paraId="28956BFD" w14:textId="77777777" w:rsidR="000C7E1B" w:rsidRPr="005F66D4" w:rsidRDefault="000C7E1B" w:rsidP="009E3076">
            <w:pPr>
              <w:jc w:val="both"/>
              <w:rPr>
                <w:sz w:val="20"/>
                <w:szCs w:val="20"/>
              </w:rPr>
            </w:pPr>
            <w:hyperlink r:id="rId43">
              <w:r w:rsidRPr="7716222B">
                <w:rPr>
                  <w:rStyle w:val="Hyperlink"/>
                  <w:sz w:val="20"/>
                  <w:szCs w:val="20"/>
                </w:rPr>
                <w:t>Lithium carbonate (</w:t>
              </w:r>
              <w:proofErr w:type="spellStart"/>
              <w:r w:rsidRPr="7716222B">
                <w:rPr>
                  <w:rStyle w:val="Hyperlink"/>
                  <w:sz w:val="20"/>
                  <w:szCs w:val="20"/>
                </w:rPr>
                <w:t>Priadel</w:t>
              </w:r>
              <w:proofErr w:type="spellEnd"/>
              <w:r w:rsidRPr="7716222B">
                <w:rPr>
                  <w:rStyle w:val="Hyperlink"/>
                  <w:sz w:val="20"/>
                  <w:szCs w:val="20"/>
                </w:rPr>
                <w:t>®) 200mg and 400mg modified release tablets</w:t>
              </w:r>
            </w:hyperlink>
          </w:p>
        </w:tc>
      </w:tr>
      <w:tr w:rsidR="000C7E1B" w:rsidRPr="00D912FB" w14:paraId="3AB6B63C" w14:textId="77777777" w:rsidTr="009E3076">
        <w:trPr>
          <w:trHeight w:val="315"/>
        </w:trPr>
        <w:tc>
          <w:tcPr>
            <w:tcW w:w="1410" w:type="dxa"/>
            <w:shd w:val="clear" w:color="auto" w:fill="auto"/>
            <w:noWrap/>
            <w:vAlign w:val="center"/>
          </w:tcPr>
          <w:p w14:paraId="0424FC3C" w14:textId="77777777" w:rsidR="000C7E1B" w:rsidRPr="004540B9" w:rsidRDefault="000C7E1B" w:rsidP="009E3076">
            <w:pPr>
              <w:jc w:val="both"/>
              <w:rPr>
                <w:rFonts w:asciiTheme="minorHAnsi" w:hAnsiTheme="minorHAnsi" w:cstheme="minorBidi"/>
                <w:color w:val="000000"/>
                <w:sz w:val="20"/>
                <w:szCs w:val="20"/>
              </w:rPr>
            </w:pPr>
            <w:r w:rsidRPr="7716222B">
              <w:rPr>
                <w:rFonts w:asciiTheme="minorHAnsi" w:hAnsiTheme="minorHAnsi" w:cstheme="minorBidi"/>
                <w:color w:val="000000" w:themeColor="text1"/>
                <w:sz w:val="20"/>
                <w:szCs w:val="20"/>
              </w:rPr>
              <w:t>21/08/2020</w:t>
            </w:r>
          </w:p>
        </w:tc>
        <w:tc>
          <w:tcPr>
            <w:tcW w:w="8508" w:type="dxa"/>
            <w:shd w:val="clear" w:color="auto" w:fill="auto"/>
            <w:noWrap/>
            <w:vAlign w:val="center"/>
          </w:tcPr>
          <w:p w14:paraId="19ED2BD1" w14:textId="77777777" w:rsidR="000C7E1B" w:rsidRPr="005F66D4" w:rsidRDefault="000C7E1B" w:rsidP="009E3076">
            <w:pPr>
              <w:jc w:val="both"/>
              <w:rPr>
                <w:sz w:val="20"/>
                <w:szCs w:val="20"/>
              </w:rPr>
            </w:pPr>
            <w:hyperlink r:id="rId44">
              <w:proofErr w:type="spellStart"/>
              <w:r w:rsidRPr="7716222B">
                <w:rPr>
                  <w:rStyle w:val="Hyperlink"/>
                  <w:sz w:val="20"/>
                  <w:szCs w:val="20"/>
                </w:rPr>
                <w:t>Lodoxamide</w:t>
              </w:r>
              <w:proofErr w:type="spellEnd"/>
              <w:r w:rsidRPr="7716222B">
                <w:rPr>
                  <w:rStyle w:val="Hyperlink"/>
                  <w:sz w:val="20"/>
                  <w:szCs w:val="20"/>
                </w:rPr>
                <w:t xml:space="preserve"> 0.1% (</w:t>
              </w:r>
              <w:proofErr w:type="spellStart"/>
              <w:r w:rsidRPr="7716222B">
                <w:rPr>
                  <w:rStyle w:val="Hyperlink"/>
                  <w:sz w:val="20"/>
                  <w:szCs w:val="20"/>
                </w:rPr>
                <w:t>Alomide</w:t>
              </w:r>
              <w:proofErr w:type="spellEnd"/>
              <w:r w:rsidRPr="7716222B">
                <w:rPr>
                  <w:rStyle w:val="Hyperlink"/>
                  <w:sz w:val="20"/>
                  <w:szCs w:val="20"/>
                </w:rPr>
                <w:t>) eye drops (Novartis) – Update</w:t>
              </w:r>
            </w:hyperlink>
          </w:p>
        </w:tc>
      </w:tr>
    </w:tbl>
    <w:p w14:paraId="0E79F650" w14:textId="77777777" w:rsidR="000C7E1B" w:rsidRPr="008B0778" w:rsidRDefault="000C7E1B" w:rsidP="000C7E1B">
      <w:pPr>
        <w:pStyle w:val="NoSpacing"/>
        <w:jc w:val="both"/>
        <w:rPr>
          <w:rFonts w:ascii="Calibri Light" w:eastAsia="Calibri Light" w:hAnsi="Calibri Light" w:cs="Calibri Light"/>
          <w:b/>
          <w:color w:val="1F497D" w:themeColor="text2"/>
        </w:rPr>
      </w:pPr>
    </w:p>
    <w:p w14:paraId="77EB1EB8" w14:textId="77777777" w:rsidR="000C7E1B" w:rsidRPr="008B0778" w:rsidRDefault="000C7E1B" w:rsidP="000C7E1B">
      <w:pPr>
        <w:pStyle w:val="NoSpacing"/>
        <w:jc w:val="both"/>
        <w:rPr>
          <w:rFonts w:ascii="Calibri Light" w:eastAsia="Calibri Light" w:hAnsi="Calibri Light" w:cs="Calibri Light"/>
          <w:b/>
          <w:bCs/>
          <w:color w:val="1F497D" w:themeColor="text2"/>
        </w:rPr>
      </w:pPr>
    </w:p>
    <w:p w14:paraId="120679E0" w14:textId="77777777" w:rsidR="000C7E1B" w:rsidRDefault="000C7E1B" w:rsidP="000C7E1B">
      <w:pPr>
        <w:pStyle w:val="NoSpacing"/>
        <w:jc w:val="both"/>
        <w:rPr>
          <w:rFonts w:ascii="Calibri Light" w:eastAsia="Calibri Light" w:hAnsi="Calibri Light" w:cs="Calibri Light"/>
          <w:b/>
          <w:bCs/>
          <w:color w:val="1F487C"/>
          <w:sz w:val="24"/>
          <w:szCs w:val="24"/>
        </w:rPr>
      </w:pPr>
      <w:r w:rsidRPr="2C407FF6">
        <w:rPr>
          <w:rFonts w:ascii="Calibri Light" w:eastAsia="Calibri Light" w:hAnsi="Calibri Light" w:cs="Calibri Light"/>
          <w:b/>
          <w:bCs/>
          <w:color w:val="1F487C"/>
          <w:sz w:val="24"/>
          <w:szCs w:val="24"/>
        </w:rPr>
        <w:t xml:space="preserve">New specials products added to </w:t>
      </w:r>
      <w:proofErr w:type="spellStart"/>
      <w:r w:rsidRPr="2C407FF6">
        <w:rPr>
          <w:rFonts w:ascii="Calibri Light" w:eastAsia="Calibri Light" w:hAnsi="Calibri Light" w:cs="Calibri Light"/>
          <w:b/>
          <w:bCs/>
          <w:color w:val="1F487C"/>
          <w:sz w:val="24"/>
          <w:szCs w:val="24"/>
        </w:rPr>
        <w:t>dm+d</w:t>
      </w:r>
      <w:proofErr w:type="spellEnd"/>
    </w:p>
    <w:p w14:paraId="1D7E31C3" w14:textId="77777777" w:rsidR="000C7E1B" w:rsidRPr="00F56813" w:rsidRDefault="000C7E1B" w:rsidP="000C7E1B">
      <w:pPr>
        <w:pStyle w:val="NoSpacing"/>
        <w:jc w:val="both"/>
        <w:rPr>
          <w:rFonts w:ascii="Calibri Light" w:eastAsia="Calibri Light" w:hAnsi="Calibri Light" w:cs="Calibri Light"/>
          <w:b/>
          <w:color w:val="1F487C"/>
        </w:rPr>
      </w:pPr>
    </w:p>
    <w:p w14:paraId="0D47BFD6" w14:textId="77777777" w:rsidR="000C7E1B" w:rsidRDefault="000C7E1B" w:rsidP="000C7E1B">
      <w:r>
        <w:t xml:space="preserve">Due to ongoing supply issues affecting the availability of certain licensed products and following recommendations for prescribers to consider the prescribing of unlicensed alternatives as indicated in recent </w:t>
      </w:r>
      <w:r w:rsidRPr="6827E1E6">
        <w:rPr>
          <w:color w:val="000000" w:themeColor="text1"/>
        </w:rPr>
        <w:t xml:space="preserve"> ‘Supply Disruption Alerts’ and ‘Medicine Supply Notification</w:t>
      </w:r>
      <w:r>
        <w:rPr>
          <w:color w:val="000000" w:themeColor="text1"/>
        </w:rPr>
        <w:t>s</w:t>
      </w:r>
      <w:r w:rsidRPr="6827E1E6">
        <w:rPr>
          <w:color w:val="000000" w:themeColor="text1"/>
        </w:rPr>
        <w:t>’</w:t>
      </w:r>
      <w:r>
        <w:rPr>
          <w:color w:val="000000" w:themeColor="text1"/>
        </w:rPr>
        <w:t xml:space="preserve"> </w:t>
      </w:r>
      <w:r>
        <w:t xml:space="preserve">published by the DHSC, PSNC requested the addition of new ‘(Special Order)’ or ‘(Imported (Country))’ </w:t>
      </w:r>
      <w:r w:rsidRPr="6827E1E6">
        <w:rPr>
          <w:color w:val="000000" w:themeColor="text1"/>
        </w:rPr>
        <w:t>Actual Medicinal Product (AMP) listings</w:t>
      </w:r>
      <w:r>
        <w:t xml:space="preserve"> to the NHS dictionary of medicines and devices (</w:t>
      </w:r>
      <w:proofErr w:type="spellStart"/>
      <w:r>
        <w:t>dm+d</w:t>
      </w:r>
      <w:proofErr w:type="spellEnd"/>
      <w:r>
        <w:t xml:space="preserve">) for prescribers to </w:t>
      </w:r>
      <w:r>
        <w:rPr>
          <w:rFonts w:cstheme="minorBidi"/>
          <w:color w:val="000000" w:themeColor="text1"/>
        </w:rPr>
        <w:t>select</w:t>
      </w:r>
      <w:r w:rsidRPr="6827E1E6">
        <w:rPr>
          <w:rFonts w:cstheme="minorBidi"/>
          <w:color w:val="000000" w:themeColor="text1"/>
        </w:rPr>
        <w:t xml:space="preserve"> in order to facilitate electronic prescribing of these products</w:t>
      </w:r>
      <w:r>
        <w:t xml:space="preserve">. </w:t>
      </w:r>
    </w:p>
    <w:p w14:paraId="14973ED9" w14:textId="77777777" w:rsidR="000C7E1B" w:rsidRDefault="000C7E1B" w:rsidP="000C7E1B"/>
    <w:p w14:paraId="0952D6F6" w14:textId="77777777" w:rsidR="000C7E1B" w:rsidRDefault="000C7E1B" w:rsidP="000C7E1B">
      <w:pPr>
        <w:rPr>
          <w:color w:val="000000" w:themeColor="text1"/>
        </w:rPr>
      </w:pPr>
      <w:r>
        <w:t xml:space="preserve">Over the past 12 months, PSNC has monitored these supply updates communicated by DHSC and submitted applications for all recommended unlicensed alternatives to be added to </w:t>
      </w:r>
      <w:proofErr w:type="spellStart"/>
      <w:r>
        <w:t>dm+d</w:t>
      </w:r>
      <w:proofErr w:type="spellEnd"/>
      <w:r>
        <w:t xml:space="preserve"> as quickly as possible.  Of the requests submitted by PSNC, to date a total of </w:t>
      </w:r>
      <w:r w:rsidRPr="005F2A3A">
        <w:rPr>
          <w:b/>
          <w:bCs/>
        </w:rPr>
        <w:t>3</w:t>
      </w:r>
      <w:r>
        <w:rPr>
          <w:b/>
          <w:bCs/>
        </w:rPr>
        <w:t>6</w:t>
      </w:r>
      <w:r>
        <w:t xml:space="preserve"> </w:t>
      </w:r>
      <w:r w:rsidRPr="00632A0F">
        <w:t>new unlicensed products (see</w:t>
      </w:r>
      <w:r>
        <w:t xml:space="preserve"> table below) have been added to </w:t>
      </w:r>
      <w:proofErr w:type="spellStart"/>
      <w:r>
        <w:t>dm+d</w:t>
      </w:r>
      <w:proofErr w:type="spellEnd"/>
      <w:r>
        <w:t xml:space="preserve"> by the NHSBSA.</w:t>
      </w:r>
      <w:r w:rsidRPr="000B2FD0">
        <w:rPr>
          <w:color w:val="000000" w:themeColor="text1"/>
        </w:rPr>
        <w:t xml:space="preserve"> </w:t>
      </w:r>
      <w:r w:rsidRPr="6827E1E6">
        <w:rPr>
          <w:color w:val="000000" w:themeColor="text1"/>
        </w:rPr>
        <w:t xml:space="preserve">This </w:t>
      </w:r>
      <w:r>
        <w:rPr>
          <w:color w:val="000000" w:themeColor="text1"/>
        </w:rPr>
        <w:t>will help</w:t>
      </w:r>
      <w:r w:rsidRPr="6827E1E6">
        <w:rPr>
          <w:color w:val="000000" w:themeColor="text1"/>
        </w:rPr>
        <w:t xml:space="preserve"> prevent any unnecessary delays in getting medicines to patients and better utilise resources of GPs and pharmacy teams at a time where they are needed most to support the NHS and its patients through the pandemic</w:t>
      </w:r>
    </w:p>
    <w:p w14:paraId="4A0D63D3" w14:textId="77777777" w:rsidR="000C7E1B" w:rsidRDefault="000C7E1B" w:rsidP="000C7E1B">
      <w:pPr>
        <w:rPr>
          <w:color w:val="000000" w:themeColor="text1"/>
        </w:rPr>
      </w:pPr>
    </w:p>
    <w:p w14:paraId="7EBB61ED" w14:textId="77777777" w:rsidR="000C7E1B" w:rsidRDefault="000C7E1B" w:rsidP="000C7E1B">
      <w:pPr>
        <w:rPr>
          <w:color w:val="000000" w:themeColor="text1"/>
        </w:rPr>
      </w:pPr>
      <w:r>
        <w:t xml:space="preserve">The addition of any recommended unlicensed alternatives to </w:t>
      </w:r>
      <w:proofErr w:type="spellStart"/>
      <w:r>
        <w:t>dm+d</w:t>
      </w:r>
      <w:proofErr w:type="spellEnd"/>
      <w:r>
        <w:t xml:space="preserve"> means prescribing system suppliers can opt to make these selectable for prescribers issuing both paper and electronic prescriptions. </w:t>
      </w:r>
      <w:r w:rsidRPr="6827E1E6">
        <w:rPr>
          <w:rFonts w:cstheme="minorBidi"/>
          <w:color w:val="000000" w:themeColor="text1"/>
        </w:rPr>
        <w:t>This would allow prescribers to select the unlicensed version, where appropriate, so that pharmacists can dispense the required product and be reimbursed accordingly</w:t>
      </w:r>
      <w:r>
        <w:t>. It also avoids pharmacy teams from having to request handwritten paper FP10 prescriptions or refer patients back to their GP for an alternative.</w:t>
      </w:r>
      <w:r w:rsidRPr="00C724CE">
        <w:rPr>
          <w:color w:val="000000" w:themeColor="text1"/>
        </w:rPr>
        <w:t xml:space="preserve"> </w:t>
      </w:r>
      <w:r>
        <w:rPr>
          <w:color w:val="000000" w:themeColor="text1"/>
        </w:rPr>
        <w:t>Given that many</w:t>
      </w:r>
      <w:r w:rsidRPr="6827E1E6">
        <w:rPr>
          <w:color w:val="000000" w:themeColor="text1"/>
        </w:rPr>
        <w:t xml:space="preserve"> GPs have</w:t>
      </w:r>
      <w:r>
        <w:rPr>
          <w:color w:val="000000" w:themeColor="text1"/>
        </w:rPr>
        <w:t xml:space="preserve"> now</w:t>
      </w:r>
      <w:r w:rsidRPr="6827E1E6">
        <w:rPr>
          <w:color w:val="000000" w:themeColor="text1"/>
        </w:rPr>
        <w:t xml:space="preserve"> completely stopped issuing paper prescriptions for their patients and that </w:t>
      </w:r>
      <w:r>
        <w:rPr>
          <w:color w:val="000000" w:themeColor="text1"/>
        </w:rPr>
        <w:t>over</w:t>
      </w:r>
      <w:r w:rsidRPr="6827E1E6">
        <w:rPr>
          <w:color w:val="000000" w:themeColor="text1"/>
        </w:rPr>
        <w:t xml:space="preserve"> 90% of all items are now prescribed using EPS in primary care, it is </w:t>
      </w:r>
      <w:r w:rsidRPr="6D4D81BF">
        <w:rPr>
          <w:color w:val="000000" w:themeColor="text1"/>
        </w:rPr>
        <w:t xml:space="preserve">both </w:t>
      </w:r>
      <w:r w:rsidRPr="6827E1E6">
        <w:rPr>
          <w:color w:val="000000" w:themeColor="text1"/>
        </w:rPr>
        <w:t xml:space="preserve">impractical and unreasonable for pharmacies to request paper prescriptions for any unlicensed products without a listing on </w:t>
      </w:r>
      <w:proofErr w:type="spellStart"/>
      <w:r w:rsidRPr="6827E1E6">
        <w:rPr>
          <w:color w:val="000000" w:themeColor="text1"/>
        </w:rPr>
        <w:t>dm+d</w:t>
      </w:r>
      <w:proofErr w:type="spellEnd"/>
      <w:r w:rsidRPr="6827E1E6">
        <w:rPr>
          <w:color w:val="000000" w:themeColor="text1"/>
        </w:rPr>
        <w:t>.</w:t>
      </w:r>
      <w:r>
        <w:rPr>
          <w:color w:val="000000" w:themeColor="text1"/>
        </w:rPr>
        <w:t xml:space="preserve"> </w:t>
      </w:r>
      <w:r w:rsidRPr="6827E1E6">
        <w:rPr>
          <w:color w:val="000000" w:themeColor="text1"/>
        </w:rPr>
        <w:t xml:space="preserve">Additionally, with the EPS Phase 4 roll out, most paper prescriptions will be replaced by Phase 4 tokens. As more practices go live with Phase 4, pharmacies will see the majority of paper prescriptions replaced by Phase 4 tokens. </w:t>
      </w:r>
    </w:p>
    <w:p w14:paraId="75A8BDDA" w14:textId="77777777" w:rsidR="000C7E1B" w:rsidRDefault="000C7E1B" w:rsidP="000C7E1B">
      <w:pPr>
        <w:jc w:val="both"/>
      </w:pPr>
    </w:p>
    <w:p w14:paraId="65883EAB" w14:textId="77777777" w:rsidR="000C7E1B" w:rsidRDefault="000C7E1B" w:rsidP="000C7E1B">
      <w:r>
        <w:t xml:space="preserve">PSNC will continue to work with DHSC to ensure that any new specials products recommended as suitable alternatives are added to </w:t>
      </w:r>
      <w:proofErr w:type="spellStart"/>
      <w:r>
        <w:t>dm+d</w:t>
      </w:r>
      <w:proofErr w:type="spellEnd"/>
      <w:r>
        <w:t xml:space="preserve"> in a timely manner.</w:t>
      </w:r>
    </w:p>
    <w:p w14:paraId="36D9044F" w14:textId="77777777" w:rsidR="000C7E1B" w:rsidRDefault="000C7E1B" w:rsidP="000C7E1B">
      <w:pPr>
        <w:rPr>
          <w:b/>
        </w:rPr>
      </w:pPr>
    </w:p>
    <w:p w14:paraId="3E870A8A" w14:textId="77777777" w:rsidR="000C7E1B" w:rsidRPr="00BA06E9" w:rsidRDefault="000C7E1B" w:rsidP="000C7E1B">
      <w:pPr>
        <w:rPr>
          <w:b/>
        </w:rPr>
      </w:pPr>
      <w:r w:rsidRPr="00BA06E9">
        <w:rPr>
          <w:b/>
        </w:rPr>
        <w:lastRenderedPageBreak/>
        <w:t xml:space="preserve">Table: List of new special products recently added to </w:t>
      </w:r>
      <w:proofErr w:type="spellStart"/>
      <w:r w:rsidRPr="00BA06E9">
        <w:rPr>
          <w:b/>
        </w:rPr>
        <w:t>dm+d</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5120"/>
      </w:tblGrid>
      <w:tr w:rsidR="000C7E1B" w14:paraId="40AA0BF0" w14:textId="77777777" w:rsidTr="009E3076">
        <w:trPr>
          <w:trHeight w:val="300"/>
          <w:tblHeader/>
        </w:trPr>
        <w:tc>
          <w:tcPr>
            <w:tcW w:w="4860" w:type="dxa"/>
            <w:shd w:val="clear" w:color="auto" w:fill="659200"/>
            <w:vAlign w:val="center"/>
          </w:tcPr>
          <w:p w14:paraId="5DAC20AE" w14:textId="77777777" w:rsidR="000C7E1B" w:rsidRDefault="000C7E1B" w:rsidP="009E3076">
            <w:pPr>
              <w:rPr>
                <w:rFonts w:asciiTheme="minorHAnsi" w:eastAsiaTheme="minorEastAsia" w:hAnsiTheme="minorHAnsi" w:cstheme="minorBidi"/>
                <w:b/>
                <w:bCs/>
                <w:color w:val="FFFFFF" w:themeColor="background1"/>
                <w:sz w:val="20"/>
                <w:szCs w:val="20"/>
                <w:lang w:eastAsia="en-GB" w:bidi="ar-SA"/>
              </w:rPr>
            </w:pPr>
            <w:r w:rsidRPr="2C407FF6">
              <w:rPr>
                <w:rFonts w:asciiTheme="minorHAnsi" w:eastAsiaTheme="minorEastAsia" w:hAnsiTheme="minorHAnsi" w:cstheme="minorBidi"/>
                <w:b/>
                <w:bCs/>
                <w:color w:val="FFFFFF" w:themeColor="background1"/>
                <w:sz w:val="20"/>
                <w:szCs w:val="20"/>
                <w:lang w:eastAsia="en-GB" w:bidi="ar-SA"/>
              </w:rPr>
              <w:t>Generic or Virtual Medicinal Product (VMP) name</w:t>
            </w:r>
          </w:p>
        </w:tc>
        <w:tc>
          <w:tcPr>
            <w:tcW w:w="5120" w:type="dxa"/>
            <w:shd w:val="clear" w:color="auto" w:fill="659200"/>
            <w:vAlign w:val="center"/>
          </w:tcPr>
          <w:p w14:paraId="2F6E972B" w14:textId="77777777" w:rsidR="000C7E1B" w:rsidRDefault="000C7E1B" w:rsidP="009E3076">
            <w:pPr>
              <w:rPr>
                <w:rFonts w:asciiTheme="minorHAnsi" w:eastAsiaTheme="minorEastAsia" w:hAnsiTheme="minorHAnsi" w:cstheme="minorBidi"/>
                <w:b/>
                <w:bCs/>
                <w:color w:val="FFFFFF" w:themeColor="background1"/>
                <w:sz w:val="20"/>
                <w:szCs w:val="20"/>
                <w:lang w:eastAsia="en-GB" w:bidi="ar-SA"/>
              </w:rPr>
            </w:pPr>
            <w:r w:rsidRPr="2C407FF6">
              <w:rPr>
                <w:rFonts w:asciiTheme="minorHAnsi" w:eastAsiaTheme="minorEastAsia" w:hAnsiTheme="minorHAnsi" w:cstheme="minorBidi"/>
                <w:b/>
                <w:bCs/>
                <w:color w:val="FFFFFF" w:themeColor="background1"/>
                <w:sz w:val="20"/>
                <w:szCs w:val="20"/>
                <w:lang w:eastAsia="en-GB" w:bidi="ar-SA"/>
              </w:rPr>
              <w:t>Brand or Actual Medicinal Product (AMP) name</w:t>
            </w:r>
            <w:r w:rsidRPr="2C407FF6">
              <w:rPr>
                <w:rFonts w:asciiTheme="minorHAnsi" w:eastAsiaTheme="minorEastAsia" w:hAnsiTheme="minorHAnsi" w:cstheme="minorBidi"/>
                <w:color w:val="FFFFFF" w:themeColor="background1"/>
                <w:sz w:val="20"/>
                <w:szCs w:val="20"/>
                <w:lang w:eastAsia="en-GB" w:bidi="ar-SA"/>
              </w:rPr>
              <w:t> </w:t>
            </w:r>
          </w:p>
        </w:tc>
      </w:tr>
      <w:tr w:rsidR="000C7E1B" w14:paraId="33474420" w14:textId="77777777" w:rsidTr="009E3076">
        <w:trPr>
          <w:trHeight w:val="300"/>
        </w:trPr>
        <w:tc>
          <w:tcPr>
            <w:tcW w:w="4860" w:type="dxa"/>
            <w:shd w:val="clear" w:color="auto" w:fill="auto"/>
            <w:vAlign w:val="center"/>
          </w:tcPr>
          <w:p w14:paraId="5698BC52" w14:textId="77777777" w:rsidR="000C7E1B" w:rsidRPr="0006759F" w:rsidRDefault="000C7E1B" w:rsidP="009E3076">
            <w:pPr>
              <w:rPr>
                <w:rFonts w:asciiTheme="minorHAnsi" w:eastAsiaTheme="minorEastAsia" w:hAnsiTheme="minorHAnsi" w:cstheme="minorHAnsi"/>
                <w:sz w:val="20"/>
                <w:szCs w:val="20"/>
                <w:lang w:eastAsia="en-GB" w:bidi="ar-SA"/>
              </w:rPr>
            </w:pPr>
            <w:r w:rsidRPr="0006759F">
              <w:rPr>
                <w:rFonts w:asciiTheme="minorHAnsi" w:eastAsiaTheme="minorEastAsia" w:hAnsiTheme="minorHAnsi" w:cstheme="minorHAnsi"/>
                <w:sz w:val="20"/>
                <w:szCs w:val="20"/>
                <w:lang w:eastAsia="en-GB" w:bidi="ar-SA"/>
              </w:rPr>
              <w:t>Bupropion 150mg modified release tablets</w:t>
            </w:r>
          </w:p>
        </w:tc>
        <w:tc>
          <w:tcPr>
            <w:tcW w:w="5120" w:type="dxa"/>
            <w:shd w:val="clear" w:color="auto" w:fill="auto"/>
            <w:vAlign w:val="center"/>
          </w:tcPr>
          <w:p w14:paraId="3C7D703A" w14:textId="77777777" w:rsidR="000C7E1B" w:rsidRPr="0006759F" w:rsidRDefault="000C7E1B" w:rsidP="009E3076">
            <w:pPr>
              <w:rPr>
                <w:rFonts w:asciiTheme="minorHAnsi" w:eastAsiaTheme="minorEastAsia" w:hAnsiTheme="minorHAnsi" w:cstheme="minorHAnsi"/>
                <w:sz w:val="20"/>
                <w:szCs w:val="20"/>
                <w:lang w:eastAsia="en-GB" w:bidi="ar-SA"/>
              </w:rPr>
            </w:pPr>
            <w:r w:rsidRPr="0006759F">
              <w:rPr>
                <w:rFonts w:asciiTheme="minorHAnsi" w:eastAsiaTheme="minorEastAsia" w:hAnsiTheme="minorHAnsi" w:cstheme="minorHAnsi"/>
                <w:sz w:val="20"/>
                <w:szCs w:val="20"/>
                <w:lang w:eastAsia="en-GB" w:bidi="ar-SA"/>
              </w:rPr>
              <w:t>Bupropion 150mg modified-release tablets (Imported)</w:t>
            </w:r>
          </w:p>
        </w:tc>
      </w:tr>
      <w:tr w:rsidR="000C7E1B" w14:paraId="0C4CF318" w14:textId="77777777" w:rsidTr="009E3076">
        <w:trPr>
          <w:trHeight w:val="300"/>
        </w:trPr>
        <w:tc>
          <w:tcPr>
            <w:tcW w:w="4860" w:type="dxa"/>
            <w:shd w:val="clear" w:color="auto" w:fill="auto"/>
            <w:vAlign w:val="center"/>
          </w:tcPr>
          <w:p w14:paraId="500D5E69" w14:textId="77777777" w:rsidR="000C7E1B" w:rsidRPr="0006759F" w:rsidRDefault="000C7E1B" w:rsidP="009E3076">
            <w:pPr>
              <w:rPr>
                <w:rFonts w:asciiTheme="minorHAnsi" w:eastAsiaTheme="minorEastAsia" w:hAnsiTheme="minorHAnsi" w:cstheme="minorHAnsi"/>
                <w:sz w:val="20"/>
                <w:szCs w:val="20"/>
                <w:lang w:eastAsia="en-GB" w:bidi="ar-SA"/>
              </w:rPr>
            </w:pPr>
            <w:r w:rsidRPr="0006759F">
              <w:rPr>
                <w:rFonts w:asciiTheme="minorHAnsi" w:eastAsiaTheme="minorEastAsia" w:hAnsiTheme="minorHAnsi" w:cstheme="minorHAnsi"/>
                <w:sz w:val="20"/>
                <w:szCs w:val="20"/>
                <w:lang w:eastAsia="en-GB" w:bidi="ar-SA"/>
              </w:rPr>
              <w:t>Cimetidine 200mg tablets</w:t>
            </w:r>
          </w:p>
        </w:tc>
        <w:tc>
          <w:tcPr>
            <w:tcW w:w="5120" w:type="dxa"/>
            <w:shd w:val="clear" w:color="auto" w:fill="auto"/>
            <w:vAlign w:val="center"/>
          </w:tcPr>
          <w:p w14:paraId="2BEBB35E" w14:textId="77777777" w:rsidR="000C7E1B" w:rsidRPr="0006759F" w:rsidRDefault="000C7E1B" w:rsidP="009E3076">
            <w:pPr>
              <w:rPr>
                <w:rFonts w:asciiTheme="minorHAnsi" w:eastAsiaTheme="minorEastAsia" w:hAnsiTheme="minorHAnsi" w:cstheme="minorHAnsi"/>
                <w:sz w:val="20"/>
                <w:szCs w:val="20"/>
                <w:lang w:eastAsia="en-GB" w:bidi="ar-SA"/>
              </w:rPr>
            </w:pPr>
            <w:r w:rsidRPr="0006759F">
              <w:rPr>
                <w:rFonts w:asciiTheme="minorHAnsi" w:eastAsiaTheme="minorEastAsia" w:hAnsiTheme="minorHAnsi" w:cstheme="minorHAnsi"/>
                <w:sz w:val="20"/>
                <w:szCs w:val="20"/>
                <w:lang w:eastAsia="en-GB" w:bidi="ar-SA"/>
              </w:rPr>
              <w:t>Cimetidine 200mg tablets (Imported)</w:t>
            </w:r>
          </w:p>
        </w:tc>
      </w:tr>
      <w:tr w:rsidR="000C7E1B" w14:paraId="77AA6C12" w14:textId="77777777" w:rsidTr="009E3076">
        <w:trPr>
          <w:trHeight w:val="300"/>
        </w:trPr>
        <w:tc>
          <w:tcPr>
            <w:tcW w:w="4860" w:type="dxa"/>
            <w:shd w:val="clear" w:color="auto" w:fill="auto"/>
            <w:vAlign w:val="center"/>
          </w:tcPr>
          <w:p w14:paraId="7F16A04E" w14:textId="77777777" w:rsidR="000C7E1B" w:rsidRPr="0006759F" w:rsidRDefault="000C7E1B" w:rsidP="009E3076">
            <w:pPr>
              <w:rPr>
                <w:rFonts w:asciiTheme="minorHAnsi" w:eastAsiaTheme="minorEastAsia" w:hAnsiTheme="minorHAnsi" w:cstheme="minorHAnsi"/>
                <w:sz w:val="20"/>
                <w:szCs w:val="20"/>
                <w:lang w:eastAsia="en-GB" w:bidi="ar-SA"/>
              </w:rPr>
            </w:pPr>
            <w:r w:rsidRPr="0006759F">
              <w:rPr>
                <w:rFonts w:asciiTheme="minorHAnsi" w:eastAsiaTheme="minorEastAsia" w:hAnsiTheme="minorHAnsi" w:cstheme="minorHAnsi"/>
                <w:sz w:val="20"/>
                <w:szCs w:val="20"/>
                <w:lang w:eastAsia="en-GB" w:bidi="ar-SA"/>
              </w:rPr>
              <w:t>Cimetidine 400mg tablets</w:t>
            </w:r>
          </w:p>
        </w:tc>
        <w:tc>
          <w:tcPr>
            <w:tcW w:w="5120" w:type="dxa"/>
            <w:shd w:val="clear" w:color="auto" w:fill="auto"/>
            <w:vAlign w:val="center"/>
          </w:tcPr>
          <w:p w14:paraId="2210C035" w14:textId="77777777" w:rsidR="000C7E1B" w:rsidRPr="0006759F" w:rsidRDefault="000C7E1B" w:rsidP="009E3076">
            <w:pPr>
              <w:rPr>
                <w:rFonts w:asciiTheme="minorHAnsi" w:eastAsiaTheme="minorEastAsia" w:hAnsiTheme="minorHAnsi" w:cstheme="minorHAnsi"/>
                <w:sz w:val="20"/>
                <w:szCs w:val="20"/>
                <w:lang w:eastAsia="en-GB" w:bidi="ar-SA"/>
              </w:rPr>
            </w:pPr>
            <w:r w:rsidRPr="0006759F">
              <w:rPr>
                <w:rFonts w:asciiTheme="minorHAnsi" w:eastAsiaTheme="minorEastAsia" w:hAnsiTheme="minorHAnsi" w:cstheme="minorHAnsi"/>
                <w:sz w:val="20"/>
                <w:szCs w:val="20"/>
                <w:lang w:eastAsia="en-GB" w:bidi="ar-SA"/>
              </w:rPr>
              <w:t>Cimetidine 400mg tablets (Imported)</w:t>
            </w:r>
          </w:p>
        </w:tc>
      </w:tr>
      <w:tr w:rsidR="000C7E1B" w14:paraId="588AFF1F" w14:textId="77777777" w:rsidTr="009E3076">
        <w:trPr>
          <w:trHeight w:val="300"/>
        </w:trPr>
        <w:tc>
          <w:tcPr>
            <w:tcW w:w="4860" w:type="dxa"/>
            <w:shd w:val="clear" w:color="auto" w:fill="auto"/>
            <w:vAlign w:val="center"/>
          </w:tcPr>
          <w:p w14:paraId="6000DEEE" w14:textId="77777777" w:rsidR="000C7E1B" w:rsidRPr="0006759F" w:rsidRDefault="000C7E1B" w:rsidP="009E3076">
            <w:pPr>
              <w:rPr>
                <w:rFonts w:asciiTheme="minorHAnsi" w:eastAsiaTheme="minorEastAsia" w:hAnsiTheme="minorHAnsi" w:cstheme="minorHAnsi"/>
                <w:sz w:val="20"/>
                <w:szCs w:val="20"/>
                <w:lang w:eastAsia="en-GB" w:bidi="ar-SA"/>
              </w:rPr>
            </w:pPr>
            <w:r w:rsidRPr="0006759F">
              <w:rPr>
                <w:rFonts w:asciiTheme="minorHAnsi" w:eastAsiaTheme="minorEastAsia" w:hAnsiTheme="minorHAnsi" w:cstheme="minorHAnsi"/>
                <w:sz w:val="20"/>
                <w:szCs w:val="20"/>
                <w:lang w:eastAsia="en-GB" w:bidi="ar-SA"/>
              </w:rPr>
              <w:t>Cimetidine 800mg tablets</w:t>
            </w:r>
          </w:p>
        </w:tc>
        <w:tc>
          <w:tcPr>
            <w:tcW w:w="5120" w:type="dxa"/>
            <w:shd w:val="clear" w:color="auto" w:fill="auto"/>
            <w:vAlign w:val="center"/>
          </w:tcPr>
          <w:p w14:paraId="1C753BFC" w14:textId="77777777" w:rsidR="000C7E1B" w:rsidRPr="0006759F" w:rsidRDefault="000C7E1B" w:rsidP="009E3076">
            <w:pPr>
              <w:rPr>
                <w:rFonts w:asciiTheme="minorHAnsi" w:eastAsiaTheme="minorEastAsia" w:hAnsiTheme="minorHAnsi" w:cstheme="minorHAnsi"/>
                <w:sz w:val="20"/>
                <w:szCs w:val="20"/>
                <w:lang w:eastAsia="en-GB" w:bidi="ar-SA"/>
              </w:rPr>
            </w:pPr>
            <w:r w:rsidRPr="0006759F">
              <w:rPr>
                <w:rFonts w:asciiTheme="minorHAnsi" w:eastAsiaTheme="minorEastAsia" w:hAnsiTheme="minorHAnsi" w:cstheme="minorHAnsi"/>
                <w:sz w:val="20"/>
                <w:szCs w:val="20"/>
                <w:lang w:eastAsia="en-GB" w:bidi="ar-SA"/>
              </w:rPr>
              <w:t>Cimetidine 800mg tablets (Imported)</w:t>
            </w:r>
          </w:p>
        </w:tc>
      </w:tr>
      <w:tr w:rsidR="000C7E1B" w14:paraId="44675DA5" w14:textId="77777777" w:rsidTr="009E3076">
        <w:trPr>
          <w:trHeight w:val="300"/>
        </w:trPr>
        <w:tc>
          <w:tcPr>
            <w:tcW w:w="4860" w:type="dxa"/>
            <w:shd w:val="clear" w:color="auto" w:fill="auto"/>
            <w:vAlign w:val="center"/>
          </w:tcPr>
          <w:p w14:paraId="676A3A86" w14:textId="77777777" w:rsidR="000C7E1B" w:rsidRPr="0006759F" w:rsidRDefault="000C7E1B" w:rsidP="009E3076">
            <w:pPr>
              <w:rPr>
                <w:rFonts w:asciiTheme="minorHAnsi" w:eastAsiaTheme="minorEastAsia" w:hAnsiTheme="minorHAnsi" w:cstheme="minorHAnsi"/>
                <w:sz w:val="20"/>
                <w:szCs w:val="20"/>
                <w:lang w:eastAsia="en-GB" w:bidi="ar-SA"/>
              </w:rPr>
            </w:pPr>
            <w:proofErr w:type="spellStart"/>
            <w:r w:rsidRPr="0006759F">
              <w:rPr>
                <w:rFonts w:asciiTheme="minorHAnsi" w:eastAsiaTheme="minorEastAsia" w:hAnsiTheme="minorHAnsi" w:cstheme="minorHAnsi"/>
                <w:sz w:val="20"/>
                <w:szCs w:val="20"/>
                <w:lang w:eastAsia="en-GB" w:bidi="ar-SA"/>
              </w:rPr>
              <w:t>Cloral</w:t>
            </w:r>
            <w:proofErr w:type="spellEnd"/>
            <w:r w:rsidRPr="0006759F">
              <w:rPr>
                <w:rFonts w:asciiTheme="minorHAnsi" w:eastAsiaTheme="minorEastAsia" w:hAnsiTheme="minorHAnsi" w:cstheme="minorHAnsi"/>
                <w:sz w:val="20"/>
                <w:szCs w:val="20"/>
                <w:lang w:eastAsia="en-GB" w:bidi="ar-SA"/>
              </w:rPr>
              <w:t xml:space="preserve"> betaine 707mg tablets</w:t>
            </w:r>
          </w:p>
        </w:tc>
        <w:tc>
          <w:tcPr>
            <w:tcW w:w="5120" w:type="dxa"/>
            <w:shd w:val="clear" w:color="auto" w:fill="auto"/>
            <w:vAlign w:val="center"/>
          </w:tcPr>
          <w:p w14:paraId="715426F4" w14:textId="77777777" w:rsidR="000C7E1B" w:rsidRPr="0006759F" w:rsidRDefault="000C7E1B" w:rsidP="009E3076">
            <w:pPr>
              <w:rPr>
                <w:rFonts w:asciiTheme="minorHAnsi" w:eastAsiaTheme="minorEastAsia" w:hAnsiTheme="minorHAnsi" w:cstheme="minorHAnsi"/>
                <w:sz w:val="20"/>
                <w:szCs w:val="20"/>
                <w:lang w:eastAsia="en-GB" w:bidi="ar-SA"/>
              </w:rPr>
            </w:pPr>
            <w:proofErr w:type="spellStart"/>
            <w:r w:rsidRPr="0006759F">
              <w:rPr>
                <w:rFonts w:asciiTheme="minorHAnsi" w:eastAsiaTheme="minorEastAsia" w:hAnsiTheme="minorHAnsi" w:cstheme="minorHAnsi"/>
                <w:sz w:val="20"/>
                <w:szCs w:val="20"/>
                <w:lang w:eastAsia="en-GB" w:bidi="ar-SA"/>
              </w:rPr>
              <w:t>Cloral</w:t>
            </w:r>
            <w:proofErr w:type="spellEnd"/>
            <w:r w:rsidRPr="0006759F">
              <w:rPr>
                <w:rFonts w:asciiTheme="minorHAnsi" w:eastAsiaTheme="minorEastAsia" w:hAnsiTheme="minorHAnsi" w:cstheme="minorHAnsi"/>
                <w:sz w:val="20"/>
                <w:szCs w:val="20"/>
                <w:lang w:eastAsia="en-GB" w:bidi="ar-SA"/>
              </w:rPr>
              <w:t xml:space="preserve"> betaine 707mg tablets (Imported)</w:t>
            </w:r>
          </w:p>
        </w:tc>
      </w:tr>
      <w:tr w:rsidR="000C7E1B" w14:paraId="73D43C76" w14:textId="77777777" w:rsidTr="009E3076">
        <w:trPr>
          <w:trHeight w:val="300"/>
        </w:trPr>
        <w:tc>
          <w:tcPr>
            <w:tcW w:w="4860" w:type="dxa"/>
            <w:shd w:val="clear" w:color="auto" w:fill="auto"/>
            <w:vAlign w:val="center"/>
          </w:tcPr>
          <w:p w14:paraId="4C805849" w14:textId="77777777" w:rsidR="000C7E1B" w:rsidRPr="0006759F" w:rsidRDefault="000C7E1B" w:rsidP="009E3076">
            <w:pPr>
              <w:rPr>
                <w:rFonts w:asciiTheme="minorHAnsi" w:eastAsiaTheme="minorEastAsia" w:hAnsiTheme="minorHAnsi" w:cstheme="minorHAnsi"/>
                <w:sz w:val="20"/>
                <w:szCs w:val="20"/>
                <w:lang w:eastAsia="en-GB" w:bidi="ar-SA"/>
              </w:rPr>
            </w:pPr>
            <w:proofErr w:type="spellStart"/>
            <w:r w:rsidRPr="0006759F">
              <w:rPr>
                <w:rFonts w:asciiTheme="minorHAnsi" w:eastAsiaTheme="minorEastAsia" w:hAnsiTheme="minorHAnsi" w:cstheme="minorHAnsi"/>
                <w:sz w:val="20"/>
                <w:szCs w:val="20"/>
                <w:lang w:eastAsia="en-GB" w:bidi="ar-SA"/>
              </w:rPr>
              <w:t>Cycloserine</w:t>
            </w:r>
            <w:proofErr w:type="spellEnd"/>
            <w:r w:rsidRPr="0006759F">
              <w:rPr>
                <w:rFonts w:asciiTheme="minorHAnsi" w:eastAsiaTheme="minorEastAsia" w:hAnsiTheme="minorHAnsi" w:cstheme="minorHAnsi"/>
                <w:sz w:val="20"/>
                <w:szCs w:val="20"/>
                <w:lang w:eastAsia="en-GB" w:bidi="ar-SA"/>
              </w:rPr>
              <w:t xml:space="preserve"> 250mg capsules</w:t>
            </w:r>
          </w:p>
        </w:tc>
        <w:tc>
          <w:tcPr>
            <w:tcW w:w="5120" w:type="dxa"/>
            <w:shd w:val="clear" w:color="auto" w:fill="auto"/>
            <w:vAlign w:val="center"/>
          </w:tcPr>
          <w:p w14:paraId="72C7BE16" w14:textId="77777777" w:rsidR="000C7E1B" w:rsidRPr="0006759F" w:rsidRDefault="000C7E1B" w:rsidP="009E3076">
            <w:pPr>
              <w:rPr>
                <w:rFonts w:asciiTheme="minorHAnsi" w:eastAsiaTheme="minorEastAsia" w:hAnsiTheme="minorHAnsi" w:cstheme="minorHAnsi"/>
                <w:sz w:val="20"/>
                <w:szCs w:val="20"/>
                <w:lang w:eastAsia="en-GB" w:bidi="ar-SA"/>
              </w:rPr>
            </w:pPr>
            <w:proofErr w:type="spellStart"/>
            <w:r w:rsidRPr="0006759F">
              <w:rPr>
                <w:rFonts w:asciiTheme="minorHAnsi" w:eastAsiaTheme="minorEastAsia" w:hAnsiTheme="minorHAnsi" w:cstheme="minorHAnsi"/>
                <w:sz w:val="20"/>
                <w:szCs w:val="20"/>
                <w:lang w:eastAsia="en-GB" w:bidi="ar-SA"/>
              </w:rPr>
              <w:t>Cycloserine</w:t>
            </w:r>
            <w:proofErr w:type="spellEnd"/>
            <w:r w:rsidRPr="0006759F">
              <w:rPr>
                <w:rFonts w:asciiTheme="minorHAnsi" w:eastAsiaTheme="minorEastAsia" w:hAnsiTheme="minorHAnsi" w:cstheme="minorHAnsi"/>
                <w:sz w:val="20"/>
                <w:szCs w:val="20"/>
                <w:lang w:eastAsia="en-GB" w:bidi="ar-SA"/>
              </w:rPr>
              <w:t xml:space="preserve"> 250mg capsules (Imported)</w:t>
            </w:r>
          </w:p>
        </w:tc>
      </w:tr>
      <w:tr w:rsidR="000C7E1B" w14:paraId="42965589" w14:textId="77777777" w:rsidTr="009E3076">
        <w:trPr>
          <w:trHeight w:val="300"/>
        </w:trPr>
        <w:tc>
          <w:tcPr>
            <w:tcW w:w="4860" w:type="dxa"/>
            <w:shd w:val="clear" w:color="auto" w:fill="auto"/>
            <w:vAlign w:val="center"/>
          </w:tcPr>
          <w:p w14:paraId="30207F6B" w14:textId="77777777" w:rsidR="000C7E1B" w:rsidRPr="0006759F" w:rsidRDefault="000C7E1B" w:rsidP="009E3076">
            <w:pPr>
              <w:rPr>
                <w:rFonts w:asciiTheme="minorHAnsi" w:eastAsiaTheme="minorEastAsia" w:hAnsiTheme="minorHAnsi" w:cstheme="minorHAnsi"/>
                <w:sz w:val="20"/>
                <w:szCs w:val="20"/>
                <w:lang w:eastAsia="en-GB" w:bidi="ar-SA"/>
              </w:rPr>
            </w:pPr>
            <w:r w:rsidRPr="0006759F">
              <w:rPr>
                <w:rFonts w:asciiTheme="minorHAnsi" w:eastAsiaTheme="minorEastAsia" w:hAnsiTheme="minorHAnsi" w:cstheme="minorHAnsi"/>
                <w:sz w:val="20"/>
                <w:szCs w:val="20"/>
                <w:lang w:eastAsia="en-GB" w:bidi="ar-SA"/>
              </w:rPr>
              <w:t>Danazol 100mg capsules</w:t>
            </w:r>
          </w:p>
        </w:tc>
        <w:tc>
          <w:tcPr>
            <w:tcW w:w="5120" w:type="dxa"/>
            <w:shd w:val="clear" w:color="auto" w:fill="auto"/>
            <w:vAlign w:val="center"/>
          </w:tcPr>
          <w:p w14:paraId="69C4EBC8" w14:textId="77777777" w:rsidR="000C7E1B" w:rsidRPr="0006759F" w:rsidRDefault="000C7E1B" w:rsidP="009E3076">
            <w:pPr>
              <w:rPr>
                <w:rFonts w:asciiTheme="minorHAnsi" w:eastAsiaTheme="minorEastAsia" w:hAnsiTheme="minorHAnsi" w:cstheme="minorHAnsi"/>
                <w:sz w:val="20"/>
                <w:szCs w:val="20"/>
                <w:lang w:eastAsia="en-GB" w:bidi="ar-SA"/>
              </w:rPr>
            </w:pPr>
            <w:r w:rsidRPr="0006759F">
              <w:rPr>
                <w:rFonts w:asciiTheme="minorHAnsi" w:eastAsiaTheme="minorEastAsia" w:hAnsiTheme="minorHAnsi" w:cstheme="minorHAnsi"/>
                <w:sz w:val="20"/>
                <w:szCs w:val="20"/>
                <w:lang w:eastAsia="en-GB" w:bidi="ar-SA"/>
              </w:rPr>
              <w:t>Danazol 100mg capsules (Special Order)</w:t>
            </w:r>
          </w:p>
        </w:tc>
      </w:tr>
      <w:tr w:rsidR="000C7E1B" w14:paraId="6BD71C9C" w14:textId="77777777" w:rsidTr="009E3076">
        <w:trPr>
          <w:trHeight w:val="300"/>
        </w:trPr>
        <w:tc>
          <w:tcPr>
            <w:tcW w:w="4860" w:type="dxa"/>
            <w:shd w:val="clear" w:color="auto" w:fill="auto"/>
            <w:vAlign w:val="center"/>
          </w:tcPr>
          <w:p w14:paraId="1C5C489B" w14:textId="77777777" w:rsidR="000C7E1B" w:rsidRPr="0006759F" w:rsidRDefault="000C7E1B" w:rsidP="009E3076">
            <w:pPr>
              <w:rPr>
                <w:rFonts w:asciiTheme="minorHAnsi" w:eastAsiaTheme="minorEastAsia" w:hAnsiTheme="minorHAnsi" w:cstheme="minorHAnsi"/>
                <w:sz w:val="20"/>
                <w:szCs w:val="20"/>
                <w:lang w:eastAsia="en-GB" w:bidi="ar-SA"/>
              </w:rPr>
            </w:pPr>
            <w:r w:rsidRPr="0006759F">
              <w:rPr>
                <w:rFonts w:asciiTheme="minorHAnsi" w:eastAsiaTheme="minorEastAsia" w:hAnsiTheme="minorHAnsi" w:cstheme="minorHAnsi"/>
                <w:sz w:val="20"/>
                <w:szCs w:val="20"/>
                <w:lang w:eastAsia="en-GB" w:bidi="ar-SA"/>
              </w:rPr>
              <w:t>Danazol 200mg capsules</w:t>
            </w:r>
          </w:p>
        </w:tc>
        <w:tc>
          <w:tcPr>
            <w:tcW w:w="5120" w:type="dxa"/>
            <w:shd w:val="clear" w:color="auto" w:fill="auto"/>
            <w:vAlign w:val="center"/>
          </w:tcPr>
          <w:p w14:paraId="1B5A2200" w14:textId="77777777" w:rsidR="000C7E1B" w:rsidRPr="0006759F" w:rsidRDefault="000C7E1B" w:rsidP="009E3076">
            <w:pPr>
              <w:rPr>
                <w:rFonts w:asciiTheme="minorHAnsi" w:eastAsiaTheme="minorEastAsia" w:hAnsiTheme="minorHAnsi" w:cstheme="minorHAnsi"/>
                <w:sz w:val="20"/>
                <w:szCs w:val="20"/>
                <w:lang w:eastAsia="en-GB" w:bidi="ar-SA"/>
              </w:rPr>
            </w:pPr>
            <w:r w:rsidRPr="0006759F">
              <w:rPr>
                <w:rFonts w:asciiTheme="minorHAnsi" w:eastAsiaTheme="minorEastAsia" w:hAnsiTheme="minorHAnsi" w:cstheme="minorHAnsi"/>
                <w:sz w:val="20"/>
                <w:szCs w:val="20"/>
                <w:lang w:eastAsia="en-GB" w:bidi="ar-SA"/>
              </w:rPr>
              <w:t>Danazol 200mg capsules (Special Order)</w:t>
            </w:r>
          </w:p>
        </w:tc>
      </w:tr>
      <w:tr w:rsidR="000C7E1B" w14:paraId="61AD17F1" w14:textId="77777777" w:rsidTr="009E3076">
        <w:trPr>
          <w:trHeight w:val="300"/>
        </w:trPr>
        <w:tc>
          <w:tcPr>
            <w:tcW w:w="4860" w:type="dxa"/>
            <w:vMerge w:val="restart"/>
            <w:shd w:val="clear" w:color="auto" w:fill="auto"/>
            <w:vAlign w:val="center"/>
          </w:tcPr>
          <w:p w14:paraId="367178DF" w14:textId="77777777" w:rsidR="000C7E1B" w:rsidRPr="0006759F" w:rsidRDefault="000C7E1B" w:rsidP="009E3076">
            <w:pPr>
              <w:rPr>
                <w:rFonts w:asciiTheme="minorHAnsi" w:eastAsiaTheme="minorEastAsia" w:hAnsiTheme="minorHAnsi" w:cstheme="minorHAnsi"/>
                <w:sz w:val="20"/>
                <w:szCs w:val="20"/>
                <w:lang w:eastAsia="en-GB" w:bidi="ar-SA"/>
              </w:rPr>
            </w:pPr>
            <w:r w:rsidRPr="0006759F">
              <w:rPr>
                <w:rFonts w:asciiTheme="minorHAnsi" w:eastAsiaTheme="minorEastAsia" w:hAnsiTheme="minorHAnsi" w:cstheme="minorHAnsi"/>
                <w:sz w:val="20"/>
                <w:szCs w:val="20"/>
                <w:lang w:eastAsia="en-GB" w:bidi="ar-SA"/>
              </w:rPr>
              <w:t>Desmopressin 150micrograms/dose nasal spray</w:t>
            </w:r>
          </w:p>
        </w:tc>
        <w:tc>
          <w:tcPr>
            <w:tcW w:w="5120" w:type="dxa"/>
            <w:shd w:val="clear" w:color="auto" w:fill="auto"/>
            <w:vAlign w:val="center"/>
          </w:tcPr>
          <w:p w14:paraId="3A36C194" w14:textId="77777777" w:rsidR="000C7E1B" w:rsidRPr="0006759F" w:rsidRDefault="000C7E1B" w:rsidP="009E3076">
            <w:pPr>
              <w:rPr>
                <w:rFonts w:asciiTheme="minorHAnsi" w:eastAsiaTheme="minorEastAsia" w:hAnsiTheme="minorHAnsi" w:cstheme="minorHAnsi"/>
                <w:sz w:val="20"/>
                <w:szCs w:val="20"/>
                <w:lang w:eastAsia="en-GB" w:bidi="ar-SA"/>
              </w:rPr>
            </w:pPr>
            <w:r w:rsidRPr="0006759F">
              <w:rPr>
                <w:rFonts w:asciiTheme="minorHAnsi" w:eastAsiaTheme="minorEastAsia" w:hAnsiTheme="minorHAnsi" w:cstheme="minorHAnsi"/>
                <w:sz w:val="20"/>
                <w:szCs w:val="20"/>
                <w:lang w:eastAsia="en-GB" w:bidi="ar-SA"/>
              </w:rPr>
              <w:t>Desmopressin 150micrograms/dose nasal spray (Imported)</w:t>
            </w:r>
          </w:p>
        </w:tc>
      </w:tr>
      <w:tr w:rsidR="000C7E1B" w14:paraId="4588185C" w14:textId="77777777" w:rsidTr="009E3076">
        <w:trPr>
          <w:trHeight w:val="510"/>
        </w:trPr>
        <w:tc>
          <w:tcPr>
            <w:tcW w:w="4860" w:type="dxa"/>
            <w:vMerge/>
          </w:tcPr>
          <w:p w14:paraId="487C55D6" w14:textId="77777777" w:rsidR="000C7E1B" w:rsidRPr="0006759F" w:rsidRDefault="000C7E1B" w:rsidP="009E3076">
            <w:pPr>
              <w:rPr>
                <w:rFonts w:asciiTheme="minorHAnsi" w:hAnsiTheme="minorHAnsi" w:cstheme="minorHAnsi"/>
                <w:sz w:val="20"/>
                <w:szCs w:val="20"/>
              </w:rPr>
            </w:pPr>
          </w:p>
        </w:tc>
        <w:tc>
          <w:tcPr>
            <w:tcW w:w="5120" w:type="dxa"/>
            <w:shd w:val="clear" w:color="auto" w:fill="auto"/>
            <w:vAlign w:val="center"/>
          </w:tcPr>
          <w:p w14:paraId="64F5D20D" w14:textId="77777777" w:rsidR="000C7E1B" w:rsidRPr="0006759F" w:rsidRDefault="000C7E1B" w:rsidP="009E3076">
            <w:pPr>
              <w:rPr>
                <w:rFonts w:asciiTheme="minorHAnsi" w:eastAsiaTheme="minorEastAsia" w:hAnsiTheme="minorHAnsi" w:cstheme="minorHAnsi"/>
                <w:sz w:val="20"/>
                <w:szCs w:val="20"/>
                <w:lang w:eastAsia="en-GB" w:bidi="ar-SA"/>
              </w:rPr>
            </w:pPr>
            <w:r w:rsidRPr="0006759F">
              <w:rPr>
                <w:rFonts w:asciiTheme="minorHAnsi" w:eastAsiaTheme="minorEastAsia" w:hAnsiTheme="minorHAnsi" w:cstheme="minorHAnsi"/>
                <w:sz w:val="20"/>
                <w:szCs w:val="20"/>
                <w:lang w:eastAsia="en-GB" w:bidi="ar-SA"/>
              </w:rPr>
              <w:t>Desmopressin 150micrograms/dose nasal spray (Special Order)</w:t>
            </w:r>
          </w:p>
        </w:tc>
      </w:tr>
      <w:tr w:rsidR="000C7E1B" w14:paraId="2B4DB148" w14:textId="77777777" w:rsidTr="009E3076">
        <w:trPr>
          <w:trHeight w:val="300"/>
        </w:trPr>
        <w:tc>
          <w:tcPr>
            <w:tcW w:w="4860" w:type="dxa"/>
            <w:shd w:val="clear" w:color="auto" w:fill="auto"/>
            <w:vAlign w:val="center"/>
          </w:tcPr>
          <w:p w14:paraId="111B60E2" w14:textId="77777777" w:rsidR="000C7E1B" w:rsidRPr="0006759F" w:rsidRDefault="000C7E1B" w:rsidP="009E3076">
            <w:pPr>
              <w:rPr>
                <w:rFonts w:asciiTheme="minorHAnsi" w:eastAsiaTheme="minorEastAsia" w:hAnsiTheme="minorHAnsi" w:cstheme="minorHAnsi"/>
                <w:sz w:val="20"/>
                <w:szCs w:val="20"/>
                <w:lang w:eastAsia="en-GB" w:bidi="ar-SA"/>
              </w:rPr>
            </w:pPr>
            <w:r w:rsidRPr="0006759F">
              <w:rPr>
                <w:rFonts w:asciiTheme="minorHAnsi" w:eastAsiaTheme="minorEastAsia" w:hAnsiTheme="minorHAnsi" w:cstheme="minorHAnsi"/>
                <w:sz w:val="20"/>
                <w:szCs w:val="20"/>
                <w:lang w:eastAsia="en-GB" w:bidi="ar-SA"/>
              </w:rPr>
              <w:t>Enalapril 20mg tablets</w:t>
            </w:r>
          </w:p>
        </w:tc>
        <w:tc>
          <w:tcPr>
            <w:tcW w:w="5120" w:type="dxa"/>
            <w:shd w:val="clear" w:color="auto" w:fill="auto"/>
            <w:vAlign w:val="center"/>
          </w:tcPr>
          <w:p w14:paraId="6260814F" w14:textId="77777777" w:rsidR="000C7E1B" w:rsidRPr="0006759F" w:rsidRDefault="000C7E1B" w:rsidP="009E3076">
            <w:pPr>
              <w:rPr>
                <w:rFonts w:asciiTheme="minorHAnsi" w:eastAsiaTheme="minorEastAsia" w:hAnsiTheme="minorHAnsi" w:cstheme="minorHAnsi"/>
                <w:sz w:val="20"/>
                <w:szCs w:val="20"/>
                <w:lang w:eastAsia="en-GB" w:bidi="ar-SA"/>
              </w:rPr>
            </w:pPr>
            <w:r w:rsidRPr="0006759F">
              <w:rPr>
                <w:rFonts w:asciiTheme="minorHAnsi" w:eastAsiaTheme="minorEastAsia" w:hAnsiTheme="minorHAnsi" w:cstheme="minorHAnsi"/>
                <w:sz w:val="20"/>
                <w:szCs w:val="20"/>
                <w:lang w:eastAsia="en-GB" w:bidi="ar-SA"/>
              </w:rPr>
              <w:t>Enalapril 20mg tablets (Imported)</w:t>
            </w:r>
          </w:p>
        </w:tc>
      </w:tr>
      <w:tr w:rsidR="000C7E1B" w14:paraId="0B344005" w14:textId="77777777" w:rsidTr="009E3076">
        <w:trPr>
          <w:trHeight w:val="300"/>
        </w:trPr>
        <w:tc>
          <w:tcPr>
            <w:tcW w:w="4860" w:type="dxa"/>
            <w:shd w:val="clear" w:color="auto" w:fill="auto"/>
            <w:vAlign w:val="center"/>
          </w:tcPr>
          <w:p w14:paraId="5E96DB1D" w14:textId="77777777" w:rsidR="000C7E1B" w:rsidRPr="0006759F" w:rsidRDefault="000C7E1B" w:rsidP="009E3076">
            <w:pPr>
              <w:rPr>
                <w:rFonts w:asciiTheme="minorHAnsi" w:eastAsiaTheme="minorEastAsia" w:hAnsiTheme="minorHAnsi" w:cstheme="minorHAnsi"/>
                <w:sz w:val="20"/>
                <w:szCs w:val="20"/>
                <w:lang w:eastAsia="en-GB" w:bidi="ar-SA"/>
              </w:rPr>
            </w:pPr>
            <w:proofErr w:type="spellStart"/>
            <w:r w:rsidRPr="0006759F">
              <w:rPr>
                <w:rFonts w:asciiTheme="minorHAnsi" w:eastAsiaTheme="minorEastAsia" w:hAnsiTheme="minorHAnsi" w:cstheme="minorHAnsi"/>
                <w:sz w:val="20"/>
                <w:szCs w:val="20"/>
                <w:lang w:eastAsia="en-GB" w:bidi="ar-SA"/>
              </w:rPr>
              <w:t>Ethinylestradiol</w:t>
            </w:r>
            <w:proofErr w:type="spellEnd"/>
            <w:r w:rsidRPr="0006759F">
              <w:rPr>
                <w:rFonts w:asciiTheme="minorHAnsi" w:eastAsiaTheme="minorEastAsia" w:hAnsiTheme="minorHAnsi" w:cstheme="minorHAnsi"/>
                <w:sz w:val="20"/>
                <w:szCs w:val="20"/>
                <w:lang w:eastAsia="en-GB" w:bidi="ar-SA"/>
              </w:rPr>
              <w:t xml:space="preserve"> 20microgram / </w:t>
            </w:r>
            <w:proofErr w:type="spellStart"/>
            <w:r w:rsidRPr="0006759F">
              <w:rPr>
                <w:rFonts w:asciiTheme="minorHAnsi" w:eastAsiaTheme="minorEastAsia" w:hAnsiTheme="minorHAnsi" w:cstheme="minorHAnsi"/>
                <w:sz w:val="20"/>
                <w:szCs w:val="20"/>
                <w:lang w:eastAsia="en-GB" w:bidi="ar-SA"/>
              </w:rPr>
              <w:t>Drospirenone</w:t>
            </w:r>
            <w:proofErr w:type="spellEnd"/>
            <w:r w:rsidRPr="0006759F">
              <w:rPr>
                <w:rFonts w:asciiTheme="minorHAnsi" w:eastAsiaTheme="minorEastAsia" w:hAnsiTheme="minorHAnsi" w:cstheme="minorHAnsi"/>
                <w:sz w:val="20"/>
                <w:szCs w:val="20"/>
                <w:lang w:eastAsia="en-GB" w:bidi="ar-SA"/>
              </w:rPr>
              <w:t xml:space="preserve"> 3mg tablets </w:t>
            </w:r>
          </w:p>
        </w:tc>
        <w:tc>
          <w:tcPr>
            <w:tcW w:w="5120" w:type="dxa"/>
            <w:shd w:val="clear" w:color="auto" w:fill="auto"/>
            <w:vAlign w:val="center"/>
          </w:tcPr>
          <w:p w14:paraId="5C60DE12" w14:textId="77777777" w:rsidR="000C7E1B" w:rsidRPr="0006759F" w:rsidRDefault="000C7E1B" w:rsidP="009E3076">
            <w:pPr>
              <w:rPr>
                <w:rFonts w:asciiTheme="minorHAnsi" w:eastAsiaTheme="minorEastAsia" w:hAnsiTheme="minorHAnsi" w:cstheme="minorHAnsi"/>
                <w:sz w:val="20"/>
                <w:szCs w:val="20"/>
                <w:lang w:eastAsia="en-GB" w:bidi="ar-SA"/>
              </w:rPr>
            </w:pPr>
            <w:proofErr w:type="spellStart"/>
            <w:r w:rsidRPr="0006759F">
              <w:rPr>
                <w:rFonts w:asciiTheme="minorHAnsi" w:eastAsiaTheme="minorEastAsia" w:hAnsiTheme="minorHAnsi" w:cstheme="minorHAnsi"/>
                <w:sz w:val="20"/>
                <w:szCs w:val="20"/>
                <w:lang w:eastAsia="en-GB" w:bidi="ar-SA"/>
              </w:rPr>
              <w:t>Ethinylestradiol</w:t>
            </w:r>
            <w:proofErr w:type="spellEnd"/>
            <w:r w:rsidRPr="0006759F">
              <w:rPr>
                <w:rFonts w:asciiTheme="minorHAnsi" w:eastAsiaTheme="minorEastAsia" w:hAnsiTheme="minorHAnsi" w:cstheme="minorHAnsi"/>
                <w:sz w:val="20"/>
                <w:szCs w:val="20"/>
                <w:lang w:eastAsia="en-GB" w:bidi="ar-SA"/>
              </w:rPr>
              <w:t xml:space="preserve"> 20microgram / </w:t>
            </w:r>
            <w:proofErr w:type="spellStart"/>
            <w:r w:rsidRPr="0006759F">
              <w:rPr>
                <w:rFonts w:asciiTheme="minorHAnsi" w:eastAsiaTheme="minorEastAsia" w:hAnsiTheme="minorHAnsi" w:cstheme="minorHAnsi"/>
                <w:sz w:val="20"/>
                <w:szCs w:val="20"/>
                <w:lang w:eastAsia="en-GB" w:bidi="ar-SA"/>
              </w:rPr>
              <w:t>Drospirenone</w:t>
            </w:r>
            <w:proofErr w:type="spellEnd"/>
            <w:r w:rsidRPr="0006759F">
              <w:rPr>
                <w:rFonts w:asciiTheme="minorHAnsi" w:eastAsiaTheme="minorEastAsia" w:hAnsiTheme="minorHAnsi" w:cstheme="minorHAnsi"/>
                <w:sz w:val="20"/>
                <w:szCs w:val="20"/>
                <w:lang w:eastAsia="en-GB" w:bidi="ar-SA"/>
              </w:rPr>
              <w:t xml:space="preserve"> 3mg tablets (Imported)</w:t>
            </w:r>
          </w:p>
        </w:tc>
      </w:tr>
      <w:tr w:rsidR="000C7E1B" w14:paraId="3FC20479" w14:textId="77777777" w:rsidTr="009E3076">
        <w:trPr>
          <w:trHeight w:val="300"/>
        </w:trPr>
        <w:tc>
          <w:tcPr>
            <w:tcW w:w="4860" w:type="dxa"/>
            <w:shd w:val="clear" w:color="auto" w:fill="auto"/>
            <w:vAlign w:val="center"/>
          </w:tcPr>
          <w:p w14:paraId="6E88AD5F" w14:textId="77777777" w:rsidR="000C7E1B" w:rsidRPr="0006759F" w:rsidRDefault="000C7E1B" w:rsidP="009E3076">
            <w:pPr>
              <w:rPr>
                <w:rFonts w:asciiTheme="minorHAnsi" w:eastAsiaTheme="minorEastAsia" w:hAnsiTheme="minorHAnsi" w:cstheme="minorHAnsi"/>
                <w:sz w:val="20"/>
                <w:szCs w:val="20"/>
                <w:lang w:eastAsia="en-GB" w:bidi="ar-SA"/>
              </w:rPr>
            </w:pPr>
            <w:r w:rsidRPr="0006759F">
              <w:rPr>
                <w:rFonts w:asciiTheme="minorHAnsi" w:eastAsiaTheme="minorEastAsia" w:hAnsiTheme="minorHAnsi" w:cstheme="minorHAnsi"/>
                <w:sz w:val="20"/>
                <w:szCs w:val="20"/>
                <w:lang w:eastAsia="en-GB" w:bidi="ar-SA"/>
              </w:rPr>
              <w:t>Fluoxetine 10mg tablets</w:t>
            </w:r>
          </w:p>
        </w:tc>
        <w:tc>
          <w:tcPr>
            <w:tcW w:w="5120" w:type="dxa"/>
            <w:shd w:val="clear" w:color="auto" w:fill="auto"/>
            <w:vAlign w:val="center"/>
          </w:tcPr>
          <w:p w14:paraId="0C700023" w14:textId="77777777" w:rsidR="000C7E1B" w:rsidRPr="0006759F" w:rsidRDefault="000C7E1B" w:rsidP="009E3076">
            <w:pPr>
              <w:rPr>
                <w:rFonts w:asciiTheme="minorHAnsi" w:eastAsiaTheme="minorEastAsia" w:hAnsiTheme="minorHAnsi" w:cstheme="minorHAnsi"/>
                <w:sz w:val="20"/>
                <w:szCs w:val="20"/>
                <w:lang w:eastAsia="en-GB" w:bidi="ar-SA"/>
              </w:rPr>
            </w:pPr>
            <w:r w:rsidRPr="0006759F">
              <w:rPr>
                <w:rFonts w:asciiTheme="minorHAnsi" w:eastAsiaTheme="minorEastAsia" w:hAnsiTheme="minorHAnsi" w:cstheme="minorHAnsi"/>
                <w:sz w:val="20"/>
                <w:szCs w:val="20"/>
                <w:lang w:eastAsia="en-GB" w:bidi="ar-SA"/>
              </w:rPr>
              <w:t>Fluoxetine 10mg tablets (Imported)</w:t>
            </w:r>
          </w:p>
        </w:tc>
      </w:tr>
      <w:tr w:rsidR="000C7E1B" w14:paraId="294CB009" w14:textId="77777777" w:rsidTr="009E3076">
        <w:trPr>
          <w:trHeight w:val="300"/>
        </w:trPr>
        <w:tc>
          <w:tcPr>
            <w:tcW w:w="4860" w:type="dxa"/>
            <w:shd w:val="clear" w:color="auto" w:fill="auto"/>
            <w:vAlign w:val="center"/>
          </w:tcPr>
          <w:p w14:paraId="113273EC" w14:textId="77777777" w:rsidR="000C7E1B" w:rsidRPr="0006759F" w:rsidRDefault="000C7E1B" w:rsidP="009E3076">
            <w:pPr>
              <w:rPr>
                <w:rFonts w:asciiTheme="minorHAnsi" w:eastAsiaTheme="minorEastAsia" w:hAnsiTheme="minorHAnsi" w:cstheme="minorHAnsi"/>
                <w:sz w:val="20"/>
                <w:szCs w:val="20"/>
                <w:lang w:eastAsia="en-GB" w:bidi="ar-SA"/>
              </w:rPr>
            </w:pPr>
            <w:r w:rsidRPr="0006759F">
              <w:rPr>
                <w:rFonts w:asciiTheme="minorHAnsi" w:eastAsiaTheme="minorEastAsia" w:hAnsiTheme="minorHAnsi" w:cstheme="minorHAnsi"/>
                <w:sz w:val="20"/>
                <w:szCs w:val="20"/>
                <w:lang w:eastAsia="en-GB" w:bidi="ar-SA"/>
              </w:rPr>
              <w:t>Fluoxetine 30mg capsules</w:t>
            </w:r>
          </w:p>
        </w:tc>
        <w:tc>
          <w:tcPr>
            <w:tcW w:w="5120" w:type="dxa"/>
            <w:shd w:val="clear" w:color="auto" w:fill="auto"/>
            <w:vAlign w:val="center"/>
          </w:tcPr>
          <w:p w14:paraId="5795CFAB" w14:textId="77777777" w:rsidR="000C7E1B" w:rsidRPr="0006759F" w:rsidRDefault="000C7E1B" w:rsidP="009E3076">
            <w:pPr>
              <w:rPr>
                <w:rFonts w:asciiTheme="minorHAnsi" w:eastAsiaTheme="minorEastAsia" w:hAnsiTheme="minorHAnsi" w:cstheme="minorHAnsi"/>
                <w:sz w:val="20"/>
                <w:szCs w:val="20"/>
                <w:lang w:eastAsia="en-GB" w:bidi="ar-SA"/>
              </w:rPr>
            </w:pPr>
            <w:r w:rsidRPr="0006759F">
              <w:rPr>
                <w:rFonts w:asciiTheme="minorHAnsi" w:eastAsiaTheme="minorEastAsia" w:hAnsiTheme="minorHAnsi" w:cstheme="minorHAnsi"/>
                <w:sz w:val="20"/>
                <w:szCs w:val="20"/>
                <w:lang w:eastAsia="en-GB" w:bidi="ar-SA"/>
              </w:rPr>
              <w:t>Fluoxetine 30mg capsules (Imported)</w:t>
            </w:r>
          </w:p>
        </w:tc>
      </w:tr>
      <w:tr w:rsidR="000C7E1B" w14:paraId="29C7A4DF" w14:textId="77777777" w:rsidTr="009E3076">
        <w:trPr>
          <w:trHeight w:val="300"/>
        </w:trPr>
        <w:tc>
          <w:tcPr>
            <w:tcW w:w="4860" w:type="dxa"/>
            <w:vMerge w:val="restart"/>
            <w:shd w:val="clear" w:color="auto" w:fill="auto"/>
            <w:vAlign w:val="center"/>
          </w:tcPr>
          <w:p w14:paraId="7E0A05BC" w14:textId="77777777" w:rsidR="000C7E1B" w:rsidRPr="0006759F" w:rsidRDefault="000C7E1B" w:rsidP="009E3076">
            <w:pPr>
              <w:rPr>
                <w:rFonts w:asciiTheme="minorHAnsi" w:eastAsiaTheme="minorEastAsia" w:hAnsiTheme="minorHAnsi" w:cstheme="minorHAnsi"/>
                <w:sz w:val="20"/>
                <w:szCs w:val="20"/>
                <w:lang w:eastAsia="en-GB" w:bidi="ar-SA"/>
              </w:rPr>
            </w:pPr>
            <w:r w:rsidRPr="0006759F">
              <w:rPr>
                <w:rFonts w:asciiTheme="minorHAnsi" w:eastAsiaTheme="minorEastAsia" w:hAnsiTheme="minorHAnsi" w:cstheme="minorHAnsi"/>
                <w:sz w:val="20"/>
                <w:szCs w:val="20"/>
                <w:lang w:eastAsia="en-GB" w:bidi="ar-SA"/>
              </w:rPr>
              <w:t>Fluoxetine 40mg capsules</w:t>
            </w:r>
          </w:p>
        </w:tc>
        <w:tc>
          <w:tcPr>
            <w:tcW w:w="5120" w:type="dxa"/>
            <w:shd w:val="clear" w:color="auto" w:fill="auto"/>
            <w:vAlign w:val="center"/>
          </w:tcPr>
          <w:p w14:paraId="618AED8A" w14:textId="77777777" w:rsidR="000C7E1B" w:rsidRPr="0006759F" w:rsidRDefault="000C7E1B" w:rsidP="009E3076">
            <w:pPr>
              <w:rPr>
                <w:rFonts w:asciiTheme="minorHAnsi" w:eastAsiaTheme="minorEastAsia" w:hAnsiTheme="minorHAnsi" w:cstheme="minorHAnsi"/>
                <w:sz w:val="20"/>
                <w:szCs w:val="20"/>
                <w:lang w:eastAsia="en-GB" w:bidi="ar-SA"/>
              </w:rPr>
            </w:pPr>
            <w:r w:rsidRPr="0006759F">
              <w:rPr>
                <w:rFonts w:asciiTheme="minorHAnsi" w:eastAsiaTheme="minorEastAsia" w:hAnsiTheme="minorHAnsi" w:cstheme="minorHAnsi"/>
                <w:sz w:val="20"/>
                <w:szCs w:val="20"/>
                <w:lang w:eastAsia="en-GB" w:bidi="ar-SA"/>
              </w:rPr>
              <w:t>Fluoxetine 40mg capsules (Imported)</w:t>
            </w:r>
          </w:p>
        </w:tc>
      </w:tr>
      <w:tr w:rsidR="000C7E1B" w14:paraId="21913316" w14:textId="77777777" w:rsidTr="009E3076">
        <w:trPr>
          <w:trHeight w:val="300"/>
        </w:trPr>
        <w:tc>
          <w:tcPr>
            <w:tcW w:w="4860" w:type="dxa"/>
            <w:vMerge/>
          </w:tcPr>
          <w:p w14:paraId="6B0CBB67" w14:textId="77777777" w:rsidR="000C7E1B" w:rsidRPr="0006759F" w:rsidRDefault="000C7E1B" w:rsidP="009E3076">
            <w:pPr>
              <w:rPr>
                <w:rFonts w:asciiTheme="minorHAnsi" w:hAnsiTheme="minorHAnsi" w:cstheme="minorHAnsi"/>
                <w:sz w:val="20"/>
                <w:szCs w:val="20"/>
              </w:rPr>
            </w:pPr>
          </w:p>
        </w:tc>
        <w:tc>
          <w:tcPr>
            <w:tcW w:w="5120" w:type="dxa"/>
            <w:shd w:val="clear" w:color="auto" w:fill="auto"/>
            <w:vAlign w:val="center"/>
          </w:tcPr>
          <w:p w14:paraId="627E47B1" w14:textId="77777777" w:rsidR="000C7E1B" w:rsidRPr="0006759F" w:rsidRDefault="000C7E1B" w:rsidP="009E3076">
            <w:pPr>
              <w:rPr>
                <w:rFonts w:asciiTheme="minorHAnsi" w:eastAsiaTheme="minorEastAsia" w:hAnsiTheme="minorHAnsi" w:cstheme="minorHAnsi"/>
                <w:sz w:val="20"/>
                <w:szCs w:val="20"/>
                <w:lang w:eastAsia="en-GB" w:bidi="ar-SA"/>
              </w:rPr>
            </w:pPr>
            <w:r w:rsidRPr="0006759F">
              <w:rPr>
                <w:rFonts w:asciiTheme="minorHAnsi" w:eastAsiaTheme="minorEastAsia" w:hAnsiTheme="minorHAnsi" w:cstheme="minorHAnsi"/>
                <w:sz w:val="20"/>
                <w:szCs w:val="20"/>
                <w:lang w:eastAsia="en-GB" w:bidi="ar-SA"/>
              </w:rPr>
              <w:t>Fluoxetine 40mg capsules (Special Order)</w:t>
            </w:r>
          </w:p>
        </w:tc>
      </w:tr>
      <w:tr w:rsidR="000C7E1B" w14:paraId="03FC68CD" w14:textId="77777777" w:rsidTr="009E3076">
        <w:trPr>
          <w:trHeight w:val="510"/>
        </w:trPr>
        <w:tc>
          <w:tcPr>
            <w:tcW w:w="4860" w:type="dxa"/>
            <w:shd w:val="clear" w:color="auto" w:fill="auto"/>
            <w:vAlign w:val="center"/>
          </w:tcPr>
          <w:p w14:paraId="5A61880A" w14:textId="77777777" w:rsidR="000C7E1B" w:rsidRPr="0006759F" w:rsidRDefault="000C7E1B" w:rsidP="009E3076">
            <w:pPr>
              <w:rPr>
                <w:rFonts w:asciiTheme="minorHAnsi" w:eastAsiaTheme="minorEastAsia" w:hAnsiTheme="minorHAnsi" w:cstheme="minorHAnsi"/>
                <w:sz w:val="20"/>
                <w:szCs w:val="20"/>
                <w:lang w:eastAsia="en-GB" w:bidi="ar-SA"/>
              </w:rPr>
            </w:pPr>
            <w:r w:rsidRPr="0006759F">
              <w:rPr>
                <w:rFonts w:asciiTheme="minorHAnsi" w:eastAsiaTheme="minorEastAsia" w:hAnsiTheme="minorHAnsi" w:cstheme="minorHAnsi"/>
                <w:sz w:val="20"/>
                <w:szCs w:val="20"/>
                <w:lang w:eastAsia="en-GB" w:bidi="ar-SA"/>
              </w:rPr>
              <w:t xml:space="preserve">Fluphenazine decanoate 100mg/1ml solution for injection ampoules </w:t>
            </w:r>
          </w:p>
        </w:tc>
        <w:tc>
          <w:tcPr>
            <w:tcW w:w="5120" w:type="dxa"/>
            <w:shd w:val="clear" w:color="auto" w:fill="auto"/>
            <w:vAlign w:val="center"/>
          </w:tcPr>
          <w:p w14:paraId="6AACD88C" w14:textId="77777777" w:rsidR="000C7E1B" w:rsidRPr="0006759F" w:rsidRDefault="000C7E1B" w:rsidP="009E3076">
            <w:pPr>
              <w:rPr>
                <w:rFonts w:asciiTheme="minorHAnsi" w:eastAsiaTheme="minorEastAsia" w:hAnsiTheme="minorHAnsi" w:cstheme="minorHAnsi"/>
                <w:sz w:val="20"/>
                <w:szCs w:val="20"/>
                <w:lang w:eastAsia="en-GB" w:bidi="ar-SA"/>
              </w:rPr>
            </w:pPr>
            <w:proofErr w:type="spellStart"/>
            <w:r w:rsidRPr="0006759F">
              <w:rPr>
                <w:rFonts w:asciiTheme="minorHAnsi" w:eastAsiaTheme="minorEastAsia" w:hAnsiTheme="minorHAnsi" w:cstheme="minorHAnsi"/>
                <w:sz w:val="20"/>
                <w:szCs w:val="20"/>
                <w:lang w:eastAsia="en-GB" w:bidi="ar-SA"/>
              </w:rPr>
              <w:t>Modecate</w:t>
            </w:r>
            <w:proofErr w:type="spellEnd"/>
            <w:r w:rsidRPr="0006759F">
              <w:rPr>
                <w:rFonts w:asciiTheme="minorHAnsi" w:eastAsiaTheme="minorEastAsia" w:hAnsiTheme="minorHAnsi" w:cstheme="minorHAnsi"/>
                <w:sz w:val="20"/>
                <w:szCs w:val="20"/>
                <w:lang w:eastAsia="en-GB" w:bidi="ar-SA"/>
              </w:rPr>
              <w:t xml:space="preserve"> 100mg/1ml solution for injection ampoules (Imported (Germany))</w:t>
            </w:r>
          </w:p>
        </w:tc>
      </w:tr>
      <w:tr w:rsidR="000C7E1B" w14:paraId="76590F21" w14:textId="77777777" w:rsidTr="009E3076">
        <w:trPr>
          <w:trHeight w:val="514"/>
        </w:trPr>
        <w:tc>
          <w:tcPr>
            <w:tcW w:w="4860" w:type="dxa"/>
            <w:shd w:val="clear" w:color="auto" w:fill="auto"/>
            <w:vAlign w:val="center"/>
          </w:tcPr>
          <w:p w14:paraId="054D3035" w14:textId="77777777" w:rsidR="000C7E1B" w:rsidRPr="0006759F" w:rsidRDefault="000C7E1B" w:rsidP="009E3076">
            <w:pPr>
              <w:rPr>
                <w:rFonts w:asciiTheme="minorHAnsi" w:eastAsiaTheme="minorEastAsia" w:hAnsiTheme="minorHAnsi" w:cstheme="minorHAnsi"/>
                <w:sz w:val="20"/>
                <w:szCs w:val="20"/>
                <w:lang w:eastAsia="en-GB" w:bidi="ar-SA"/>
              </w:rPr>
            </w:pPr>
            <w:r w:rsidRPr="0006759F">
              <w:rPr>
                <w:rFonts w:asciiTheme="minorHAnsi" w:eastAsiaTheme="minorEastAsia" w:hAnsiTheme="minorHAnsi" w:cstheme="minorHAnsi"/>
                <w:sz w:val="20"/>
                <w:szCs w:val="20"/>
                <w:lang w:eastAsia="en-GB" w:bidi="ar-SA"/>
              </w:rPr>
              <w:t>Fluphenazine decanoate 25mg/1ml solution for injection ampoules</w:t>
            </w:r>
          </w:p>
        </w:tc>
        <w:tc>
          <w:tcPr>
            <w:tcW w:w="5120" w:type="dxa"/>
            <w:shd w:val="clear" w:color="auto" w:fill="auto"/>
            <w:vAlign w:val="center"/>
          </w:tcPr>
          <w:p w14:paraId="7D3F0969" w14:textId="77777777" w:rsidR="000C7E1B" w:rsidRPr="0006759F" w:rsidRDefault="000C7E1B" w:rsidP="009E3076">
            <w:pPr>
              <w:rPr>
                <w:rFonts w:asciiTheme="minorHAnsi" w:eastAsiaTheme="minorEastAsia" w:hAnsiTheme="minorHAnsi" w:cstheme="minorHAnsi"/>
                <w:sz w:val="20"/>
                <w:szCs w:val="20"/>
                <w:lang w:eastAsia="en-GB" w:bidi="ar-SA"/>
              </w:rPr>
            </w:pPr>
            <w:proofErr w:type="spellStart"/>
            <w:r w:rsidRPr="0006759F">
              <w:rPr>
                <w:rFonts w:asciiTheme="minorHAnsi" w:eastAsiaTheme="minorEastAsia" w:hAnsiTheme="minorHAnsi" w:cstheme="minorHAnsi"/>
                <w:sz w:val="20"/>
                <w:szCs w:val="20"/>
                <w:lang w:eastAsia="en-GB" w:bidi="ar-SA"/>
              </w:rPr>
              <w:t>Modecate</w:t>
            </w:r>
            <w:proofErr w:type="spellEnd"/>
            <w:r w:rsidRPr="0006759F">
              <w:rPr>
                <w:rFonts w:asciiTheme="minorHAnsi" w:eastAsiaTheme="minorEastAsia" w:hAnsiTheme="minorHAnsi" w:cstheme="minorHAnsi"/>
                <w:sz w:val="20"/>
                <w:szCs w:val="20"/>
                <w:lang w:eastAsia="en-GB" w:bidi="ar-SA"/>
              </w:rPr>
              <w:t xml:space="preserve"> 25mg/1ml solution for injection ampoules (Imported (Germany)) and ((Denmark))</w:t>
            </w:r>
          </w:p>
        </w:tc>
      </w:tr>
      <w:tr w:rsidR="000C7E1B" w14:paraId="4475B969" w14:textId="77777777" w:rsidTr="009E3076">
        <w:trPr>
          <w:trHeight w:val="510"/>
        </w:trPr>
        <w:tc>
          <w:tcPr>
            <w:tcW w:w="4860" w:type="dxa"/>
            <w:shd w:val="clear" w:color="auto" w:fill="auto"/>
            <w:vAlign w:val="center"/>
          </w:tcPr>
          <w:p w14:paraId="51A66D48" w14:textId="77777777" w:rsidR="000C7E1B" w:rsidRPr="0006759F" w:rsidRDefault="000C7E1B" w:rsidP="009E3076">
            <w:pPr>
              <w:rPr>
                <w:rFonts w:asciiTheme="minorHAnsi" w:eastAsiaTheme="minorEastAsia" w:hAnsiTheme="minorHAnsi" w:cstheme="minorHAnsi"/>
                <w:sz w:val="20"/>
                <w:szCs w:val="20"/>
                <w:lang w:eastAsia="en-GB" w:bidi="ar-SA"/>
              </w:rPr>
            </w:pPr>
            <w:r w:rsidRPr="0006759F">
              <w:rPr>
                <w:rFonts w:asciiTheme="minorHAnsi" w:eastAsiaTheme="minorEastAsia" w:hAnsiTheme="minorHAnsi" w:cstheme="minorHAnsi"/>
                <w:sz w:val="20"/>
                <w:szCs w:val="20"/>
                <w:lang w:eastAsia="en-GB" w:bidi="ar-SA"/>
              </w:rPr>
              <w:t>Fluticasone 500micrograms/2ml nebuliser liquid unit dose vials</w:t>
            </w:r>
          </w:p>
        </w:tc>
        <w:tc>
          <w:tcPr>
            <w:tcW w:w="5120" w:type="dxa"/>
            <w:shd w:val="clear" w:color="auto" w:fill="auto"/>
            <w:vAlign w:val="center"/>
          </w:tcPr>
          <w:p w14:paraId="78BB4C94" w14:textId="77777777" w:rsidR="000C7E1B" w:rsidRPr="0006759F" w:rsidRDefault="000C7E1B" w:rsidP="009E3076">
            <w:pPr>
              <w:rPr>
                <w:rFonts w:asciiTheme="minorHAnsi" w:eastAsiaTheme="minorEastAsia" w:hAnsiTheme="minorHAnsi" w:cstheme="minorHAnsi"/>
                <w:sz w:val="20"/>
                <w:szCs w:val="20"/>
                <w:lang w:eastAsia="en-GB" w:bidi="ar-SA"/>
              </w:rPr>
            </w:pPr>
            <w:r w:rsidRPr="0006759F">
              <w:rPr>
                <w:rFonts w:asciiTheme="minorHAnsi" w:eastAsiaTheme="minorEastAsia" w:hAnsiTheme="minorHAnsi" w:cstheme="minorHAnsi"/>
                <w:sz w:val="20"/>
                <w:szCs w:val="20"/>
                <w:lang w:eastAsia="en-GB" w:bidi="ar-SA"/>
              </w:rPr>
              <w:t>Fluticasone 500micrograms/2ml nebuliser liquid unit dose vials (Imported)</w:t>
            </w:r>
          </w:p>
        </w:tc>
      </w:tr>
      <w:tr w:rsidR="000C7E1B" w14:paraId="4D578490" w14:textId="77777777" w:rsidTr="009E3076">
        <w:trPr>
          <w:trHeight w:val="300"/>
        </w:trPr>
        <w:tc>
          <w:tcPr>
            <w:tcW w:w="4860" w:type="dxa"/>
            <w:shd w:val="clear" w:color="auto" w:fill="auto"/>
            <w:vAlign w:val="center"/>
          </w:tcPr>
          <w:p w14:paraId="7356BD7E" w14:textId="77777777" w:rsidR="000C7E1B" w:rsidRPr="0006759F" w:rsidRDefault="000C7E1B" w:rsidP="009E3076">
            <w:pPr>
              <w:rPr>
                <w:rFonts w:asciiTheme="minorHAnsi" w:eastAsiaTheme="minorEastAsia" w:hAnsiTheme="minorHAnsi" w:cstheme="minorHAnsi"/>
                <w:sz w:val="20"/>
                <w:szCs w:val="20"/>
                <w:lang w:eastAsia="en-GB" w:bidi="ar-SA"/>
              </w:rPr>
            </w:pPr>
            <w:r w:rsidRPr="0006759F">
              <w:rPr>
                <w:rFonts w:asciiTheme="minorHAnsi" w:eastAsiaTheme="minorEastAsia" w:hAnsiTheme="minorHAnsi" w:cstheme="minorHAnsi"/>
                <w:sz w:val="20"/>
                <w:szCs w:val="20"/>
                <w:lang w:eastAsia="en-GB" w:bidi="ar-SA"/>
              </w:rPr>
              <w:t>Fluticasone 2mg/2ml nebuliser liquid unit dose vials</w:t>
            </w:r>
          </w:p>
        </w:tc>
        <w:tc>
          <w:tcPr>
            <w:tcW w:w="5120" w:type="dxa"/>
            <w:shd w:val="clear" w:color="auto" w:fill="auto"/>
            <w:vAlign w:val="center"/>
          </w:tcPr>
          <w:p w14:paraId="61B08E7F" w14:textId="77777777" w:rsidR="000C7E1B" w:rsidRPr="0006759F" w:rsidRDefault="000C7E1B" w:rsidP="009E3076">
            <w:pPr>
              <w:rPr>
                <w:rFonts w:asciiTheme="minorHAnsi" w:eastAsiaTheme="minorEastAsia" w:hAnsiTheme="minorHAnsi" w:cstheme="minorHAnsi"/>
                <w:sz w:val="20"/>
                <w:szCs w:val="20"/>
                <w:lang w:eastAsia="en-GB" w:bidi="ar-SA"/>
              </w:rPr>
            </w:pPr>
            <w:r w:rsidRPr="0006759F">
              <w:rPr>
                <w:rFonts w:asciiTheme="minorHAnsi" w:eastAsiaTheme="minorEastAsia" w:hAnsiTheme="minorHAnsi" w:cstheme="minorHAnsi"/>
                <w:sz w:val="20"/>
                <w:szCs w:val="20"/>
                <w:lang w:eastAsia="en-GB" w:bidi="ar-SA"/>
              </w:rPr>
              <w:t>Fluticasone 2mg/2ml nebuliser liquid unit dose vials (Imported)</w:t>
            </w:r>
          </w:p>
        </w:tc>
      </w:tr>
      <w:tr w:rsidR="000C7E1B" w14:paraId="73C0858B" w14:textId="77777777" w:rsidTr="009E3076">
        <w:trPr>
          <w:trHeight w:val="300"/>
        </w:trPr>
        <w:tc>
          <w:tcPr>
            <w:tcW w:w="4860" w:type="dxa"/>
            <w:vMerge w:val="restart"/>
            <w:shd w:val="clear" w:color="auto" w:fill="auto"/>
            <w:vAlign w:val="center"/>
          </w:tcPr>
          <w:p w14:paraId="31856DC4" w14:textId="77777777" w:rsidR="000C7E1B" w:rsidRPr="0006759F" w:rsidRDefault="000C7E1B" w:rsidP="009E3076">
            <w:pPr>
              <w:rPr>
                <w:rFonts w:asciiTheme="minorHAnsi" w:eastAsiaTheme="minorEastAsia" w:hAnsiTheme="minorHAnsi" w:cstheme="minorHAnsi"/>
                <w:sz w:val="20"/>
                <w:szCs w:val="20"/>
                <w:lang w:eastAsia="en-GB" w:bidi="ar-SA"/>
              </w:rPr>
            </w:pPr>
            <w:r w:rsidRPr="0006759F">
              <w:rPr>
                <w:rFonts w:asciiTheme="minorHAnsi" w:eastAsiaTheme="minorEastAsia" w:hAnsiTheme="minorHAnsi" w:cstheme="minorHAnsi"/>
                <w:sz w:val="20"/>
                <w:szCs w:val="20"/>
                <w:lang w:eastAsia="en-GB" w:bidi="ar-SA"/>
              </w:rPr>
              <w:t>Ketotifen 1mg/5ml oral solution sugar free</w:t>
            </w:r>
          </w:p>
        </w:tc>
        <w:tc>
          <w:tcPr>
            <w:tcW w:w="5120" w:type="dxa"/>
            <w:shd w:val="clear" w:color="auto" w:fill="auto"/>
            <w:vAlign w:val="center"/>
          </w:tcPr>
          <w:p w14:paraId="66D0CFCB" w14:textId="77777777" w:rsidR="000C7E1B" w:rsidRPr="0006759F" w:rsidRDefault="000C7E1B" w:rsidP="009E3076">
            <w:pPr>
              <w:rPr>
                <w:rFonts w:asciiTheme="minorHAnsi" w:eastAsiaTheme="minorEastAsia" w:hAnsiTheme="minorHAnsi" w:cstheme="minorHAnsi"/>
                <w:sz w:val="20"/>
                <w:szCs w:val="20"/>
                <w:lang w:eastAsia="en-GB" w:bidi="ar-SA"/>
              </w:rPr>
            </w:pPr>
            <w:r w:rsidRPr="0006759F">
              <w:rPr>
                <w:rFonts w:asciiTheme="minorHAnsi" w:eastAsiaTheme="minorEastAsia" w:hAnsiTheme="minorHAnsi" w:cstheme="minorHAnsi"/>
                <w:sz w:val="20"/>
                <w:szCs w:val="20"/>
                <w:lang w:eastAsia="en-GB" w:bidi="ar-SA"/>
              </w:rPr>
              <w:t>Ketotifen 1mg/5ml oral solution sugar free (Imported)</w:t>
            </w:r>
          </w:p>
        </w:tc>
      </w:tr>
      <w:tr w:rsidR="000C7E1B" w14:paraId="1D5BD97B" w14:textId="77777777" w:rsidTr="009E3076">
        <w:trPr>
          <w:trHeight w:val="300"/>
        </w:trPr>
        <w:tc>
          <w:tcPr>
            <w:tcW w:w="4860" w:type="dxa"/>
            <w:vMerge/>
          </w:tcPr>
          <w:p w14:paraId="3BD02DCB" w14:textId="77777777" w:rsidR="000C7E1B" w:rsidRPr="0006759F" w:rsidRDefault="000C7E1B" w:rsidP="009E3076">
            <w:pPr>
              <w:rPr>
                <w:rFonts w:asciiTheme="minorHAnsi" w:hAnsiTheme="minorHAnsi" w:cstheme="minorHAnsi"/>
                <w:sz w:val="20"/>
                <w:szCs w:val="20"/>
              </w:rPr>
            </w:pPr>
          </w:p>
        </w:tc>
        <w:tc>
          <w:tcPr>
            <w:tcW w:w="5120" w:type="dxa"/>
            <w:shd w:val="clear" w:color="auto" w:fill="auto"/>
            <w:vAlign w:val="center"/>
          </w:tcPr>
          <w:p w14:paraId="3C7987CF" w14:textId="77777777" w:rsidR="000C7E1B" w:rsidRPr="0006759F" w:rsidRDefault="000C7E1B" w:rsidP="009E3076">
            <w:pPr>
              <w:rPr>
                <w:rFonts w:asciiTheme="minorHAnsi" w:eastAsiaTheme="minorEastAsia" w:hAnsiTheme="minorHAnsi" w:cstheme="minorHAnsi"/>
                <w:sz w:val="20"/>
                <w:szCs w:val="20"/>
                <w:lang w:eastAsia="en-GB" w:bidi="ar-SA"/>
              </w:rPr>
            </w:pPr>
            <w:r w:rsidRPr="0006759F">
              <w:rPr>
                <w:rFonts w:asciiTheme="minorHAnsi" w:eastAsiaTheme="minorEastAsia" w:hAnsiTheme="minorHAnsi" w:cstheme="minorHAnsi"/>
                <w:sz w:val="20"/>
                <w:szCs w:val="20"/>
                <w:lang w:eastAsia="en-GB" w:bidi="ar-SA"/>
              </w:rPr>
              <w:t>Ketotifen 1mg/5ml oral solution sugar free (Special Order)</w:t>
            </w:r>
          </w:p>
        </w:tc>
      </w:tr>
      <w:tr w:rsidR="000C7E1B" w14:paraId="3D2D60FC" w14:textId="77777777" w:rsidTr="009E3076">
        <w:trPr>
          <w:trHeight w:val="300"/>
        </w:trPr>
        <w:tc>
          <w:tcPr>
            <w:tcW w:w="4860" w:type="dxa"/>
            <w:shd w:val="clear" w:color="auto" w:fill="auto"/>
            <w:vAlign w:val="center"/>
          </w:tcPr>
          <w:p w14:paraId="67B30FE2" w14:textId="77777777" w:rsidR="000C7E1B" w:rsidRPr="0006759F" w:rsidRDefault="000C7E1B" w:rsidP="009E3076">
            <w:pPr>
              <w:rPr>
                <w:rFonts w:asciiTheme="minorHAnsi" w:eastAsiaTheme="minorEastAsia" w:hAnsiTheme="minorHAnsi" w:cstheme="minorHAnsi"/>
                <w:sz w:val="20"/>
                <w:szCs w:val="20"/>
                <w:lang w:eastAsia="en-GB" w:bidi="ar-SA"/>
              </w:rPr>
            </w:pPr>
            <w:proofErr w:type="spellStart"/>
            <w:r w:rsidRPr="0006759F">
              <w:rPr>
                <w:rFonts w:asciiTheme="minorHAnsi" w:eastAsiaTheme="minorEastAsia" w:hAnsiTheme="minorHAnsi" w:cstheme="minorHAnsi"/>
                <w:sz w:val="20"/>
                <w:szCs w:val="20"/>
                <w:lang w:eastAsia="en-GB" w:bidi="ar-SA"/>
              </w:rPr>
              <w:t>Mianserin</w:t>
            </w:r>
            <w:proofErr w:type="spellEnd"/>
            <w:r w:rsidRPr="0006759F">
              <w:rPr>
                <w:rFonts w:asciiTheme="minorHAnsi" w:eastAsiaTheme="minorEastAsia" w:hAnsiTheme="minorHAnsi" w:cstheme="minorHAnsi"/>
                <w:sz w:val="20"/>
                <w:szCs w:val="20"/>
                <w:lang w:eastAsia="en-GB" w:bidi="ar-SA"/>
              </w:rPr>
              <w:t xml:space="preserve"> 10mg tablets</w:t>
            </w:r>
          </w:p>
        </w:tc>
        <w:tc>
          <w:tcPr>
            <w:tcW w:w="5120" w:type="dxa"/>
            <w:shd w:val="clear" w:color="auto" w:fill="auto"/>
            <w:vAlign w:val="center"/>
          </w:tcPr>
          <w:p w14:paraId="5B7546E3" w14:textId="77777777" w:rsidR="000C7E1B" w:rsidRPr="0006759F" w:rsidRDefault="000C7E1B" w:rsidP="009E3076">
            <w:pPr>
              <w:rPr>
                <w:rFonts w:asciiTheme="minorHAnsi" w:eastAsiaTheme="minorEastAsia" w:hAnsiTheme="minorHAnsi" w:cstheme="minorHAnsi"/>
                <w:sz w:val="20"/>
                <w:szCs w:val="20"/>
                <w:lang w:eastAsia="en-GB" w:bidi="ar-SA"/>
              </w:rPr>
            </w:pPr>
            <w:proofErr w:type="spellStart"/>
            <w:r w:rsidRPr="0006759F">
              <w:rPr>
                <w:rFonts w:asciiTheme="minorHAnsi" w:eastAsiaTheme="minorEastAsia" w:hAnsiTheme="minorHAnsi" w:cstheme="minorHAnsi"/>
                <w:sz w:val="20"/>
                <w:szCs w:val="20"/>
                <w:lang w:eastAsia="en-GB" w:bidi="ar-SA"/>
              </w:rPr>
              <w:t>Mianserin</w:t>
            </w:r>
            <w:proofErr w:type="spellEnd"/>
            <w:r w:rsidRPr="0006759F">
              <w:rPr>
                <w:rFonts w:asciiTheme="minorHAnsi" w:eastAsiaTheme="minorEastAsia" w:hAnsiTheme="minorHAnsi" w:cstheme="minorHAnsi"/>
                <w:sz w:val="20"/>
                <w:szCs w:val="20"/>
                <w:lang w:eastAsia="en-GB" w:bidi="ar-SA"/>
              </w:rPr>
              <w:t xml:space="preserve"> 10mg tablets (Imported)</w:t>
            </w:r>
          </w:p>
        </w:tc>
      </w:tr>
      <w:tr w:rsidR="000C7E1B" w14:paraId="063D2117" w14:textId="77777777" w:rsidTr="009E3076">
        <w:trPr>
          <w:trHeight w:val="300"/>
        </w:trPr>
        <w:tc>
          <w:tcPr>
            <w:tcW w:w="4860" w:type="dxa"/>
            <w:shd w:val="clear" w:color="auto" w:fill="auto"/>
            <w:vAlign w:val="center"/>
          </w:tcPr>
          <w:p w14:paraId="10EE7A51" w14:textId="77777777" w:rsidR="000C7E1B" w:rsidRPr="0006759F" w:rsidRDefault="000C7E1B" w:rsidP="009E3076">
            <w:pPr>
              <w:rPr>
                <w:rFonts w:asciiTheme="minorHAnsi" w:eastAsiaTheme="minorEastAsia" w:hAnsiTheme="minorHAnsi" w:cstheme="minorHAnsi"/>
                <w:sz w:val="20"/>
                <w:szCs w:val="20"/>
                <w:lang w:eastAsia="en-GB" w:bidi="ar-SA"/>
              </w:rPr>
            </w:pPr>
            <w:proofErr w:type="spellStart"/>
            <w:r w:rsidRPr="0006759F">
              <w:rPr>
                <w:rFonts w:asciiTheme="minorHAnsi" w:eastAsiaTheme="minorEastAsia" w:hAnsiTheme="minorHAnsi" w:cstheme="minorHAnsi"/>
                <w:sz w:val="20"/>
                <w:szCs w:val="20"/>
                <w:lang w:eastAsia="en-GB" w:bidi="ar-SA"/>
              </w:rPr>
              <w:t>Mianserin</w:t>
            </w:r>
            <w:proofErr w:type="spellEnd"/>
            <w:r w:rsidRPr="0006759F">
              <w:rPr>
                <w:rFonts w:asciiTheme="minorHAnsi" w:eastAsiaTheme="minorEastAsia" w:hAnsiTheme="minorHAnsi" w:cstheme="minorHAnsi"/>
                <w:sz w:val="20"/>
                <w:szCs w:val="20"/>
                <w:lang w:eastAsia="en-GB" w:bidi="ar-SA"/>
              </w:rPr>
              <w:t xml:space="preserve"> 30mg tablets</w:t>
            </w:r>
          </w:p>
        </w:tc>
        <w:tc>
          <w:tcPr>
            <w:tcW w:w="5120" w:type="dxa"/>
            <w:shd w:val="clear" w:color="auto" w:fill="auto"/>
            <w:vAlign w:val="center"/>
          </w:tcPr>
          <w:p w14:paraId="27D735F1" w14:textId="77777777" w:rsidR="000C7E1B" w:rsidRPr="0006759F" w:rsidRDefault="000C7E1B" w:rsidP="009E3076">
            <w:pPr>
              <w:rPr>
                <w:rFonts w:asciiTheme="minorHAnsi" w:eastAsiaTheme="minorEastAsia" w:hAnsiTheme="minorHAnsi" w:cstheme="minorHAnsi"/>
                <w:sz w:val="20"/>
                <w:szCs w:val="20"/>
                <w:lang w:eastAsia="en-GB" w:bidi="ar-SA"/>
              </w:rPr>
            </w:pPr>
            <w:proofErr w:type="spellStart"/>
            <w:r w:rsidRPr="0006759F">
              <w:rPr>
                <w:rFonts w:asciiTheme="minorHAnsi" w:eastAsiaTheme="minorEastAsia" w:hAnsiTheme="minorHAnsi" w:cstheme="minorHAnsi"/>
                <w:sz w:val="20"/>
                <w:szCs w:val="20"/>
                <w:lang w:eastAsia="en-GB" w:bidi="ar-SA"/>
              </w:rPr>
              <w:t>Mianserin</w:t>
            </w:r>
            <w:proofErr w:type="spellEnd"/>
            <w:r w:rsidRPr="0006759F">
              <w:rPr>
                <w:rFonts w:asciiTheme="minorHAnsi" w:eastAsiaTheme="minorEastAsia" w:hAnsiTheme="minorHAnsi" w:cstheme="minorHAnsi"/>
                <w:sz w:val="20"/>
                <w:szCs w:val="20"/>
                <w:lang w:eastAsia="en-GB" w:bidi="ar-SA"/>
              </w:rPr>
              <w:t xml:space="preserve"> 30mg tablets (Imported)</w:t>
            </w:r>
          </w:p>
        </w:tc>
      </w:tr>
      <w:tr w:rsidR="000C7E1B" w14:paraId="722406A4" w14:textId="77777777" w:rsidTr="009E3076">
        <w:trPr>
          <w:trHeight w:val="300"/>
        </w:trPr>
        <w:tc>
          <w:tcPr>
            <w:tcW w:w="4860" w:type="dxa"/>
            <w:shd w:val="clear" w:color="auto" w:fill="auto"/>
            <w:vAlign w:val="center"/>
          </w:tcPr>
          <w:p w14:paraId="722B2E38" w14:textId="77777777" w:rsidR="000C7E1B" w:rsidRPr="0006759F" w:rsidRDefault="000C7E1B" w:rsidP="009E3076">
            <w:pPr>
              <w:rPr>
                <w:rFonts w:asciiTheme="minorHAnsi" w:eastAsiaTheme="minorEastAsia" w:hAnsiTheme="minorHAnsi" w:cstheme="minorHAnsi"/>
                <w:sz w:val="20"/>
                <w:szCs w:val="20"/>
                <w:lang w:eastAsia="en-GB" w:bidi="ar-SA"/>
              </w:rPr>
            </w:pPr>
            <w:r w:rsidRPr="0006759F">
              <w:rPr>
                <w:rFonts w:asciiTheme="minorHAnsi" w:eastAsiaTheme="minorEastAsia" w:hAnsiTheme="minorHAnsi" w:cstheme="minorHAnsi"/>
                <w:sz w:val="20"/>
                <w:szCs w:val="20"/>
                <w:lang w:eastAsia="en-GB" w:bidi="ar-SA"/>
              </w:rPr>
              <w:t xml:space="preserve">Mirtazapine 15mg </w:t>
            </w:r>
            <w:proofErr w:type="spellStart"/>
            <w:r w:rsidRPr="0006759F">
              <w:rPr>
                <w:rFonts w:asciiTheme="minorHAnsi" w:eastAsiaTheme="minorEastAsia" w:hAnsiTheme="minorHAnsi" w:cstheme="minorHAnsi"/>
                <w:sz w:val="20"/>
                <w:szCs w:val="20"/>
                <w:lang w:eastAsia="en-GB" w:bidi="ar-SA"/>
              </w:rPr>
              <w:t>orodispersible</w:t>
            </w:r>
            <w:proofErr w:type="spellEnd"/>
            <w:r w:rsidRPr="0006759F">
              <w:rPr>
                <w:rFonts w:asciiTheme="minorHAnsi" w:eastAsiaTheme="minorEastAsia" w:hAnsiTheme="minorHAnsi" w:cstheme="minorHAnsi"/>
                <w:sz w:val="20"/>
                <w:szCs w:val="20"/>
                <w:lang w:eastAsia="en-GB" w:bidi="ar-SA"/>
              </w:rPr>
              <w:t xml:space="preserve"> tablets</w:t>
            </w:r>
          </w:p>
        </w:tc>
        <w:tc>
          <w:tcPr>
            <w:tcW w:w="5120" w:type="dxa"/>
            <w:shd w:val="clear" w:color="auto" w:fill="auto"/>
            <w:vAlign w:val="center"/>
          </w:tcPr>
          <w:p w14:paraId="7D990364" w14:textId="77777777" w:rsidR="000C7E1B" w:rsidRPr="0006759F" w:rsidRDefault="000C7E1B" w:rsidP="009E3076">
            <w:pPr>
              <w:rPr>
                <w:rFonts w:asciiTheme="minorHAnsi" w:eastAsiaTheme="minorEastAsia" w:hAnsiTheme="minorHAnsi" w:cstheme="minorHAnsi"/>
                <w:sz w:val="20"/>
                <w:szCs w:val="20"/>
                <w:lang w:eastAsia="en-GB" w:bidi="ar-SA"/>
              </w:rPr>
            </w:pPr>
            <w:r w:rsidRPr="0006759F">
              <w:rPr>
                <w:rFonts w:asciiTheme="minorHAnsi" w:eastAsiaTheme="minorEastAsia" w:hAnsiTheme="minorHAnsi" w:cstheme="minorHAnsi"/>
                <w:sz w:val="20"/>
                <w:szCs w:val="20"/>
                <w:lang w:eastAsia="en-GB" w:bidi="ar-SA"/>
              </w:rPr>
              <w:t xml:space="preserve">Mirtazapine 15mg </w:t>
            </w:r>
            <w:proofErr w:type="spellStart"/>
            <w:r w:rsidRPr="0006759F">
              <w:rPr>
                <w:rFonts w:asciiTheme="minorHAnsi" w:eastAsiaTheme="minorEastAsia" w:hAnsiTheme="minorHAnsi" w:cstheme="minorHAnsi"/>
                <w:sz w:val="20"/>
                <w:szCs w:val="20"/>
                <w:lang w:eastAsia="en-GB" w:bidi="ar-SA"/>
              </w:rPr>
              <w:t>orodispersible</w:t>
            </w:r>
            <w:proofErr w:type="spellEnd"/>
            <w:r w:rsidRPr="0006759F">
              <w:rPr>
                <w:rFonts w:asciiTheme="minorHAnsi" w:eastAsiaTheme="minorEastAsia" w:hAnsiTheme="minorHAnsi" w:cstheme="minorHAnsi"/>
                <w:sz w:val="20"/>
                <w:szCs w:val="20"/>
                <w:lang w:eastAsia="en-GB" w:bidi="ar-SA"/>
              </w:rPr>
              <w:t xml:space="preserve"> tablets (Imported)</w:t>
            </w:r>
          </w:p>
        </w:tc>
      </w:tr>
      <w:tr w:rsidR="000C7E1B" w14:paraId="703F4437" w14:textId="77777777" w:rsidTr="009E3076">
        <w:trPr>
          <w:trHeight w:val="300"/>
        </w:trPr>
        <w:tc>
          <w:tcPr>
            <w:tcW w:w="4860" w:type="dxa"/>
            <w:shd w:val="clear" w:color="auto" w:fill="auto"/>
            <w:vAlign w:val="center"/>
          </w:tcPr>
          <w:p w14:paraId="6B1FB065" w14:textId="77777777" w:rsidR="000C7E1B" w:rsidRPr="0006759F" w:rsidRDefault="000C7E1B" w:rsidP="009E3076">
            <w:pPr>
              <w:rPr>
                <w:rFonts w:asciiTheme="minorHAnsi" w:eastAsiaTheme="minorEastAsia" w:hAnsiTheme="minorHAnsi" w:cstheme="minorHAnsi"/>
                <w:sz w:val="20"/>
                <w:szCs w:val="20"/>
                <w:lang w:eastAsia="en-GB" w:bidi="ar-SA"/>
              </w:rPr>
            </w:pPr>
            <w:r w:rsidRPr="0006759F">
              <w:rPr>
                <w:rFonts w:asciiTheme="minorHAnsi" w:eastAsiaTheme="minorEastAsia" w:hAnsiTheme="minorHAnsi" w:cstheme="minorHAnsi"/>
                <w:sz w:val="20"/>
                <w:szCs w:val="20"/>
                <w:lang w:eastAsia="en-GB" w:bidi="ar-SA"/>
              </w:rPr>
              <w:t xml:space="preserve">Mirtazapine 45mg </w:t>
            </w:r>
            <w:proofErr w:type="spellStart"/>
            <w:r w:rsidRPr="0006759F">
              <w:rPr>
                <w:rFonts w:asciiTheme="minorHAnsi" w:eastAsiaTheme="minorEastAsia" w:hAnsiTheme="minorHAnsi" w:cstheme="minorHAnsi"/>
                <w:sz w:val="20"/>
                <w:szCs w:val="20"/>
                <w:lang w:eastAsia="en-GB" w:bidi="ar-SA"/>
              </w:rPr>
              <w:t>orodispersible</w:t>
            </w:r>
            <w:proofErr w:type="spellEnd"/>
            <w:r w:rsidRPr="0006759F">
              <w:rPr>
                <w:rFonts w:asciiTheme="minorHAnsi" w:eastAsiaTheme="minorEastAsia" w:hAnsiTheme="minorHAnsi" w:cstheme="minorHAnsi"/>
                <w:sz w:val="20"/>
                <w:szCs w:val="20"/>
                <w:lang w:eastAsia="en-GB" w:bidi="ar-SA"/>
              </w:rPr>
              <w:t xml:space="preserve"> tablets</w:t>
            </w:r>
          </w:p>
        </w:tc>
        <w:tc>
          <w:tcPr>
            <w:tcW w:w="5120" w:type="dxa"/>
            <w:shd w:val="clear" w:color="auto" w:fill="auto"/>
            <w:vAlign w:val="center"/>
          </w:tcPr>
          <w:p w14:paraId="39BF0568" w14:textId="77777777" w:rsidR="000C7E1B" w:rsidRPr="0006759F" w:rsidRDefault="000C7E1B" w:rsidP="009E3076">
            <w:pPr>
              <w:rPr>
                <w:rFonts w:asciiTheme="minorHAnsi" w:eastAsiaTheme="minorEastAsia" w:hAnsiTheme="minorHAnsi" w:cstheme="minorHAnsi"/>
                <w:sz w:val="20"/>
                <w:szCs w:val="20"/>
                <w:lang w:eastAsia="en-GB" w:bidi="ar-SA"/>
              </w:rPr>
            </w:pPr>
            <w:r w:rsidRPr="0006759F">
              <w:rPr>
                <w:rFonts w:asciiTheme="minorHAnsi" w:eastAsiaTheme="minorEastAsia" w:hAnsiTheme="minorHAnsi" w:cstheme="minorHAnsi"/>
                <w:sz w:val="20"/>
                <w:szCs w:val="20"/>
                <w:lang w:eastAsia="en-GB" w:bidi="ar-SA"/>
              </w:rPr>
              <w:t xml:space="preserve">Mirtazapine 45mg </w:t>
            </w:r>
            <w:proofErr w:type="spellStart"/>
            <w:r w:rsidRPr="0006759F">
              <w:rPr>
                <w:rFonts w:asciiTheme="minorHAnsi" w:eastAsiaTheme="minorEastAsia" w:hAnsiTheme="minorHAnsi" w:cstheme="minorHAnsi"/>
                <w:sz w:val="20"/>
                <w:szCs w:val="20"/>
                <w:lang w:eastAsia="en-GB" w:bidi="ar-SA"/>
              </w:rPr>
              <w:t>orodispersible</w:t>
            </w:r>
            <w:proofErr w:type="spellEnd"/>
            <w:r w:rsidRPr="0006759F">
              <w:rPr>
                <w:rFonts w:asciiTheme="minorHAnsi" w:eastAsiaTheme="minorEastAsia" w:hAnsiTheme="minorHAnsi" w:cstheme="minorHAnsi"/>
                <w:sz w:val="20"/>
                <w:szCs w:val="20"/>
                <w:lang w:eastAsia="en-GB" w:bidi="ar-SA"/>
              </w:rPr>
              <w:t xml:space="preserve"> tablets (Imported)</w:t>
            </w:r>
          </w:p>
        </w:tc>
      </w:tr>
      <w:tr w:rsidR="000C7E1B" w14:paraId="4747802E" w14:textId="77777777" w:rsidTr="009E3076">
        <w:trPr>
          <w:trHeight w:val="300"/>
        </w:trPr>
        <w:tc>
          <w:tcPr>
            <w:tcW w:w="4860" w:type="dxa"/>
            <w:shd w:val="clear" w:color="auto" w:fill="auto"/>
            <w:vAlign w:val="center"/>
          </w:tcPr>
          <w:p w14:paraId="4628DF3A" w14:textId="77777777" w:rsidR="000C7E1B" w:rsidRPr="0006759F" w:rsidRDefault="000C7E1B" w:rsidP="009E3076">
            <w:pPr>
              <w:rPr>
                <w:rFonts w:asciiTheme="minorHAnsi" w:eastAsiaTheme="minorEastAsia" w:hAnsiTheme="minorHAnsi" w:cstheme="minorHAnsi"/>
                <w:sz w:val="20"/>
                <w:szCs w:val="20"/>
                <w:lang w:eastAsia="en-GB" w:bidi="ar-SA"/>
              </w:rPr>
            </w:pPr>
            <w:r w:rsidRPr="0006759F">
              <w:rPr>
                <w:rFonts w:asciiTheme="minorHAnsi" w:eastAsiaTheme="minorEastAsia" w:hAnsiTheme="minorHAnsi" w:cstheme="minorHAnsi"/>
                <w:sz w:val="20"/>
                <w:szCs w:val="20"/>
                <w:lang w:eastAsia="en-GB" w:bidi="ar-SA"/>
              </w:rPr>
              <w:t>Moclobemide 300mg tablets</w:t>
            </w:r>
          </w:p>
        </w:tc>
        <w:tc>
          <w:tcPr>
            <w:tcW w:w="5120" w:type="dxa"/>
            <w:shd w:val="clear" w:color="auto" w:fill="auto"/>
            <w:vAlign w:val="center"/>
          </w:tcPr>
          <w:p w14:paraId="2908879E" w14:textId="77777777" w:rsidR="000C7E1B" w:rsidRPr="0006759F" w:rsidRDefault="000C7E1B" w:rsidP="009E3076">
            <w:pPr>
              <w:rPr>
                <w:rFonts w:asciiTheme="minorHAnsi" w:eastAsiaTheme="minorEastAsia" w:hAnsiTheme="minorHAnsi" w:cstheme="minorHAnsi"/>
                <w:sz w:val="20"/>
                <w:szCs w:val="20"/>
                <w:lang w:eastAsia="en-GB" w:bidi="ar-SA"/>
              </w:rPr>
            </w:pPr>
            <w:r w:rsidRPr="0006759F">
              <w:rPr>
                <w:rFonts w:asciiTheme="minorHAnsi" w:eastAsiaTheme="minorEastAsia" w:hAnsiTheme="minorHAnsi" w:cstheme="minorHAnsi"/>
                <w:sz w:val="20"/>
                <w:szCs w:val="20"/>
                <w:lang w:eastAsia="en-GB" w:bidi="ar-SA"/>
              </w:rPr>
              <w:t>Moclobemide 300mg tablets (Imported)</w:t>
            </w:r>
          </w:p>
        </w:tc>
      </w:tr>
      <w:tr w:rsidR="000C7E1B" w14:paraId="6E423DEC" w14:textId="77777777" w:rsidTr="009E3076">
        <w:trPr>
          <w:trHeight w:val="300"/>
        </w:trPr>
        <w:tc>
          <w:tcPr>
            <w:tcW w:w="4860" w:type="dxa"/>
            <w:shd w:val="clear" w:color="auto" w:fill="auto"/>
            <w:vAlign w:val="center"/>
          </w:tcPr>
          <w:p w14:paraId="1D0D3F01" w14:textId="77777777" w:rsidR="000C7E1B" w:rsidRPr="0006759F" w:rsidRDefault="000C7E1B" w:rsidP="009E3076">
            <w:pPr>
              <w:rPr>
                <w:rFonts w:asciiTheme="minorHAnsi" w:eastAsiaTheme="minorEastAsia" w:hAnsiTheme="minorHAnsi" w:cstheme="minorHAnsi"/>
                <w:sz w:val="20"/>
                <w:szCs w:val="20"/>
                <w:lang w:eastAsia="en-GB" w:bidi="ar-SA"/>
              </w:rPr>
            </w:pPr>
            <w:proofErr w:type="spellStart"/>
            <w:r w:rsidRPr="0006759F">
              <w:rPr>
                <w:rFonts w:asciiTheme="minorHAnsi" w:eastAsiaTheme="minorEastAsia" w:hAnsiTheme="minorHAnsi" w:cstheme="minorHAnsi"/>
                <w:sz w:val="20"/>
                <w:szCs w:val="20"/>
                <w:lang w:eastAsia="en-GB" w:bidi="ar-SA"/>
              </w:rPr>
              <w:t>Nabumetone</w:t>
            </w:r>
            <w:proofErr w:type="spellEnd"/>
            <w:r w:rsidRPr="0006759F">
              <w:rPr>
                <w:rFonts w:asciiTheme="minorHAnsi" w:eastAsiaTheme="minorEastAsia" w:hAnsiTheme="minorHAnsi" w:cstheme="minorHAnsi"/>
                <w:sz w:val="20"/>
                <w:szCs w:val="20"/>
                <w:lang w:eastAsia="en-GB" w:bidi="ar-SA"/>
              </w:rPr>
              <w:t xml:space="preserve"> 500mg tablets</w:t>
            </w:r>
          </w:p>
        </w:tc>
        <w:tc>
          <w:tcPr>
            <w:tcW w:w="5120" w:type="dxa"/>
            <w:shd w:val="clear" w:color="auto" w:fill="auto"/>
            <w:vAlign w:val="center"/>
          </w:tcPr>
          <w:p w14:paraId="2036B81F" w14:textId="77777777" w:rsidR="000C7E1B" w:rsidRPr="0006759F" w:rsidRDefault="000C7E1B" w:rsidP="009E3076">
            <w:pPr>
              <w:rPr>
                <w:rFonts w:asciiTheme="minorHAnsi" w:eastAsiaTheme="minorEastAsia" w:hAnsiTheme="minorHAnsi" w:cstheme="minorHAnsi"/>
                <w:sz w:val="20"/>
                <w:szCs w:val="20"/>
                <w:lang w:eastAsia="en-GB" w:bidi="ar-SA"/>
              </w:rPr>
            </w:pPr>
            <w:proofErr w:type="spellStart"/>
            <w:r w:rsidRPr="0006759F">
              <w:rPr>
                <w:rFonts w:asciiTheme="minorHAnsi" w:eastAsiaTheme="minorEastAsia" w:hAnsiTheme="minorHAnsi" w:cstheme="minorHAnsi"/>
                <w:sz w:val="20"/>
                <w:szCs w:val="20"/>
                <w:lang w:eastAsia="en-GB" w:bidi="ar-SA"/>
              </w:rPr>
              <w:t>Nabumetone</w:t>
            </w:r>
            <w:proofErr w:type="spellEnd"/>
            <w:r w:rsidRPr="0006759F">
              <w:rPr>
                <w:rFonts w:asciiTheme="minorHAnsi" w:eastAsiaTheme="minorEastAsia" w:hAnsiTheme="minorHAnsi" w:cstheme="minorHAnsi"/>
                <w:sz w:val="20"/>
                <w:szCs w:val="20"/>
                <w:lang w:eastAsia="en-GB" w:bidi="ar-SA"/>
              </w:rPr>
              <w:t xml:space="preserve"> 500mg tablets (Imported)</w:t>
            </w:r>
          </w:p>
        </w:tc>
      </w:tr>
      <w:tr w:rsidR="000C7E1B" w14:paraId="7FCFBACB" w14:textId="77777777" w:rsidTr="009E3076">
        <w:trPr>
          <w:trHeight w:val="300"/>
        </w:trPr>
        <w:tc>
          <w:tcPr>
            <w:tcW w:w="4860" w:type="dxa"/>
            <w:shd w:val="clear" w:color="auto" w:fill="auto"/>
            <w:vAlign w:val="center"/>
          </w:tcPr>
          <w:p w14:paraId="7E4E7D91" w14:textId="77777777" w:rsidR="000C7E1B" w:rsidRPr="0006759F" w:rsidRDefault="000C7E1B" w:rsidP="009E3076">
            <w:pPr>
              <w:rPr>
                <w:rFonts w:asciiTheme="minorHAnsi" w:eastAsiaTheme="minorEastAsia" w:hAnsiTheme="minorHAnsi" w:cstheme="minorHAnsi"/>
                <w:sz w:val="20"/>
                <w:szCs w:val="20"/>
                <w:lang w:eastAsia="en-GB" w:bidi="ar-SA"/>
              </w:rPr>
            </w:pPr>
            <w:r w:rsidRPr="0006759F">
              <w:rPr>
                <w:rFonts w:asciiTheme="minorHAnsi" w:eastAsiaTheme="minorEastAsia" w:hAnsiTheme="minorHAnsi" w:cstheme="minorHAnsi"/>
                <w:sz w:val="20"/>
                <w:szCs w:val="20"/>
                <w:lang w:eastAsia="en-GB" w:bidi="ar-SA"/>
              </w:rPr>
              <w:t>Pethidine 50mg tablets</w:t>
            </w:r>
          </w:p>
        </w:tc>
        <w:tc>
          <w:tcPr>
            <w:tcW w:w="5120" w:type="dxa"/>
            <w:shd w:val="clear" w:color="auto" w:fill="auto"/>
            <w:vAlign w:val="center"/>
          </w:tcPr>
          <w:p w14:paraId="2434272D" w14:textId="77777777" w:rsidR="000C7E1B" w:rsidRPr="0006759F" w:rsidRDefault="000C7E1B" w:rsidP="009E3076">
            <w:pPr>
              <w:rPr>
                <w:rFonts w:asciiTheme="minorHAnsi" w:eastAsiaTheme="minorEastAsia" w:hAnsiTheme="minorHAnsi" w:cstheme="minorHAnsi"/>
                <w:sz w:val="20"/>
                <w:szCs w:val="20"/>
                <w:lang w:eastAsia="en-GB" w:bidi="ar-SA"/>
              </w:rPr>
            </w:pPr>
            <w:r w:rsidRPr="0006759F">
              <w:rPr>
                <w:rFonts w:asciiTheme="minorHAnsi" w:eastAsiaTheme="minorEastAsia" w:hAnsiTheme="minorHAnsi" w:cstheme="minorHAnsi"/>
                <w:sz w:val="20"/>
                <w:szCs w:val="20"/>
                <w:lang w:eastAsia="en-GB" w:bidi="ar-SA"/>
              </w:rPr>
              <w:t>Pethidine 50mg tablets (Imported)</w:t>
            </w:r>
          </w:p>
        </w:tc>
      </w:tr>
      <w:tr w:rsidR="000C7E1B" w14:paraId="54EC3491" w14:textId="77777777" w:rsidTr="009E3076">
        <w:trPr>
          <w:trHeight w:val="300"/>
        </w:trPr>
        <w:tc>
          <w:tcPr>
            <w:tcW w:w="4860" w:type="dxa"/>
            <w:vMerge w:val="restart"/>
            <w:shd w:val="clear" w:color="auto" w:fill="auto"/>
            <w:vAlign w:val="center"/>
          </w:tcPr>
          <w:p w14:paraId="5F3DE898" w14:textId="77777777" w:rsidR="000C7E1B" w:rsidRPr="0006759F" w:rsidRDefault="000C7E1B" w:rsidP="009E3076">
            <w:pPr>
              <w:rPr>
                <w:rFonts w:asciiTheme="minorHAnsi" w:eastAsiaTheme="minorEastAsia" w:hAnsiTheme="minorHAnsi" w:cstheme="minorHAnsi"/>
                <w:sz w:val="20"/>
                <w:szCs w:val="20"/>
                <w:lang w:eastAsia="en-GB" w:bidi="ar-SA"/>
              </w:rPr>
            </w:pPr>
            <w:r w:rsidRPr="0006759F">
              <w:rPr>
                <w:rFonts w:asciiTheme="minorHAnsi" w:eastAsiaTheme="minorEastAsia" w:hAnsiTheme="minorHAnsi" w:cstheme="minorHAnsi"/>
                <w:sz w:val="20"/>
                <w:szCs w:val="20"/>
                <w:lang w:eastAsia="en-GB" w:bidi="ar-SA"/>
              </w:rPr>
              <w:t>Phenelzine 15mg capsules</w:t>
            </w:r>
          </w:p>
        </w:tc>
        <w:tc>
          <w:tcPr>
            <w:tcW w:w="5120" w:type="dxa"/>
            <w:shd w:val="clear" w:color="auto" w:fill="auto"/>
            <w:vAlign w:val="center"/>
          </w:tcPr>
          <w:p w14:paraId="6510E9F4" w14:textId="77777777" w:rsidR="000C7E1B" w:rsidRPr="0006759F" w:rsidRDefault="000C7E1B" w:rsidP="009E3076">
            <w:pPr>
              <w:rPr>
                <w:rFonts w:asciiTheme="minorHAnsi" w:eastAsiaTheme="minorEastAsia" w:hAnsiTheme="minorHAnsi" w:cstheme="minorHAnsi"/>
                <w:sz w:val="20"/>
                <w:szCs w:val="20"/>
                <w:lang w:eastAsia="en-GB" w:bidi="ar-SA"/>
              </w:rPr>
            </w:pPr>
            <w:r w:rsidRPr="0006759F">
              <w:rPr>
                <w:rFonts w:asciiTheme="minorHAnsi" w:eastAsiaTheme="minorEastAsia" w:hAnsiTheme="minorHAnsi" w:cstheme="minorHAnsi"/>
                <w:sz w:val="20"/>
                <w:szCs w:val="20"/>
                <w:lang w:eastAsia="en-GB" w:bidi="ar-SA"/>
              </w:rPr>
              <w:t>Phenelzine 15mg capsules (Imported)</w:t>
            </w:r>
          </w:p>
        </w:tc>
      </w:tr>
      <w:tr w:rsidR="000C7E1B" w14:paraId="51D1B55F" w14:textId="77777777" w:rsidTr="009E3076">
        <w:trPr>
          <w:trHeight w:val="300"/>
        </w:trPr>
        <w:tc>
          <w:tcPr>
            <w:tcW w:w="4860" w:type="dxa"/>
            <w:vMerge/>
          </w:tcPr>
          <w:p w14:paraId="04A99358" w14:textId="77777777" w:rsidR="000C7E1B" w:rsidRPr="0006759F" w:rsidRDefault="000C7E1B" w:rsidP="009E3076">
            <w:pPr>
              <w:rPr>
                <w:rFonts w:asciiTheme="minorHAnsi" w:hAnsiTheme="minorHAnsi" w:cstheme="minorHAnsi"/>
                <w:sz w:val="20"/>
                <w:szCs w:val="20"/>
              </w:rPr>
            </w:pPr>
          </w:p>
        </w:tc>
        <w:tc>
          <w:tcPr>
            <w:tcW w:w="5120" w:type="dxa"/>
            <w:shd w:val="clear" w:color="auto" w:fill="auto"/>
            <w:vAlign w:val="center"/>
          </w:tcPr>
          <w:p w14:paraId="78864353" w14:textId="77777777" w:rsidR="000C7E1B" w:rsidRPr="0006759F" w:rsidRDefault="000C7E1B" w:rsidP="009E3076">
            <w:pPr>
              <w:rPr>
                <w:rFonts w:asciiTheme="minorHAnsi" w:eastAsiaTheme="minorEastAsia" w:hAnsiTheme="minorHAnsi" w:cstheme="minorHAnsi"/>
                <w:sz w:val="20"/>
                <w:szCs w:val="20"/>
                <w:lang w:eastAsia="en-GB" w:bidi="ar-SA"/>
              </w:rPr>
            </w:pPr>
            <w:r w:rsidRPr="0006759F">
              <w:rPr>
                <w:rFonts w:asciiTheme="minorHAnsi" w:eastAsiaTheme="minorEastAsia" w:hAnsiTheme="minorHAnsi" w:cstheme="minorHAnsi"/>
                <w:sz w:val="20"/>
                <w:szCs w:val="20"/>
                <w:lang w:eastAsia="en-GB" w:bidi="ar-SA"/>
              </w:rPr>
              <w:t>Phenelzine 15mg capsules (Special Order)</w:t>
            </w:r>
          </w:p>
        </w:tc>
      </w:tr>
      <w:tr w:rsidR="000C7E1B" w14:paraId="3DC171C1" w14:textId="77777777" w:rsidTr="009E3076">
        <w:trPr>
          <w:trHeight w:val="120"/>
        </w:trPr>
        <w:tc>
          <w:tcPr>
            <w:tcW w:w="4860" w:type="dxa"/>
            <w:shd w:val="clear" w:color="auto" w:fill="auto"/>
            <w:vAlign w:val="center"/>
          </w:tcPr>
          <w:p w14:paraId="7527DED7" w14:textId="77777777" w:rsidR="000C7E1B" w:rsidRPr="0006759F" w:rsidRDefault="000C7E1B" w:rsidP="009E3076">
            <w:pPr>
              <w:rPr>
                <w:rFonts w:asciiTheme="minorHAnsi" w:eastAsiaTheme="minorEastAsia" w:hAnsiTheme="minorHAnsi" w:cstheme="minorHAnsi"/>
                <w:sz w:val="20"/>
                <w:szCs w:val="20"/>
                <w:lang w:eastAsia="en-GB" w:bidi="ar-SA"/>
              </w:rPr>
            </w:pPr>
            <w:r w:rsidRPr="0006759F">
              <w:rPr>
                <w:rFonts w:asciiTheme="minorHAnsi" w:eastAsiaTheme="minorEastAsia" w:hAnsiTheme="minorHAnsi" w:cstheme="minorHAnsi"/>
                <w:sz w:val="20"/>
                <w:szCs w:val="20"/>
                <w:lang w:eastAsia="en-GB" w:bidi="ar-SA"/>
              </w:rPr>
              <w:t>Phenelzine 15mg tablets</w:t>
            </w:r>
          </w:p>
        </w:tc>
        <w:tc>
          <w:tcPr>
            <w:tcW w:w="5120" w:type="dxa"/>
            <w:shd w:val="clear" w:color="auto" w:fill="auto"/>
            <w:vAlign w:val="center"/>
          </w:tcPr>
          <w:p w14:paraId="159CDC70" w14:textId="77777777" w:rsidR="000C7E1B" w:rsidRPr="0006759F" w:rsidRDefault="000C7E1B" w:rsidP="009E3076">
            <w:pPr>
              <w:rPr>
                <w:rFonts w:asciiTheme="minorHAnsi" w:eastAsiaTheme="minorEastAsia" w:hAnsiTheme="minorHAnsi" w:cstheme="minorHAnsi"/>
                <w:sz w:val="20"/>
                <w:szCs w:val="20"/>
                <w:lang w:eastAsia="en-GB" w:bidi="ar-SA"/>
              </w:rPr>
            </w:pPr>
            <w:r w:rsidRPr="0006759F">
              <w:rPr>
                <w:rFonts w:asciiTheme="minorHAnsi" w:eastAsiaTheme="minorEastAsia" w:hAnsiTheme="minorHAnsi" w:cstheme="minorHAnsi"/>
                <w:sz w:val="20"/>
                <w:szCs w:val="20"/>
                <w:lang w:eastAsia="en-GB" w:bidi="ar-SA"/>
              </w:rPr>
              <w:t>Phenelzine 15mg tablets (Special Order)</w:t>
            </w:r>
          </w:p>
        </w:tc>
      </w:tr>
      <w:tr w:rsidR="000C7E1B" w14:paraId="1D1B2E61" w14:textId="77777777" w:rsidTr="009E3076">
        <w:trPr>
          <w:trHeight w:val="300"/>
        </w:trPr>
        <w:tc>
          <w:tcPr>
            <w:tcW w:w="4860" w:type="dxa"/>
            <w:shd w:val="clear" w:color="auto" w:fill="auto"/>
            <w:vAlign w:val="center"/>
          </w:tcPr>
          <w:p w14:paraId="4135D460" w14:textId="77777777" w:rsidR="000C7E1B" w:rsidRPr="0006759F" w:rsidRDefault="000C7E1B" w:rsidP="009E3076">
            <w:pPr>
              <w:rPr>
                <w:rFonts w:asciiTheme="minorHAnsi" w:eastAsiaTheme="minorEastAsia" w:hAnsiTheme="minorHAnsi" w:cstheme="minorHAnsi"/>
                <w:sz w:val="20"/>
                <w:szCs w:val="20"/>
                <w:lang w:eastAsia="en-GB" w:bidi="ar-SA"/>
              </w:rPr>
            </w:pPr>
            <w:proofErr w:type="spellStart"/>
            <w:r w:rsidRPr="0006759F">
              <w:rPr>
                <w:rFonts w:asciiTheme="minorHAnsi" w:eastAsiaTheme="minorEastAsia" w:hAnsiTheme="minorHAnsi" w:cstheme="minorHAnsi"/>
                <w:sz w:val="20"/>
                <w:szCs w:val="20"/>
                <w:lang w:eastAsia="en-GB" w:bidi="ar-SA"/>
              </w:rPr>
              <w:t>Phytomenadione</w:t>
            </w:r>
            <w:proofErr w:type="spellEnd"/>
            <w:r w:rsidRPr="0006759F">
              <w:rPr>
                <w:rFonts w:asciiTheme="minorHAnsi" w:eastAsiaTheme="minorEastAsia" w:hAnsiTheme="minorHAnsi" w:cstheme="minorHAnsi"/>
                <w:sz w:val="20"/>
                <w:szCs w:val="20"/>
                <w:lang w:eastAsia="en-GB" w:bidi="ar-SA"/>
              </w:rPr>
              <w:t xml:space="preserve"> 2mg/0.2ml solution for injection ampoules</w:t>
            </w:r>
          </w:p>
        </w:tc>
        <w:tc>
          <w:tcPr>
            <w:tcW w:w="5120" w:type="dxa"/>
            <w:shd w:val="clear" w:color="auto" w:fill="auto"/>
            <w:vAlign w:val="center"/>
          </w:tcPr>
          <w:p w14:paraId="492149DB" w14:textId="77777777" w:rsidR="000C7E1B" w:rsidRPr="0006759F" w:rsidRDefault="000C7E1B" w:rsidP="009E3076">
            <w:pPr>
              <w:rPr>
                <w:rFonts w:asciiTheme="minorHAnsi" w:eastAsiaTheme="minorEastAsia" w:hAnsiTheme="minorHAnsi" w:cstheme="minorHAnsi"/>
                <w:sz w:val="20"/>
                <w:szCs w:val="20"/>
                <w:lang w:eastAsia="en-GB" w:bidi="ar-SA"/>
              </w:rPr>
            </w:pPr>
            <w:proofErr w:type="spellStart"/>
            <w:r w:rsidRPr="0006759F">
              <w:rPr>
                <w:rFonts w:asciiTheme="minorHAnsi" w:eastAsiaTheme="minorEastAsia" w:hAnsiTheme="minorHAnsi" w:cstheme="minorHAnsi"/>
                <w:sz w:val="20"/>
                <w:szCs w:val="20"/>
                <w:lang w:eastAsia="en-GB" w:bidi="ar-SA"/>
              </w:rPr>
              <w:t>Konakion</w:t>
            </w:r>
            <w:proofErr w:type="spellEnd"/>
            <w:r w:rsidRPr="0006759F">
              <w:rPr>
                <w:rFonts w:asciiTheme="minorHAnsi" w:eastAsiaTheme="minorEastAsia" w:hAnsiTheme="minorHAnsi" w:cstheme="minorHAnsi"/>
                <w:sz w:val="20"/>
                <w:szCs w:val="20"/>
                <w:lang w:eastAsia="en-GB" w:bidi="ar-SA"/>
              </w:rPr>
              <w:t xml:space="preserve"> MM Paediatric 2mg/0.2ml solution for injection ampoules (Imported (France))</w:t>
            </w:r>
          </w:p>
        </w:tc>
      </w:tr>
      <w:tr w:rsidR="000C7E1B" w14:paraId="788A681D" w14:textId="77777777" w:rsidTr="009E3076">
        <w:trPr>
          <w:trHeight w:val="300"/>
        </w:trPr>
        <w:tc>
          <w:tcPr>
            <w:tcW w:w="4860" w:type="dxa"/>
            <w:shd w:val="clear" w:color="auto" w:fill="auto"/>
            <w:vAlign w:val="center"/>
          </w:tcPr>
          <w:p w14:paraId="36CEEE38" w14:textId="77777777" w:rsidR="000C7E1B" w:rsidRPr="0006759F" w:rsidRDefault="000C7E1B" w:rsidP="009E3076">
            <w:pPr>
              <w:rPr>
                <w:rFonts w:asciiTheme="minorHAnsi" w:eastAsiaTheme="minorEastAsia" w:hAnsiTheme="minorHAnsi" w:cstheme="minorHAnsi"/>
                <w:sz w:val="20"/>
                <w:szCs w:val="20"/>
                <w:lang w:eastAsia="en-GB" w:bidi="ar-SA"/>
              </w:rPr>
            </w:pPr>
            <w:proofErr w:type="spellStart"/>
            <w:r w:rsidRPr="0006759F">
              <w:rPr>
                <w:rFonts w:asciiTheme="minorHAnsi" w:eastAsiaTheme="minorEastAsia" w:hAnsiTheme="minorHAnsi" w:cstheme="minorHAnsi"/>
                <w:sz w:val="20"/>
                <w:szCs w:val="20"/>
                <w:lang w:eastAsia="en-GB" w:bidi="ar-SA"/>
              </w:rPr>
              <w:t>Prednsiolone</w:t>
            </w:r>
            <w:proofErr w:type="spellEnd"/>
            <w:r w:rsidRPr="0006759F">
              <w:rPr>
                <w:rFonts w:asciiTheme="minorHAnsi" w:eastAsiaTheme="minorEastAsia" w:hAnsiTheme="minorHAnsi" w:cstheme="minorHAnsi"/>
                <w:sz w:val="20"/>
                <w:szCs w:val="20"/>
                <w:lang w:eastAsia="en-GB" w:bidi="ar-SA"/>
              </w:rPr>
              <w:t xml:space="preserve"> sodium phosphate 5mg suppositories</w:t>
            </w:r>
          </w:p>
        </w:tc>
        <w:tc>
          <w:tcPr>
            <w:tcW w:w="5120" w:type="dxa"/>
            <w:shd w:val="clear" w:color="auto" w:fill="auto"/>
            <w:vAlign w:val="center"/>
          </w:tcPr>
          <w:p w14:paraId="3B95AFEA" w14:textId="77777777" w:rsidR="000C7E1B" w:rsidRPr="0006759F" w:rsidRDefault="000C7E1B" w:rsidP="009E3076">
            <w:pPr>
              <w:rPr>
                <w:rFonts w:asciiTheme="minorHAnsi" w:eastAsiaTheme="minorEastAsia" w:hAnsiTheme="minorHAnsi" w:cstheme="minorHAnsi"/>
                <w:sz w:val="20"/>
                <w:szCs w:val="20"/>
                <w:lang w:eastAsia="en-GB" w:bidi="ar-SA"/>
              </w:rPr>
            </w:pPr>
            <w:proofErr w:type="spellStart"/>
            <w:r w:rsidRPr="0006759F">
              <w:rPr>
                <w:rFonts w:asciiTheme="minorHAnsi" w:eastAsiaTheme="minorEastAsia" w:hAnsiTheme="minorHAnsi" w:cstheme="minorHAnsi"/>
                <w:sz w:val="20"/>
                <w:szCs w:val="20"/>
                <w:lang w:eastAsia="en-GB" w:bidi="ar-SA"/>
              </w:rPr>
              <w:t>Prednsiolone</w:t>
            </w:r>
            <w:proofErr w:type="spellEnd"/>
            <w:r w:rsidRPr="0006759F">
              <w:rPr>
                <w:rFonts w:asciiTheme="minorHAnsi" w:eastAsiaTheme="minorEastAsia" w:hAnsiTheme="minorHAnsi" w:cstheme="minorHAnsi"/>
                <w:sz w:val="20"/>
                <w:szCs w:val="20"/>
                <w:lang w:eastAsia="en-GB" w:bidi="ar-SA"/>
              </w:rPr>
              <w:t xml:space="preserve"> sodium phosphate 5mg suppositories (Imported)</w:t>
            </w:r>
          </w:p>
        </w:tc>
      </w:tr>
      <w:tr w:rsidR="000C7E1B" w14:paraId="0C9B5E1D" w14:textId="77777777" w:rsidTr="009E3076">
        <w:trPr>
          <w:trHeight w:val="300"/>
        </w:trPr>
        <w:tc>
          <w:tcPr>
            <w:tcW w:w="4860" w:type="dxa"/>
            <w:shd w:val="clear" w:color="auto" w:fill="auto"/>
            <w:vAlign w:val="center"/>
          </w:tcPr>
          <w:p w14:paraId="70C92501" w14:textId="77777777" w:rsidR="000C7E1B" w:rsidRPr="0006759F" w:rsidRDefault="000C7E1B" w:rsidP="009E3076">
            <w:pPr>
              <w:rPr>
                <w:rFonts w:asciiTheme="minorHAnsi" w:eastAsiaTheme="minorEastAsia" w:hAnsiTheme="minorHAnsi" w:cstheme="minorHAnsi"/>
                <w:sz w:val="20"/>
                <w:szCs w:val="20"/>
                <w:lang w:eastAsia="en-GB" w:bidi="ar-SA"/>
              </w:rPr>
            </w:pPr>
            <w:r w:rsidRPr="0006759F">
              <w:rPr>
                <w:rFonts w:asciiTheme="minorHAnsi" w:eastAsiaTheme="minorEastAsia" w:hAnsiTheme="minorHAnsi" w:cstheme="minorHAnsi"/>
                <w:sz w:val="20"/>
                <w:szCs w:val="20"/>
                <w:lang w:eastAsia="en-GB" w:bidi="ar-SA"/>
              </w:rPr>
              <w:t>Synphase tablets</w:t>
            </w:r>
          </w:p>
        </w:tc>
        <w:tc>
          <w:tcPr>
            <w:tcW w:w="5120" w:type="dxa"/>
            <w:shd w:val="clear" w:color="auto" w:fill="auto"/>
            <w:vAlign w:val="center"/>
          </w:tcPr>
          <w:p w14:paraId="6F9D9CF5" w14:textId="77777777" w:rsidR="000C7E1B" w:rsidRPr="0006759F" w:rsidRDefault="000C7E1B" w:rsidP="009E3076">
            <w:pPr>
              <w:rPr>
                <w:rFonts w:asciiTheme="minorHAnsi" w:eastAsiaTheme="minorEastAsia" w:hAnsiTheme="minorHAnsi" w:cstheme="minorHAnsi"/>
                <w:sz w:val="20"/>
                <w:szCs w:val="20"/>
                <w:lang w:eastAsia="en-GB" w:bidi="ar-SA"/>
              </w:rPr>
            </w:pPr>
            <w:r w:rsidRPr="0006759F">
              <w:rPr>
                <w:rFonts w:asciiTheme="minorHAnsi" w:eastAsiaTheme="minorEastAsia" w:hAnsiTheme="minorHAnsi" w:cstheme="minorHAnsi"/>
                <w:sz w:val="20"/>
                <w:szCs w:val="20"/>
                <w:lang w:eastAsia="en-GB" w:bidi="ar-SA"/>
              </w:rPr>
              <w:t>Synphase (Imported (Canada)) and (Imported (Germany))</w:t>
            </w:r>
          </w:p>
        </w:tc>
      </w:tr>
      <w:tr w:rsidR="000C7E1B" w14:paraId="4967AFBD" w14:textId="77777777" w:rsidTr="009E3076">
        <w:trPr>
          <w:trHeight w:val="300"/>
        </w:trPr>
        <w:tc>
          <w:tcPr>
            <w:tcW w:w="4860" w:type="dxa"/>
            <w:shd w:val="clear" w:color="auto" w:fill="auto"/>
            <w:vAlign w:val="center"/>
          </w:tcPr>
          <w:p w14:paraId="3F7642CC" w14:textId="77777777" w:rsidR="000C7E1B" w:rsidRPr="0006759F" w:rsidRDefault="000C7E1B" w:rsidP="009E3076">
            <w:pPr>
              <w:rPr>
                <w:rFonts w:asciiTheme="minorHAnsi" w:eastAsiaTheme="minorEastAsia" w:hAnsiTheme="minorHAnsi" w:cstheme="minorHAnsi"/>
                <w:sz w:val="20"/>
                <w:szCs w:val="20"/>
                <w:lang w:eastAsia="en-GB" w:bidi="ar-SA"/>
              </w:rPr>
            </w:pPr>
            <w:r w:rsidRPr="0006759F">
              <w:rPr>
                <w:rFonts w:asciiTheme="minorHAnsi" w:eastAsiaTheme="minorEastAsia" w:hAnsiTheme="minorHAnsi" w:cstheme="minorHAnsi"/>
                <w:sz w:val="20"/>
                <w:szCs w:val="20"/>
                <w:lang w:eastAsia="en-GB" w:bidi="ar-SA"/>
              </w:rPr>
              <w:t>Zafirlukast 20mg tablets</w:t>
            </w:r>
          </w:p>
        </w:tc>
        <w:tc>
          <w:tcPr>
            <w:tcW w:w="5120" w:type="dxa"/>
            <w:shd w:val="clear" w:color="auto" w:fill="auto"/>
            <w:vAlign w:val="center"/>
          </w:tcPr>
          <w:p w14:paraId="36ED51CB" w14:textId="77777777" w:rsidR="000C7E1B" w:rsidRPr="0006759F" w:rsidRDefault="000C7E1B" w:rsidP="009E3076">
            <w:pPr>
              <w:rPr>
                <w:rFonts w:asciiTheme="minorHAnsi" w:eastAsiaTheme="minorEastAsia" w:hAnsiTheme="minorHAnsi" w:cstheme="minorHAnsi"/>
                <w:sz w:val="20"/>
                <w:szCs w:val="20"/>
                <w:lang w:eastAsia="en-GB" w:bidi="ar-SA"/>
              </w:rPr>
            </w:pPr>
            <w:r w:rsidRPr="0006759F">
              <w:rPr>
                <w:rFonts w:asciiTheme="minorHAnsi" w:eastAsiaTheme="minorEastAsia" w:hAnsiTheme="minorHAnsi" w:cstheme="minorHAnsi"/>
                <w:sz w:val="20"/>
                <w:szCs w:val="20"/>
                <w:lang w:eastAsia="en-GB" w:bidi="ar-SA"/>
              </w:rPr>
              <w:t>Zafirlukast 20mg tablets (Special Order)</w:t>
            </w:r>
            <w:r w:rsidRPr="0006759F">
              <w:rPr>
                <w:rFonts w:asciiTheme="minorHAnsi" w:eastAsia="Calibri Light" w:hAnsiTheme="minorHAnsi" w:cstheme="minorHAnsi"/>
                <w:b/>
                <w:sz w:val="20"/>
                <w:szCs w:val="20"/>
              </w:rPr>
              <w:t xml:space="preserve"> </w:t>
            </w:r>
          </w:p>
        </w:tc>
      </w:tr>
    </w:tbl>
    <w:p w14:paraId="29CDBB15" w14:textId="77777777" w:rsidR="000C7E1B" w:rsidRDefault="000C7E1B" w:rsidP="000C7E1B">
      <w:pPr>
        <w:pStyle w:val="NoSpacing"/>
        <w:jc w:val="both"/>
        <w:rPr>
          <w:rFonts w:ascii="Calibri Light" w:eastAsia="Calibri Light" w:hAnsi="Calibri Light" w:cs="Calibri Light"/>
          <w:b/>
          <w:bCs/>
          <w:color w:val="1F497D" w:themeColor="text2"/>
        </w:rPr>
      </w:pPr>
    </w:p>
    <w:p w14:paraId="548ECACD" w14:textId="77777777" w:rsidR="000C7E1B" w:rsidRPr="0069119A" w:rsidRDefault="000C7E1B" w:rsidP="000C7E1B">
      <w:pPr>
        <w:pStyle w:val="NoSpacing"/>
        <w:jc w:val="both"/>
        <w:rPr>
          <w:rFonts w:ascii="Calibri Light" w:eastAsia="Calibri Light" w:hAnsi="Calibri Light" w:cs="Calibri Light"/>
          <w:b/>
          <w:bCs/>
          <w:color w:val="1F497D" w:themeColor="text2"/>
        </w:rPr>
      </w:pPr>
    </w:p>
    <w:p w14:paraId="050700D4" w14:textId="77777777" w:rsidR="000C7E1B" w:rsidRDefault="000C7E1B" w:rsidP="000C7E1B">
      <w:pPr>
        <w:pStyle w:val="NoSpacing"/>
        <w:jc w:val="both"/>
        <w:rPr>
          <w:rFonts w:ascii="Calibri Light" w:eastAsia="Calibri Light" w:hAnsi="Calibri Light" w:cs="Calibri Light"/>
          <w:b/>
          <w:bCs/>
          <w:color w:val="1F497D" w:themeColor="text2"/>
          <w:sz w:val="24"/>
          <w:szCs w:val="24"/>
        </w:rPr>
      </w:pPr>
      <w:r w:rsidRPr="0928BE7F">
        <w:rPr>
          <w:rFonts w:ascii="Calibri Light" w:eastAsia="Calibri Light" w:hAnsi="Calibri Light" w:cs="Calibri Light"/>
          <w:b/>
          <w:bCs/>
          <w:color w:val="1F497D" w:themeColor="text2"/>
          <w:sz w:val="24"/>
          <w:szCs w:val="24"/>
        </w:rPr>
        <w:t xml:space="preserve">27 products on </w:t>
      </w:r>
      <w:proofErr w:type="spellStart"/>
      <w:r w:rsidRPr="0928BE7F">
        <w:rPr>
          <w:rFonts w:ascii="Calibri Light" w:eastAsia="Calibri Light" w:hAnsi="Calibri Light" w:cs="Calibri Light"/>
          <w:b/>
          <w:bCs/>
          <w:color w:val="1F497D" w:themeColor="text2"/>
          <w:sz w:val="24"/>
          <w:szCs w:val="24"/>
        </w:rPr>
        <w:t>dm+d</w:t>
      </w:r>
      <w:proofErr w:type="spellEnd"/>
      <w:r w:rsidRPr="0928BE7F">
        <w:rPr>
          <w:rFonts w:ascii="Calibri Light" w:eastAsia="Calibri Light" w:hAnsi="Calibri Light" w:cs="Calibri Light"/>
          <w:b/>
          <w:bCs/>
          <w:color w:val="1F497D" w:themeColor="text2"/>
          <w:sz w:val="24"/>
          <w:szCs w:val="24"/>
        </w:rPr>
        <w:t xml:space="preserve"> reclassified as specials</w:t>
      </w:r>
    </w:p>
    <w:p w14:paraId="78B77D22" w14:textId="77777777" w:rsidR="000C7E1B" w:rsidRDefault="000C7E1B" w:rsidP="000C7E1B">
      <w:pPr>
        <w:jc w:val="both"/>
      </w:pPr>
    </w:p>
    <w:p w14:paraId="3248836E" w14:textId="77777777" w:rsidR="000C7E1B" w:rsidRDefault="000C7E1B" w:rsidP="000C7E1B">
      <w:pPr>
        <w:jc w:val="both"/>
      </w:pPr>
      <w:r>
        <w:t>Following checks carried out by PSNC,</w:t>
      </w:r>
      <w:r w:rsidRPr="00B0403D">
        <w:rPr>
          <w:b/>
          <w:bCs/>
        </w:rPr>
        <w:t xml:space="preserve"> 27</w:t>
      </w:r>
      <w:r>
        <w:t xml:space="preserve"> products listed on the NHS dictionary of medicines and devices (</w:t>
      </w:r>
      <w:proofErr w:type="spellStart"/>
      <w:r>
        <w:t>dm+d</w:t>
      </w:r>
      <w:proofErr w:type="spellEnd"/>
      <w:r>
        <w:t>) have been updated to reflect their unlicensed status. This means that the respective product entries have been annotated with either ‘(Special Order)’ or ‘(Imported (Country))’ against their Actual Medicinal Product (AMP) names.</w:t>
      </w:r>
    </w:p>
    <w:p w14:paraId="22E6D307" w14:textId="77777777" w:rsidR="000C7E1B" w:rsidRDefault="000C7E1B" w:rsidP="000C7E1B">
      <w:pPr>
        <w:jc w:val="both"/>
      </w:pPr>
    </w:p>
    <w:p w14:paraId="0C3A72A3" w14:textId="77777777" w:rsidR="000C7E1B" w:rsidRDefault="000C7E1B" w:rsidP="000C7E1B">
      <w:pPr>
        <w:jc w:val="both"/>
      </w:pPr>
      <w:r>
        <w:t xml:space="preserve">The new annotation ensures that when these products are prescribed using their updated AMP names, they will be recognised by the NHSBSA as non-Part VIIIB unlicensed medicinal products (specials) so that pharmacy contractors are reimbursed accordingly. In addition, these unlicensed products automatically qualify for Group Item Discount Not Deducted (DND) status meaning that no discount deduction will be applied to their reimbursement prices. Prior to the change, reimbursement for these products was calculated according to their </w:t>
      </w:r>
      <w:proofErr w:type="spellStart"/>
      <w:r>
        <w:t>dm+d</w:t>
      </w:r>
      <w:proofErr w:type="spellEnd"/>
      <w:r>
        <w:t xml:space="preserve"> list price (where available) with no £20 ‘SP’ fee payable, despite any endorsement.</w:t>
      </w:r>
      <w:r w:rsidRPr="0928BE7F">
        <w:rPr>
          <w:rFonts w:ascii="Calibri Light" w:eastAsia="Calibri Light" w:hAnsi="Calibri Light" w:cs="Calibri Light"/>
          <w:b/>
          <w:bCs/>
          <w:color w:val="1F497D" w:themeColor="text2"/>
          <w:sz w:val="24"/>
          <w:szCs w:val="24"/>
        </w:rPr>
        <w:t xml:space="preserve"> </w:t>
      </w:r>
    </w:p>
    <w:p w14:paraId="394C8872" w14:textId="77777777" w:rsidR="000C7E1B" w:rsidRDefault="000C7E1B" w:rsidP="000C7E1B">
      <w:pPr>
        <w:jc w:val="both"/>
        <w:rPr>
          <w:rFonts w:ascii="Calibri Light" w:eastAsia="Calibri Light" w:hAnsi="Calibri Light" w:cs="Calibri Light"/>
          <w:b/>
          <w:bCs/>
          <w:color w:val="1F497D" w:themeColor="text2"/>
          <w:sz w:val="24"/>
          <w:szCs w:val="24"/>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0"/>
        <w:gridCol w:w="4970"/>
      </w:tblGrid>
      <w:tr w:rsidR="000C7E1B" w14:paraId="79F7D2F9" w14:textId="77777777" w:rsidTr="009E3076">
        <w:trPr>
          <w:trHeight w:val="300"/>
          <w:tblHeader/>
        </w:trPr>
        <w:tc>
          <w:tcPr>
            <w:tcW w:w="5010" w:type="dxa"/>
            <w:shd w:val="clear" w:color="auto" w:fill="659200"/>
            <w:vAlign w:val="center"/>
          </w:tcPr>
          <w:p w14:paraId="481B3DDA" w14:textId="77777777" w:rsidR="000C7E1B" w:rsidRDefault="000C7E1B" w:rsidP="009E3076">
            <w:pPr>
              <w:rPr>
                <w:rFonts w:asciiTheme="minorHAnsi" w:eastAsiaTheme="minorEastAsia" w:hAnsiTheme="minorHAnsi" w:cstheme="minorBidi"/>
                <w:b/>
                <w:bCs/>
                <w:color w:val="FFFFFF" w:themeColor="background1"/>
                <w:sz w:val="20"/>
                <w:szCs w:val="20"/>
                <w:lang w:eastAsia="en-GB" w:bidi="ar-SA"/>
              </w:rPr>
            </w:pPr>
            <w:r w:rsidRPr="74521D27">
              <w:rPr>
                <w:rFonts w:asciiTheme="minorHAnsi" w:eastAsiaTheme="minorEastAsia" w:hAnsiTheme="minorHAnsi" w:cstheme="minorBidi"/>
                <w:b/>
                <w:bCs/>
                <w:color w:val="FFFFFF" w:themeColor="background1"/>
                <w:sz w:val="20"/>
                <w:szCs w:val="20"/>
                <w:lang w:eastAsia="en-GB" w:bidi="ar-SA"/>
              </w:rPr>
              <w:t>Generic or Virtual Medicinal Product (VMP) name</w:t>
            </w:r>
          </w:p>
        </w:tc>
        <w:tc>
          <w:tcPr>
            <w:tcW w:w="4970" w:type="dxa"/>
            <w:shd w:val="clear" w:color="auto" w:fill="659200"/>
            <w:vAlign w:val="center"/>
          </w:tcPr>
          <w:p w14:paraId="5820B620" w14:textId="77777777" w:rsidR="000C7E1B" w:rsidRDefault="000C7E1B" w:rsidP="009E3076">
            <w:pPr>
              <w:rPr>
                <w:rFonts w:asciiTheme="minorHAnsi" w:eastAsiaTheme="minorEastAsia" w:hAnsiTheme="minorHAnsi" w:cstheme="minorBidi"/>
                <w:b/>
                <w:bCs/>
                <w:color w:val="FFFFFF" w:themeColor="background1"/>
                <w:sz w:val="20"/>
                <w:szCs w:val="20"/>
                <w:lang w:eastAsia="en-GB" w:bidi="ar-SA"/>
              </w:rPr>
            </w:pPr>
            <w:r w:rsidRPr="74521D27">
              <w:rPr>
                <w:rFonts w:asciiTheme="minorHAnsi" w:eastAsiaTheme="minorEastAsia" w:hAnsiTheme="minorHAnsi" w:cstheme="minorBidi"/>
                <w:b/>
                <w:bCs/>
                <w:color w:val="FFFFFF" w:themeColor="background1"/>
                <w:sz w:val="20"/>
                <w:szCs w:val="20"/>
                <w:lang w:eastAsia="en-GB" w:bidi="ar-SA"/>
              </w:rPr>
              <w:t>Brand or Actual Medicinal Product (AMP) name</w:t>
            </w:r>
            <w:r w:rsidRPr="74521D27">
              <w:rPr>
                <w:rFonts w:asciiTheme="minorHAnsi" w:eastAsiaTheme="minorEastAsia" w:hAnsiTheme="minorHAnsi" w:cstheme="minorBidi"/>
                <w:color w:val="FFFFFF" w:themeColor="background1"/>
                <w:sz w:val="20"/>
                <w:szCs w:val="20"/>
                <w:lang w:eastAsia="en-GB" w:bidi="ar-SA"/>
              </w:rPr>
              <w:t> </w:t>
            </w:r>
          </w:p>
        </w:tc>
      </w:tr>
      <w:tr w:rsidR="000C7E1B" w14:paraId="2285BEC5" w14:textId="77777777" w:rsidTr="009E3076">
        <w:trPr>
          <w:trHeight w:val="300"/>
        </w:trPr>
        <w:tc>
          <w:tcPr>
            <w:tcW w:w="5010" w:type="dxa"/>
            <w:shd w:val="clear" w:color="auto" w:fill="auto"/>
            <w:vAlign w:val="center"/>
          </w:tcPr>
          <w:p w14:paraId="33658322" w14:textId="77777777" w:rsidR="000C7E1B" w:rsidRDefault="000C7E1B" w:rsidP="009E3076">
            <w:pPr>
              <w:rPr>
                <w:rFonts w:asciiTheme="minorHAnsi" w:eastAsiaTheme="minorEastAsia" w:hAnsiTheme="minorHAnsi" w:cstheme="minorBidi"/>
                <w:sz w:val="20"/>
                <w:szCs w:val="20"/>
                <w:lang w:eastAsia="en-GB" w:bidi="ar-SA"/>
              </w:rPr>
            </w:pPr>
            <w:r w:rsidRPr="12D8BFAD">
              <w:rPr>
                <w:rFonts w:asciiTheme="minorHAnsi" w:eastAsiaTheme="minorEastAsia" w:hAnsiTheme="minorHAnsi" w:cstheme="minorBidi"/>
                <w:sz w:val="20"/>
                <w:szCs w:val="20"/>
                <w:lang w:eastAsia="en-GB" w:bidi="ar-SA"/>
              </w:rPr>
              <w:t xml:space="preserve">Amobarbital 50mg / Secobarbital sodium 50mg </w:t>
            </w:r>
            <w:r w:rsidRPr="641CF14F">
              <w:rPr>
                <w:rFonts w:asciiTheme="minorHAnsi" w:eastAsiaTheme="minorEastAsia" w:hAnsiTheme="minorHAnsi" w:cstheme="minorBidi"/>
                <w:sz w:val="20"/>
                <w:szCs w:val="20"/>
                <w:lang w:eastAsia="en-GB" w:bidi="ar-SA"/>
              </w:rPr>
              <w:t>capsules</w:t>
            </w:r>
          </w:p>
        </w:tc>
        <w:tc>
          <w:tcPr>
            <w:tcW w:w="4970" w:type="dxa"/>
            <w:shd w:val="clear" w:color="auto" w:fill="auto"/>
            <w:vAlign w:val="center"/>
          </w:tcPr>
          <w:p w14:paraId="58647FC0" w14:textId="77777777" w:rsidR="000C7E1B" w:rsidRDefault="000C7E1B" w:rsidP="009E3076">
            <w:pPr>
              <w:spacing w:line="259" w:lineRule="auto"/>
            </w:pPr>
            <w:proofErr w:type="spellStart"/>
            <w:r w:rsidRPr="641CF14F">
              <w:rPr>
                <w:rFonts w:asciiTheme="minorHAnsi" w:eastAsiaTheme="minorEastAsia" w:hAnsiTheme="minorHAnsi" w:cstheme="minorBidi"/>
                <w:sz w:val="20"/>
                <w:szCs w:val="20"/>
                <w:lang w:eastAsia="en-GB" w:bidi="ar-SA"/>
              </w:rPr>
              <w:t>Tuinal</w:t>
            </w:r>
            <w:proofErr w:type="spellEnd"/>
            <w:r w:rsidRPr="641CF14F">
              <w:rPr>
                <w:rFonts w:asciiTheme="minorHAnsi" w:eastAsiaTheme="minorEastAsia" w:hAnsiTheme="minorHAnsi" w:cstheme="minorBidi"/>
                <w:sz w:val="20"/>
                <w:szCs w:val="20"/>
                <w:lang w:eastAsia="en-GB" w:bidi="ar-SA"/>
              </w:rPr>
              <w:t xml:space="preserve"> 100mg </w:t>
            </w:r>
            <w:proofErr w:type="spellStart"/>
            <w:r w:rsidRPr="641CF14F">
              <w:rPr>
                <w:rFonts w:asciiTheme="minorHAnsi" w:eastAsiaTheme="minorEastAsia" w:hAnsiTheme="minorHAnsi" w:cstheme="minorBidi"/>
                <w:sz w:val="20"/>
                <w:szCs w:val="20"/>
                <w:lang w:eastAsia="en-GB" w:bidi="ar-SA"/>
              </w:rPr>
              <w:t>Pulvules</w:t>
            </w:r>
            <w:proofErr w:type="spellEnd"/>
            <w:r w:rsidRPr="641CF14F">
              <w:rPr>
                <w:rFonts w:asciiTheme="minorHAnsi" w:eastAsiaTheme="minorEastAsia" w:hAnsiTheme="minorHAnsi" w:cstheme="minorBidi"/>
                <w:sz w:val="20"/>
                <w:szCs w:val="20"/>
                <w:lang w:eastAsia="en-GB" w:bidi="ar-SA"/>
              </w:rPr>
              <w:t xml:space="preserve"> (Special Order)</w:t>
            </w:r>
          </w:p>
        </w:tc>
      </w:tr>
      <w:tr w:rsidR="000C7E1B" w14:paraId="5111065B" w14:textId="77777777" w:rsidTr="009E3076">
        <w:trPr>
          <w:trHeight w:val="300"/>
        </w:trPr>
        <w:tc>
          <w:tcPr>
            <w:tcW w:w="5010" w:type="dxa"/>
            <w:shd w:val="clear" w:color="auto" w:fill="auto"/>
            <w:vAlign w:val="center"/>
          </w:tcPr>
          <w:p w14:paraId="7FF4531F" w14:textId="77777777" w:rsidR="000C7E1B" w:rsidRDefault="000C7E1B" w:rsidP="009E3076">
            <w:pPr>
              <w:rPr>
                <w:rFonts w:asciiTheme="minorHAnsi" w:eastAsiaTheme="minorEastAsia" w:hAnsiTheme="minorHAnsi" w:cstheme="minorBidi"/>
                <w:sz w:val="20"/>
                <w:szCs w:val="20"/>
                <w:lang w:eastAsia="en-GB" w:bidi="ar-SA"/>
              </w:rPr>
            </w:pPr>
            <w:r w:rsidRPr="641CF14F">
              <w:rPr>
                <w:rFonts w:asciiTheme="minorHAnsi" w:eastAsiaTheme="minorEastAsia" w:hAnsiTheme="minorHAnsi" w:cstheme="minorBidi"/>
                <w:sz w:val="20"/>
                <w:szCs w:val="20"/>
                <w:lang w:eastAsia="en-GB" w:bidi="ar-SA"/>
              </w:rPr>
              <w:t>Amobarbital sodium 200mg capsules</w:t>
            </w:r>
          </w:p>
        </w:tc>
        <w:tc>
          <w:tcPr>
            <w:tcW w:w="4970" w:type="dxa"/>
            <w:shd w:val="clear" w:color="auto" w:fill="auto"/>
            <w:vAlign w:val="center"/>
          </w:tcPr>
          <w:p w14:paraId="5B25B802" w14:textId="77777777" w:rsidR="000C7E1B" w:rsidRDefault="000C7E1B" w:rsidP="009E3076">
            <w:pPr>
              <w:spacing w:line="259" w:lineRule="auto"/>
            </w:pPr>
            <w:r w:rsidRPr="2D4F95CF">
              <w:rPr>
                <w:rFonts w:asciiTheme="minorHAnsi" w:eastAsiaTheme="minorEastAsia" w:hAnsiTheme="minorHAnsi" w:cstheme="minorBidi"/>
                <w:sz w:val="20"/>
                <w:szCs w:val="20"/>
                <w:lang w:eastAsia="en-GB" w:bidi="ar-SA"/>
              </w:rPr>
              <w:t>Sodium Amytal 200mg capsules (Special Order)</w:t>
            </w:r>
          </w:p>
        </w:tc>
      </w:tr>
      <w:tr w:rsidR="000C7E1B" w14:paraId="26E71186" w14:textId="77777777" w:rsidTr="009E3076">
        <w:trPr>
          <w:trHeight w:val="300"/>
        </w:trPr>
        <w:tc>
          <w:tcPr>
            <w:tcW w:w="5010" w:type="dxa"/>
            <w:shd w:val="clear" w:color="auto" w:fill="auto"/>
            <w:vAlign w:val="center"/>
          </w:tcPr>
          <w:p w14:paraId="152DC4E7" w14:textId="77777777" w:rsidR="000C7E1B" w:rsidRDefault="000C7E1B" w:rsidP="009E3076">
            <w:pPr>
              <w:rPr>
                <w:rFonts w:asciiTheme="minorHAnsi" w:eastAsiaTheme="minorEastAsia" w:hAnsiTheme="minorHAnsi" w:cstheme="minorBidi"/>
                <w:sz w:val="20"/>
                <w:szCs w:val="20"/>
                <w:lang w:eastAsia="en-GB" w:bidi="ar-SA"/>
              </w:rPr>
            </w:pPr>
            <w:r w:rsidRPr="26DAB68A">
              <w:rPr>
                <w:rFonts w:asciiTheme="minorHAnsi" w:eastAsiaTheme="minorEastAsia" w:hAnsiTheme="minorHAnsi" w:cstheme="minorBidi"/>
                <w:sz w:val="20"/>
                <w:szCs w:val="20"/>
                <w:lang w:eastAsia="en-GB" w:bidi="ar-SA"/>
              </w:rPr>
              <w:t>Amobarbital sodium 60mg capsules</w:t>
            </w:r>
          </w:p>
        </w:tc>
        <w:tc>
          <w:tcPr>
            <w:tcW w:w="4970" w:type="dxa"/>
            <w:shd w:val="clear" w:color="auto" w:fill="auto"/>
            <w:vAlign w:val="center"/>
          </w:tcPr>
          <w:p w14:paraId="17E77E5A" w14:textId="77777777" w:rsidR="000C7E1B" w:rsidRDefault="000C7E1B" w:rsidP="009E3076">
            <w:pPr>
              <w:spacing w:line="259" w:lineRule="auto"/>
              <w:rPr>
                <w:rFonts w:asciiTheme="minorHAnsi" w:eastAsiaTheme="minorEastAsia" w:hAnsiTheme="minorHAnsi" w:cstheme="minorBidi"/>
                <w:sz w:val="20"/>
                <w:szCs w:val="20"/>
                <w:lang w:eastAsia="en-GB" w:bidi="ar-SA"/>
              </w:rPr>
            </w:pPr>
            <w:r w:rsidRPr="26DAB68A">
              <w:rPr>
                <w:rFonts w:asciiTheme="minorHAnsi" w:eastAsiaTheme="minorEastAsia" w:hAnsiTheme="minorHAnsi" w:cstheme="minorBidi"/>
                <w:sz w:val="20"/>
                <w:szCs w:val="20"/>
                <w:lang w:eastAsia="en-GB" w:bidi="ar-SA"/>
              </w:rPr>
              <w:t>Sodium Amytal 60mg</w:t>
            </w:r>
            <w:r w:rsidRPr="61E80AE9">
              <w:rPr>
                <w:rFonts w:asciiTheme="minorHAnsi" w:eastAsiaTheme="minorEastAsia" w:hAnsiTheme="minorHAnsi" w:cstheme="minorBidi"/>
                <w:sz w:val="20"/>
                <w:szCs w:val="20"/>
                <w:lang w:eastAsia="en-GB" w:bidi="ar-SA"/>
              </w:rPr>
              <w:t xml:space="preserve"> capsules (Special Order)</w:t>
            </w:r>
          </w:p>
        </w:tc>
      </w:tr>
      <w:tr w:rsidR="000C7E1B" w14:paraId="3314C478" w14:textId="77777777" w:rsidTr="009E3076">
        <w:trPr>
          <w:trHeight w:val="300"/>
        </w:trPr>
        <w:tc>
          <w:tcPr>
            <w:tcW w:w="5010" w:type="dxa"/>
            <w:shd w:val="clear" w:color="auto" w:fill="auto"/>
            <w:vAlign w:val="center"/>
          </w:tcPr>
          <w:p w14:paraId="0997F875" w14:textId="77777777" w:rsidR="000C7E1B" w:rsidRDefault="000C7E1B" w:rsidP="009E3076">
            <w:pPr>
              <w:rPr>
                <w:rFonts w:asciiTheme="minorHAnsi" w:eastAsiaTheme="minorEastAsia" w:hAnsiTheme="minorHAnsi" w:cstheme="minorBidi"/>
                <w:sz w:val="20"/>
                <w:szCs w:val="20"/>
                <w:lang w:eastAsia="en-GB" w:bidi="ar-SA"/>
              </w:rPr>
            </w:pPr>
            <w:r w:rsidRPr="61E80AE9">
              <w:rPr>
                <w:rFonts w:asciiTheme="minorHAnsi" w:eastAsiaTheme="minorEastAsia" w:hAnsiTheme="minorHAnsi" w:cstheme="minorBidi"/>
                <w:sz w:val="20"/>
                <w:szCs w:val="20"/>
                <w:lang w:eastAsia="en-GB" w:bidi="ar-SA"/>
              </w:rPr>
              <w:t>Butobarbital 100mg tablets</w:t>
            </w:r>
          </w:p>
        </w:tc>
        <w:tc>
          <w:tcPr>
            <w:tcW w:w="4970" w:type="dxa"/>
            <w:shd w:val="clear" w:color="auto" w:fill="auto"/>
            <w:vAlign w:val="center"/>
          </w:tcPr>
          <w:p w14:paraId="26234B84" w14:textId="77777777" w:rsidR="000C7E1B" w:rsidRDefault="000C7E1B" w:rsidP="009E3076">
            <w:pPr>
              <w:spacing w:line="259" w:lineRule="auto"/>
              <w:rPr>
                <w:rFonts w:asciiTheme="minorHAnsi" w:eastAsiaTheme="minorEastAsia" w:hAnsiTheme="minorHAnsi" w:cstheme="minorBidi"/>
                <w:sz w:val="20"/>
                <w:szCs w:val="20"/>
                <w:lang w:eastAsia="en-GB" w:bidi="ar-SA"/>
              </w:rPr>
            </w:pPr>
            <w:proofErr w:type="spellStart"/>
            <w:r w:rsidRPr="61E80AE9">
              <w:rPr>
                <w:rFonts w:asciiTheme="minorHAnsi" w:eastAsiaTheme="minorEastAsia" w:hAnsiTheme="minorHAnsi" w:cstheme="minorBidi"/>
                <w:sz w:val="20"/>
                <w:szCs w:val="20"/>
                <w:lang w:eastAsia="en-GB" w:bidi="ar-SA"/>
              </w:rPr>
              <w:t>Soneryl</w:t>
            </w:r>
            <w:proofErr w:type="spellEnd"/>
            <w:r w:rsidRPr="61E80AE9">
              <w:rPr>
                <w:rFonts w:asciiTheme="minorHAnsi" w:eastAsiaTheme="minorEastAsia" w:hAnsiTheme="minorHAnsi" w:cstheme="minorBidi"/>
                <w:sz w:val="20"/>
                <w:szCs w:val="20"/>
                <w:lang w:eastAsia="en-GB" w:bidi="ar-SA"/>
              </w:rPr>
              <w:t xml:space="preserve"> 100mg tablets (Special </w:t>
            </w:r>
            <w:r w:rsidRPr="72B71DA1">
              <w:rPr>
                <w:rFonts w:asciiTheme="minorHAnsi" w:eastAsiaTheme="minorEastAsia" w:hAnsiTheme="minorHAnsi" w:cstheme="minorBidi"/>
                <w:sz w:val="20"/>
                <w:szCs w:val="20"/>
                <w:lang w:eastAsia="en-GB" w:bidi="ar-SA"/>
              </w:rPr>
              <w:t>Order)</w:t>
            </w:r>
          </w:p>
        </w:tc>
      </w:tr>
      <w:tr w:rsidR="000C7E1B" w14:paraId="11D6CAEC" w14:textId="77777777" w:rsidTr="009E3076">
        <w:trPr>
          <w:trHeight w:val="300"/>
        </w:trPr>
        <w:tc>
          <w:tcPr>
            <w:tcW w:w="5010" w:type="dxa"/>
            <w:shd w:val="clear" w:color="auto" w:fill="auto"/>
            <w:vAlign w:val="center"/>
          </w:tcPr>
          <w:p w14:paraId="3EC20E4E" w14:textId="77777777" w:rsidR="000C7E1B" w:rsidRDefault="000C7E1B" w:rsidP="009E3076">
            <w:pPr>
              <w:rPr>
                <w:rFonts w:asciiTheme="minorHAnsi" w:eastAsiaTheme="minorEastAsia" w:hAnsiTheme="minorHAnsi" w:cstheme="minorBidi"/>
                <w:sz w:val="20"/>
                <w:szCs w:val="20"/>
                <w:lang w:eastAsia="en-GB" w:bidi="ar-SA"/>
              </w:rPr>
            </w:pPr>
            <w:r w:rsidRPr="72B71DA1">
              <w:rPr>
                <w:rFonts w:asciiTheme="minorHAnsi" w:eastAsiaTheme="minorEastAsia" w:hAnsiTheme="minorHAnsi" w:cstheme="minorBidi"/>
                <w:sz w:val="20"/>
                <w:szCs w:val="20"/>
                <w:lang w:eastAsia="en-GB" w:bidi="ar-SA"/>
              </w:rPr>
              <w:t>Desmopressin 2.5micrograms/dose nasal spray</w:t>
            </w:r>
          </w:p>
        </w:tc>
        <w:tc>
          <w:tcPr>
            <w:tcW w:w="4970" w:type="dxa"/>
            <w:shd w:val="clear" w:color="auto" w:fill="auto"/>
            <w:vAlign w:val="center"/>
          </w:tcPr>
          <w:p w14:paraId="35AB9097" w14:textId="77777777" w:rsidR="000C7E1B" w:rsidRDefault="000C7E1B" w:rsidP="009E3076">
            <w:pPr>
              <w:spacing w:line="259" w:lineRule="auto"/>
              <w:rPr>
                <w:rFonts w:asciiTheme="minorHAnsi" w:eastAsiaTheme="minorEastAsia" w:hAnsiTheme="minorHAnsi" w:cstheme="minorBidi"/>
                <w:sz w:val="20"/>
                <w:szCs w:val="20"/>
                <w:lang w:eastAsia="en-GB" w:bidi="ar-SA"/>
              </w:rPr>
            </w:pPr>
            <w:proofErr w:type="spellStart"/>
            <w:r w:rsidRPr="7DE6666C">
              <w:rPr>
                <w:rFonts w:asciiTheme="minorHAnsi" w:eastAsiaTheme="minorEastAsia" w:hAnsiTheme="minorHAnsi" w:cstheme="minorBidi"/>
                <w:sz w:val="20"/>
                <w:szCs w:val="20"/>
                <w:lang w:eastAsia="en-GB" w:bidi="ar-SA"/>
              </w:rPr>
              <w:t>Desmospray</w:t>
            </w:r>
            <w:proofErr w:type="spellEnd"/>
            <w:r w:rsidRPr="7DE6666C">
              <w:rPr>
                <w:rFonts w:asciiTheme="minorHAnsi" w:eastAsiaTheme="minorEastAsia" w:hAnsiTheme="minorHAnsi" w:cstheme="minorBidi"/>
                <w:sz w:val="20"/>
                <w:szCs w:val="20"/>
                <w:lang w:eastAsia="en-GB" w:bidi="ar-SA"/>
              </w:rPr>
              <w:t xml:space="preserve"> 2.5micrograms/dose nasal spray (Imported </w:t>
            </w:r>
            <w:r w:rsidRPr="5C11E7E4">
              <w:rPr>
                <w:rFonts w:asciiTheme="minorHAnsi" w:eastAsiaTheme="minorEastAsia" w:hAnsiTheme="minorHAnsi" w:cstheme="minorBidi"/>
                <w:sz w:val="20"/>
                <w:szCs w:val="20"/>
                <w:lang w:eastAsia="en-GB" w:bidi="ar-SA"/>
              </w:rPr>
              <w:t>(Germany))</w:t>
            </w:r>
          </w:p>
        </w:tc>
      </w:tr>
      <w:tr w:rsidR="000C7E1B" w14:paraId="0F5FEE21" w14:textId="77777777" w:rsidTr="009E3076">
        <w:trPr>
          <w:trHeight w:val="300"/>
        </w:trPr>
        <w:tc>
          <w:tcPr>
            <w:tcW w:w="5010" w:type="dxa"/>
            <w:shd w:val="clear" w:color="auto" w:fill="auto"/>
            <w:vAlign w:val="center"/>
          </w:tcPr>
          <w:p w14:paraId="78337FF2" w14:textId="77777777" w:rsidR="000C7E1B" w:rsidRDefault="000C7E1B" w:rsidP="009E3076">
            <w:pPr>
              <w:rPr>
                <w:rFonts w:asciiTheme="minorHAnsi" w:eastAsiaTheme="minorEastAsia" w:hAnsiTheme="minorHAnsi" w:cstheme="minorBidi"/>
                <w:sz w:val="20"/>
                <w:szCs w:val="20"/>
                <w:lang w:eastAsia="en-GB" w:bidi="ar-SA"/>
              </w:rPr>
            </w:pPr>
            <w:proofErr w:type="spellStart"/>
            <w:r w:rsidRPr="5C11E7E4">
              <w:rPr>
                <w:rFonts w:asciiTheme="minorHAnsi" w:eastAsiaTheme="minorEastAsia" w:hAnsiTheme="minorHAnsi" w:cstheme="minorBidi"/>
                <w:sz w:val="20"/>
                <w:szCs w:val="20"/>
                <w:lang w:eastAsia="en-GB" w:bidi="ar-SA"/>
              </w:rPr>
              <w:t>Ethinylestradiol</w:t>
            </w:r>
            <w:proofErr w:type="spellEnd"/>
            <w:r w:rsidRPr="5C11E7E4">
              <w:rPr>
                <w:rFonts w:asciiTheme="minorHAnsi" w:eastAsiaTheme="minorEastAsia" w:hAnsiTheme="minorHAnsi" w:cstheme="minorBidi"/>
                <w:sz w:val="20"/>
                <w:szCs w:val="20"/>
                <w:lang w:eastAsia="en-GB" w:bidi="ar-SA"/>
              </w:rPr>
              <w:t xml:space="preserve"> 2microgram tablets</w:t>
            </w:r>
          </w:p>
        </w:tc>
        <w:tc>
          <w:tcPr>
            <w:tcW w:w="4970" w:type="dxa"/>
            <w:shd w:val="clear" w:color="auto" w:fill="auto"/>
            <w:vAlign w:val="center"/>
          </w:tcPr>
          <w:p w14:paraId="6AC05A4D" w14:textId="77777777" w:rsidR="000C7E1B" w:rsidRDefault="000C7E1B" w:rsidP="009E3076">
            <w:pPr>
              <w:rPr>
                <w:rFonts w:asciiTheme="minorHAnsi" w:eastAsiaTheme="minorEastAsia" w:hAnsiTheme="minorHAnsi" w:cstheme="minorBidi"/>
                <w:sz w:val="20"/>
                <w:szCs w:val="20"/>
                <w:lang w:eastAsia="en-GB" w:bidi="ar-SA"/>
              </w:rPr>
            </w:pPr>
            <w:proofErr w:type="spellStart"/>
            <w:r w:rsidRPr="4BDE261A">
              <w:rPr>
                <w:rFonts w:asciiTheme="minorHAnsi" w:eastAsiaTheme="minorEastAsia" w:hAnsiTheme="minorHAnsi" w:cstheme="minorBidi"/>
                <w:sz w:val="20"/>
                <w:szCs w:val="20"/>
                <w:lang w:eastAsia="en-GB" w:bidi="ar-SA"/>
              </w:rPr>
              <w:t>Ethinylestradiol</w:t>
            </w:r>
            <w:proofErr w:type="spellEnd"/>
            <w:r w:rsidRPr="4BDE261A">
              <w:rPr>
                <w:rFonts w:asciiTheme="minorHAnsi" w:eastAsiaTheme="minorEastAsia" w:hAnsiTheme="minorHAnsi" w:cstheme="minorBidi"/>
                <w:sz w:val="20"/>
                <w:szCs w:val="20"/>
                <w:lang w:eastAsia="en-GB" w:bidi="ar-SA"/>
              </w:rPr>
              <w:t xml:space="preserve"> 2microgram tablets (Special Order)</w:t>
            </w:r>
          </w:p>
          <w:p w14:paraId="705531AF" w14:textId="77777777" w:rsidR="000C7E1B" w:rsidRDefault="000C7E1B" w:rsidP="009E3076">
            <w:pPr>
              <w:spacing w:line="259" w:lineRule="auto"/>
              <w:rPr>
                <w:rFonts w:asciiTheme="minorHAnsi" w:eastAsiaTheme="minorEastAsia" w:hAnsiTheme="minorHAnsi" w:cstheme="minorBidi"/>
                <w:sz w:val="20"/>
                <w:szCs w:val="20"/>
                <w:lang w:eastAsia="en-GB" w:bidi="ar-SA"/>
              </w:rPr>
            </w:pPr>
          </w:p>
        </w:tc>
      </w:tr>
      <w:tr w:rsidR="000C7E1B" w14:paraId="31D796B6" w14:textId="77777777" w:rsidTr="009E3076">
        <w:trPr>
          <w:trHeight w:val="300"/>
        </w:trPr>
        <w:tc>
          <w:tcPr>
            <w:tcW w:w="5010" w:type="dxa"/>
            <w:shd w:val="clear" w:color="auto" w:fill="auto"/>
            <w:vAlign w:val="center"/>
          </w:tcPr>
          <w:p w14:paraId="6E3F1CA9" w14:textId="77777777" w:rsidR="000C7E1B" w:rsidRDefault="000C7E1B" w:rsidP="009E3076">
            <w:pPr>
              <w:rPr>
                <w:rFonts w:asciiTheme="minorHAnsi" w:eastAsiaTheme="minorEastAsia" w:hAnsiTheme="minorHAnsi" w:cstheme="minorBidi"/>
                <w:sz w:val="20"/>
                <w:szCs w:val="20"/>
                <w:lang w:eastAsia="en-GB" w:bidi="ar-SA"/>
              </w:rPr>
            </w:pPr>
            <w:proofErr w:type="spellStart"/>
            <w:r w:rsidRPr="63C21DEC">
              <w:rPr>
                <w:rFonts w:asciiTheme="minorHAnsi" w:eastAsiaTheme="minorEastAsia" w:hAnsiTheme="minorHAnsi" w:cstheme="minorBidi"/>
                <w:sz w:val="20"/>
                <w:szCs w:val="20"/>
                <w:lang w:eastAsia="en-GB" w:bidi="ar-SA"/>
              </w:rPr>
              <w:t>Iloprost</w:t>
            </w:r>
            <w:proofErr w:type="spellEnd"/>
            <w:r w:rsidRPr="63C21DEC">
              <w:rPr>
                <w:rFonts w:asciiTheme="minorHAnsi" w:eastAsiaTheme="minorEastAsia" w:hAnsiTheme="minorHAnsi" w:cstheme="minorBidi"/>
                <w:sz w:val="20"/>
                <w:szCs w:val="20"/>
                <w:lang w:eastAsia="en-GB" w:bidi="ar-SA"/>
              </w:rPr>
              <w:t xml:space="preserve"> 100micrograms/1ml </w:t>
            </w:r>
            <w:r w:rsidRPr="1B9A2A92">
              <w:rPr>
                <w:rFonts w:asciiTheme="minorHAnsi" w:eastAsiaTheme="minorEastAsia" w:hAnsiTheme="minorHAnsi" w:cstheme="minorBidi"/>
                <w:sz w:val="20"/>
                <w:szCs w:val="20"/>
                <w:lang w:eastAsia="en-GB" w:bidi="ar-SA"/>
              </w:rPr>
              <w:t>solution for infusion ampoules</w:t>
            </w:r>
          </w:p>
        </w:tc>
        <w:tc>
          <w:tcPr>
            <w:tcW w:w="4970" w:type="dxa"/>
            <w:shd w:val="clear" w:color="auto" w:fill="auto"/>
            <w:vAlign w:val="center"/>
          </w:tcPr>
          <w:p w14:paraId="063B73D6" w14:textId="77777777" w:rsidR="000C7E1B" w:rsidRDefault="000C7E1B" w:rsidP="009E3076">
            <w:pPr>
              <w:spacing w:line="259" w:lineRule="auto"/>
              <w:rPr>
                <w:rFonts w:asciiTheme="minorHAnsi" w:eastAsiaTheme="minorEastAsia" w:hAnsiTheme="minorHAnsi" w:cstheme="minorBidi"/>
                <w:sz w:val="20"/>
                <w:szCs w:val="20"/>
                <w:lang w:eastAsia="en-GB" w:bidi="ar-SA"/>
              </w:rPr>
            </w:pPr>
            <w:proofErr w:type="spellStart"/>
            <w:r w:rsidRPr="41693460">
              <w:rPr>
                <w:rFonts w:asciiTheme="minorHAnsi" w:eastAsiaTheme="minorEastAsia" w:hAnsiTheme="minorHAnsi" w:cstheme="minorBidi"/>
                <w:sz w:val="20"/>
                <w:szCs w:val="20"/>
                <w:lang w:eastAsia="en-GB" w:bidi="ar-SA"/>
              </w:rPr>
              <w:t>Ilomedin</w:t>
            </w:r>
            <w:proofErr w:type="spellEnd"/>
            <w:r w:rsidRPr="41693460">
              <w:rPr>
                <w:rFonts w:asciiTheme="minorHAnsi" w:eastAsiaTheme="minorEastAsia" w:hAnsiTheme="minorHAnsi" w:cstheme="minorBidi"/>
                <w:sz w:val="20"/>
                <w:szCs w:val="20"/>
                <w:lang w:eastAsia="en-GB" w:bidi="ar-SA"/>
              </w:rPr>
              <w:t xml:space="preserve"> 100micrograms/1ml solution for infusion ampoules </w:t>
            </w:r>
            <w:r w:rsidRPr="503A6677">
              <w:rPr>
                <w:rFonts w:asciiTheme="minorHAnsi" w:eastAsiaTheme="minorEastAsia" w:hAnsiTheme="minorHAnsi" w:cstheme="minorBidi"/>
                <w:sz w:val="20"/>
                <w:szCs w:val="20"/>
                <w:lang w:eastAsia="en-GB" w:bidi="ar-SA"/>
              </w:rPr>
              <w:t>(Imported (Greece))</w:t>
            </w:r>
          </w:p>
        </w:tc>
      </w:tr>
      <w:tr w:rsidR="000C7E1B" w14:paraId="34D29515" w14:textId="77777777" w:rsidTr="009E3076">
        <w:trPr>
          <w:trHeight w:val="300"/>
        </w:trPr>
        <w:tc>
          <w:tcPr>
            <w:tcW w:w="5010" w:type="dxa"/>
            <w:vMerge w:val="restart"/>
            <w:shd w:val="clear" w:color="auto" w:fill="auto"/>
            <w:vAlign w:val="center"/>
          </w:tcPr>
          <w:p w14:paraId="36BD7FE9" w14:textId="77777777" w:rsidR="000C7E1B" w:rsidRDefault="000C7E1B" w:rsidP="009E3076">
            <w:pPr>
              <w:rPr>
                <w:rFonts w:asciiTheme="minorHAnsi" w:eastAsiaTheme="minorEastAsia" w:hAnsiTheme="minorHAnsi" w:cstheme="minorBidi"/>
                <w:sz w:val="20"/>
                <w:szCs w:val="20"/>
                <w:lang w:eastAsia="en-GB" w:bidi="ar-SA"/>
              </w:rPr>
            </w:pPr>
            <w:r w:rsidRPr="0576F71E">
              <w:rPr>
                <w:rFonts w:asciiTheme="minorHAnsi" w:eastAsiaTheme="minorEastAsia" w:hAnsiTheme="minorHAnsi" w:cstheme="minorBidi"/>
                <w:sz w:val="20"/>
                <w:szCs w:val="20"/>
                <w:lang w:eastAsia="en-GB" w:bidi="ar-SA"/>
              </w:rPr>
              <w:t>Larvae sterile</w:t>
            </w:r>
          </w:p>
        </w:tc>
        <w:tc>
          <w:tcPr>
            <w:tcW w:w="4970" w:type="dxa"/>
            <w:shd w:val="clear" w:color="auto" w:fill="auto"/>
            <w:vAlign w:val="center"/>
          </w:tcPr>
          <w:p w14:paraId="1EE0E58A" w14:textId="77777777" w:rsidR="000C7E1B" w:rsidRDefault="000C7E1B" w:rsidP="009E3076">
            <w:pPr>
              <w:spacing w:line="259" w:lineRule="auto"/>
              <w:rPr>
                <w:rFonts w:asciiTheme="minorHAnsi" w:eastAsiaTheme="minorEastAsia" w:hAnsiTheme="minorHAnsi" w:cstheme="minorBidi"/>
                <w:sz w:val="20"/>
                <w:szCs w:val="20"/>
                <w:lang w:eastAsia="en-GB" w:bidi="ar-SA"/>
              </w:rPr>
            </w:pPr>
            <w:proofErr w:type="spellStart"/>
            <w:r w:rsidRPr="2589ACAF">
              <w:rPr>
                <w:rFonts w:asciiTheme="minorHAnsi" w:eastAsiaTheme="minorEastAsia" w:hAnsiTheme="minorHAnsi" w:cstheme="minorBidi"/>
                <w:sz w:val="20"/>
                <w:szCs w:val="20"/>
                <w:lang w:eastAsia="en-GB" w:bidi="ar-SA"/>
              </w:rPr>
              <w:t>BioBag</w:t>
            </w:r>
            <w:proofErr w:type="spellEnd"/>
            <w:r w:rsidRPr="2589ACAF">
              <w:rPr>
                <w:rFonts w:asciiTheme="minorHAnsi" w:eastAsiaTheme="minorEastAsia" w:hAnsiTheme="minorHAnsi" w:cstheme="minorBidi"/>
                <w:sz w:val="20"/>
                <w:szCs w:val="20"/>
                <w:lang w:eastAsia="en-GB" w:bidi="ar-SA"/>
              </w:rPr>
              <w:t xml:space="preserve"> 50 2.5cm x 4cm dressing kit (Special Order)</w:t>
            </w:r>
          </w:p>
        </w:tc>
      </w:tr>
      <w:tr w:rsidR="000C7E1B" w14:paraId="743E4F56" w14:textId="77777777" w:rsidTr="009E3076">
        <w:trPr>
          <w:trHeight w:val="300"/>
        </w:trPr>
        <w:tc>
          <w:tcPr>
            <w:tcW w:w="5010" w:type="dxa"/>
            <w:vMerge/>
            <w:vAlign w:val="center"/>
          </w:tcPr>
          <w:p w14:paraId="0DAE1814" w14:textId="77777777" w:rsidR="000C7E1B" w:rsidRDefault="000C7E1B" w:rsidP="009E3076"/>
        </w:tc>
        <w:tc>
          <w:tcPr>
            <w:tcW w:w="4970" w:type="dxa"/>
            <w:shd w:val="clear" w:color="auto" w:fill="auto"/>
            <w:vAlign w:val="center"/>
          </w:tcPr>
          <w:p w14:paraId="6ADE7BBF" w14:textId="77777777" w:rsidR="000C7E1B" w:rsidRDefault="000C7E1B" w:rsidP="009E3076">
            <w:pPr>
              <w:spacing w:line="259" w:lineRule="auto"/>
              <w:rPr>
                <w:rFonts w:asciiTheme="minorHAnsi" w:eastAsiaTheme="minorEastAsia" w:hAnsiTheme="minorHAnsi" w:cstheme="minorBidi"/>
                <w:sz w:val="20"/>
                <w:szCs w:val="20"/>
                <w:lang w:eastAsia="en-GB" w:bidi="ar-SA"/>
              </w:rPr>
            </w:pPr>
            <w:proofErr w:type="spellStart"/>
            <w:r w:rsidRPr="4CF61D6A">
              <w:rPr>
                <w:rFonts w:asciiTheme="minorHAnsi" w:eastAsiaTheme="minorEastAsia" w:hAnsiTheme="minorHAnsi" w:cstheme="minorBidi"/>
                <w:sz w:val="20"/>
                <w:szCs w:val="20"/>
                <w:lang w:eastAsia="en-GB" w:bidi="ar-SA"/>
              </w:rPr>
              <w:t>BioBag</w:t>
            </w:r>
            <w:proofErr w:type="spellEnd"/>
            <w:r w:rsidRPr="4CF61D6A">
              <w:rPr>
                <w:rFonts w:asciiTheme="minorHAnsi" w:eastAsiaTheme="minorEastAsia" w:hAnsiTheme="minorHAnsi" w:cstheme="minorBidi"/>
                <w:sz w:val="20"/>
                <w:szCs w:val="20"/>
                <w:lang w:eastAsia="en-GB" w:bidi="ar-SA"/>
              </w:rPr>
              <w:t xml:space="preserve"> 100 4cm x 5cm dressing kit (</w:t>
            </w:r>
            <w:r w:rsidRPr="186EEE8B">
              <w:rPr>
                <w:rFonts w:asciiTheme="minorHAnsi" w:eastAsiaTheme="minorEastAsia" w:hAnsiTheme="minorHAnsi" w:cstheme="minorBidi"/>
                <w:sz w:val="20"/>
                <w:szCs w:val="20"/>
                <w:lang w:eastAsia="en-GB" w:bidi="ar-SA"/>
              </w:rPr>
              <w:t>Special Order</w:t>
            </w:r>
            <w:r w:rsidRPr="4CF61D6A">
              <w:rPr>
                <w:rFonts w:asciiTheme="minorHAnsi" w:eastAsiaTheme="minorEastAsia" w:hAnsiTheme="minorHAnsi" w:cstheme="minorBidi"/>
                <w:sz w:val="20"/>
                <w:szCs w:val="20"/>
                <w:lang w:eastAsia="en-GB" w:bidi="ar-SA"/>
              </w:rPr>
              <w:t>)</w:t>
            </w:r>
          </w:p>
        </w:tc>
      </w:tr>
      <w:tr w:rsidR="000C7E1B" w14:paraId="32842857" w14:textId="77777777" w:rsidTr="009E3076">
        <w:trPr>
          <w:trHeight w:val="300"/>
        </w:trPr>
        <w:tc>
          <w:tcPr>
            <w:tcW w:w="5010" w:type="dxa"/>
            <w:vMerge/>
            <w:vAlign w:val="center"/>
          </w:tcPr>
          <w:p w14:paraId="15768750" w14:textId="77777777" w:rsidR="000C7E1B" w:rsidRDefault="000C7E1B" w:rsidP="009E3076"/>
        </w:tc>
        <w:tc>
          <w:tcPr>
            <w:tcW w:w="4970" w:type="dxa"/>
            <w:shd w:val="clear" w:color="auto" w:fill="auto"/>
            <w:vAlign w:val="center"/>
          </w:tcPr>
          <w:p w14:paraId="7F31BF48" w14:textId="77777777" w:rsidR="000C7E1B" w:rsidRDefault="000C7E1B" w:rsidP="009E3076">
            <w:pPr>
              <w:spacing w:line="259" w:lineRule="auto"/>
              <w:rPr>
                <w:rFonts w:asciiTheme="minorHAnsi" w:eastAsiaTheme="minorEastAsia" w:hAnsiTheme="minorHAnsi" w:cstheme="minorBidi"/>
                <w:sz w:val="20"/>
                <w:szCs w:val="20"/>
                <w:lang w:eastAsia="en-GB" w:bidi="ar-SA"/>
              </w:rPr>
            </w:pPr>
            <w:proofErr w:type="spellStart"/>
            <w:r w:rsidRPr="186EEE8B">
              <w:rPr>
                <w:rFonts w:asciiTheme="minorHAnsi" w:eastAsiaTheme="minorEastAsia" w:hAnsiTheme="minorHAnsi" w:cstheme="minorBidi"/>
                <w:sz w:val="20"/>
                <w:szCs w:val="20"/>
                <w:lang w:eastAsia="en-GB" w:bidi="ar-SA"/>
              </w:rPr>
              <w:t>BioBag</w:t>
            </w:r>
            <w:proofErr w:type="spellEnd"/>
            <w:r w:rsidRPr="186EEE8B">
              <w:rPr>
                <w:rFonts w:asciiTheme="minorHAnsi" w:eastAsiaTheme="minorEastAsia" w:hAnsiTheme="minorHAnsi" w:cstheme="minorBidi"/>
                <w:sz w:val="20"/>
                <w:szCs w:val="20"/>
                <w:lang w:eastAsia="en-GB" w:bidi="ar-SA"/>
              </w:rPr>
              <w:t xml:space="preserve"> 200 5cm x 6cm dressing kit (Special Order)</w:t>
            </w:r>
          </w:p>
        </w:tc>
      </w:tr>
      <w:tr w:rsidR="000C7E1B" w14:paraId="6C0D00CF" w14:textId="77777777" w:rsidTr="009E3076">
        <w:trPr>
          <w:trHeight w:val="300"/>
        </w:trPr>
        <w:tc>
          <w:tcPr>
            <w:tcW w:w="5010" w:type="dxa"/>
            <w:vMerge/>
            <w:vAlign w:val="center"/>
          </w:tcPr>
          <w:p w14:paraId="130C5CC3" w14:textId="77777777" w:rsidR="000C7E1B" w:rsidRDefault="000C7E1B" w:rsidP="009E3076"/>
        </w:tc>
        <w:tc>
          <w:tcPr>
            <w:tcW w:w="4970" w:type="dxa"/>
            <w:shd w:val="clear" w:color="auto" w:fill="auto"/>
            <w:vAlign w:val="center"/>
          </w:tcPr>
          <w:p w14:paraId="5C4F5F6F" w14:textId="77777777" w:rsidR="000C7E1B" w:rsidRDefault="000C7E1B" w:rsidP="009E3076">
            <w:pPr>
              <w:spacing w:line="259" w:lineRule="auto"/>
              <w:rPr>
                <w:rFonts w:asciiTheme="minorHAnsi" w:eastAsiaTheme="minorEastAsia" w:hAnsiTheme="minorHAnsi" w:cstheme="minorBidi"/>
                <w:sz w:val="20"/>
                <w:szCs w:val="20"/>
                <w:lang w:eastAsia="en-GB" w:bidi="ar-SA"/>
              </w:rPr>
            </w:pPr>
            <w:proofErr w:type="spellStart"/>
            <w:r w:rsidRPr="4F77ADBB">
              <w:rPr>
                <w:rFonts w:asciiTheme="minorHAnsi" w:eastAsiaTheme="minorEastAsia" w:hAnsiTheme="minorHAnsi" w:cstheme="minorBidi"/>
                <w:sz w:val="20"/>
                <w:szCs w:val="20"/>
                <w:lang w:eastAsia="en-GB" w:bidi="ar-SA"/>
              </w:rPr>
              <w:t>BioBag</w:t>
            </w:r>
            <w:proofErr w:type="spellEnd"/>
            <w:r w:rsidRPr="4F77ADBB">
              <w:rPr>
                <w:rFonts w:asciiTheme="minorHAnsi" w:eastAsiaTheme="minorEastAsia" w:hAnsiTheme="minorHAnsi" w:cstheme="minorBidi"/>
                <w:sz w:val="20"/>
                <w:szCs w:val="20"/>
                <w:lang w:eastAsia="en-GB" w:bidi="ar-SA"/>
              </w:rPr>
              <w:t xml:space="preserve"> 300 6cm x 12cm dressing kit (Special Order</w:t>
            </w:r>
            <w:r w:rsidRPr="687A3212">
              <w:rPr>
                <w:rFonts w:asciiTheme="minorHAnsi" w:eastAsiaTheme="minorEastAsia" w:hAnsiTheme="minorHAnsi" w:cstheme="minorBidi"/>
                <w:sz w:val="20"/>
                <w:szCs w:val="20"/>
                <w:lang w:eastAsia="en-GB" w:bidi="ar-SA"/>
              </w:rPr>
              <w:t>)</w:t>
            </w:r>
          </w:p>
        </w:tc>
      </w:tr>
      <w:tr w:rsidR="000C7E1B" w14:paraId="29F3EBE2" w14:textId="77777777" w:rsidTr="009E3076">
        <w:trPr>
          <w:trHeight w:val="300"/>
        </w:trPr>
        <w:tc>
          <w:tcPr>
            <w:tcW w:w="5010" w:type="dxa"/>
            <w:vMerge/>
            <w:vAlign w:val="center"/>
          </w:tcPr>
          <w:p w14:paraId="49E4FD16" w14:textId="77777777" w:rsidR="000C7E1B" w:rsidRDefault="000C7E1B" w:rsidP="009E3076"/>
        </w:tc>
        <w:tc>
          <w:tcPr>
            <w:tcW w:w="4970" w:type="dxa"/>
            <w:shd w:val="clear" w:color="auto" w:fill="auto"/>
            <w:vAlign w:val="center"/>
          </w:tcPr>
          <w:p w14:paraId="70CE0071" w14:textId="77777777" w:rsidR="000C7E1B" w:rsidRDefault="000C7E1B" w:rsidP="009E3076">
            <w:pPr>
              <w:spacing w:line="259" w:lineRule="auto"/>
              <w:rPr>
                <w:rFonts w:asciiTheme="minorHAnsi" w:eastAsiaTheme="minorEastAsia" w:hAnsiTheme="minorHAnsi" w:cstheme="minorBidi"/>
                <w:sz w:val="20"/>
                <w:szCs w:val="20"/>
                <w:lang w:eastAsia="en-GB" w:bidi="ar-SA"/>
              </w:rPr>
            </w:pPr>
            <w:proofErr w:type="spellStart"/>
            <w:r w:rsidRPr="687A3212">
              <w:rPr>
                <w:rFonts w:asciiTheme="minorHAnsi" w:eastAsiaTheme="minorEastAsia" w:hAnsiTheme="minorHAnsi" w:cstheme="minorBidi"/>
                <w:sz w:val="20"/>
                <w:szCs w:val="20"/>
                <w:lang w:eastAsia="en-GB" w:bidi="ar-SA"/>
              </w:rPr>
              <w:t>BioBag</w:t>
            </w:r>
            <w:proofErr w:type="spellEnd"/>
            <w:r w:rsidRPr="687A3212">
              <w:rPr>
                <w:rFonts w:asciiTheme="minorHAnsi" w:eastAsiaTheme="minorEastAsia" w:hAnsiTheme="minorHAnsi" w:cstheme="minorBidi"/>
                <w:sz w:val="20"/>
                <w:szCs w:val="20"/>
                <w:lang w:eastAsia="en-GB" w:bidi="ar-SA"/>
              </w:rPr>
              <w:t xml:space="preserve"> 400 10cm x 10cm dressing kit (Special Order)</w:t>
            </w:r>
          </w:p>
        </w:tc>
      </w:tr>
      <w:tr w:rsidR="000C7E1B" w14:paraId="41916A87" w14:textId="77777777" w:rsidTr="009E3076">
        <w:trPr>
          <w:trHeight w:val="300"/>
        </w:trPr>
        <w:tc>
          <w:tcPr>
            <w:tcW w:w="5010" w:type="dxa"/>
            <w:vMerge/>
            <w:vAlign w:val="center"/>
          </w:tcPr>
          <w:p w14:paraId="0DAD0842" w14:textId="77777777" w:rsidR="000C7E1B" w:rsidRDefault="000C7E1B" w:rsidP="009E3076"/>
        </w:tc>
        <w:tc>
          <w:tcPr>
            <w:tcW w:w="4970" w:type="dxa"/>
            <w:shd w:val="clear" w:color="auto" w:fill="auto"/>
            <w:vAlign w:val="center"/>
          </w:tcPr>
          <w:p w14:paraId="42228692" w14:textId="77777777" w:rsidR="000C7E1B" w:rsidRDefault="000C7E1B" w:rsidP="009E3076">
            <w:pPr>
              <w:spacing w:line="259" w:lineRule="auto"/>
              <w:rPr>
                <w:rFonts w:asciiTheme="minorHAnsi" w:eastAsiaTheme="minorEastAsia" w:hAnsiTheme="minorHAnsi" w:cstheme="minorBidi"/>
                <w:sz w:val="20"/>
                <w:szCs w:val="20"/>
                <w:lang w:eastAsia="en-GB" w:bidi="ar-SA"/>
              </w:rPr>
            </w:pPr>
            <w:r w:rsidRPr="687A3212">
              <w:rPr>
                <w:rFonts w:asciiTheme="minorHAnsi" w:eastAsiaTheme="minorEastAsia" w:hAnsiTheme="minorHAnsi" w:cstheme="minorBidi"/>
                <w:sz w:val="20"/>
                <w:szCs w:val="20"/>
                <w:lang w:eastAsia="en-GB" w:bidi="ar-SA"/>
              </w:rPr>
              <w:t>Larvae 100 (Special Order)</w:t>
            </w:r>
          </w:p>
        </w:tc>
      </w:tr>
      <w:tr w:rsidR="000C7E1B" w14:paraId="7DF5F474" w14:textId="77777777" w:rsidTr="009E3076">
        <w:trPr>
          <w:trHeight w:val="300"/>
        </w:trPr>
        <w:tc>
          <w:tcPr>
            <w:tcW w:w="5010" w:type="dxa"/>
            <w:vMerge/>
            <w:vAlign w:val="center"/>
          </w:tcPr>
          <w:p w14:paraId="02B08E92" w14:textId="77777777" w:rsidR="000C7E1B" w:rsidRDefault="000C7E1B" w:rsidP="009E3076"/>
        </w:tc>
        <w:tc>
          <w:tcPr>
            <w:tcW w:w="4970" w:type="dxa"/>
            <w:shd w:val="clear" w:color="auto" w:fill="auto"/>
            <w:vAlign w:val="center"/>
          </w:tcPr>
          <w:p w14:paraId="4A5A1C21" w14:textId="77777777" w:rsidR="000C7E1B" w:rsidRDefault="000C7E1B" w:rsidP="009E3076">
            <w:pPr>
              <w:spacing w:line="259" w:lineRule="auto"/>
              <w:rPr>
                <w:rFonts w:asciiTheme="minorHAnsi" w:eastAsiaTheme="minorEastAsia" w:hAnsiTheme="minorHAnsi" w:cstheme="minorBidi"/>
                <w:sz w:val="20"/>
                <w:szCs w:val="20"/>
                <w:lang w:eastAsia="en-GB" w:bidi="ar-SA"/>
              </w:rPr>
            </w:pPr>
            <w:r w:rsidRPr="687A3212">
              <w:rPr>
                <w:rFonts w:asciiTheme="minorHAnsi" w:eastAsiaTheme="minorEastAsia" w:hAnsiTheme="minorHAnsi" w:cstheme="minorBidi"/>
                <w:sz w:val="20"/>
                <w:szCs w:val="20"/>
                <w:lang w:eastAsia="en-GB" w:bidi="ar-SA"/>
              </w:rPr>
              <w:t xml:space="preserve">Larvae 100 30cm x 30cm dressing </w:t>
            </w:r>
            <w:r w:rsidRPr="4C9E74B3">
              <w:rPr>
                <w:rFonts w:asciiTheme="minorHAnsi" w:eastAsiaTheme="minorEastAsia" w:hAnsiTheme="minorHAnsi" w:cstheme="minorBidi"/>
                <w:sz w:val="20"/>
                <w:szCs w:val="20"/>
                <w:lang w:eastAsia="en-GB" w:bidi="ar-SA"/>
              </w:rPr>
              <w:t>pack</w:t>
            </w:r>
            <w:r w:rsidRPr="687A3212">
              <w:rPr>
                <w:rFonts w:asciiTheme="minorHAnsi" w:eastAsiaTheme="minorEastAsia" w:hAnsiTheme="minorHAnsi" w:cstheme="minorBidi"/>
                <w:sz w:val="20"/>
                <w:szCs w:val="20"/>
                <w:lang w:eastAsia="en-GB" w:bidi="ar-SA"/>
              </w:rPr>
              <w:t xml:space="preserve"> (Special Order)</w:t>
            </w:r>
          </w:p>
        </w:tc>
      </w:tr>
      <w:tr w:rsidR="000C7E1B" w14:paraId="535B960D" w14:textId="77777777" w:rsidTr="009E3076">
        <w:trPr>
          <w:trHeight w:val="300"/>
        </w:trPr>
        <w:tc>
          <w:tcPr>
            <w:tcW w:w="5010" w:type="dxa"/>
            <w:vMerge/>
            <w:vAlign w:val="center"/>
          </w:tcPr>
          <w:p w14:paraId="5FB00E82" w14:textId="77777777" w:rsidR="000C7E1B" w:rsidRDefault="000C7E1B" w:rsidP="009E3076"/>
        </w:tc>
        <w:tc>
          <w:tcPr>
            <w:tcW w:w="4970" w:type="dxa"/>
            <w:shd w:val="clear" w:color="auto" w:fill="auto"/>
            <w:vAlign w:val="center"/>
          </w:tcPr>
          <w:p w14:paraId="0029818C" w14:textId="77777777" w:rsidR="000C7E1B" w:rsidRDefault="000C7E1B" w:rsidP="009E3076">
            <w:pPr>
              <w:spacing w:line="259" w:lineRule="auto"/>
              <w:rPr>
                <w:rFonts w:asciiTheme="minorHAnsi" w:eastAsiaTheme="minorEastAsia" w:hAnsiTheme="minorHAnsi" w:cstheme="minorBidi"/>
                <w:sz w:val="20"/>
                <w:szCs w:val="20"/>
                <w:lang w:eastAsia="en-GB" w:bidi="ar-SA"/>
              </w:rPr>
            </w:pPr>
            <w:r w:rsidRPr="090637EB">
              <w:rPr>
                <w:rFonts w:asciiTheme="minorHAnsi" w:eastAsiaTheme="minorEastAsia" w:hAnsiTheme="minorHAnsi" w:cstheme="minorBidi"/>
                <w:sz w:val="20"/>
                <w:szCs w:val="20"/>
                <w:lang w:eastAsia="en-GB" w:bidi="ar-SA"/>
              </w:rPr>
              <w:t>Larvae 100 Boot pack (Special Order)</w:t>
            </w:r>
          </w:p>
        </w:tc>
      </w:tr>
      <w:tr w:rsidR="000C7E1B" w14:paraId="357CD872" w14:textId="77777777" w:rsidTr="009E3076">
        <w:trPr>
          <w:trHeight w:val="300"/>
        </w:trPr>
        <w:tc>
          <w:tcPr>
            <w:tcW w:w="5010" w:type="dxa"/>
            <w:vMerge/>
            <w:vAlign w:val="center"/>
          </w:tcPr>
          <w:p w14:paraId="7B98416B" w14:textId="77777777" w:rsidR="000C7E1B" w:rsidRDefault="000C7E1B" w:rsidP="009E3076"/>
        </w:tc>
        <w:tc>
          <w:tcPr>
            <w:tcW w:w="4970" w:type="dxa"/>
            <w:shd w:val="clear" w:color="auto" w:fill="auto"/>
            <w:vAlign w:val="center"/>
          </w:tcPr>
          <w:p w14:paraId="1B12A627" w14:textId="77777777" w:rsidR="000C7E1B" w:rsidRDefault="000C7E1B" w:rsidP="009E3076">
            <w:pPr>
              <w:spacing w:line="259" w:lineRule="auto"/>
              <w:rPr>
                <w:rFonts w:asciiTheme="minorHAnsi" w:eastAsiaTheme="minorEastAsia" w:hAnsiTheme="minorHAnsi" w:cstheme="minorBidi"/>
                <w:sz w:val="20"/>
                <w:szCs w:val="20"/>
                <w:lang w:eastAsia="en-GB" w:bidi="ar-SA"/>
              </w:rPr>
            </w:pPr>
            <w:r w:rsidRPr="090637EB">
              <w:rPr>
                <w:rFonts w:asciiTheme="minorHAnsi" w:eastAsiaTheme="minorEastAsia" w:hAnsiTheme="minorHAnsi" w:cstheme="minorBidi"/>
                <w:sz w:val="20"/>
                <w:szCs w:val="20"/>
                <w:lang w:eastAsia="en-GB" w:bidi="ar-SA"/>
              </w:rPr>
              <w:t>Larvae 200 (Special Order)</w:t>
            </w:r>
          </w:p>
        </w:tc>
      </w:tr>
      <w:tr w:rsidR="000C7E1B" w14:paraId="55E06094" w14:textId="77777777" w:rsidTr="009E3076">
        <w:trPr>
          <w:trHeight w:val="300"/>
        </w:trPr>
        <w:tc>
          <w:tcPr>
            <w:tcW w:w="5010" w:type="dxa"/>
            <w:vMerge/>
            <w:vAlign w:val="center"/>
          </w:tcPr>
          <w:p w14:paraId="118862B0" w14:textId="77777777" w:rsidR="000C7E1B" w:rsidRDefault="000C7E1B" w:rsidP="009E3076"/>
        </w:tc>
        <w:tc>
          <w:tcPr>
            <w:tcW w:w="4970" w:type="dxa"/>
            <w:shd w:val="clear" w:color="auto" w:fill="auto"/>
            <w:vAlign w:val="center"/>
          </w:tcPr>
          <w:p w14:paraId="383EA22D" w14:textId="77777777" w:rsidR="000C7E1B" w:rsidRDefault="000C7E1B" w:rsidP="009E3076">
            <w:pPr>
              <w:spacing w:line="259" w:lineRule="auto"/>
              <w:rPr>
                <w:rFonts w:asciiTheme="minorHAnsi" w:eastAsiaTheme="minorEastAsia" w:hAnsiTheme="minorHAnsi" w:cstheme="minorBidi"/>
                <w:sz w:val="20"/>
                <w:szCs w:val="20"/>
                <w:lang w:eastAsia="en-GB" w:bidi="ar-SA"/>
              </w:rPr>
            </w:pPr>
            <w:r w:rsidRPr="0A9BFBC1">
              <w:rPr>
                <w:rFonts w:asciiTheme="minorHAnsi" w:eastAsiaTheme="minorEastAsia" w:hAnsiTheme="minorHAnsi" w:cstheme="minorBidi"/>
                <w:sz w:val="20"/>
                <w:szCs w:val="20"/>
                <w:lang w:eastAsia="en-GB" w:bidi="ar-SA"/>
              </w:rPr>
              <w:t>Larvae 200 30cm x 30cm dressing pack (Special Order)</w:t>
            </w:r>
          </w:p>
        </w:tc>
      </w:tr>
      <w:tr w:rsidR="000C7E1B" w14:paraId="334756E3" w14:textId="77777777" w:rsidTr="009E3076">
        <w:trPr>
          <w:trHeight w:val="300"/>
        </w:trPr>
        <w:tc>
          <w:tcPr>
            <w:tcW w:w="5010" w:type="dxa"/>
            <w:vMerge/>
            <w:vAlign w:val="center"/>
          </w:tcPr>
          <w:p w14:paraId="1BE5EB81" w14:textId="77777777" w:rsidR="000C7E1B" w:rsidRDefault="000C7E1B" w:rsidP="009E3076"/>
        </w:tc>
        <w:tc>
          <w:tcPr>
            <w:tcW w:w="4970" w:type="dxa"/>
            <w:shd w:val="clear" w:color="auto" w:fill="auto"/>
            <w:vAlign w:val="center"/>
          </w:tcPr>
          <w:p w14:paraId="5E887041" w14:textId="77777777" w:rsidR="000C7E1B" w:rsidRDefault="000C7E1B" w:rsidP="009E3076">
            <w:pPr>
              <w:spacing w:line="259" w:lineRule="auto"/>
              <w:rPr>
                <w:rFonts w:asciiTheme="minorHAnsi" w:eastAsiaTheme="minorEastAsia" w:hAnsiTheme="minorHAnsi" w:cstheme="minorBidi"/>
                <w:sz w:val="20"/>
                <w:szCs w:val="20"/>
                <w:lang w:eastAsia="en-GB" w:bidi="ar-SA"/>
              </w:rPr>
            </w:pPr>
            <w:r w:rsidRPr="0A9BFBC1">
              <w:rPr>
                <w:rFonts w:asciiTheme="minorHAnsi" w:eastAsiaTheme="minorEastAsia" w:hAnsiTheme="minorHAnsi" w:cstheme="minorBidi"/>
                <w:sz w:val="20"/>
                <w:szCs w:val="20"/>
                <w:lang w:eastAsia="en-GB" w:bidi="ar-SA"/>
              </w:rPr>
              <w:t>Larvae 200 Boot pack (Special Order)</w:t>
            </w:r>
          </w:p>
        </w:tc>
      </w:tr>
      <w:tr w:rsidR="000C7E1B" w14:paraId="0268CAA4" w14:textId="77777777" w:rsidTr="009E3076">
        <w:trPr>
          <w:trHeight w:val="300"/>
        </w:trPr>
        <w:tc>
          <w:tcPr>
            <w:tcW w:w="5010" w:type="dxa"/>
            <w:shd w:val="clear" w:color="auto" w:fill="auto"/>
            <w:vAlign w:val="center"/>
          </w:tcPr>
          <w:p w14:paraId="52DD242C" w14:textId="77777777" w:rsidR="000C7E1B" w:rsidRDefault="000C7E1B" w:rsidP="009E3076">
            <w:pPr>
              <w:rPr>
                <w:rFonts w:asciiTheme="minorHAnsi" w:eastAsiaTheme="minorEastAsia" w:hAnsiTheme="minorHAnsi" w:cstheme="minorBidi"/>
                <w:sz w:val="20"/>
                <w:szCs w:val="20"/>
                <w:lang w:eastAsia="en-GB" w:bidi="ar-SA"/>
              </w:rPr>
            </w:pPr>
            <w:r w:rsidRPr="0A9BFBC1">
              <w:rPr>
                <w:rFonts w:asciiTheme="minorHAnsi" w:eastAsiaTheme="minorEastAsia" w:hAnsiTheme="minorHAnsi" w:cstheme="minorBidi"/>
                <w:sz w:val="20"/>
                <w:szCs w:val="20"/>
                <w:lang w:eastAsia="en-GB" w:bidi="ar-SA"/>
              </w:rPr>
              <w:t>Primaquine 7.5mg tablets</w:t>
            </w:r>
          </w:p>
        </w:tc>
        <w:tc>
          <w:tcPr>
            <w:tcW w:w="4970" w:type="dxa"/>
            <w:shd w:val="clear" w:color="auto" w:fill="auto"/>
            <w:vAlign w:val="center"/>
          </w:tcPr>
          <w:p w14:paraId="08C1806F" w14:textId="77777777" w:rsidR="000C7E1B" w:rsidRDefault="000C7E1B" w:rsidP="009E3076">
            <w:pPr>
              <w:spacing w:line="259" w:lineRule="auto"/>
              <w:rPr>
                <w:rFonts w:asciiTheme="minorHAnsi" w:eastAsiaTheme="minorEastAsia" w:hAnsiTheme="minorHAnsi" w:cstheme="minorBidi"/>
                <w:sz w:val="20"/>
                <w:szCs w:val="20"/>
                <w:lang w:eastAsia="en-GB" w:bidi="ar-SA"/>
              </w:rPr>
            </w:pPr>
            <w:r w:rsidRPr="6E1C8763">
              <w:rPr>
                <w:rFonts w:asciiTheme="minorHAnsi" w:eastAsiaTheme="minorEastAsia" w:hAnsiTheme="minorHAnsi" w:cstheme="minorBidi"/>
                <w:sz w:val="20"/>
                <w:szCs w:val="20"/>
                <w:lang w:eastAsia="en-GB" w:bidi="ar-SA"/>
              </w:rPr>
              <w:t>Primaquine 7.5mg tablets (Special Order)</w:t>
            </w:r>
          </w:p>
        </w:tc>
      </w:tr>
      <w:tr w:rsidR="000C7E1B" w14:paraId="31CDF963" w14:textId="77777777" w:rsidTr="009E3076">
        <w:trPr>
          <w:trHeight w:val="300"/>
        </w:trPr>
        <w:tc>
          <w:tcPr>
            <w:tcW w:w="5010" w:type="dxa"/>
            <w:shd w:val="clear" w:color="auto" w:fill="auto"/>
            <w:vAlign w:val="center"/>
          </w:tcPr>
          <w:p w14:paraId="09329E6B" w14:textId="77777777" w:rsidR="000C7E1B" w:rsidRDefault="000C7E1B" w:rsidP="009E3076">
            <w:pPr>
              <w:rPr>
                <w:rFonts w:asciiTheme="minorHAnsi" w:eastAsiaTheme="minorEastAsia" w:hAnsiTheme="minorHAnsi" w:cstheme="minorBidi"/>
                <w:sz w:val="20"/>
                <w:szCs w:val="20"/>
                <w:lang w:eastAsia="en-GB" w:bidi="ar-SA"/>
              </w:rPr>
            </w:pPr>
            <w:r w:rsidRPr="6E1C8763">
              <w:rPr>
                <w:rFonts w:asciiTheme="minorHAnsi" w:eastAsiaTheme="minorEastAsia" w:hAnsiTheme="minorHAnsi" w:cstheme="minorBidi"/>
                <w:sz w:val="20"/>
                <w:szCs w:val="20"/>
                <w:lang w:eastAsia="en-GB" w:bidi="ar-SA"/>
              </w:rPr>
              <w:t>Secobarbital sodium 100mg capsules</w:t>
            </w:r>
          </w:p>
        </w:tc>
        <w:tc>
          <w:tcPr>
            <w:tcW w:w="4970" w:type="dxa"/>
            <w:shd w:val="clear" w:color="auto" w:fill="auto"/>
            <w:vAlign w:val="center"/>
          </w:tcPr>
          <w:p w14:paraId="75F4221F" w14:textId="77777777" w:rsidR="000C7E1B" w:rsidRDefault="000C7E1B" w:rsidP="009E3076">
            <w:pPr>
              <w:spacing w:line="259" w:lineRule="auto"/>
              <w:rPr>
                <w:rFonts w:asciiTheme="minorHAnsi" w:eastAsiaTheme="minorEastAsia" w:hAnsiTheme="minorHAnsi" w:cstheme="minorBidi"/>
                <w:sz w:val="20"/>
                <w:szCs w:val="20"/>
                <w:lang w:eastAsia="en-GB" w:bidi="ar-SA"/>
              </w:rPr>
            </w:pPr>
            <w:r w:rsidRPr="6F77B768">
              <w:rPr>
                <w:rFonts w:asciiTheme="minorHAnsi" w:eastAsiaTheme="minorEastAsia" w:hAnsiTheme="minorHAnsi" w:cstheme="minorBidi"/>
                <w:sz w:val="20"/>
                <w:szCs w:val="20"/>
                <w:lang w:eastAsia="en-GB" w:bidi="ar-SA"/>
              </w:rPr>
              <w:t>Seconal Sodium 100mg capsules (Special Order)</w:t>
            </w:r>
          </w:p>
        </w:tc>
      </w:tr>
      <w:tr w:rsidR="000C7E1B" w14:paraId="73EC4FD3" w14:textId="77777777" w:rsidTr="009E3076">
        <w:trPr>
          <w:trHeight w:val="300"/>
        </w:trPr>
        <w:tc>
          <w:tcPr>
            <w:tcW w:w="5010" w:type="dxa"/>
            <w:shd w:val="clear" w:color="auto" w:fill="auto"/>
            <w:vAlign w:val="center"/>
          </w:tcPr>
          <w:p w14:paraId="45E51884" w14:textId="77777777" w:rsidR="000C7E1B" w:rsidRDefault="000C7E1B" w:rsidP="009E3076">
            <w:pPr>
              <w:rPr>
                <w:rFonts w:asciiTheme="minorHAnsi" w:eastAsiaTheme="minorEastAsia" w:hAnsiTheme="minorHAnsi" w:cstheme="minorBidi"/>
                <w:sz w:val="20"/>
                <w:szCs w:val="20"/>
                <w:lang w:eastAsia="en-GB" w:bidi="ar-SA"/>
              </w:rPr>
            </w:pPr>
            <w:r w:rsidRPr="6F77B768">
              <w:rPr>
                <w:rFonts w:asciiTheme="minorHAnsi" w:eastAsiaTheme="minorEastAsia" w:hAnsiTheme="minorHAnsi" w:cstheme="minorBidi"/>
                <w:sz w:val="20"/>
                <w:szCs w:val="20"/>
                <w:lang w:eastAsia="en-GB" w:bidi="ar-SA"/>
              </w:rPr>
              <w:t>Secobarbital sodium 50mg capsules</w:t>
            </w:r>
          </w:p>
          <w:p w14:paraId="00EA59B9" w14:textId="77777777" w:rsidR="000C7E1B" w:rsidRDefault="000C7E1B" w:rsidP="009E3076">
            <w:pPr>
              <w:rPr>
                <w:rFonts w:asciiTheme="minorHAnsi" w:eastAsiaTheme="minorEastAsia" w:hAnsiTheme="minorHAnsi" w:cstheme="minorBidi"/>
                <w:sz w:val="20"/>
                <w:szCs w:val="20"/>
                <w:lang w:eastAsia="en-GB" w:bidi="ar-SA"/>
              </w:rPr>
            </w:pPr>
          </w:p>
        </w:tc>
        <w:tc>
          <w:tcPr>
            <w:tcW w:w="4970" w:type="dxa"/>
            <w:shd w:val="clear" w:color="auto" w:fill="auto"/>
            <w:vAlign w:val="center"/>
          </w:tcPr>
          <w:p w14:paraId="3980B28C" w14:textId="77777777" w:rsidR="000C7E1B" w:rsidRDefault="000C7E1B" w:rsidP="009E3076">
            <w:pPr>
              <w:spacing w:line="259" w:lineRule="auto"/>
              <w:rPr>
                <w:rFonts w:asciiTheme="minorHAnsi" w:eastAsiaTheme="minorEastAsia" w:hAnsiTheme="minorHAnsi" w:cstheme="minorBidi"/>
                <w:sz w:val="20"/>
                <w:szCs w:val="20"/>
                <w:lang w:eastAsia="en-GB" w:bidi="ar-SA"/>
              </w:rPr>
            </w:pPr>
            <w:r w:rsidRPr="6F77B768">
              <w:rPr>
                <w:rFonts w:asciiTheme="minorHAnsi" w:eastAsiaTheme="minorEastAsia" w:hAnsiTheme="minorHAnsi" w:cstheme="minorBidi"/>
                <w:sz w:val="20"/>
                <w:szCs w:val="20"/>
                <w:lang w:eastAsia="en-GB" w:bidi="ar-SA"/>
              </w:rPr>
              <w:t>Seconal Sodium 50mg capsules (Special Order)</w:t>
            </w:r>
          </w:p>
          <w:p w14:paraId="194E8260" w14:textId="77777777" w:rsidR="000C7E1B" w:rsidRDefault="000C7E1B" w:rsidP="009E3076">
            <w:pPr>
              <w:spacing w:line="259" w:lineRule="auto"/>
              <w:rPr>
                <w:rFonts w:asciiTheme="minorHAnsi" w:eastAsiaTheme="minorEastAsia" w:hAnsiTheme="minorHAnsi" w:cstheme="minorBidi"/>
                <w:sz w:val="20"/>
                <w:szCs w:val="20"/>
                <w:lang w:eastAsia="en-GB" w:bidi="ar-SA"/>
              </w:rPr>
            </w:pPr>
          </w:p>
        </w:tc>
      </w:tr>
      <w:tr w:rsidR="000C7E1B" w14:paraId="13ABCBD0" w14:textId="77777777" w:rsidTr="009E3076">
        <w:trPr>
          <w:trHeight w:val="300"/>
        </w:trPr>
        <w:tc>
          <w:tcPr>
            <w:tcW w:w="5010" w:type="dxa"/>
            <w:shd w:val="clear" w:color="auto" w:fill="auto"/>
            <w:vAlign w:val="center"/>
          </w:tcPr>
          <w:p w14:paraId="4BBF3F46" w14:textId="77777777" w:rsidR="000C7E1B" w:rsidRDefault="000C7E1B" w:rsidP="009E3076">
            <w:pPr>
              <w:rPr>
                <w:rFonts w:asciiTheme="minorHAnsi" w:eastAsiaTheme="minorEastAsia" w:hAnsiTheme="minorHAnsi" w:cstheme="minorBidi"/>
                <w:sz w:val="20"/>
                <w:szCs w:val="20"/>
                <w:lang w:eastAsia="en-GB" w:bidi="ar-SA"/>
              </w:rPr>
            </w:pPr>
            <w:proofErr w:type="spellStart"/>
            <w:r w:rsidRPr="5CA24BFE">
              <w:rPr>
                <w:rFonts w:asciiTheme="minorHAnsi" w:eastAsiaTheme="minorEastAsia" w:hAnsiTheme="minorHAnsi" w:cstheme="minorBidi"/>
                <w:sz w:val="20"/>
                <w:szCs w:val="20"/>
                <w:lang w:eastAsia="en-GB" w:bidi="ar-SA"/>
              </w:rPr>
              <w:t>Sertindole</w:t>
            </w:r>
            <w:proofErr w:type="spellEnd"/>
            <w:r w:rsidRPr="5CA24BFE">
              <w:rPr>
                <w:rFonts w:asciiTheme="minorHAnsi" w:eastAsiaTheme="minorEastAsia" w:hAnsiTheme="minorHAnsi" w:cstheme="minorBidi"/>
                <w:sz w:val="20"/>
                <w:szCs w:val="20"/>
                <w:lang w:eastAsia="en-GB" w:bidi="ar-SA"/>
              </w:rPr>
              <w:t xml:space="preserve"> 12mg tablets</w:t>
            </w:r>
          </w:p>
        </w:tc>
        <w:tc>
          <w:tcPr>
            <w:tcW w:w="4970" w:type="dxa"/>
            <w:shd w:val="clear" w:color="auto" w:fill="auto"/>
            <w:vAlign w:val="center"/>
          </w:tcPr>
          <w:p w14:paraId="02EB3062" w14:textId="77777777" w:rsidR="000C7E1B" w:rsidRDefault="000C7E1B" w:rsidP="009E3076">
            <w:pPr>
              <w:spacing w:line="259" w:lineRule="auto"/>
              <w:rPr>
                <w:rFonts w:asciiTheme="minorHAnsi" w:eastAsiaTheme="minorEastAsia" w:hAnsiTheme="minorHAnsi" w:cstheme="minorBidi"/>
                <w:sz w:val="20"/>
                <w:szCs w:val="20"/>
                <w:lang w:eastAsia="en-GB" w:bidi="ar-SA"/>
              </w:rPr>
            </w:pPr>
            <w:proofErr w:type="spellStart"/>
            <w:r w:rsidRPr="5CA24BFE">
              <w:rPr>
                <w:rFonts w:asciiTheme="minorHAnsi" w:eastAsiaTheme="minorEastAsia" w:hAnsiTheme="minorHAnsi" w:cstheme="minorBidi"/>
                <w:sz w:val="20"/>
                <w:szCs w:val="20"/>
                <w:lang w:eastAsia="en-GB" w:bidi="ar-SA"/>
              </w:rPr>
              <w:t>Serdolect</w:t>
            </w:r>
            <w:proofErr w:type="spellEnd"/>
            <w:r w:rsidRPr="5CA24BFE">
              <w:rPr>
                <w:rFonts w:asciiTheme="minorHAnsi" w:eastAsiaTheme="minorEastAsia" w:hAnsiTheme="minorHAnsi" w:cstheme="minorBidi"/>
                <w:sz w:val="20"/>
                <w:szCs w:val="20"/>
                <w:lang w:eastAsia="en-GB" w:bidi="ar-SA"/>
              </w:rPr>
              <w:t xml:space="preserve"> 12mg tablets (</w:t>
            </w:r>
            <w:r w:rsidRPr="60449F22">
              <w:rPr>
                <w:rFonts w:asciiTheme="minorHAnsi" w:eastAsiaTheme="minorEastAsia" w:hAnsiTheme="minorHAnsi" w:cstheme="minorBidi"/>
                <w:sz w:val="20"/>
                <w:szCs w:val="20"/>
                <w:lang w:eastAsia="en-GB" w:bidi="ar-SA"/>
              </w:rPr>
              <w:t>Imported (Denmark))</w:t>
            </w:r>
          </w:p>
        </w:tc>
      </w:tr>
      <w:tr w:rsidR="000C7E1B" w14:paraId="22740F9F" w14:textId="77777777" w:rsidTr="009E3076">
        <w:trPr>
          <w:trHeight w:val="300"/>
        </w:trPr>
        <w:tc>
          <w:tcPr>
            <w:tcW w:w="5010" w:type="dxa"/>
            <w:shd w:val="clear" w:color="auto" w:fill="auto"/>
            <w:vAlign w:val="center"/>
          </w:tcPr>
          <w:p w14:paraId="40B6A47C" w14:textId="77777777" w:rsidR="000C7E1B" w:rsidRDefault="000C7E1B" w:rsidP="009E3076">
            <w:pPr>
              <w:rPr>
                <w:rFonts w:asciiTheme="minorHAnsi" w:eastAsiaTheme="minorEastAsia" w:hAnsiTheme="minorHAnsi" w:cstheme="minorBidi"/>
                <w:sz w:val="20"/>
                <w:szCs w:val="20"/>
                <w:lang w:eastAsia="en-GB" w:bidi="ar-SA"/>
              </w:rPr>
            </w:pPr>
            <w:proofErr w:type="spellStart"/>
            <w:r w:rsidRPr="60449F22">
              <w:rPr>
                <w:rFonts w:asciiTheme="minorHAnsi" w:eastAsiaTheme="minorEastAsia" w:hAnsiTheme="minorHAnsi" w:cstheme="minorBidi"/>
                <w:sz w:val="20"/>
                <w:szCs w:val="20"/>
                <w:lang w:eastAsia="en-GB" w:bidi="ar-SA"/>
              </w:rPr>
              <w:t>Sertindole</w:t>
            </w:r>
            <w:proofErr w:type="spellEnd"/>
            <w:r w:rsidRPr="60449F22">
              <w:rPr>
                <w:rFonts w:asciiTheme="minorHAnsi" w:eastAsiaTheme="minorEastAsia" w:hAnsiTheme="minorHAnsi" w:cstheme="minorBidi"/>
                <w:sz w:val="20"/>
                <w:szCs w:val="20"/>
                <w:lang w:eastAsia="en-GB" w:bidi="ar-SA"/>
              </w:rPr>
              <w:t xml:space="preserve"> 16mg tablets</w:t>
            </w:r>
          </w:p>
        </w:tc>
        <w:tc>
          <w:tcPr>
            <w:tcW w:w="4970" w:type="dxa"/>
            <w:shd w:val="clear" w:color="auto" w:fill="auto"/>
            <w:vAlign w:val="center"/>
          </w:tcPr>
          <w:p w14:paraId="39D10330" w14:textId="77777777" w:rsidR="000C7E1B" w:rsidRDefault="000C7E1B" w:rsidP="009E3076">
            <w:pPr>
              <w:spacing w:line="259" w:lineRule="auto"/>
              <w:rPr>
                <w:rFonts w:asciiTheme="minorHAnsi" w:eastAsiaTheme="minorEastAsia" w:hAnsiTheme="minorHAnsi" w:cstheme="minorBidi"/>
                <w:sz w:val="20"/>
                <w:szCs w:val="20"/>
                <w:lang w:eastAsia="en-GB" w:bidi="ar-SA"/>
              </w:rPr>
            </w:pPr>
            <w:proofErr w:type="spellStart"/>
            <w:r w:rsidRPr="60449F22">
              <w:rPr>
                <w:rFonts w:asciiTheme="minorHAnsi" w:eastAsiaTheme="minorEastAsia" w:hAnsiTheme="minorHAnsi" w:cstheme="minorBidi"/>
                <w:sz w:val="20"/>
                <w:szCs w:val="20"/>
                <w:lang w:eastAsia="en-GB" w:bidi="ar-SA"/>
              </w:rPr>
              <w:t>Serdolect</w:t>
            </w:r>
            <w:proofErr w:type="spellEnd"/>
            <w:r w:rsidRPr="60449F22">
              <w:rPr>
                <w:rFonts w:asciiTheme="minorHAnsi" w:eastAsiaTheme="minorEastAsia" w:hAnsiTheme="minorHAnsi" w:cstheme="minorBidi"/>
                <w:sz w:val="20"/>
                <w:szCs w:val="20"/>
                <w:lang w:eastAsia="en-GB" w:bidi="ar-SA"/>
              </w:rPr>
              <w:t xml:space="preserve"> 16mg tablets (Imported (Denmark))</w:t>
            </w:r>
          </w:p>
        </w:tc>
      </w:tr>
      <w:tr w:rsidR="000C7E1B" w14:paraId="1C845C80" w14:textId="77777777" w:rsidTr="009E3076">
        <w:trPr>
          <w:trHeight w:val="300"/>
        </w:trPr>
        <w:tc>
          <w:tcPr>
            <w:tcW w:w="5010" w:type="dxa"/>
            <w:shd w:val="clear" w:color="auto" w:fill="auto"/>
            <w:vAlign w:val="center"/>
          </w:tcPr>
          <w:p w14:paraId="59880FAA" w14:textId="77777777" w:rsidR="000C7E1B" w:rsidRDefault="000C7E1B" w:rsidP="009E3076">
            <w:pPr>
              <w:rPr>
                <w:rFonts w:asciiTheme="minorHAnsi" w:eastAsiaTheme="minorEastAsia" w:hAnsiTheme="minorHAnsi" w:cstheme="minorBidi"/>
                <w:sz w:val="20"/>
                <w:szCs w:val="20"/>
                <w:lang w:eastAsia="en-GB" w:bidi="ar-SA"/>
              </w:rPr>
            </w:pPr>
            <w:proofErr w:type="spellStart"/>
            <w:r w:rsidRPr="60449F22">
              <w:rPr>
                <w:rFonts w:asciiTheme="minorHAnsi" w:eastAsiaTheme="minorEastAsia" w:hAnsiTheme="minorHAnsi" w:cstheme="minorBidi"/>
                <w:sz w:val="20"/>
                <w:szCs w:val="20"/>
                <w:lang w:eastAsia="en-GB" w:bidi="ar-SA"/>
              </w:rPr>
              <w:t>Sertindole</w:t>
            </w:r>
            <w:proofErr w:type="spellEnd"/>
            <w:r w:rsidRPr="60449F22">
              <w:rPr>
                <w:rFonts w:asciiTheme="minorHAnsi" w:eastAsiaTheme="minorEastAsia" w:hAnsiTheme="minorHAnsi" w:cstheme="minorBidi"/>
                <w:sz w:val="20"/>
                <w:szCs w:val="20"/>
                <w:lang w:eastAsia="en-GB" w:bidi="ar-SA"/>
              </w:rPr>
              <w:t xml:space="preserve"> 20mg tablets</w:t>
            </w:r>
          </w:p>
        </w:tc>
        <w:tc>
          <w:tcPr>
            <w:tcW w:w="4970" w:type="dxa"/>
            <w:shd w:val="clear" w:color="auto" w:fill="auto"/>
            <w:vAlign w:val="center"/>
          </w:tcPr>
          <w:p w14:paraId="53CDE2D8" w14:textId="77777777" w:rsidR="000C7E1B" w:rsidRDefault="000C7E1B" w:rsidP="009E3076">
            <w:pPr>
              <w:spacing w:line="259" w:lineRule="auto"/>
              <w:rPr>
                <w:rFonts w:asciiTheme="minorHAnsi" w:eastAsiaTheme="minorEastAsia" w:hAnsiTheme="minorHAnsi" w:cstheme="minorBidi"/>
                <w:sz w:val="20"/>
                <w:szCs w:val="20"/>
                <w:lang w:eastAsia="en-GB" w:bidi="ar-SA"/>
              </w:rPr>
            </w:pPr>
            <w:proofErr w:type="spellStart"/>
            <w:r w:rsidRPr="60449F22">
              <w:rPr>
                <w:rFonts w:asciiTheme="minorHAnsi" w:eastAsiaTheme="minorEastAsia" w:hAnsiTheme="minorHAnsi" w:cstheme="minorBidi"/>
                <w:sz w:val="20"/>
                <w:szCs w:val="20"/>
                <w:lang w:eastAsia="en-GB" w:bidi="ar-SA"/>
              </w:rPr>
              <w:t>Serdolect</w:t>
            </w:r>
            <w:proofErr w:type="spellEnd"/>
            <w:r w:rsidRPr="60449F22">
              <w:rPr>
                <w:rFonts w:asciiTheme="minorHAnsi" w:eastAsiaTheme="minorEastAsia" w:hAnsiTheme="minorHAnsi" w:cstheme="minorBidi"/>
                <w:sz w:val="20"/>
                <w:szCs w:val="20"/>
                <w:lang w:eastAsia="en-GB" w:bidi="ar-SA"/>
              </w:rPr>
              <w:t xml:space="preserve"> 20mg tablets (Imported (</w:t>
            </w:r>
            <w:r w:rsidRPr="141BAE3F">
              <w:rPr>
                <w:rFonts w:asciiTheme="minorHAnsi" w:eastAsiaTheme="minorEastAsia" w:hAnsiTheme="minorHAnsi" w:cstheme="minorBidi"/>
                <w:sz w:val="20"/>
                <w:szCs w:val="20"/>
                <w:lang w:eastAsia="en-GB" w:bidi="ar-SA"/>
              </w:rPr>
              <w:t>Denmark))</w:t>
            </w:r>
          </w:p>
        </w:tc>
      </w:tr>
      <w:tr w:rsidR="000C7E1B" w14:paraId="10B82AB9" w14:textId="77777777" w:rsidTr="009E3076">
        <w:trPr>
          <w:trHeight w:val="300"/>
        </w:trPr>
        <w:tc>
          <w:tcPr>
            <w:tcW w:w="5010" w:type="dxa"/>
            <w:shd w:val="clear" w:color="auto" w:fill="auto"/>
            <w:vAlign w:val="center"/>
          </w:tcPr>
          <w:p w14:paraId="1CDD60C9" w14:textId="77777777" w:rsidR="000C7E1B" w:rsidRDefault="000C7E1B" w:rsidP="009E3076">
            <w:pPr>
              <w:rPr>
                <w:rFonts w:asciiTheme="minorHAnsi" w:eastAsiaTheme="minorEastAsia" w:hAnsiTheme="minorHAnsi" w:cstheme="minorBidi"/>
                <w:sz w:val="20"/>
                <w:szCs w:val="20"/>
                <w:lang w:eastAsia="en-GB" w:bidi="ar-SA"/>
              </w:rPr>
            </w:pPr>
            <w:proofErr w:type="spellStart"/>
            <w:r w:rsidRPr="141BAE3F">
              <w:rPr>
                <w:rFonts w:asciiTheme="minorHAnsi" w:eastAsiaTheme="minorEastAsia" w:hAnsiTheme="minorHAnsi" w:cstheme="minorBidi"/>
                <w:sz w:val="20"/>
                <w:szCs w:val="20"/>
                <w:lang w:eastAsia="en-GB" w:bidi="ar-SA"/>
              </w:rPr>
              <w:t>Sertindole</w:t>
            </w:r>
            <w:proofErr w:type="spellEnd"/>
            <w:r w:rsidRPr="141BAE3F">
              <w:rPr>
                <w:rFonts w:asciiTheme="minorHAnsi" w:eastAsiaTheme="minorEastAsia" w:hAnsiTheme="minorHAnsi" w:cstheme="minorBidi"/>
                <w:sz w:val="20"/>
                <w:szCs w:val="20"/>
                <w:lang w:eastAsia="en-GB" w:bidi="ar-SA"/>
              </w:rPr>
              <w:t xml:space="preserve"> 4mg tablets</w:t>
            </w:r>
          </w:p>
        </w:tc>
        <w:tc>
          <w:tcPr>
            <w:tcW w:w="4970" w:type="dxa"/>
            <w:shd w:val="clear" w:color="auto" w:fill="auto"/>
            <w:vAlign w:val="center"/>
          </w:tcPr>
          <w:p w14:paraId="73D6C107" w14:textId="77777777" w:rsidR="000C7E1B" w:rsidRDefault="000C7E1B" w:rsidP="009E3076">
            <w:pPr>
              <w:spacing w:line="259" w:lineRule="auto"/>
              <w:rPr>
                <w:rFonts w:asciiTheme="minorHAnsi" w:eastAsiaTheme="minorEastAsia" w:hAnsiTheme="minorHAnsi" w:cstheme="minorBidi"/>
                <w:sz w:val="20"/>
                <w:szCs w:val="20"/>
                <w:lang w:eastAsia="en-GB" w:bidi="ar-SA"/>
              </w:rPr>
            </w:pPr>
            <w:proofErr w:type="spellStart"/>
            <w:r w:rsidRPr="141BAE3F">
              <w:rPr>
                <w:rFonts w:asciiTheme="minorHAnsi" w:eastAsiaTheme="minorEastAsia" w:hAnsiTheme="minorHAnsi" w:cstheme="minorBidi"/>
                <w:sz w:val="20"/>
                <w:szCs w:val="20"/>
                <w:lang w:eastAsia="en-GB" w:bidi="ar-SA"/>
              </w:rPr>
              <w:t>Serdolect</w:t>
            </w:r>
            <w:proofErr w:type="spellEnd"/>
            <w:r w:rsidRPr="141BAE3F">
              <w:rPr>
                <w:rFonts w:asciiTheme="minorHAnsi" w:eastAsiaTheme="minorEastAsia" w:hAnsiTheme="minorHAnsi" w:cstheme="minorBidi"/>
                <w:sz w:val="20"/>
                <w:szCs w:val="20"/>
                <w:lang w:eastAsia="en-GB" w:bidi="ar-SA"/>
              </w:rPr>
              <w:t xml:space="preserve"> (Imported (Denmark))</w:t>
            </w:r>
          </w:p>
        </w:tc>
      </w:tr>
      <w:tr w:rsidR="000C7E1B" w14:paraId="11B056F8" w14:textId="77777777" w:rsidTr="009E3076">
        <w:trPr>
          <w:trHeight w:val="300"/>
        </w:trPr>
        <w:tc>
          <w:tcPr>
            <w:tcW w:w="5010" w:type="dxa"/>
            <w:shd w:val="clear" w:color="auto" w:fill="auto"/>
            <w:vAlign w:val="center"/>
          </w:tcPr>
          <w:p w14:paraId="044BB462" w14:textId="77777777" w:rsidR="000C7E1B" w:rsidRDefault="000C7E1B" w:rsidP="009E3076">
            <w:pPr>
              <w:rPr>
                <w:rFonts w:asciiTheme="minorHAnsi" w:eastAsiaTheme="minorEastAsia" w:hAnsiTheme="minorHAnsi" w:cstheme="minorBidi"/>
                <w:sz w:val="20"/>
                <w:szCs w:val="20"/>
                <w:lang w:eastAsia="en-GB" w:bidi="ar-SA"/>
              </w:rPr>
            </w:pPr>
            <w:r w:rsidRPr="141BAE3F">
              <w:rPr>
                <w:rFonts w:asciiTheme="minorHAnsi" w:eastAsiaTheme="minorEastAsia" w:hAnsiTheme="minorHAnsi" w:cstheme="minorBidi"/>
                <w:sz w:val="20"/>
                <w:szCs w:val="20"/>
                <w:lang w:eastAsia="en-GB" w:bidi="ar-SA"/>
              </w:rPr>
              <w:t>Thalidomide 25mg tablets</w:t>
            </w:r>
          </w:p>
        </w:tc>
        <w:tc>
          <w:tcPr>
            <w:tcW w:w="4970" w:type="dxa"/>
            <w:shd w:val="clear" w:color="auto" w:fill="auto"/>
            <w:vAlign w:val="center"/>
          </w:tcPr>
          <w:p w14:paraId="6753B76A" w14:textId="77777777" w:rsidR="000C7E1B" w:rsidRDefault="000C7E1B" w:rsidP="009E3076">
            <w:pPr>
              <w:spacing w:line="259" w:lineRule="auto"/>
              <w:rPr>
                <w:rFonts w:asciiTheme="minorHAnsi" w:eastAsiaTheme="minorEastAsia" w:hAnsiTheme="minorHAnsi" w:cstheme="minorBidi"/>
                <w:sz w:val="20"/>
                <w:szCs w:val="20"/>
                <w:lang w:eastAsia="en-GB" w:bidi="ar-SA"/>
              </w:rPr>
            </w:pPr>
            <w:proofErr w:type="spellStart"/>
            <w:r w:rsidRPr="141BAE3F">
              <w:rPr>
                <w:rFonts w:asciiTheme="minorHAnsi" w:eastAsiaTheme="minorEastAsia" w:hAnsiTheme="minorHAnsi" w:cstheme="minorBidi"/>
                <w:sz w:val="20"/>
                <w:szCs w:val="20"/>
                <w:lang w:eastAsia="en-GB" w:bidi="ar-SA"/>
              </w:rPr>
              <w:t>Talidex</w:t>
            </w:r>
            <w:proofErr w:type="spellEnd"/>
            <w:r w:rsidRPr="141BAE3F">
              <w:rPr>
                <w:rFonts w:asciiTheme="minorHAnsi" w:eastAsiaTheme="minorEastAsia" w:hAnsiTheme="minorHAnsi" w:cstheme="minorBidi"/>
                <w:sz w:val="20"/>
                <w:szCs w:val="20"/>
                <w:lang w:eastAsia="en-GB" w:bidi="ar-SA"/>
              </w:rPr>
              <w:t xml:space="preserve"> 25mg tablets (</w:t>
            </w:r>
            <w:r w:rsidRPr="0CF3CB42">
              <w:rPr>
                <w:rFonts w:asciiTheme="minorHAnsi" w:eastAsiaTheme="minorEastAsia" w:hAnsiTheme="minorHAnsi" w:cstheme="minorBidi"/>
                <w:sz w:val="20"/>
                <w:szCs w:val="20"/>
                <w:lang w:eastAsia="en-GB" w:bidi="ar-SA"/>
              </w:rPr>
              <w:t>Special Order</w:t>
            </w:r>
            <w:r w:rsidRPr="141BAE3F">
              <w:rPr>
                <w:rFonts w:asciiTheme="minorHAnsi" w:eastAsiaTheme="minorEastAsia" w:hAnsiTheme="minorHAnsi" w:cstheme="minorBidi"/>
                <w:sz w:val="20"/>
                <w:szCs w:val="20"/>
                <w:lang w:eastAsia="en-GB" w:bidi="ar-SA"/>
              </w:rPr>
              <w:t>)</w:t>
            </w:r>
          </w:p>
        </w:tc>
      </w:tr>
      <w:tr w:rsidR="000C7E1B" w14:paraId="14030DE9" w14:textId="77777777" w:rsidTr="009E3076">
        <w:trPr>
          <w:trHeight w:val="300"/>
        </w:trPr>
        <w:tc>
          <w:tcPr>
            <w:tcW w:w="5010" w:type="dxa"/>
            <w:shd w:val="clear" w:color="auto" w:fill="auto"/>
            <w:vAlign w:val="center"/>
          </w:tcPr>
          <w:p w14:paraId="35052C6E" w14:textId="77777777" w:rsidR="000C7E1B" w:rsidRDefault="000C7E1B" w:rsidP="009E3076">
            <w:pPr>
              <w:rPr>
                <w:rFonts w:asciiTheme="minorHAnsi" w:eastAsiaTheme="minorEastAsia" w:hAnsiTheme="minorHAnsi" w:cstheme="minorBidi"/>
                <w:sz w:val="20"/>
                <w:szCs w:val="20"/>
                <w:lang w:eastAsia="en-GB" w:bidi="ar-SA"/>
              </w:rPr>
            </w:pPr>
            <w:r w:rsidRPr="0CF3CB42">
              <w:rPr>
                <w:rFonts w:asciiTheme="minorHAnsi" w:eastAsiaTheme="minorEastAsia" w:hAnsiTheme="minorHAnsi" w:cstheme="minorBidi"/>
                <w:sz w:val="20"/>
                <w:szCs w:val="20"/>
                <w:lang w:eastAsia="en-GB" w:bidi="ar-SA"/>
              </w:rPr>
              <w:t>Tryptophan 500mg capsules</w:t>
            </w:r>
          </w:p>
        </w:tc>
        <w:tc>
          <w:tcPr>
            <w:tcW w:w="4970" w:type="dxa"/>
            <w:shd w:val="clear" w:color="auto" w:fill="auto"/>
            <w:vAlign w:val="center"/>
          </w:tcPr>
          <w:p w14:paraId="2286449D" w14:textId="77777777" w:rsidR="000C7E1B" w:rsidRDefault="000C7E1B" w:rsidP="009E3076">
            <w:pPr>
              <w:spacing w:line="259" w:lineRule="auto"/>
              <w:rPr>
                <w:rFonts w:asciiTheme="minorHAnsi" w:eastAsiaTheme="minorEastAsia" w:hAnsiTheme="minorHAnsi" w:cstheme="minorBidi"/>
                <w:sz w:val="20"/>
                <w:szCs w:val="20"/>
                <w:lang w:eastAsia="en-GB" w:bidi="ar-SA"/>
              </w:rPr>
            </w:pPr>
            <w:proofErr w:type="spellStart"/>
            <w:r w:rsidRPr="0CF3CB42">
              <w:rPr>
                <w:rFonts w:asciiTheme="minorHAnsi" w:eastAsiaTheme="minorEastAsia" w:hAnsiTheme="minorHAnsi" w:cstheme="minorBidi"/>
                <w:sz w:val="20"/>
                <w:szCs w:val="20"/>
                <w:lang w:eastAsia="en-GB" w:bidi="ar-SA"/>
              </w:rPr>
              <w:t>Optimax</w:t>
            </w:r>
            <w:proofErr w:type="spellEnd"/>
            <w:r w:rsidRPr="0CF3CB42">
              <w:rPr>
                <w:rFonts w:asciiTheme="minorHAnsi" w:eastAsiaTheme="minorEastAsia" w:hAnsiTheme="minorHAnsi" w:cstheme="minorBidi"/>
                <w:sz w:val="20"/>
                <w:szCs w:val="20"/>
                <w:lang w:eastAsia="en-GB" w:bidi="ar-SA"/>
              </w:rPr>
              <w:t xml:space="preserve"> 500mg capsules (Special Order)</w:t>
            </w:r>
          </w:p>
        </w:tc>
      </w:tr>
    </w:tbl>
    <w:p w14:paraId="54395313" w14:textId="77777777" w:rsidR="000C7E1B" w:rsidRPr="008B0778" w:rsidRDefault="000C7E1B" w:rsidP="000C7E1B">
      <w:pPr>
        <w:jc w:val="both"/>
        <w:rPr>
          <w:rFonts w:ascii="Calibri Light" w:eastAsia="Calibri Light" w:hAnsi="Calibri Light" w:cs="Calibri Light"/>
          <w:b/>
          <w:color w:val="1F497D" w:themeColor="text2"/>
        </w:rPr>
      </w:pPr>
    </w:p>
    <w:p w14:paraId="3634D8EB" w14:textId="77777777" w:rsidR="000C7E1B" w:rsidRPr="008B0778" w:rsidRDefault="000C7E1B" w:rsidP="000C7E1B">
      <w:pPr>
        <w:jc w:val="both"/>
        <w:rPr>
          <w:rFonts w:ascii="Calibri Light" w:eastAsia="Calibri Light" w:hAnsi="Calibri Light" w:cs="Calibri Light"/>
          <w:b/>
          <w:color w:val="1F497D" w:themeColor="text2"/>
        </w:rPr>
      </w:pPr>
    </w:p>
    <w:p w14:paraId="2472811F" w14:textId="77777777" w:rsidR="000C7E1B" w:rsidRDefault="000C7E1B" w:rsidP="000C7E1B">
      <w:pPr>
        <w:pStyle w:val="NoSpacing"/>
        <w:jc w:val="both"/>
        <w:rPr>
          <w:rFonts w:ascii="Calibri Light" w:eastAsia="Calibri Light" w:hAnsi="Calibri Light" w:cs="Calibri Light"/>
          <w:b/>
          <w:bCs/>
          <w:color w:val="1F497D" w:themeColor="text2"/>
          <w:sz w:val="24"/>
          <w:szCs w:val="24"/>
        </w:rPr>
      </w:pPr>
      <w:r w:rsidRPr="112560D7">
        <w:rPr>
          <w:rFonts w:ascii="Calibri Light" w:eastAsia="Calibri Light" w:hAnsi="Calibri Light" w:cs="Calibri Light"/>
          <w:b/>
          <w:bCs/>
          <w:color w:val="1F497D" w:themeColor="text2"/>
          <w:sz w:val="24"/>
          <w:szCs w:val="24"/>
        </w:rPr>
        <w:t>Are you dispensing incorrectly written prescriptions for specials?</w:t>
      </w:r>
    </w:p>
    <w:p w14:paraId="57D03C41" w14:textId="77777777" w:rsidR="000C7E1B" w:rsidRDefault="000C7E1B" w:rsidP="000C7E1B">
      <w:pPr>
        <w:jc w:val="both"/>
      </w:pPr>
    </w:p>
    <w:p w14:paraId="6AA47A14" w14:textId="77777777" w:rsidR="000C7E1B" w:rsidRDefault="000C7E1B" w:rsidP="000C7E1B">
      <w:r>
        <w:t>In the last few months PSNC has received several reports from pharmacy contractors who have incurred significant losses from dispensing unlicensed medicinal products (specials) because prescriptions have not been issued/written correctly by the prescriber.</w:t>
      </w:r>
    </w:p>
    <w:p w14:paraId="42EC43C2" w14:textId="77777777" w:rsidR="000C7E1B" w:rsidRDefault="000C7E1B" w:rsidP="000C7E1B"/>
    <w:p w14:paraId="7CF031EE" w14:textId="77777777" w:rsidR="000C7E1B" w:rsidRDefault="000C7E1B" w:rsidP="000C7E1B">
      <w:r>
        <w:t>Where prescribing of a specials product is considered appropriate by the prescriber, a prescription must be issued with the correct product selected by the prescriber to indicate that a special is required. If a prescription for a specials is issued/written incorrectly by the prescriber, pharmacy contractors are strongly advised to seek replacement prescriptions for any specials products(s) to ensure accurate reimbursement.</w:t>
      </w:r>
    </w:p>
    <w:p w14:paraId="25B86A1A" w14:textId="77777777" w:rsidR="000C7E1B" w:rsidRDefault="000C7E1B" w:rsidP="000C7E1B"/>
    <w:p w14:paraId="2ECB3DFD" w14:textId="77777777" w:rsidR="000C7E1B" w:rsidRDefault="000C7E1B" w:rsidP="000C7E1B">
      <w:r>
        <w:t xml:space="preserve">To minimise the risk of dispensing at a loss, PSNC issued the </w:t>
      </w:r>
      <w:hyperlink r:id="rId45">
        <w:r w:rsidRPr="576BFA8F">
          <w:rPr>
            <w:rStyle w:val="Hyperlink"/>
          </w:rPr>
          <w:t>guidance</w:t>
        </w:r>
      </w:hyperlink>
      <w:r>
        <w:t xml:space="preserve"> for pharmacy contractors to ensure prescriptions (both EPS and paper) for specials products are correctly issued/written by prescribers.</w:t>
      </w:r>
    </w:p>
    <w:p w14:paraId="4615E4E2" w14:textId="77777777" w:rsidR="000C7E1B" w:rsidRPr="00FE078D" w:rsidRDefault="000C7E1B" w:rsidP="000C7E1B">
      <w:pPr>
        <w:rPr>
          <w:rFonts w:ascii="Calibri Light" w:eastAsia="Calibri Light" w:hAnsi="Calibri Light" w:cs="Calibri Light"/>
          <w:b/>
          <w:bCs/>
          <w:color w:val="1F497D" w:themeColor="text2"/>
        </w:rPr>
      </w:pPr>
    </w:p>
    <w:p w14:paraId="50FA8100" w14:textId="77777777" w:rsidR="000C7E1B" w:rsidRDefault="000C7E1B" w:rsidP="000C7E1B">
      <w:pPr>
        <w:jc w:val="both"/>
        <w:rPr>
          <w:rFonts w:ascii="Calibri Light" w:eastAsia="Calibri Light" w:hAnsi="Calibri Light" w:cs="Calibri Light"/>
          <w:b/>
          <w:color w:val="1F497D" w:themeColor="text2"/>
        </w:rPr>
      </w:pPr>
    </w:p>
    <w:p w14:paraId="3533C11B" w14:textId="77777777" w:rsidR="000C7E1B" w:rsidRDefault="000C7E1B" w:rsidP="000C7E1B">
      <w:pPr>
        <w:pStyle w:val="NoSpacing"/>
        <w:jc w:val="both"/>
        <w:rPr>
          <w:rFonts w:ascii="Calibri Light" w:eastAsia="Calibri Light" w:hAnsi="Calibri Light" w:cs="Calibri Light"/>
          <w:b/>
          <w:color w:val="1F487C"/>
          <w:sz w:val="24"/>
          <w:szCs w:val="24"/>
        </w:rPr>
      </w:pPr>
      <w:r w:rsidRPr="2932EFE3">
        <w:rPr>
          <w:rFonts w:ascii="Calibri Light" w:eastAsia="Calibri Light" w:hAnsi="Calibri Light" w:cs="Calibri Light"/>
          <w:b/>
          <w:color w:val="1F487C"/>
          <w:sz w:val="24"/>
          <w:szCs w:val="24"/>
        </w:rPr>
        <w:t xml:space="preserve">Serious Shortage Protocol SSP07 Fluoxetine 30mg capsules and SSP08 </w:t>
      </w:r>
      <w:proofErr w:type="spellStart"/>
      <w:r w:rsidRPr="2932EFE3">
        <w:rPr>
          <w:rFonts w:ascii="Calibri Light" w:eastAsia="Calibri Light" w:hAnsi="Calibri Light" w:cs="Calibri Light"/>
          <w:b/>
          <w:color w:val="1F487C"/>
          <w:sz w:val="24"/>
          <w:szCs w:val="24"/>
        </w:rPr>
        <w:t>Salazopyrin</w:t>
      </w:r>
      <w:proofErr w:type="spellEnd"/>
      <w:r w:rsidRPr="2932EFE3">
        <w:rPr>
          <w:rFonts w:ascii="Calibri Light" w:eastAsia="Calibri Light" w:hAnsi="Calibri Light" w:cs="Calibri Light"/>
          <w:b/>
          <w:color w:val="1F487C"/>
          <w:sz w:val="24"/>
          <w:szCs w:val="24"/>
        </w:rPr>
        <w:t>® EN-Tabs 500mg</w:t>
      </w:r>
    </w:p>
    <w:p w14:paraId="1D83F610" w14:textId="77777777" w:rsidR="000C7E1B" w:rsidRDefault="000C7E1B" w:rsidP="000C7E1B">
      <w:pPr>
        <w:pStyle w:val="NoSpacing"/>
        <w:jc w:val="both"/>
      </w:pPr>
    </w:p>
    <w:p w14:paraId="6A8381B3" w14:textId="77777777" w:rsidR="000C7E1B" w:rsidRPr="00343640" w:rsidRDefault="000C7E1B" w:rsidP="000C7E1B">
      <w:pPr>
        <w:jc w:val="both"/>
        <w:rPr>
          <w:rFonts w:asciiTheme="minorHAnsi" w:eastAsiaTheme="minorEastAsia" w:hAnsiTheme="minorHAnsi" w:cstheme="minorBidi"/>
          <w:lang w:bidi="ar-SA"/>
        </w:rPr>
      </w:pPr>
      <w:r w:rsidRPr="576BFA8F">
        <w:rPr>
          <w:rFonts w:asciiTheme="minorHAnsi" w:eastAsiaTheme="minorEastAsia" w:hAnsiTheme="minorHAnsi" w:cstheme="minorBidi"/>
          <w:lang w:bidi="ar-SA"/>
        </w:rPr>
        <w:t xml:space="preserve">In response to significant ongoing disruption to the supply of Fluoxetine 30mg capsules and </w:t>
      </w:r>
      <w:proofErr w:type="spellStart"/>
      <w:r w:rsidRPr="576BFA8F">
        <w:rPr>
          <w:rFonts w:asciiTheme="minorHAnsi" w:eastAsiaTheme="minorEastAsia" w:hAnsiTheme="minorHAnsi" w:cstheme="minorBidi"/>
          <w:lang w:bidi="ar-SA"/>
        </w:rPr>
        <w:t>Salazopyrin</w:t>
      </w:r>
      <w:proofErr w:type="spellEnd"/>
      <w:r w:rsidRPr="576BFA8F">
        <w:rPr>
          <w:rFonts w:asciiTheme="minorHAnsi" w:eastAsiaTheme="minorEastAsia" w:hAnsiTheme="minorHAnsi" w:cstheme="minorBidi"/>
          <w:lang w:bidi="ar-SA"/>
        </w:rPr>
        <w:t xml:space="preserve">® EN-Tabs 500mg, two Serious Shortage Protocols (SSPs) were issued by the Department of Health and Social Care (DHSC) on 20 October 2020. </w:t>
      </w:r>
    </w:p>
    <w:p w14:paraId="5213B194" w14:textId="77777777" w:rsidR="000C7E1B" w:rsidRPr="00343640" w:rsidRDefault="000C7E1B" w:rsidP="000C7E1B">
      <w:pPr>
        <w:jc w:val="both"/>
        <w:rPr>
          <w:rFonts w:asciiTheme="minorHAnsi" w:eastAsiaTheme="minorHAnsi" w:hAnsiTheme="minorHAnsi" w:cstheme="minorBidi"/>
          <w:lang w:bidi="ar-SA"/>
        </w:rPr>
      </w:pPr>
    </w:p>
    <w:p w14:paraId="589056C7" w14:textId="77777777" w:rsidR="000C7E1B" w:rsidRPr="00343640" w:rsidRDefault="000C7E1B" w:rsidP="000C7E1B">
      <w:pPr>
        <w:jc w:val="both"/>
        <w:rPr>
          <w:rFonts w:asciiTheme="minorHAnsi" w:eastAsiaTheme="minorEastAsia" w:hAnsiTheme="minorHAnsi" w:cstheme="minorBidi"/>
          <w:lang w:bidi="ar-SA"/>
        </w:rPr>
      </w:pPr>
      <w:hyperlink r:id="rId46" w:history="1">
        <w:r w:rsidRPr="65793138">
          <w:rPr>
            <w:rStyle w:val="Hyperlink"/>
            <w:rFonts w:asciiTheme="minorHAnsi" w:eastAsiaTheme="minorEastAsia" w:hAnsiTheme="minorHAnsi" w:cstheme="minorBidi"/>
            <w:lang w:bidi="ar-SA"/>
          </w:rPr>
          <w:t>SSP07: Fluoxetine 30mg capsules</w:t>
        </w:r>
      </w:hyperlink>
      <w:r w:rsidRPr="65793138">
        <w:rPr>
          <w:rFonts w:asciiTheme="minorHAnsi" w:eastAsiaTheme="minorEastAsia" w:hAnsiTheme="minorHAnsi" w:cstheme="minorBidi"/>
          <w:lang w:bidi="ar-SA"/>
        </w:rPr>
        <w:t xml:space="preserve"> authorises three Fluoxetine 10mg capsules OR one Fluoxetine 20mg capsule and one Fluoxetine 10mg capsule as suitable alternatives. </w:t>
      </w:r>
      <w:r w:rsidRPr="65793138">
        <w:rPr>
          <w:rFonts w:asciiTheme="minorHAnsi" w:eastAsiaTheme="minorEastAsia" w:hAnsiTheme="minorHAnsi" w:cstheme="minorBidi"/>
          <w:b/>
          <w:bCs/>
          <w:lang w:bidi="ar-SA"/>
        </w:rPr>
        <w:t xml:space="preserve">SSP07 currently expires on Tuesday 22 December 2020. </w:t>
      </w:r>
    </w:p>
    <w:p w14:paraId="345DEC3B" w14:textId="77777777" w:rsidR="000C7E1B" w:rsidRPr="00343640" w:rsidRDefault="000C7E1B" w:rsidP="000C7E1B">
      <w:pPr>
        <w:jc w:val="both"/>
        <w:rPr>
          <w:rFonts w:asciiTheme="minorHAnsi" w:eastAsiaTheme="minorHAnsi" w:hAnsiTheme="minorHAnsi" w:cstheme="minorBidi"/>
          <w:lang w:bidi="ar-SA"/>
        </w:rPr>
      </w:pPr>
    </w:p>
    <w:p w14:paraId="123C6868" w14:textId="77777777" w:rsidR="000C7E1B" w:rsidRPr="00343640" w:rsidRDefault="000C7E1B" w:rsidP="000C7E1B">
      <w:pPr>
        <w:jc w:val="both"/>
        <w:rPr>
          <w:rFonts w:asciiTheme="minorHAnsi" w:eastAsiaTheme="minorEastAsia" w:hAnsiTheme="minorHAnsi" w:cstheme="minorBidi"/>
          <w:lang w:bidi="ar-SA"/>
        </w:rPr>
      </w:pPr>
      <w:hyperlink r:id="rId47" w:history="1">
        <w:r w:rsidRPr="65793138">
          <w:rPr>
            <w:rStyle w:val="Hyperlink"/>
            <w:rFonts w:asciiTheme="minorHAnsi" w:eastAsiaTheme="minorEastAsia" w:hAnsiTheme="minorHAnsi" w:cstheme="minorBidi"/>
            <w:lang w:bidi="ar-SA"/>
          </w:rPr>
          <w:t xml:space="preserve">SSP08: </w:t>
        </w:r>
        <w:proofErr w:type="spellStart"/>
        <w:r w:rsidRPr="65793138">
          <w:rPr>
            <w:rStyle w:val="Hyperlink"/>
            <w:rFonts w:asciiTheme="minorHAnsi" w:eastAsiaTheme="minorEastAsia" w:hAnsiTheme="minorHAnsi" w:cstheme="minorBidi"/>
            <w:lang w:bidi="ar-SA"/>
          </w:rPr>
          <w:t>Salazopyrin</w:t>
        </w:r>
        <w:proofErr w:type="spellEnd"/>
        <w:r w:rsidRPr="65793138">
          <w:rPr>
            <w:rStyle w:val="Hyperlink"/>
            <w:rFonts w:asciiTheme="minorHAnsi" w:eastAsiaTheme="minorEastAsia" w:hAnsiTheme="minorHAnsi" w:cstheme="minorBidi"/>
            <w:lang w:bidi="ar-SA"/>
          </w:rPr>
          <w:t>® EN-Tabs 500mg</w:t>
        </w:r>
      </w:hyperlink>
      <w:r w:rsidRPr="65793138">
        <w:rPr>
          <w:rFonts w:asciiTheme="minorHAnsi" w:eastAsiaTheme="minorEastAsia" w:hAnsiTheme="minorHAnsi" w:cstheme="minorBidi"/>
          <w:lang w:bidi="ar-SA"/>
        </w:rPr>
        <w:t xml:space="preserve"> outlines the procedures to following providing a suitable alternative product, generic Sulfasalazine 500mg gastro-resistant (GR) tablets. </w:t>
      </w:r>
      <w:r w:rsidRPr="65793138">
        <w:rPr>
          <w:rFonts w:asciiTheme="minorHAnsi" w:eastAsiaTheme="minorEastAsia" w:hAnsiTheme="minorHAnsi" w:cstheme="minorBidi"/>
          <w:b/>
          <w:bCs/>
          <w:lang w:bidi="ar-SA"/>
        </w:rPr>
        <w:t>SSP08 currently expires on Friday 4 December 2020.</w:t>
      </w:r>
      <w:r w:rsidRPr="65793138">
        <w:rPr>
          <w:rFonts w:asciiTheme="minorHAnsi" w:eastAsiaTheme="minorEastAsia" w:hAnsiTheme="minorHAnsi" w:cstheme="minorBidi"/>
          <w:lang w:bidi="ar-SA"/>
        </w:rPr>
        <w:t xml:space="preserve"> </w:t>
      </w:r>
    </w:p>
    <w:p w14:paraId="327E1082" w14:textId="77777777" w:rsidR="000C7E1B" w:rsidRPr="00343640" w:rsidRDefault="000C7E1B" w:rsidP="000C7E1B">
      <w:pPr>
        <w:pStyle w:val="NoSpacing"/>
        <w:jc w:val="both"/>
      </w:pPr>
      <w:r>
        <w:t xml:space="preserve">Both SSPs have been authorised by the Secretary of State to help manage the supply of these products and to try to ensure that fewer patients need to return to their prescriber. </w:t>
      </w:r>
      <w:r w:rsidRPr="65793138">
        <w:rPr>
          <w:b/>
          <w:bCs/>
        </w:rPr>
        <w:t>SSPs may be amended or revoked at any time, view up-to-date information on the NHSBSA website</w:t>
      </w:r>
      <w:r>
        <w:t xml:space="preserve">. </w:t>
      </w:r>
    </w:p>
    <w:p w14:paraId="294C23F2" w14:textId="77777777" w:rsidR="000C7E1B" w:rsidRDefault="000C7E1B" w:rsidP="000C7E1B">
      <w:pPr>
        <w:pStyle w:val="NoSpacing"/>
        <w:jc w:val="both"/>
        <w:rPr>
          <w:rFonts w:eastAsiaTheme="minorEastAsia"/>
        </w:rPr>
      </w:pPr>
    </w:p>
    <w:p w14:paraId="690BB0C9" w14:textId="77777777" w:rsidR="000C7E1B" w:rsidRDefault="000C7E1B" w:rsidP="000C7E1B">
      <w:pPr>
        <w:pStyle w:val="NoSpacing"/>
        <w:jc w:val="both"/>
      </w:pPr>
      <w:r w:rsidRPr="65793138">
        <w:rPr>
          <w:u w:val="single"/>
        </w:rPr>
        <w:t>Other active SSPs</w:t>
      </w:r>
    </w:p>
    <w:p w14:paraId="0089FFDE" w14:textId="77777777" w:rsidR="000C7E1B" w:rsidRPr="00752C9E" w:rsidRDefault="000C7E1B" w:rsidP="000C7E1B">
      <w:pPr>
        <w:pStyle w:val="NoSpacing"/>
        <w:numPr>
          <w:ilvl w:val="0"/>
          <w:numId w:val="2"/>
        </w:numPr>
        <w:jc w:val="both"/>
        <w:rPr>
          <w:u w:val="single"/>
        </w:rPr>
      </w:pPr>
      <w:hyperlink r:id="rId48">
        <w:r w:rsidRPr="231775EE">
          <w:rPr>
            <w:rStyle w:val="Hyperlink"/>
          </w:rPr>
          <w:t>SSP05 for Fluoxetine 10mg capsules</w:t>
        </w:r>
      </w:hyperlink>
      <w:r>
        <w:t xml:space="preserve"> is currently due to expire on </w:t>
      </w:r>
      <w:r w:rsidRPr="231775EE">
        <w:rPr>
          <w:b/>
          <w:bCs/>
        </w:rPr>
        <w:t>31 March 202</w:t>
      </w:r>
      <w:r>
        <w:rPr>
          <w:b/>
          <w:bCs/>
        </w:rPr>
        <w:t>1</w:t>
      </w:r>
    </w:p>
    <w:p w14:paraId="492989E4" w14:textId="77777777" w:rsidR="000C7E1B" w:rsidRPr="00FE078D" w:rsidRDefault="000C7E1B" w:rsidP="000C7E1B">
      <w:pPr>
        <w:jc w:val="both"/>
        <w:rPr>
          <w:rFonts w:ascii="Calibri Light" w:eastAsia="Calibri Light" w:hAnsi="Calibri Light" w:cs="Calibri Light"/>
          <w:color w:val="1F497D" w:themeColor="text2"/>
        </w:rPr>
      </w:pPr>
    </w:p>
    <w:p w14:paraId="599BCA0B" w14:textId="77777777" w:rsidR="000C7E1B" w:rsidRDefault="000C7E1B" w:rsidP="000C7E1B">
      <w:pPr>
        <w:jc w:val="both"/>
        <w:rPr>
          <w:rFonts w:ascii="Calibri Light" w:eastAsia="Calibri Light" w:hAnsi="Calibri Light" w:cs="Calibri Light"/>
          <w:color w:val="1F497D" w:themeColor="text2"/>
        </w:rPr>
      </w:pPr>
    </w:p>
    <w:p w14:paraId="48A2E19C" w14:textId="77777777" w:rsidR="000C7E1B" w:rsidRPr="009B6389" w:rsidRDefault="000C7E1B" w:rsidP="000C7E1B">
      <w:pPr>
        <w:pStyle w:val="NoSpacing"/>
        <w:jc w:val="both"/>
        <w:rPr>
          <w:rFonts w:ascii="Calibri Light" w:eastAsia="Calibri Light" w:hAnsi="Calibri Light" w:cs="Calibri Light"/>
          <w:b/>
          <w:bCs/>
          <w:color w:val="1F497D" w:themeColor="text2"/>
          <w:sz w:val="24"/>
          <w:szCs w:val="24"/>
        </w:rPr>
      </w:pPr>
      <w:r w:rsidRPr="78165599">
        <w:rPr>
          <w:rFonts w:ascii="Calibri Light" w:eastAsia="Calibri Light" w:hAnsi="Calibri Light" w:cs="Calibri Light"/>
          <w:b/>
          <w:bCs/>
          <w:color w:val="1F497D" w:themeColor="text2"/>
          <w:sz w:val="24"/>
          <w:szCs w:val="24"/>
        </w:rPr>
        <w:t>Are you submitting Serious Shortage Protocol (SSP) claims using tokens correctly?</w:t>
      </w:r>
    </w:p>
    <w:p w14:paraId="2BB600CE" w14:textId="77777777" w:rsidR="000C7E1B" w:rsidRDefault="000C7E1B" w:rsidP="000C7E1B">
      <w:pPr>
        <w:pStyle w:val="NoSpacing"/>
        <w:jc w:val="both"/>
        <w:rPr>
          <w:rFonts w:ascii="Calibri Light" w:eastAsia="Calibri Light" w:hAnsi="Calibri Light" w:cs="Calibri Light"/>
          <w:b/>
          <w:bCs/>
          <w:color w:val="1F497D" w:themeColor="text2"/>
          <w:sz w:val="24"/>
          <w:szCs w:val="24"/>
        </w:rPr>
      </w:pPr>
    </w:p>
    <w:p w14:paraId="00499E3B" w14:textId="77777777" w:rsidR="000C7E1B" w:rsidRPr="00851123" w:rsidRDefault="000C7E1B" w:rsidP="000C7E1B">
      <w:r>
        <w:t>PSNC received feedback from NHSBSA that EPS tokens used to make claims for any supplies made against SSPs are not being submitted correctly by some contractors. For electronic prescriptions, contractors have the option to endorse and submit SSP claims either electronically or manually using EPS tokens. Pharmacy contractors are reminded that when using tokens to submit SSP claims, the </w:t>
      </w:r>
      <w:r w:rsidRPr="65793138">
        <w:rPr>
          <w:rStyle w:val="Strong"/>
        </w:rPr>
        <w:t>tokens must be placed in the </w:t>
      </w:r>
      <w:hyperlink r:id="rId49">
        <w:r w:rsidRPr="65793138">
          <w:rPr>
            <w:b/>
            <w:bCs/>
            <w:color w:val="4F3388"/>
          </w:rPr>
          <w:t>red separator</w:t>
        </w:r>
      </w:hyperlink>
      <w:r w:rsidRPr="78165599">
        <w:rPr>
          <w:rStyle w:val="Strong"/>
          <w:color w:val="444444"/>
        </w:rPr>
        <w:t> </w:t>
      </w:r>
      <w:r w:rsidRPr="65793138">
        <w:rPr>
          <w:rStyle w:val="Strong"/>
        </w:rPr>
        <w:t>on top of the relevant paid/exempt prescription bundle in a secure manner</w:t>
      </w:r>
      <w:r>
        <w:t> (for example, by securing the red separator to the main prescription bundle with an elastic band to avoid any tokens and paper prescriptions from slipping out of the separator during transit) before submitting to NHSBSA in the usual way. The NHSBSA require any tokens with SSP claims to be placed securely in the red separator so that they are seen by an operator. If tokens with SSP claims are not placed in the red separator and are mixed in with the other tokens for non-payment (i.e. signed, paid and exempt tokens except for those of patients who are age-exempt), these will not be processed for payment by the NHSBSA.</w:t>
      </w:r>
    </w:p>
    <w:p w14:paraId="2347E42C" w14:textId="77777777" w:rsidR="000C7E1B" w:rsidRDefault="000C7E1B" w:rsidP="000C7E1B">
      <w:pPr>
        <w:rPr>
          <w:rStyle w:val="Strong"/>
          <w:rFonts w:asciiTheme="minorHAnsi" w:hAnsiTheme="minorHAnsi" w:cstheme="minorBidi"/>
        </w:rPr>
      </w:pPr>
    </w:p>
    <w:p w14:paraId="1809424E" w14:textId="77777777" w:rsidR="000C7E1B" w:rsidRDefault="000C7E1B" w:rsidP="000C7E1B">
      <w:pPr>
        <w:rPr>
          <w:rStyle w:val="Strong"/>
          <w:rFonts w:asciiTheme="minorHAnsi" w:hAnsiTheme="minorHAnsi" w:cstheme="minorBidi"/>
        </w:rPr>
      </w:pPr>
    </w:p>
    <w:p w14:paraId="364175CA" w14:textId="77777777" w:rsidR="000C7E1B" w:rsidRDefault="000C7E1B" w:rsidP="000C7E1B">
      <w:pPr>
        <w:rPr>
          <w:rStyle w:val="Strong"/>
          <w:rFonts w:asciiTheme="minorHAnsi" w:hAnsiTheme="minorHAnsi" w:cstheme="minorBidi"/>
        </w:rPr>
      </w:pPr>
    </w:p>
    <w:p w14:paraId="08509CDB" w14:textId="77777777" w:rsidR="000C7E1B" w:rsidRDefault="000C7E1B" w:rsidP="000C7E1B">
      <w:pPr>
        <w:rPr>
          <w:rStyle w:val="Strong"/>
          <w:rFonts w:asciiTheme="minorHAnsi" w:hAnsiTheme="minorHAnsi" w:cstheme="minorBidi"/>
        </w:rPr>
      </w:pPr>
    </w:p>
    <w:p w14:paraId="179E2234" w14:textId="77777777" w:rsidR="000C7E1B" w:rsidRDefault="000C7E1B" w:rsidP="000C7E1B">
      <w:pPr>
        <w:rPr>
          <w:rStyle w:val="Strong"/>
          <w:rFonts w:asciiTheme="minorHAnsi" w:hAnsiTheme="minorHAnsi" w:cstheme="minorBidi"/>
        </w:rPr>
      </w:pPr>
    </w:p>
    <w:p w14:paraId="2892D18D" w14:textId="77777777" w:rsidR="000C7E1B" w:rsidRDefault="000C7E1B" w:rsidP="000C7E1B">
      <w:pPr>
        <w:rPr>
          <w:rStyle w:val="Strong"/>
          <w:rFonts w:asciiTheme="minorHAnsi" w:hAnsiTheme="minorHAnsi" w:cstheme="minorBidi"/>
        </w:rPr>
      </w:pPr>
    </w:p>
    <w:p w14:paraId="237DCB97" w14:textId="77777777" w:rsidR="000C7E1B" w:rsidRDefault="000C7E1B" w:rsidP="000C7E1B">
      <w:pPr>
        <w:rPr>
          <w:rStyle w:val="Strong"/>
          <w:rFonts w:asciiTheme="minorHAnsi" w:hAnsiTheme="minorHAnsi" w:cstheme="minorBidi"/>
        </w:rPr>
      </w:pPr>
    </w:p>
    <w:p w14:paraId="2BF830A1" w14:textId="77777777" w:rsidR="000C7E1B" w:rsidRDefault="000C7E1B" w:rsidP="000C7E1B">
      <w:pPr>
        <w:rPr>
          <w:rStyle w:val="Strong"/>
          <w:rFonts w:asciiTheme="minorHAnsi" w:hAnsiTheme="minorHAnsi" w:cstheme="minorBidi"/>
        </w:rPr>
      </w:pPr>
    </w:p>
    <w:p w14:paraId="6B6E62FB" w14:textId="77777777" w:rsidR="000C7E1B" w:rsidRDefault="000C7E1B" w:rsidP="000C7E1B">
      <w:pPr>
        <w:rPr>
          <w:rStyle w:val="Strong"/>
          <w:rFonts w:asciiTheme="minorHAnsi" w:hAnsiTheme="minorHAnsi" w:cstheme="minorBidi"/>
        </w:rPr>
      </w:pPr>
    </w:p>
    <w:p w14:paraId="04D836DE" w14:textId="77777777" w:rsidR="000C7E1B" w:rsidRDefault="000C7E1B" w:rsidP="000C7E1B">
      <w:pPr>
        <w:rPr>
          <w:rStyle w:val="Strong"/>
          <w:rFonts w:asciiTheme="minorHAnsi" w:hAnsiTheme="minorHAnsi" w:cstheme="minorBidi"/>
        </w:rPr>
      </w:pPr>
    </w:p>
    <w:p w14:paraId="75BD838A" w14:textId="77777777" w:rsidR="000C7E1B" w:rsidRDefault="000C7E1B" w:rsidP="000C7E1B">
      <w:pPr>
        <w:rPr>
          <w:rStyle w:val="Strong"/>
          <w:rFonts w:asciiTheme="minorHAnsi" w:hAnsiTheme="minorHAnsi" w:cstheme="minorBidi"/>
        </w:rPr>
      </w:pPr>
    </w:p>
    <w:p w14:paraId="026C3B60" w14:textId="77777777" w:rsidR="000C7E1B" w:rsidRDefault="000C7E1B" w:rsidP="000C7E1B">
      <w:pPr>
        <w:rPr>
          <w:rStyle w:val="Strong"/>
          <w:rFonts w:asciiTheme="minorHAnsi" w:hAnsiTheme="minorHAnsi" w:cstheme="minorBidi"/>
        </w:rPr>
      </w:pPr>
    </w:p>
    <w:p w14:paraId="0D2E7745" w14:textId="77777777" w:rsidR="000C7E1B" w:rsidRDefault="000C7E1B" w:rsidP="000C7E1B">
      <w:pPr>
        <w:rPr>
          <w:rStyle w:val="Strong"/>
          <w:rFonts w:asciiTheme="minorHAnsi" w:hAnsiTheme="minorHAnsi" w:cstheme="minorBidi"/>
        </w:rPr>
      </w:pPr>
    </w:p>
    <w:p w14:paraId="4AA237AF" w14:textId="77777777" w:rsidR="000C7E1B" w:rsidRDefault="000C7E1B" w:rsidP="000C7E1B">
      <w:pPr>
        <w:rPr>
          <w:rStyle w:val="Strong"/>
          <w:rFonts w:asciiTheme="minorHAnsi" w:hAnsiTheme="minorHAnsi" w:cstheme="minorBidi"/>
        </w:rPr>
      </w:pPr>
    </w:p>
    <w:p w14:paraId="4C3F0616" w14:textId="77777777" w:rsidR="000C7E1B" w:rsidRDefault="000C7E1B" w:rsidP="000C7E1B">
      <w:pPr>
        <w:rPr>
          <w:rStyle w:val="Strong"/>
          <w:rFonts w:asciiTheme="minorHAnsi" w:hAnsiTheme="minorHAnsi" w:cstheme="minorBidi"/>
        </w:rPr>
      </w:pPr>
    </w:p>
    <w:p w14:paraId="28D95C86" w14:textId="77777777" w:rsidR="000C7E1B" w:rsidRDefault="000C7E1B" w:rsidP="000C7E1B">
      <w:pPr>
        <w:rPr>
          <w:rStyle w:val="Strong"/>
          <w:rFonts w:asciiTheme="minorHAnsi" w:hAnsiTheme="minorHAnsi" w:cstheme="minorBidi"/>
        </w:rPr>
      </w:pPr>
    </w:p>
    <w:p w14:paraId="35BF550D" w14:textId="77777777" w:rsidR="000C7E1B" w:rsidRDefault="000C7E1B" w:rsidP="000C7E1B">
      <w:pPr>
        <w:rPr>
          <w:rStyle w:val="Strong"/>
          <w:rFonts w:asciiTheme="minorHAnsi" w:hAnsiTheme="minorHAnsi" w:cstheme="minorBidi"/>
        </w:rPr>
      </w:pPr>
    </w:p>
    <w:p w14:paraId="082E9B6F" w14:textId="77777777" w:rsidR="000C7E1B" w:rsidRDefault="000C7E1B" w:rsidP="000C7E1B">
      <w:pPr>
        <w:rPr>
          <w:rStyle w:val="Strong"/>
          <w:rFonts w:asciiTheme="minorHAnsi" w:hAnsiTheme="minorHAnsi" w:cstheme="minorBidi"/>
        </w:rPr>
      </w:pPr>
    </w:p>
    <w:p w14:paraId="7F0D9E47" w14:textId="77777777" w:rsidR="000C7E1B" w:rsidRDefault="000C7E1B" w:rsidP="000C7E1B">
      <w:pPr>
        <w:rPr>
          <w:rStyle w:val="Strong"/>
          <w:rFonts w:asciiTheme="minorHAnsi" w:hAnsiTheme="minorHAnsi" w:cstheme="minorBidi"/>
        </w:rPr>
      </w:pPr>
    </w:p>
    <w:p w14:paraId="487E0965" w14:textId="77777777" w:rsidR="000C7E1B" w:rsidRPr="00851123" w:rsidRDefault="000C7E1B" w:rsidP="000C7E1B">
      <w:pPr>
        <w:rPr>
          <w:rStyle w:val="Strong"/>
          <w:rFonts w:asciiTheme="minorHAnsi" w:hAnsiTheme="minorHAnsi" w:cstheme="minorBidi"/>
        </w:rPr>
      </w:pPr>
      <w:r w:rsidRPr="65793138">
        <w:rPr>
          <w:rStyle w:val="Strong"/>
          <w:rFonts w:asciiTheme="minorHAnsi" w:hAnsiTheme="minorHAnsi" w:cstheme="minorBidi"/>
        </w:rPr>
        <w:lastRenderedPageBreak/>
        <w:t>The table below shows which tokens need to be submitted to NHSBSA at the end of the month</w:t>
      </w:r>
    </w:p>
    <w:tbl>
      <w:tblPr>
        <w:tblW w:w="0" w:type="auto"/>
        <w:tblLook w:val="04A0" w:firstRow="1" w:lastRow="0" w:firstColumn="1" w:lastColumn="0" w:noHBand="0" w:noVBand="1"/>
      </w:tblPr>
      <w:tblGrid>
        <w:gridCol w:w="3755"/>
        <w:gridCol w:w="3765"/>
        <w:gridCol w:w="2940"/>
      </w:tblGrid>
      <w:tr w:rsidR="000C7E1B" w14:paraId="7AE5A621" w14:textId="77777777" w:rsidTr="009E3076">
        <w:trPr>
          <w:trHeight w:val="900"/>
        </w:trPr>
        <w:tc>
          <w:tcPr>
            <w:tcW w:w="3823" w:type="dxa"/>
            <w:tcBorders>
              <w:top w:val="single" w:sz="4" w:space="0" w:color="auto"/>
              <w:left w:val="single" w:sz="4" w:space="0" w:color="auto"/>
              <w:bottom w:val="single" w:sz="6" w:space="0" w:color="auto"/>
              <w:right w:val="single" w:sz="4" w:space="0" w:color="auto"/>
            </w:tcBorders>
            <w:shd w:val="clear" w:color="auto" w:fill="65922E"/>
            <w:vAlign w:val="center"/>
          </w:tcPr>
          <w:p w14:paraId="263B4E6C" w14:textId="77777777" w:rsidR="000C7E1B" w:rsidRPr="00000251" w:rsidRDefault="000C7E1B" w:rsidP="009E3076">
            <w:pPr>
              <w:rPr>
                <w:rFonts w:asciiTheme="minorHAnsi" w:eastAsiaTheme="minorEastAsia" w:hAnsiTheme="minorHAnsi" w:cstheme="minorBidi"/>
                <w:b/>
                <w:color w:val="FFFFFF" w:themeColor="background1"/>
                <w:sz w:val="20"/>
                <w:szCs w:val="20"/>
                <w:lang w:eastAsia="en-GB" w:bidi="ar-SA"/>
              </w:rPr>
            </w:pPr>
            <w:r w:rsidRPr="00000251">
              <w:rPr>
                <w:rFonts w:asciiTheme="minorHAnsi" w:eastAsiaTheme="minorEastAsia" w:hAnsiTheme="minorHAnsi" w:cstheme="minorBidi"/>
                <w:b/>
                <w:color w:val="FFFFFF" w:themeColor="background1"/>
                <w:sz w:val="20"/>
                <w:szCs w:val="20"/>
                <w:lang w:eastAsia="en-GB" w:bidi="ar-SA"/>
              </w:rPr>
              <w:t>Tokens for payment – SSP tokens submitted in the red separator</w:t>
            </w:r>
          </w:p>
        </w:tc>
        <w:tc>
          <w:tcPr>
            <w:tcW w:w="3827" w:type="dxa"/>
            <w:tcBorders>
              <w:top w:val="single" w:sz="4" w:space="0" w:color="auto"/>
              <w:left w:val="nil"/>
              <w:bottom w:val="single" w:sz="6" w:space="0" w:color="auto"/>
              <w:right w:val="single" w:sz="4" w:space="0" w:color="auto"/>
            </w:tcBorders>
            <w:shd w:val="clear" w:color="auto" w:fill="65922E"/>
            <w:vAlign w:val="center"/>
          </w:tcPr>
          <w:p w14:paraId="4C3C39D5" w14:textId="77777777" w:rsidR="000C7E1B" w:rsidRPr="00000251" w:rsidRDefault="000C7E1B" w:rsidP="009E3076">
            <w:pPr>
              <w:rPr>
                <w:rFonts w:asciiTheme="minorHAnsi" w:eastAsiaTheme="minorEastAsia" w:hAnsiTheme="minorHAnsi" w:cstheme="minorBidi"/>
                <w:b/>
                <w:color w:val="FFFFFF" w:themeColor="background1"/>
                <w:sz w:val="20"/>
                <w:szCs w:val="20"/>
                <w:lang w:eastAsia="en-GB" w:bidi="ar-SA"/>
              </w:rPr>
            </w:pPr>
            <w:r w:rsidRPr="00000251">
              <w:rPr>
                <w:rFonts w:asciiTheme="minorHAnsi" w:eastAsiaTheme="minorEastAsia" w:hAnsiTheme="minorHAnsi" w:cstheme="minorBidi"/>
                <w:b/>
                <w:color w:val="FFFFFF" w:themeColor="background1"/>
                <w:sz w:val="20"/>
                <w:szCs w:val="20"/>
                <w:lang w:eastAsia="en-GB" w:bidi="ar-SA"/>
              </w:rPr>
              <w:t>Tokens for non-payment – tokens to submit with the bundle but not included in the red separator</w:t>
            </w:r>
          </w:p>
        </w:tc>
        <w:tc>
          <w:tcPr>
            <w:tcW w:w="2977" w:type="dxa"/>
            <w:tcBorders>
              <w:top w:val="single" w:sz="4" w:space="0" w:color="auto"/>
              <w:left w:val="nil"/>
              <w:bottom w:val="single" w:sz="6" w:space="0" w:color="auto"/>
              <w:right w:val="single" w:sz="4" w:space="0" w:color="auto"/>
            </w:tcBorders>
            <w:shd w:val="clear" w:color="auto" w:fill="65922E"/>
            <w:vAlign w:val="center"/>
          </w:tcPr>
          <w:p w14:paraId="3D838DDA" w14:textId="77777777" w:rsidR="000C7E1B" w:rsidRPr="00000251" w:rsidRDefault="000C7E1B" w:rsidP="009E3076">
            <w:pPr>
              <w:rPr>
                <w:rFonts w:asciiTheme="minorHAnsi" w:eastAsiaTheme="minorEastAsia" w:hAnsiTheme="minorHAnsi" w:cstheme="minorBidi"/>
                <w:b/>
                <w:color w:val="FFFFFF" w:themeColor="background1"/>
                <w:sz w:val="20"/>
                <w:szCs w:val="20"/>
                <w:lang w:eastAsia="en-GB" w:bidi="ar-SA"/>
              </w:rPr>
            </w:pPr>
            <w:r w:rsidRPr="00000251">
              <w:rPr>
                <w:rFonts w:asciiTheme="minorHAnsi" w:eastAsiaTheme="minorEastAsia" w:hAnsiTheme="minorHAnsi" w:cstheme="minorBidi"/>
                <w:b/>
                <w:color w:val="FFFFFF" w:themeColor="background1"/>
                <w:sz w:val="20"/>
                <w:szCs w:val="20"/>
                <w:lang w:eastAsia="en-GB" w:bidi="ar-SA"/>
              </w:rPr>
              <w:t>Tokens that are NOT required to be submitted to NHSBSA</w:t>
            </w:r>
          </w:p>
        </w:tc>
      </w:tr>
      <w:tr w:rsidR="000C7E1B" w14:paraId="4AA31937" w14:textId="77777777" w:rsidTr="009E3076">
        <w:trPr>
          <w:trHeight w:val="6430"/>
        </w:trPr>
        <w:tc>
          <w:tcPr>
            <w:tcW w:w="3823" w:type="dxa"/>
            <w:tcBorders>
              <w:top w:val="single" w:sz="6" w:space="0" w:color="auto"/>
              <w:left w:val="single" w:sz="6" w:space="0" w:color="auto"/>
              <w:bottom w:val="single" w:sz="6" w:space="0" w:color="auto"/>
              <w:right w:val="single" w:sz="6" w:space="0" w:color="auto"/>
            </w:tcBorders>
            <w:shd w:val="clear" w:color="auto" w:fill="auto"/>
            <w:vAlign w:val="center"/>
          </w:tcPr>
          <w:p w14:paraId="57233A32" w14:textId="77777777" w:rsidR="000C7E1B" w:rsidRPr="00000251" w:rsidRDefault="000C7E1B" w:rsidP="009E3076">
            <w:pPr>
              <w:pStyle w:val="ListParagraph"/>
              <w:numPr>
                <w:ilvl w:val="0"/>
                <w:numId w:val="41"/>
              </w:numPr>
              <w:tabs>
                <w:tab w:val="left" w:pos="3282"/>
              </w:tabs>
              <w:ind w:left="306" w:right="243" w:hanging="284"/>
              <w:jc w:val="both"/>
              <w:rPr>
                <w:rFonts w:asciiTheme="minorHAnsi" w:eastAsiaTheme="minorEastAsia" w:hAnsiTheme="minorHAnsi" w:cstheme="minorBidi"/>
                <w:sz w:val="20"/>
                <w:szCs w:val="20"/>
              </w:rPr>
            </w:pPr>
            <w:r w:rsidRPr="00000251">
              <w:rPr>
                <w:sz w:val="20"/>
                <w:szCs w:val="20"/>
              </w:rPr>
              <w:t>NCSO endorsed tokens with SSP claims must be placed in the red separator on top of the relevant paid/exempt prescription bundle in a secure manner (for example, by securing the red separator to the main prescription bundle with an elastic band to avoid any tokens and paper prescriptions from slipping out of the separator during transit)  for end of month submission</w:t>
            </w:r>
          </w:p>
        </w:tc>
        <w:tc>
          <w:tcPr>
            <w:tcW w:w="3827" w:type="dxa"/>
            <w:tcBorders>
              <w:top w:val="single" w:sz="6" w:space="0" w:color="auto"/>
              <w:left w:val="single" w:sz="6" w:space="0" w:color="auto"/>
              <w:bottom w:val="single" w:sz="6" w:space="0" w:color="auto"/>
              <w:right w:val="single" w:sz="6" w:space="0" w:color="auto"/>
            </w:tcBorders>
            <w:shd w:val="clear" w:color="auto" w:fill="auto"/>
            <w:vAlign w:val="center"/>
          </w:tcPr>
          <w:p w14:paraId="7D7C73E4" w14:textId="77777777" w:rsidR="000C7E1B" w:rsidRPr="00000251" w:rsidRDefault="000C7E1B" w:rsidP="009E3076">
            <w:pPr>
              <w:pStyle w:val="ListParagraph"/>
              <w:numPr>
                <w:ilvl w:val="0"/>
                <w:numId w:val="40"/>
              </w:numPr>
              <w:ind w:left="399" w:right="180" w:hanging="284"/>
              <w:jc w:val="both"/>
              <w:rPr>
                <w:rFonts w:asciiTheme="minorHAnsi" w:eastAsiaTheme="minorEastAsia" w:hAnsiTheme="minorHAnsi" w:cstheme="minorBidi"/>
                <w:sz w:val="20"/>
                <w:szCs w:val="20"/>
              </w:rPr>
            </w:pPr>
            <w:r w:rsidRPr="00000251">
              <w:rPr>
                <w:sz w:val="20"/>
                <w:szCs w:val="20"/>
              </w:rPr>
              <w:t>Tokens with a paid declaration indicating that a patient has paid for their prescription(s)</w:t>
            </w:r>
          </w:p>
          <w:p w14:paraId="2A76E8F7" w14:textId="77777777" w:rsidR="000C7E1B" w:rsidRPr="00000251" w:rsidRDefault="000C7E1B" w:rsidP="009E3076">
            <w:pPr>
              <w:ind w:left="399" w:right="180" w:hanging="284"/>
              <w:jc w:val="both"/>
              <w:rPr>
                <w:sz w:val="20"/>
                <w:szCs w:val="20"/>
              </w:rPr>
            </w:pPr>
          </w:p>
          <w:p w14:paraId="2ED41E61" w14:textId="77777777" w:rsidR="000C7E1B" w:rsidRPr="00000251" w:rsidRDefault="000C7E1B" w:rsidP="009E3076">
            <w:pPr>
              <w:pStyle w:val="ListParagraph"/>
              <w:numPr>
                <w:ilvl w:val="0"/>
                <w:numId w:val="40"/>
              </w:numPr>
              <w:ind w:left="399" w:right="180" w:hanging="284"/>
              <w:jc w:val="both"/>
              <w:rPr>
                <w:sz w:val="20"/>
                <w:szCs w:val="20"/>
              </w:rPr>
            </w:pPr>
            <w:r w:rsidRPr="00000251">
              <w:rPr>
                <w:sz w:val="20"/>
                <w:szCs w:val="20"/>
              </w:rPr>
              <w:t>Unless a patients’ exemption has been confirmed by RTEC*, any tokens capturing an exemption declaration (excluding age-exemption) must be submitted to the NHSBSA for exemption checking purposes *Real Time Exemption Checking</w:t>
            </w:r>
          </w:p>
          <w:p w14:paraId="1A9E3021" w14:textId="77777777" w:rsidR="000C7E1B" w:rsidRPr="00000251" w:rsidRDefault="000C7E1B" w:rsidP="009E3076">
            <w:pPr>
              <w:ind w:left="399" w:right="180" w:hanging="284"/>
              <w:jc w:val="both"/>
              <w:rPr>
                <w:sz w:val="20"/>
                <w:szCs w:val="20"/>
              </w:rPr>
            </w:pPr>
          </w:p>
          <w:p w14:paraId="41A92101" w14:textId="77777777" w:rsidR="000C7E1B" w:rsidRPr="00000251" w:rsidRDefault="000C7E1B" w:rsidP="009E3076">
            <w:pPr>
              <w:pStyle w:val="ListParagraph"/>
              <w:numPr>
                <w:ilvl w:val="0"/>
                <w:numId w:val="40"/>
              </w:numPr>
              <w:ind w:left="399" w:right="180" w:hanging="284"/>
              <w:jc w:val="both"/>
              <w:rPr>
                <w:sz w:val="20"/>
                <w:szCs w:val="20"/>
              </w:rPr>
            </w:pPr>
            <w:r w:rsidRPr="00000251">
              <w:rPr>
                <w:sz w:val="20"/>
                <w:szCs w:val="20"/>
              </w:rPr>
              <w:t>Tokens which have a signature of collector of Schedule 2 and 3 Controlled Drugs can be submitted to NHSBSA. Contractors should ensure that the box on the FP34C submission document, to indicate that tokens have been sent in, is ticked. All tokens for non-payment should be kept separate at the top of the end of month batch as these aren’t processed for payment by the NHSBSA</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tcPr>
          <w:p w14:paraId="1063F3FD" w14:textId="77777777" w:rsidR="000C7E1B" w:rsidRPr="00000251" w:rsidRDefault="000C7E1B" w:rsidP="009E3076">
            <w:pPr>
              <w:pStyle w:val="ListParagraph"/>
              <w:numPr>
                <w:ilvl w:val="0"/>
                <w:numId w:val="39"/>
              </w:numPr>
              <w:tabs>
                <w:tab w:val="left" w:pos="2431"/>
              </w:tabs>
              <w:ind w:left="319" w:right="145" w:hanging="283"/>
              <w:jc w:val="both"/>
              <w:rPr>
                <w:rFonts w:asciiTheme="minorHAnsi" w:eastAsiaTheme="minorEastAsia" w:hAnsiTheme="minorHAnsi" w:cstheme="minorBidi"/>
                <w:sz w:val="20"/>
                <w:szCs w:val="20"/>
              </w:rPr>
            </w:pPr>
            <w:r w:rsidRPr="00000251">
              <w:rPr>
                <w:sz w:val="20"/>
                <w:szCs w:val="20"/>
              </w:rPr>
              <w:t>Tokens which are for age exempt patients (60 and over or under 16), as this exemption is automatically captured through the patient’s date of birth</w:t>
            </w:r>
          </w:p>
          <w:p w14:paraId="6593F578" w14:textId="77777777" w:rsidR="000C7E1B" w:rsidRPr="00000251" w:rsidRDefault="000C7E1B" w:rsidP="009E3076">
            <w:pPr>
              <w:tabs>
                <w:tab w:val="left" w:pos="2431"/>
              </w:tabs>
              <w:ind w:left="319" w:right="145" w:hanging="283"/>
              <w:jc w:val="both"/>
              <w:rPr>
                <w:sz w:val="20"/>
                <w:szCs w:val="20"/>
              </w:rPr>
            </w:pPr>
          </w:p>
          <w:p w14:paraId="783CDE26" w14:textId="77777777" w:rsidR="000C7E1B" w:rsidRPr="00000251" w:rsidRDefault="000C7E1B" w:rsidP="009E3076">
            <w:pPr>
              <w:pStyle w:val="ListParagraph"/>
              <w:numPr>
                <w:ilvl w:val="0"/>
                <w:numId w:val="39"/>
              </w:numPr>
              <w:tabs>
                <w:tab w:val="left" w:pos="2431"/>
              </w:tabs>
              <w:ind w:left="319" w:right="145" w:hanging="283"/>
              <w:jc w:val="both"/>
              <w:rPr>
                <w:sz w:val="20"/>
                <w:szCs w:val="20"/>
              </w:rPr>
            </w:pPr>
            <w:r w:rsidRPr="00000251">
              <w:rPr>
                <w:sz w:val="20"/>
                <w:szCs w:val="20"/>
              </w:rPr>
              <w:t>Tokens which are for contraceptive-only items. (Note. Any prescriptions with a mixture of contraceptives and non-contraceptives prescribed will still require a token to be submitted)</w:t>
            </w:r>
          </w:p>
          <w:p w14:paraId="522344AD" w14:textId="77777777" w:rsidR="000C7E1B" w:rsidRPr="00000251" w:rsidRDefault="000C7E1B" w:rsidP="009E3076">
            <w:pPr>
              <w:tabs>
                <w:tab w:val="left" w:pos="2431"/>
              </w:tabs>
              <w:ind w:left="319" w:right="145" w:hanging="283"/>
              <w:jc w:val="both"/>
              <w:rPr>
                <w:sz w:val="20"/>
                <w:szCs w:val="20"/>
              </w:rPr>
            </w:pPr>
            <w:r w:rsidRPr="00000251">
              <w:rPr>
                <w:sz w:val="20"/>
                <w:szCs w:val="20"/>
              </w:rPr>
              <w:t> </w:t>
            </w:r>
          </w:p>
          <w:p w14:paraId="2E0E77D7" w14:textId="77777777" w:rsidR="000C7E1B" w:rsidRPr="00000251" w:rsidRDefault="000C7E1B" w:rsidP="009E3076">
            <w:pPr>
              <w:tabs>
                <w:tab w:val="left" w:pos="2431"/>
              </w:tabs>
              <w:ind w:left="319" w:right="145" w:hanging="283"/>
              <w:jc w:val="both"/>
              <w:rPr>
                <w:sz w:val="20"/>
                <w:szCs w:val="20"/>
              </w:rPr>
            </w:pPr>
            <w:r w:rsidRPr="00000251">
              <w:rPr>
                <w:sz w:val="20"/>
                <w:szCs w:val="20"/>
              </w:rPr>
              <w:t> </w:t>
            </w:r>
          </w:p>
          <w:p w14:paraId="7C184885" w14:textId="77777777" w:rsidR="000C7E1B" w:rsidRPr="00000251" w:rsidRDefault="000C7E1B" w:rsidP="009E3076">
            <w:pPr>
              <w:tabs>
                <w:tab w:val="left" w:pos="2431"/>
              </w:tabs>
              <w:ind w:left="319" w:right="145" w:hanging="283"/>
              <w:jc w:val="both"/>
              <w:rPr>
                <w:sz w:val="20"/>
                <w:szCs w:val="20"/>
              </w:rPr>
            </w:pPr>
            <w:r w:rsidRPr="00000251">
              <w:rPr>
                <w:sz w:val="20"/>
                <w:szCs w:val="20"/>
              </w:rPr>
              <w:t> </w:t>
            </w:r>
          </w:p>
        </w:tc>
      </w:tr>
    </w:tbl>
    <w:p w14:paraId="6E0B3968" w14:textId="77777777" w:rsidR="000C7E1B" w:rsidRDefault="000C7E1B" w:rsidP="000C7E1B">
      <w:pPr>
        <w:jc w:val="both"/>
      </w:pPr>
    </w:p>
    <w:p w14:paraId="3FA6303C" w14:textId="77777777" w:rsidR="000C7E1B" w:rsidRDefault="000C7E1B" w:rsidP="000C7E1B">
      <w:r>
        <w:t>If using tokens for SSP claims, either the prescribing or dispensing token can be used to </w:t>
      </w:r>
      <w:hyperlink r:id="rId50">
        <w:r w:rsidRPr="576BFA8F">
          <w:rPr>
            <w:rStyle w:val="Hyperlink"/>
          </w:rPr>
          <w:t>endorse the required information</w:t>
        </w:r>
      </w:hyperlink>
      <w:r>
        <w:t> and capture the patient declaration before submitting the tokens to the NHSBSA in the red separator. Contractors should submit any claims for the SSPs in the usual manner, i.e. by the 5th of the month following that in which supply was made. Please note that </w:t>
      </w:r>
      <w:r w:rsidRPr="576BFA8F">
        <w:rPr>
          <w:b/>
          <w:bCs/>
        </w:rPr>
        <w:t>SSPs cannot be supplied past the period of SSP validity</w:t>
      </w:r>
      <w:r>
        <w:t xml:space="preserve">. Any other items on the same prescription form (including any items that are owing) can continue to be dispensed as usual but must be submitted for payment within three months of expiry of the SSP. </w:t>
      </w:r>
    </w:p>
    <w:p w14:paraId="65954589" w14:textId="77777777" w:rsidR="000C7E1B" w:rsidRDefault="000C7E1B" w:rsidP="000C7E1B">
      <w:pPr>
        <w:jc w:val="both"/>
      </w:pPr>
    </w:p>
    <w:p w14:paraId="2A998D82" w14:textId="77777777" w:rsidR="000C7E1B" w:rsidRDefault="000C7E1B" w:rsidP="000C7E1B">
      <w:pPr>
        <w:pStyle w:val="NoSpacing"/>
        <w:jc w:val="both"/>
        <w:rPr>
          <w:rFonts w:ascii="Calibri Light" w:eastAsia="Calibri Light" w:hAnsi="Calibri Light" w:cs="Calibri Light"/>
          <w:b/>
          <w:bCs/>
          <w:color w:val="1F497D" w:themeColor="text2"/>
          <w:sz w:val="24"/>
          <w:szCs w:val="24"/>
        </w:rPr>
      </w:pPr>
      <w:r w:rsidRPr="00D554AA">
        <w:rPr>
          <w:rFonts w:ascii="Calibri Light" w:eastAsia="Calibri Light" w:hAnsi="Calibri Light" w:cs="Calibri Light"/>
          <w:b/>
          <w:bCs/>
          <w:color w:val="1F497D" w:themeColor="text2"/>
          <w:sz w:val="24"/>
          <w:szCs w:val="24"/>
        </w:rPr>
        <w:t>Requirement to sign prescriptions suspended from November 2020</w:t>
      </w:r>
    </w:p>
    <w:p w14:paraId="5FD68DEA" w14:textId="77777777" w:rsidR="000C7E1B" w:rsidRDefault="000C7E1B" w:rsidP="000C7E1B">
      <w:pPr>
        <w:pStyle w:val="NoSpacing"/>
        <w:jc w:val="both"/>
        <w:rPr>
          <w:rFonts w:ascii="Calibri Light" w:eastAsia="Calibri Light" w:hAnsi="Calibri Light" w:cs="Calibri Light"/>
          <w:b/>
          <w:bCs/>
          <w:color w:val="1F497D" w:themeColor="text2"/>
          <w:sz w:val="24"/>
          <w:szCs w:val="24"/>
        </w:rPr>
      </w:pPr>
    </w:p>
    <w:p w14:paraId="450F341B" w14:textId="77777777" w:rsidR="000C7E1B" w:rsidRPr="004540B9" w:rsidRDefault="000C7E1B" w:rsidP="000C7E1B">
      <w:pPr>
        <w:pStyle w:val="NoSpacing"/>
        <w:rPr>
          <w:rFonts w:eastAsiaTheme="minorEastAsia"/>
          <w:b/>
          <w:color w:val="1F497D" w:themeColor="text2"/>
        </w:rPr>
      </w:pPr>
      <w:r w:rsidRPr="004540B9">
        <w:rPr>
          <w:rFonts w:eastAsiaTheme="minorEastAsia"/>
        </w:rPr>
        <w:t>The Government has temporarily suspended the requirement for patients (or their representatives) to sign the back of NHS prescription forms or EPS tokens. This change comes into effect from 1st November 2020 and will last initially until 31st March 2021.</w:t>
      </w:r>
    </w:p>
    <w:p w14:paraId="734ED170" w14:textId="77777777" w:rsidR="000C7E1B" w:rsidRPr="004540B9" w:rsidRDefault="000C7E1B" w:rsidP="000C7E1B">
      <w:pPr>
        <w:pStyle w:val="NoSpacing"/>
        <w:rPr>
          <w:rFonts w:eastAsiaTheme="minorEastAsia"/>
        </w:rPr>
      </w:pPr>
    </w:p>
    <w:p w14:paraId="31C5A987" w14:textId="77777777" w:rsidR="000C7E1B" w:rsidRPr="004540B9" w:rsidRDefault="000C7E1B" w:rsidP="000C7E1B">
      <w:pPr>
        <w:pStyle w:val="NoSpacing"/>
        <w:rPr>
          <w:rFonts w:eastAsiaTheme="minorEastAsia"/>
        </w:rPr>
      </w:pPr>
      <w:r w:rsidRPr="004540B9">
        <w:rPr>
          <w:rFonts w:eastAsiaTheme="minorEastAsia"/>
        </w:rPr>
        <w:t>As part of the social distancing measures to limit the spread of the coronavirus and to assist in the management of the serious risk or potentially serious risk to human health in response to the ongoing Covid-19 pandemic, Ministers in England have agreed to temporarily suspend the need for patient signatures on prescription forms.</w:t>
      </w:r>
    </w:p>
    <w:p w14:paraId="070572FE" w14:textId="77777777" w:rsidR="000C7E1B" w:rsidRPr="004540B9" w:rsidRDefault="000C7E1B" w:rsidP="000C7E1B">
      <w:pPr>
        <w:pStyle w:val="NoSpacing"/>
        <w:rPr>
          <w:rFonts w:eastAsiaTheme="minorEastAsia"/>
        </w:rPr>
      </w:pPr>
    </w:p>
    <w:p w14:paraId="771930AB" w14:textId="77777777" w:rsidR="000C7E1B" w:rsidRPr="004540B9" w:rsidRDefault="000C7E1B" w:rsidP="000C7E1B">
      <w:pPr>
        <w:pStyle w:val="NoSpacing"/>
        <w:rPr>
          <w:rFonts w:eastAsiaTheme="minorEastAsia"/>
        </w:rPr>
      </w:pPr>
      <w:r w:rsidRPr="004540B9">
        <w:rPr>
          <w:rFonts w:eastAsiaTheme="minorEastAsia"/>
        </w:rPr>
        <w:t xml:space="preserve">The changes will be kept under review and further extensions may be granted if there continues to be a cross infection risk. The temporary suspension will be lifted once it is deemed safe for patients to resume signing of forms. </w:t>
      </w:r>
      <w:r w:rsidRPr="65793138">
        <w:rPr>
          <w:rFonts w:eastAsiaTheme="minorEastAsia"/>
        </w:rPr>
        <w:t xml:space="preserve">The changes are outlined in Part XVI of the November 2020 </w:t>
      </w:r>
      <w:hyperlink r:id="rId51" w:history="1">
        <w:r w:rsidRPr="65793138">
          <w:rPr>
            <w:rStyle w:val="Hyperlink"/>
            <w:rFonts w:eastAsiaTheme="minorEastAsia"/>
          </w:rPr>
          <w:t>Drug Tariff</w:t>
        </w:r>
      </w:hyperlink>
      <w:r w:rsidRPr="65793138">
        <w:rPr>
          <w:rFonts w:eastAsiaTheme="minorEastAsia"/>
        </w:rPr>
        <w:t xml:space="preserve">, as highlighted on the </w:t>
      </w:r>
      <w:hyperlink r:id="rId52" w:history="1">
        <w:r w:rsidRPr="65793138">
          <w:rPr>
            <w:rStyle w:val="Hyperlink"/>
            <w:rFonts w:eastAsiaTheme="minorEastAsia"/>
          </w:rPr>
          <w:t>NHSBSA website</w:t>
        </w:r>
      </w:hyperlink>
      <w:r w:rsidRPr="65793138">
        <w:rPr>
          <w:rFonts w:eastAsiaTheme="minorEastAsia"/>
        </w:rPr>
        <w:t>.</w:t>
      </w:r>
    </w:p>
    <w:p w14:paraId="1C6D0B61" w14:textId="77777777" w:rsidR="000C7E1B" w:rsidRPr="004540B9" w:rsidRDefault="000C7E1B" w:rsidP="000C7E1B">
      <w:pPr>
        <w:pStyle w:val="NoSpacing"/>
        <w:rPr>
          <w:rFonts w:eastAsiaTheme="minorEastAsia"/>
        </w:rPr>
      </w:pPr>
    </w:p>
    <w:p w14:paraId="1E5A5A70" w14:textId="77777777" w:rsidR="000C7E1B" w:rsidRDefault="000C7E1B" w:rsidP="000C7E1B">
      <w:pPr>
        <w:pStyle w:val="NoSpacing"/>
        <w:ind w:left="720"/>
        <w:jc w:val="both"/>
        <w:rPr>
          <w:rFonts w:eastAsiaTheme="minorEastAsia"/>
          <w:b/>
        </w:rPr>
      </w:pPr>
      <w:r w:rsidRPr="65793138">
        <w:rPr>
          <w:rFonts w:eastAsiaTheme="minorEastAsia"/>
          <w:b/>
        </w:rPr>
        <w:t>Implementing these changes to the dispensing process</w:t>
      </w:r>
    </w:p>
    <w:p w14:paraId="0B4C3822" w14:textId="77777777" w:rsidR="000C7E1B" w:rsidRPr="00113862" w:rsidRDefault="000C7E1B" w:rsidP="000C7E1B">
      <w:pPr>
        <w:pStyle w:val="NoSpacing"/>
        <w:ind w:left="720"/>
        <w:jc w:val="both"/>
        <w:rPr>
          <w:rFonts w:eastAsiaTheme="minorEastAsia"/>
          <w:b/>
          <w:bCs/>
        </w:rPr>
      </w:pPr>
    </w:p>
    <w:p w14:paraId="061221BC" w14:textId="77777777" w:rsidR="000C7E1B" w:rsidRPr="004540B9" w:rsidRDefault="000C7E1B" w:rsidP="000C7E1B">
      <w:pPr>
        <w:pStyle w:val="NoSpacing"/>
        <w:ind w:left="720"/>
        <w:rPr>
          <w:rFonts w:eastAsiaTheme="minorEastAsia"/>
        </w:rPr>
      </w:pPr>
      <w:r w:rsidRPr="004540B9">
        <w:rPr>
          <w:rFonts w:eastAsiaTheme="minorEastAsia"/>
        </w:rPr>
        <w:t>Whilst the suspension is active, pharmacy teams must</w:t>
      </w:r>
      <w:r>
        <w:rPr>
          <w:rFonts w:eastAsiaTheme="minorEastAsia"/>
        </w:rPr>
        <w:t xml:space="preserve"> m</w:t>
      </w:r>
      <w:r w:rsidRPr="004540B9">
        <w:rPr>
          <w:rFonts w:eastAsiaTheme="minorEastAsia"/>
        </w:rPr>
        <w:t>ark the relevant exempt or paid category on the FP10 form or EPS token on behalf of the patient</w:t>
      </w:r>
    </w:p>
    <w:p w14:paraId="00A4D150" w14:textId="77777777" w:rsidR="000C7E1B" w:rsidRPr="004540B9" w:rsidRDefault="000C7E1B" w:rsidP="000C7E1B">
      <w:pPr>
        <w:pStyle w:val="NoSpacing"/>
        <w:ind w:left="1440"/>
        <w:rPr>
          <w:rFonts w:eastAsiaTheme="minorEastAsia"/>
        </w:rPr>
      </w:pPr>
    </w:p>
    <w:p w14:paraId="4DFE9D63" w14:textId="77777777" w:rsidR="000C7E1B" w:rsidRPr="004540B9" w:rsidRDefault="000C7E1B" w:rsidP="000C7E1B">
      <w:pPr>
        <w:pStyle w:val="NoSpacing"/>
        <w:ind w:left="720"/>
        <w:rPr>
          <w:rFonts w:eastAsiaTheme="minorEastAsia"/>
        </w:rPr>
      </w:pPr>
      <w:r w:rsidRPr="65793138">
        <w:rPr>
          <w:rFonts w:eastAsiaTheme="minorEastAsia"/>
        </w:rPr>
        <w:t>Please note this</w:t>
      </w:r>
      <w:r w:rsidRPr="004540B9">
        <w:rPr>
          <w:rFonts w:eastAsiaTheme="minorEastAsia"/>
        </w:rPr>
        <w:t xml:space="preserve"> is not required if a Real Time Exemption Check (RTEC) confirms a patient’s exemption.</w:t>
      </w:r>
    </w:p>
    <w:p w14:paraId="3BE8C911" w14:textId="77777777" w:rsidR="000C7E1B" w:rsidRPr="004540B9" w:rsidRDefault="000C7E1B" w:rsidP="000C7E1B">
      <w:pPr>
        <w:pStyle w:val="NoSpacing"/>
        <w:ind w:left="720"/>
        <w:rPr>
          <w:rFonts w:eastAsiaTheme="minorEastAsia"/>
        </w:rPr>
      </w:pPr>
    </w:p>
    <w:p w14:paraId="6C7657E8" w14:textId="77777777" w:rsidR="000C7E1B" w:rsidRPr="004540B9" w:rsidRDefault="000C7E1B" w:rsidP="000C7E1B">
      <w:pPr>
        <w:pStyle w:val="NoSpacing"/>
        <w:ind w:left="720"/>
        <w:rPr>
          <w:rFonts w:eastAsiaTheme="minorEastAsia"/>
        </w:rPr>
      </w:pPr>
      <w:r w:rsidRPr="004540B9">
        <w:rPr>
          <w:rFonts w:eastAsiaTheme="minorEastAsia"/>
        </w:rPr>
        <w:t>For EPS, the patient charge (or exemption) declaration is made via the electronic message, with the token used solely for checking the exemption.</w:t>
      </w:r>
    </w:p>
    <w:p w14:paraId="13174B1B" w14:textId="77777777" w:rsidR="000C7E1B" w:rsidRPr="004540B9" w:rsidRDefault="000C7E1B" w:rsidP="000C7E1B">
      <w:pPr>
        <w:pStyle w:val="NoSpacing"/>
        <w:ind w:left="720"/>
        <w:rPr>
          <w:rFonts w:eastAsiaTheme="minorEastAsia"/>
        </w:rPr>
      </w:pPr>
    </w:p>
    <w:p w14:paraId="7FA90CF7" w14:textId="77777777" w:rsidR="000C7E1B" w:rsidRPr="004540B9" w:rsidRDefault="000C7E1B" w:rsidP="000C7E1B">
      <w:pPr>
        <w:pStyle w:val="NoSpacing"/>
        <w:ind w:left="720"/>
        <w:rPr>
          <w:rFonts w:eastAsiaTheme="minorEastAsia"/>
        </w:rPr>
      </w:pPr>
      <w:r w:rsidRPr="004540B9">
        <w:rPr>
          <w:rFonts w:eastAsiaTheme="minorEastAsia"/>
        </w:rPr>
        <w:t>As per the usual dispensing process, patients should continue to be asked to pay any relevant prescription fee and, evidence of their entitlement provisions apply in the usual way.</w:t>
      </w:r>
    </w:p>
    <w:p w14:paraId="13636ED9" w14:textId="77777777" w:rsidR="000C7E1B" w:rsidRPr="004540B9" w:rsidRDefault="000C7E1B" w:rsidP="000C7E1B">
      <w:pPr>
        <w:pStyle w:val="NoSpacing"/>
        <w:ind w:left="720"/>
        <w:rPr>
          <w:rFonts w:eastAsiaTheme="minorEastAsia"/>
        </w:rPr>
      </w:pPr>
    </w:p>
    <w:p w14:paraId="68A02BE8" w14:textId="77777777" w:rsidR="000C7E1B" w:rsidRDefault="000C7E1B" w:rsidP="000C7E1B">
      <w:pPr>
        <w:pStyle w:val="NoSpacing"/>
        <w:ind w:left="720"/>
        <w:rPr>
          <w:rFonts w:eastAsiaTheme="minorEastAsia"/>
          <w:b/>
        </w:rPr>
      </w:pPr>
      <w:r w:rsidRPr="65793138">
        <w:rPr>
          <w:rFonts w:eastAsiaTheme="minorEastAsia"/>
          <w:b/>
        </w:rPr>
        <w:t>Implementing these changes to the submission process</w:t>
      </w:r>
    </w:p>
    <w:p w14:paraId="63C16282" w14:textId="77777777" w:rsidR="000C7E1B" w:rsidRPr="00BE6B29" w:rsidRDefault="000C7E1B" w:rsidP="000C7E1B">
      <w:pPr>
        <w:pStyle w:val="NoSpacing"/>
        <w:ind w:left="720"/>
        <w:rPr>
          <w:rFonts w:eastAsiaTheme="minorEastAsia"/>
          <w:b/>
          <w:bCs/>
        </w:rPr>
      </w:pPr>
    </w:p>
    <w:p w14:paraId="0CECFF67" w14:textId="77777777" w:rsidR="000C7E1B" w:rsidRPr="004540B9" w:rsidRDefault="000C7E1B" w:rsidP="000C7E1B">
      <w:pPr>
        <w:pStyle w:val="NoSpacing"/>
        <w:ind w:left="720"/>
        <w:rPr>
          <w:rFonts w:eastAsiaTheme="minorEastAsia"/>
        </w:rPr>
      </w:pPr>
      <w:r w:rsidRPr="004540B9">
        <w:rPr>
          <w:rFonts w:eastAsiaTheme="minorEastAsia"/>
        </w:rPr>
        <w:t xml:space="preserve">During this period, NHSBSA </w:t>
      </w:r>
      <w:r w:rsidRPr="65793138">
        <w:rPr>
          <w:rFonts w:eastAsiaTheme="minorEastAsia"/>
          <w:b/>
          <w:u w:val="single"/>
        </w:rPr>
        <w:t>will not switch</w:t>
      </w:r>
      <w:r w:rsidRPr="004540B9">
        <w:rPr>
          <w:rFonts w:eastAsiaTheme="minorEastAsia"/>
        </w:rPr>
        <w:t xml:space="preserve"> any unsigned paper prescription forms between exempt and chargeable groups. It will therefore be very important during the end of moth submission process for contractors to check that the reverse of every paper FP10 prescription form is clearly marked as exempt or paid and sorted into their correct exempt or chargeable groups before the bundle is despatched to the relevant NHS Prescription Services division.</w:t>
      </w:r>
    </w:p>
    <w:p w14:paraId="7B0ED4A7" w14:textId="77777777" w:rsidR="000C7E1B" w:rsidRPr="00FE078D" w:rsidRDefault="000C7E1B" w:rsidP="000C7E1B">
      <w:pPr>
        <w:pStyle w:val="NoSpacing"/>
        <w:jc w:val="both"/>
      </w:pPr>
    </w:p>
    <w:p w14:paraId="0300FA64" w14:textId="77777777" w:rsidR="000C7E1B" w:rsidRDefault="000C7E1B" w:rsidP="000C7E1B">
      <w:pPr>
        <w:pStyle w:val="NoSpacing"/>
        <w:jc w:val="both"/>
      </w:pPr>
    </w:p>
    <w:p w14:paraId="57927B36" w14:textId="77777777" w:rsidR="000C7E1B" w:rsidRDefault="000C7E1B" w:rsidP="000C7E1B">
      <w:pPr>
        <w:pStyle w:val="NoSpacing"/>
        <w:rPr>
          <w:rFonts w:ascii="Calibri Light" w:eastAsia="Calibri Light" w:hAnsi="Calibri Light" w:cs="Calibri Light"/>
          <w:b/>
          <w:bCs/>
          <w:color w:val="1F497D" w:themeColor="text2"/>
          <w:sz w:val="24"/>
          <w:szCs w:val="24"/>
        </w:rPr>
      </w:pPr>
      <w:r w:rsidRPr="002367E5">
        <w:rPr>
          <w:rFonts w:ascii="Calibri Light" w:eastAsia="Calibri Light" w:hAnsi="Calibri Light" w:cs="Calibri Light"/>
          <w:b/>
          <w:bCs/>
          <w:color w:val="1F497D" w:themeColor="text2"/>
          <w:sz w:val="24"/>
          <w:szCs w:val="24"/>
        </w:rPr>
        <w:t>Drug Tariff to go fully paperless from April 2021</w:t>
      </w:r>
    </w:p>
    <w:p w14:paraId="298D98E4" w14:textId="77777777" w:rsidR="000C7E1B" w:rsidRDefault="000C7E1B" w:rsidP="000C7E1B">
      <w:pPr>
        <w:pStyle w:val="NoSpacing"/>
      </w:pPr>
    </w:p>
    <w:p w14:paraId="382F3E3E" w14:textId="77777777" w:rsidR="000C7E1B" w:rsidRPr="00D90535" w:rsidRDefault="000C7E1B" w:rsidP="000C7E1B">
      <w:pPr>
        <w:pStyle w:val="NoSpacing"/>
        <w:rPr>
          <w:rFonts w:eastAsia="Times New Roman"/>
        </w:rPr>
      </w:pPr>
      <w:r w:rsidRPr="00D90535">
        <w:t>From April 2021, the Drug Tariff will no longer be printed and distributed by the NHSBSA. The Preface section of the </w:t>
      </w:r>
      <w:hyperlink r:id="rId53">
        <w:r w:rsidRPr="78165599">
          <w:rPr>
            <w:rStyle w:val="Hyperlink"/>
            <w:b/>
            <w:bCs/>
            <w:color w:val="4F3388"/>
          </w:rPr>
          <w:t>November 2020 Drug Tariff</w:t>
        </w:r>
      </w:hyperlink>
      <w:r w:rsidRPr="00D90535">
        <w:t> has been updated to reflect that </w:t>
      </w:r>
      <w:r w:rsidRPr="00D90535">
        <w:rPr>
          <w:b/>
          <w:bCs/>
        </w:rPr>
        <w:t>March 2021 </w:t>
      </w:r>
      <w:r w:rsidRPr="004540B9">
        <w:rPr>
          <w:rStyle w:val="Strong"/>
        </w:rPr>
        <w:t>will be the final month in which a printed Drug Tariff will be circulated to community pharmacies.</w:t>
      </w:r>
    </w:p>
    <w:p w14:paraId="07739B15" w14:textId="77777777" w:rsidR="000C7E1B" w:rsidRDefault="000C7E1B" w:rsidP="000C7E1B">
      <w:pPr>
        <w:pStyle w:val="NoSpacing"/>
      </w:pPr>
    </w:p>
    <w:p w14:paraId="79111DD6" w14:textId="77777777" w:rsidR="000C7E1B" w:rsidRPr="00D90535" w:rsidRDefault="000C7E1B" w:rsidP="000C7E1B">
      <w:pPr>
        <w:pStyle w:val="NoSpacing"/>
      </w:pPr>
      <w:r w:rsidRPr="00D90535">
        <w:t>From January 2021, where pharmacy contractors have a registered email address with the NHSBSA, a link to the PDF copy will be supplied to that email address each month. Should any issues arise in receiving a link to the PDF version of the Drug Tariff at the registered email address, pharmacy teams can contact NHSBSA at the following email address: </w:t>
      </w:r>
      <w:hyperlink r:id="rId54" w:history="1">
        <w:r w:rsidRPr="00D90535">
          <w:rPr>
            <w:rStyle w:val="Hyperlink"/>
            <w:rFonts w:cstheme="minorHAnsi"/>
            <w:b/>
            <w:bCs/>
            <w:color w:val="4F3388"/>
          </w:rPr>
          <w:t>nhsbsa.drugtariff@nhs.net</w:t>
        </w:r>
      </w:hyperlink>
      <w:r w:rsidRPr="00D90535">
        <w:t>. This email address can also be used by pharmacy teams to request addition of an email address to the circulation list. Pharmacy teams should note that this mailbox will not be monitored until January 2021.</w:t>
      </w:r>
    </w:p>
    <w:p w14:paraId="20B29733" w14:textId="77777777" w:rsidR="000C7E1B" w:rsidRPr="00FE078D" w:rsidRDefault="000C7E1B" w:rsidP="000C7E1B">
      <w:pPr>
        <w:pStyle w:val="NoSpacing"/>
        <w:rPr>
          <w:rFonts w:ascii="Calibri Light" w:eastAsia="Calibri Light" w:hAnsi="Calibri Light" w:cs="Calibri Light"/>
          <w:b/>
          <w:color w:val="1F497D" w:themeColor="text2"/>
        </w:rPr>
      </w:pPr>
    </w:p>
    <w:p w14:paraId="7E5F4E20" w14:textId="77777777" w:rsidR="000C7E1B" w:rsidRDefault="000C7E1B" w:rsidP="000C7E1B">
      <w:pPr>
        <w:pStyle w:val="NoSpacing"/>
        <w:rPr>
          <w:rFonts w:ascii="Calibri Light" w:eastAsia="Calibri Light" w:hAnsi="Calibri Light" w:cs="Calibri Light"/>
          <w:b/>
          <w:color w:val="1F497D" w:themeColor="text2"/>
        </w:rPr>
      </w:pPr>
    </w:p>
    <w:p w14:paraId="29451039" w14:textId="77777777" w:rsidR="000C7E1B" w:rsidRPr="00000251" w:rsidRDefault="000C7E1B" w:rsidP="000C7E1B">
      <w:pPr>
        <w:pStyle w:val="NoSpacing"/>
      </w:pPr>
      <w:r w:rsidRPr="005D648E">
        <w:rPr>
          <w:rFonts w:ascii="Calibri Light" w:eastAsia="Calibri Light" w:hAnsi="Calibri Light" w:cs="Calibri Light"/>
          <w:b/>
          <w:bCs/>
          <w:color w:val="1F497D" w:themeColor="text2"/>
          <w:sz w:val="24"/>
          <w:szCs w:val="24"/>
        </w:rPr>
        <w:t>Disallowed EPS items submitted for payment in July 2020</w:t>
      </w:r>
    </w:p>
    <w:p w14:paraId="598C1214" w14:textId="77777777" w:rsidR="000C7E1B" w:rsidRDefault="000C7E1B" w:rsidP="000C7E1B">
      <w:pPr>
        <w:pStyle w:val="NoSpacing"/>
        <w:rPr>
          <w:rFonts w:ascii="Calibri Light" w:eastAsia="Calibri Light" w:hAnsi="Calibri Light" w:cs="Calibri Light"/>
          <w:b/>
          <w:bCs/>
          <w:color w:val="1F497D" w:themeColor="text2"/>
          <w:sz w:val="24"/>
          <w:szCs w:val="24"/>
        </w:rPr>
      </w:pPr>
    </w:p>
    <w:p w14:paraId="6D9E6C05" w14:textId="77777777" w:rsidR="000C7E1B" w:rsidRDefault="000C7E1B" w:rsidP="000C7E1B">
      <w:r w:rsidRPr="007A1A19">
        <w:t xml:space="preserve">In July 2020 (the most recently priced dispensing month), a total of </w:t>
      </w:r>
      <w:r w:rsidRPr="00F8515C">
        <w:rPr>
          <w:b/>
          <w:bCs/>
        </w:rPr>
        <w:t>490 items</w:t>
      </w:r>
      <w:r w:rsidRPr="007A1A19">
        <w:t xml:space="preserve"> issued via EPS were returned as disallowed by the NHSBSA. The NHSBSA has shared with PSNC a list (see table below) of the top 10 disallowed prescription items submitted for payment via EPS in the dispensing month of July 2020.</w:t>
      </w:r>
    </w:p>
    <w:p w14:paraId="71A2E517" w14:textId="77777777" w:rsidR="000C7E1B" w:rsidRPr="007A1A19" w:rsidRDefault="000C7E1B" w:rsidP="000C7E1B"/>
    <w:tbl>
      <w:tblPr>
        <w:tblW w:w="7823" w:type="dxa"/>
        <w:tblLook w:val="04A0" w:firstRow="1" w:lastRow="0" w:firstColumn="1" w:lastColumn="0" w:noHBand="0" w:noVBand="1"/>
      </w:tblPr>
      <w:tblGrid>
        <w:gridCol w:w="6091"/>
        <w:gridCol w:w="1732"/>
      </w:tblGrid>
      <w:tr w:rsidR="000C7E1B" w:rsidRPr="007A1A19" w14:paraId="54707B69" w14:textId="77777777" w:rsidTr="009E3076">
        <w:trPr>
          <w:trHeight w:val="303"/>
          <w:tblHeader/>
        </w:trPr>
        <w:tc>
          <w:tcPr>
            <w:tcW w:w="6091" w:type="dxa"/>
            <w:tcBorders>
              <w:top w:val="single" w:sz="4" w:space="0" w:color="auto"/>
              <w:left w:val="single" w:sz="4" w:space="0" w:color="auto"/>
              <w:bottom w:val="single" w:sz="4" w:space="0" w:color="auto"/>
              <w:right w:val="single" w:sz="4" w:space="0" w:color="auto"/>
            </w:tcBorders>
            <w:shd w:val="clear" w:color="auto" w:fill="65922E"/>
            <w:vAlign w:val="center"/>
            <w:hideMark/>
          </w:tcPr>
          <w:p w14:paraId="113B8524" w14:textId="77777777" w:rsidR="000C7E1B" w:rsidRPr="007A1A19" w:rsidRDefault="000C7E1B" w:rsidP="009E3076">
            <w:pPr>
              <w:widowControl/>
              <w:autoSpaceDE/>
              <w:autoSpaceDN/>
              <w:jc w:val="both"/>
              <w:rPr>
                <w:rFonts w:asciiTheme="minorHAnsi" w:eastAsiaTheme="minorEastAsia" w:hAnsiTheme="minorHAnsi" w:cstheme="minorBidi"/>
                <w:b/>
                <w:color w:val="FFFFFF"/>
                <w:sz w:val="20"/>
                <w:szCs w:val="20"/>
                <w:lang w:eastAsia="en-GB" w:bidi="ar-SA"/>
              </w:rPr>
            </w:pPr>
            <w:r w:rsidRPr="0C77C136">
              <w:rPr>
                <w:rFonts w:asciiTheme="minorHAnsi" w:eastAsiaTheme="minorEastAsia" w:hAnsiTheme="minorHAnsi" w:cstheme="minorBidi"/>
                <w:b/>
                <w:color w:val="FFFFFF" w:themeColor="background1"/>
                <w:sz w:val="20"/>
                <w:szCs w:val="20"/>
                <w:lang w:eastAsia="en-GB" w:bidi="ar-SA"/>
              </w:rPr>
              <w:t>Actual Medicinal Product Pack (AMPP)</w:t>
            </w:r>
          </w:p>
        </w:tc>
        <w:tc>
          <w:tcPr>
            <w:tcW w:w="1732" w:type="dxa"/>
            <w:tcBorders>
              <w:top w:val="single" w:sz="4" w:space="0" w:color="auto"/>
              <w:left w:val="nil"/>
              <w:bottom w:val="single" w:sz="4" w:space="0" w:color="auto"/>
              <w:right w:val="single" w:sz="4" w:space="0" w:color="auto"/>
            </w:tcBorders>
            <w:shd w:val="clear" w:color="auto" w:fill="65922E"/>
            <w:vAlign w:val="center"/>
            <w:hideMark/>
          </w:tcPr>
          <w:p w14:paraId="336F6B34" w14:textId="77777777" w:rsidR="000C7E1B" w:rsidRPr="007A1A19" w:rsidRDefault="000C7E1B" w:rsidP="009E3076">
            <w:pPr>
              <w:widowControl/>
              <w:autoSpaceDE/>
              <w:autoSpaceDN/>
              <w:jc w:val="center"/>
              <w:rPr>
                <w:rFonts w:asciiTheme="minorHAnsi" w:eastAsiaTheme="minorEastAsia" w:hAnsiTheme="minorHAnsi" w:cstheme="minorBidi"/>
                <w:b/>
                <w:bCs/>
                <w:color w:val="FFFFFF"/>
                <w:sz w:val="20"/>
                <w:szCs w:val="20"/>
                <w:lang w:eastAsia="en-GB" w:bidi="ar-SA"/>
              </w:rPr>
            </w:pPr>
            <w:r w:rsidRPr="576BFA8F">
              <w:rPr>
                <w:rFonts w:asciiTheme="minorHAnsi" w:eastAsiaTheme="minorEastAsia" w:hAnsiTheme="minorHAnsi" w:cstheme="minorBidi"/>
                <w:b/>
                <w:bCs/>
                <w:color w:val="FFFFFF" w:themeColor="background1"/>
                <w:sz w:val="20"/>
                <w:szCs w:val="20"/>
                <w:lang w:eastAsia="en-GB" w:bidi="ar-SA"/>
              </w:rPr>
              <w:t>Number of EPS items disallowed in July 2020</w:t>
            </w:r>
          </w:p>
        </w:tc>
      </w:tr>
      <w:tr w:rsidR="000C7E1B" w:rsidRPr="007A1A19" w14:paraId="4C541FE5" w14:textId="77777777" w:rsidTr="009E3076">
        <w:trPr>
          <w:trHeight w:val="191"/>
          <w:tblHeader/>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7A3B5CF5" w14:textId="77777777" w:rsidR="000C7E1B" w:rsidRPr="007A1A19" w:rsidRDefault="000C7E1B" w:rsidP="009E3076">
            <w:pPr>
              <w:widowControl/>
              <w:autoSpaceDE/>
              <w:autoSpaceDN/>
              <w:jc w:val="both"/>
              <w:rPr>
                <w:rFonts w:asciiTheme="minorHAnsi" w:eastAsiaTheme="minorEastAsia" w:hAnsiTheme="minorHAnsi" w:cstheme="minorBidi"/>
                <w:color w:val="000000"/>
                <w:sz w:val="20"/>
                <w:szCs w:val="20"/>
                <w:lang w:eastAsia="en-GB" w:bidi="ar-SA"/>
              </w:rPr>
            </w:pPr>
            <w:proofErr w:type="spellStart"/>
            <w:r w:rsidRPr="0C77C136">
              <w:rPr>
                <w:rFonts w:asciiTheme="minorHAnsi" w:eastAsiaTheme="minorEastAsia" w:hAnsiTheme="minorHAnsi" w:cstheme="minorBidi"/>
                <w:color w:val="000000" w:themeColor="text1"/>
                <w:sz w:val="20"/>
                <w:szCs w:val="20"/>
                <w:lang w:eastAsia="en-GB" w:bidi="ar-SA"/>
              </w:rPr>
              <w:t>Cerumol</w:t>
            </w:r>
            <w:proofErr w:type="spellEnd"/>
            <w:r w:rsidRPr="0C77C136">
              <w:rPr>
                <w:rFonts w:asciiTheme="minorHAnsi" w:eastAsiaTheme="minorEastAsia" w:hAnsiTheme="minorHAnsi" w:cstheme="minorBidi"/>
                <w:color w:val="000000" w:themeColor="text1"/>
                <w:sz w:val="20"/>
                <w:szCs w:val="20"/>
                <w:lang w:eastAsia="en-GB" w:bidi="ar-SA"/>
              </w:rPr>
              <w:t xml:space="preserve"> olive oil ear drops (Thornton &amp; Ross Ltd) 10 ml</w:t>
            </w:r>
          </w:p>
        </w:tc>
        <w:tc>
          <w:tcPr>
            <w:tcW w:w="1732" w:type="dxa"/>
            <w:tcBorders>
              <w:top w:val="nil"/>
              <w:left w:val="nil"/>
              <w:bottom w:val="single" w:sz="4" w:space="0" w:color="auto"/>
              <w:right w:val="single" w:sz="4" w:space="0" w:color="auto"/>
            </w:tcBorders>
            <w:shd w:val="clear" w:color="auto" w:fill="auto"/>
            <w:vAlign w:val="center"/>
            <w:hideMark/>
          </w:tcPr>
          <w:p w14:paraId="526A1FD5" w14:textId="77777777" w:rsidR="000C7E1B" w:rsidRPr="007A1A19" w:rsidRDefault="000C7E1B" w:rsidP="009E3076">
            <w:pPr>
              <w:widowControl/>
              <w:autoSpaceDE/>
              <w:autoSpaceDN/>
              <w:jc w:val="center"/>
              <w:rPr>
                <w:rFonts w:asciiTheme="minorHAnsi" w:eastAsiaTheme="minorEastAsia" w:hAnsiTheme="minorHAnsi" w:cstheme="minorBidi"/>
                <w:color w:val="000000"/>
                <w:sz w:val="20"/>
                <w:szCs w:val="20"/>
                <w:lang w:eastAsia="en-GB" w:bidi="ar-SA"/>
              </w:rPr>
            </w:pPr>
            <w:r w:rsidRPr="576BFA8F">
              <w:rPr>
                <w:rFonts w:asciiTheme="minorHAnsi" w:eastAsiaTheme="minorEastAsia" w:hAnsiTheme="minorHAnsi" w:cstheme="minorBidi"/>
                <w:color w:val="000000" w:themeColor="text1"/>
                <w:sz w:val="20"/>
                <w:szCs w:val="20"/>
                <w:lang w:eastAsia="en-GB" w:bidi="ar-SA"/>
              </w:rPr>
              <w:t>136</w:t>
            </w:r>
          </w:p>
        </w:tc>
      </w:tr>
      <w:tr w:rsidR="000C7E1B" w:rsidRPr="007A1A19" w14:paraId="729824C4" w14:textId="77777777" w:rsidTr="009E3076">
        <w:trPr>
          <w:trHeight w:val="384"/>
          <w:tblHeader/>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52587526" w14:textId="77777777" w:rsidR="000C7E1B" w:rsidRPr="007A1A19" w:rsidRDefault="000C7E1B" w:rsidP="009E3076">
            <w:pPr>
              <w:widowControl/>
              <w:autoSpaceDE/>
              <w:autoSpaceDN/>
              <w:jc w:val="both"/>
              <w:rPr>
                <w:rFonts w:asciiTheme="minorHAnsi" w:eastAsiaTheme="minorEastAsia" w:hAnsiTheme="minorHAnsi" w:cstheme="minorBidi"/>
                <w:color w:val="000000"/>
                <w:sz w:val="20"/>
                <w:szCs w:val="20"/>
                <w:lang w:eastAsia="en-GB" w:bidi="ar-SA"/>
              </w:rPr>
            </w:pPr>
            <w:r w:rsidRPr="0C77C136">
              <w:rPr>
                <w:rFonts w:asciiTheme="minorHAnsi" w:eastAsiaTheme="minorEastAsia" w:hAnsiTheme="minorHAnsi" w:cstheme="minorBidi"/>
                <w:color w:val="000000" w:themeColor="text1"/>
                <w:sz w:val="20"/>
                <w:szCs w:val="20"/>
                <w:lang w:eastAsia="en-GB" w:bidi="ar-SA"/>
              </w:rPr>
              <w:t>C-View dressing 6cm x 7cm (Aspen Medical Europe Ltd) 10 dressing</w:t>
            </w:r>
          </w:p>
        </w:tc>
        <w:tc>
          <w:tcPr>
            <w:tcW w:w="1732" w:type="dxa"/>
            <w:tcBorders>
              <w:top w:val="nil"/>
              <w:left w:val="nil"/>
              <w:bottom w:val="single" w:sz="4" w:space="0" w:color="auto"/>
              <w:right w:val="single" w:sz="4" w:space="0" w:color="auto"/>
            </w:tcBorders>
            <w:shd w:val="clear" w:color="auto" w:fill="auto"/>
            <w:vAlign w:val="center"/>
            <w:hideMark/>
          </w:tcPr>
          <w:p w14:paraId="26930E4B" w14:textId="77777777" w:rsidR="000C7E1B" w:rsidRPr="007A1A19" w:rsidRDefault="000C7E1B" w:rsidP="009E3076">
            <w:pPr>
              <w:widowControl/>
              <w:autoSpaceDE/>
              <w:autoSpaceDN/>
              <w:jc w:val="center"/>
              <w:rPr>
                <w:rFonts w:asciiTheme="minorHAnsi" w:eastAsiaTheme="minorEastAsia" w:hAnsiTheme="minorHAnsi" w:cstheme="minorBidi"/>
                <w:color w:val="000000"/>
                <w:sz w:val="20"/>
                <w:szCs w:val="20"/>
                <w:lang w:eastAsia="en-GB" w:bidi="ar-SA"/>
              </w:rPr>
            </w:pPr>
            <w:r w:rsidRPr="576BFA8F">
              <w:rPr>
                <w:rFonts w:asciiTheme="minorHAnsi" w:eastAsiaTheme="minorEastAsia" w:hAnsiTheme="minorHAnsi" w:cstheme="minorBidi"/>
                <w:color w:val="000000" w:themeColor="text1"/>
                <w:sz w:val="20"/>
                <w:szCs w:val="20"/>
                <w:lang w:eastAsia="en-GB" w:bidi="ar-SA"/>
              </w:rPr>
              <w:t>23</w:t>
            </w:r>
          </w:p>
        </w:tc>
      </w:tr>
      <w:tr w:rsidR="000C7E1B" w:rsidRPr="007A1A19" w14:paraId="396D6665" w14:textId="77777777" w:rsidTr="009E3076">
        <w:trPr>
          <w:trHeight w:val="384"/>
          <w:tblHeader/>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51C76505" w14:textId="77777777" w:rsidR="000C7E1B" w:rsidRPr="007A1A19" w:rsidRDefault="000C7E1B" w:rsidP="009E3076">
            <w:pPr>
              <w:widowControl/>
              <w:autoSpaceDE/>
              <w:autoSpaceDN/>
              <w:jc w:val="both"/>
              <w:rPr>
                <w:rFonts w:asciiTheme="minorHAnsi" w:eastAsiaTheme="minorEastAsia" w:hAnsiTheme="minorHAnsi" w:cstheme="minorBidi"/>
                <w:color w:val="000000"/>
                <w:sz w:val="20"/>
                <w:szCs w:val="20"/>
                <w:lang w:eastAsia="en-GB" w:bidi="ar-SA"/>
              </w:rPr>
            </w:pPr>
            <w:r w:rsidRPr="0C77C136">
              <w:rPr>
                <w:rFonts w:asciiTheme="minorHAnsi" w:eastAsiaTheme="minorEastAsia" w:hAnsiTheme="minorHAnsi" w:cstheme="minorBidi"/>
                <w:color w:val="000000" w:themeColor="text1"/>
                <w:sz w:val="20"/>
                <w:szCs w:val="20"/>
                <w:lang w:eastAsia="en-GB" w:bidi="ar-SA"/>
              </w:rPr>
              <w:t>Calpol Soothe &amp; Care saline 0.9% nasal drops (McNeil Products Ltd) 10 ml</w:t>
            </w:r>
          </w:p>
        </w:tc>
        <w:tc>
          <w:tcPr>
            <w:tcW w:w="1732" w:type="dxa"/>
            <w:tcBorders>
              <w:top w:val="nil"/>
              <w:left w:val="nil"/>
              <w:bottom w:val="single" w:sz="4" w:space="0" w:color="auto"/>
              <w:right w:val="single" w:sz="4" w:space="0" w:color="auto"/>
            </w:tcBorders>
            <w:shd w:val="clear" w:color="auto" w:fill="auto"/>
            <w:vAlign w:val="center"/>
            <w:hideMark/>
          </w:tcPr>
          <w:p w14:paraId="697B475B" w14:textId="77777777" w:rsidR="000C7E1B" w:rsidRPr="007A1A19" w:rsidRDefault="000C7E1B" w:rsidP="009E3076">
            <w:pPr>
              <w:widowControl/>
              <w:autoSpaceDE/>
              <w:autoSpaceDN/>
              <w:jc w:val="center"/>
              <w:rPr>
                <w:rFonts w:asciiTheme="minorHAnsi" w:eastAsiaTheme="minorEastAsia" w:hAnsiTheme="minorHAnsi" w:cstheme="minorBidi"/>
                <w:color w:val="000000"/>
                <w:sz w:val="20"/>
                <w:szCs w:val="20"/>
                <w:lang w:eastAsia="en-GB" w:bidi="ar-SA"/>
              </w:rPr>
            </w:pPr>
            <w:r w:rsidRPr="576BFA8F">
              <w:rPr>
                <w:rFonts w:asciiTheme="minorHAnsi" w:eastAsiaTheme="minorEastAsia" w:hAnsiTheme="minorHAnsi" w:cstheme="minorBidi"/>
                <w:color w:val="000000" w:themeColor="text1"/>
                <w:sz w:val="20"/>
                <w:szCs w:val="20"/>
                <w:lang w:eastAsia="en-GB" w:bidi="ar-SA"/>
              </w:rPr>
              <w:t>14</w:t>
            </w:r>
          </w:p>
        </w:tc>
      </w:tr>
      <w:tr w:rsidR="000C7E1B" w:rsidRPr="007A1A19" w14:paraId="1E60D59F" w14:textId="77777777" w:rsidTr="009E3076">
        <w:trPr>
          <w:trHeight w:val="384"/>
          <w:tblHeader/>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34FDFF98" w14:textId="77777777" w:rsidR="000C7E1B" w:rsidRPr="007A1A19" w:rsidRDefault="000C7E1B" w:rsidP="009E3076">
            <w:pPr>
              <w:widowControl/>
              <w:autoSpaceDE/>
              <w:autoSpaceDN/>
              <w:jc w:val="both"/>
              <w:rPr>
                <w:rFonts w:asciiTheme="minorHAnsi" w:eastAsiaTheme="minorEastAsia" w:hAnsiTheme="minorHAnsi" w:cstheme="minorBidi"/>
                <w:color w:val="000000"/>
                <w:sz w:val="20"/>
                <w:szCs w:val="20"/>
                <w:lang w:eastAsia="en-GB" w:bidi="ar-SA"/>
              </w:rPr>
            </w:pPr>
            <w:proofErr w:type="spellStart"/>
            <w:r w:rsidRPr="0C77C136">
              <w:rPr>
                <w:rFonts w:asciiTheme="minorHAnsi" w:eastAsiaTheme="minorEastAsia" w:hAnsiTheme="minorHAnsi" w:cstheme="minorBidi"/>
                <w:color w:val="000000" w:themeColor="text1"/>
                <w:sz w:val="20"/>
                <w:szCs w:val="20"/>
                <w:lang w:eastAsia="en-GB" w:bidi="ar-SA"/>
              </w:rPr>
              <w:t>Carmellose</w:t>
            </w:r>
            <w:proofErr w:type="spellEnd"/>
            <w:r w:rsidRPr="0C77C136">
              <w:rPr>
                <w:rFonts w:asciiTheme="minorHAnsi" w:eastAsiaTheme="minorEastAsia" w:hAnsiTheme="minorHAnsi" w:cstheme="minorBidi"/>
                <w:color w:val="000000" w:themeColor="text1"/>
                <w:sz w:val="20"/>
                <w:szCs w:val="20"/>
                <w:lang w:eastAsia="en-GB" w:bidi="ar-SA"/>
              </w:rPr>
              <w:t xml:space="preserve"> 0.5% eye drops (</w:t>
            </w:r>
            <w:proofErr w:type="spellStart"/>
            <w:r w:rsidRPr="0C77C136">
              <w:rPr>
                <w:rFonts w:asciiTheme="minorHAnsi" w:eastAsiaTheme="minorEastAsia" w:hAnsiTheme="minorHAnsi" w:cstheme="minorBidi"/>
                <w:color w:val="000000" w:themeColor="text1"/>
                <w:sz w:val="20"/>
                <w:szCs w:val="20"/>
                <w:lang w:eastAsia="en-GB" w:bidi="ar-SA"/>
              </w:rPr>
              <w:t>Colorama</w:t>
            </w:r>
            <w:proofErr w:type="spellEnd"/>
            <w:r w:rsidRPr="0C77C136">
              <w:rPr>
                <w:rFonts w:asciiTheme="minorHAnsi" w:eastAsiaTheme="minorEastAsia" w:hAnsiTheme="minorHAnsi" w:cstheme="minorBidi"/>
                <w:color w:val="000000" w:themeColor="text1"/>
                <w:sz w:val="20"/>
                <w:szCs w:val="20"/>
                <w:lang w:eastAsia="en-GB" w:bidi="ar-SA"/>
              </w:rPr>
              <w:t xml:space="preserve"> Pharmaceuticals Ltd) 10 ml</w:t>
            </w:r>
          </w:p>
        </w:tc>
        <w:tc>
          <w:tcPr>
            <w:tcW w:w="1732" w:type="dxa"/>
            <w:tcBorders>
              <w:top w:val="nil"/>
              <w:left w:val="nil"/>
              <w:bottom w:val="single" w:sz="4" w:space="0" w:color="auto"/>
              <w:right w:val="single" w:sz="4" w:space="0" w:color="auto"/>
            </w:tcBorders>
            <w:shd w:val="clear" w:color="auto" w:fill="auto"/>
            <w:vAlign w:val="center"/>
            <w:hideMark/>
          </w:tcPr>
          <w:p w14:paraId="0F4327F7" w14:textId="77777777" w:rsidR="000C7E1B" w:rsidRPr="007A1A19" w:rsidRDefault="000C7E1B" w:rsidP="009E3076">
            <w:pPr>
              <w:widowControl/>
              <w:autoSpaceDE/>
              <w:autoSpaceDN/>
              <w:jc w:val="center"/>
              <w:rPr>
                <w:rFonts w:asciiTheme="minorHAnsi" w:eastAsiaTheme="minorEastAsia" w:hAnsiTheme="minorHAnsi" w:cstheme="minorBidi"/>
                <w:color w:val="000000"/>
                <w:sz w:val="20"/>
                <w:szCs w:val="20"/>
                <w:lang w:eastAsia="en-GB" w:bidi="ar-SA"/>
              </w:rPr>
            </w:pPr>
            <w:r w:rsidRPr="576BFA8F">
              <w:rPr>
                <w:rFonts w:asciiTheme="minorHAnsi" w:eastAsiaTheme="minorEastAsia" w:hAnsiTheme="minorHAnsi" w:cstheme="minorBidi"/>
                <w:color w:val="000000" w:themeColor="text1"/>
                <w:sz w:val="20"/>
                <w:szCs w:val="20"/>
                <w:lang w:eastAsia="en-GB" w:bidi="ar-SA"/>
              </w:rPr>
              <w:t>12</w:t>
            </w:r>
          </w:p>
        </w:tc>
      </w:tr>
      <w:tr w:rsidR="000C7E1B" w:rsidRPr="007A1A19" w14:paraId="62656C92" w14:textId="77777777" w:rsidTr="009E3076">
        <w:trPr>
          <w:trHeight w:val="384"/>
          <w:tblHeader/>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03EFF2A8" w14:textId="77777777" w:rsidR="000C7E1B" w:rsidRPr="007A1A19" w:rsidRDefault="000C7E1B" w:rsidP="009E3076">
            <w:pPr>
              <w:widowControl/>
              <w:autoSpaceDE/>
              <w:autoSpaceDN/>
              <w:jc w:val="both"/>
              <w:rPr>
                <w:rFonts w:asciiTheme="minorHAnsi" w:eastAsiaTheme="minorEastAsia" w:hAnsiTheme="minorHAnsi" w:cstheme="minorBidi"/>
                <w:color w:val="000000"/>
                <w:sz w:val="20"/>
                <w:szCs w:val="20"/>
                <w:lang w:eastAsia="en-GB" w:bidi="ar-SA"/>
              </w:rPr>
            </w:pPr>
            <w:r w:rsidRPr="0C77C136">
              <w:rPr>
                <w:rFonts w:asciiTheme="minorHAnsi" w:eastAsiaTheme="minorEastAsia" w:hAnsiTheme="minorHAnsi" w:cstheme="minorBidi"/>
                <w:color w:val="000000" w:themeColor="text1"/>
                <w:sz w:val="20"/>
                <w:szCs w:val="20"/>
                <w:lang w:eastAsia="en-GB" w:bidi="ar-SA"/>
              </w:rPr>
              <w:t>C-View dressing 10cm x 12cm (Aspen Medical Europe Ltd) 10 dressing</w:t>
            </w:r>
          </w:p>
        </w:tc>
        <w:tc>
          <w:tcPr>
            <w:tcW w:w="1732" w:type="dxa"/>
            <w:tcBorders>
              <w:top w:val="nil"/>
              <w:left w:val="nil"/>
              <w:bottom w:val="single" w:sz="4" w:space="0" w:color="auto"/>
              <w:right w:val="single" w:sz="4" w:space="0" w:color="auto"/>
            </w:tcBorders>
            <w:shd w:val="clear" w:color="auto" w:fill="auto"/>
            <w:vAlign w:val="center"/>
            <w:hideMark/>
          </w:tcPr>
          <w:p w14:paraId="273CCBDC" w14:textId="77777777" w:rsidR="000C7E1B" w:rsidRPr="007A1A19" w:rsidRDefault="000C7E1B" w:rsidP="009E3076">
            <w:pPr>
              <w:widowControl/>
              <w:autoSpaceDE/>
              <w:autoSpaceDN/>
              <w:jc w:val="center"/>
              <w:rPr>
                <w:rFonts w:asciiTheme="minorHAnsi" w:eastAsiaTheme="minorEastAsia" w:hAnsiTheme="minorHAnsi" w:cstheme="minorBidi"/>
                <w:color w:val="000000"/>
                <w:sz w:val="20"/>
                <w:szCs w:val="20"/>
                <w:lang w:eastAsia="en-GB" w:bidi="ar-SA"/>
              </w:rPr>
            </w:pPr>
            <w:r w:rsidRPr="576BFA8F">
              <w:rPr>
                <w:rFonts w:asciiTheme="minorHAnsi" w:eastAsiaTheme="minorEastAsia" w:hAnsiTheme="minorHAnsi" w:cstheme="minorBidi"/>
                <w:color w:val="000000" w:themeColor="text1"/>
                <w:sz w:val="20"/>
                <w:szCs w:val="20"/>
                <w:lang w:eastAsia="en-GB" w:bidi="ar-SA"/>
              </w:rPr>
              <w:t>11</w:t>
            </w:r>
          </w:p>
        </w:tc>
      </w:tr>
      <w:tr w:rsidR="000C7E1B" w:rsidRPr="007A1A19" w14:paraId="56FF1579" w14:textId="77777777" w:rsidTr="009E3076">
        <w:trPr>
          <w:trHeight w:val="384"/>
          <w:tblHeader/>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6802F8F9" w14:textId="77777777" w:rsidR="000C7E1B" w:rsidRPr="007A1A19" w:rsidRDefault="000C7E1B" w:rsidP="009E3076">
            <w:pPr>
              <w:widowControl/>
              <w:autoSpaceDE/>
              <w:autoSpaceDN/>
              <w:jc w:val="both"/>
              <w:rPr>
                <w:rFonts w:asciiTheme="minorHAnsi" w:eastAsiaTheme="minorEastAsia" w:hAnsiTheme="minorHAnsi" w:cstheme="minorBidi"/>
                <w:color w:val="000000"/>
                <w:sz w:val="20"/>
                <w:szCs w:val="20"/>
                <w:lang w:eastAsia="en-GB" w:bidi="ar-SA"/>
              </w:rPr>
            </w:pPr>
            <w:r w:rsidRPr="0C77C136">
              <w:rPr>
                <w:rFonts w:asciiTheme="minorHAnsi" w:eastAsiaTheme="minorEastAsia" w:hAnsiTheme="minorHAnsi" w:cstheme="minorBidi"/>
                <w:color w:val="000000" w:themeColor="text1"/>
                <w:sz w:val="20"/>
                <w:szCs w:val="20"/>
                <w:lang w:eastAsia="en-GB" w:bidi="ar-SA"/>
              </w:rPr>
              <w:t>C-View dressing 10cm x 12cm (Aspen Medical Europe Ltd) 1 dressing</w:t>
            </w:r>
          </w:p>
        </w:tc>
        <w:tc>
          <w:tcPr>
            <w:tcW w:w="1732" w:type="dxa"/>
            <w:tcBorders>
              <w:top w:val="nil"/>
              <w:left w:val="nil"/>
              <w:bottom w:val="single" w:sz="4" w:space="0" w:color="auto"/>
              <w:right w:val="single" w:sz="4" w:space="0" w:color="auto"/>
            </w:tcBorders>
            <w:shd w:val="clear" w:color="auto" w:fill="auto"/>
            <w:vAlign w:val="center"/>
            <w:hideMark/>
          </w:tcPr>
          <w:p w14:paraId="551663CA" w14:textId="77777777" w:rsidR="000C7E1B" w:rsidRPr="007A1A19" w:rsidRDefault="000C7E1B" w:rsidP="009E3076">
            <w:pPr>
              <w:widowControl/>
              <w:autoSpaceDE/>
              <w:autoSpaceDN/>
              <w:jc w:val="center"/>
              <w:rPr>
                <w:rFonts w:asciiTheme="minorHAnsi" w:eastAsiaTheme="minorEastAsia" w:hAnsiTheme="minorHAnsi" w:cstheme="minorBidi"/>
                <w:color w:val="000000"/>
                <w:sz w:val="20"/>
                <w:szCs w:val="20"/>
                <w:lang w:eastAsia="en-GB" w:bidi="ar-SA"/>
              </w:rPr>
            </w:pPr>
            <w:r w:rsidRPr="576BFA8F">
              <w:rPr>
                <w:rFonts w:asciiTheme="minorHAnsi" w:eastAsiaTheme="minorEastAsia" w:hAnsiTheme="minorHAnsi" w:cstheme="minorBidi"/>
                <w:color w:val="000000" w:themeColor="text1"/>
                <w:sz w:val="20"/>
                <w:szCs w:val="20"/>
                <w:lang w:eastAsia="en-GB" w:bidi="ar-SA"/>
              </w:rPr>
              <w:t>10</w:t>
            </w:r>
          </w:p>
        </w:tc>
      </w:tr>
      <w:tr w:rsidR="000C7E1B" w:rsidRPr="007A1A19" w14:paraId="2E8510B0" w14:textId="77777777" w:rsidTr="009E3076">
        <w:trPr>
          <w:trHeight w:val="384"/>
          <w:tblHeader/>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12E79BAD" w14:textId="77777777" w:rsidR="000C7E1B" w:rsidRPr="007A1A19" w:rsidRDefault="000C7E1B" w:rsidP="009E3076">
            <w:pPr>
              <w:widowControl/>
              <w:autoSpaceDE/>
              <w:autoSpaceDN/>
              <w:jc w:val="both"/>
              <w:rPr>
                <w:rFonts w:asciiTheme="minorHAnsi" w:eastAsiaTheme="minorEastAsia" w:hAnsiTheme="minorHAnsi" w:cstheme="minorBidi"/>
                <w:color w:val="000000"/>
                <w:sz w:val="20"/>
                <w:szCs w:val="20"/>
                <w:lang w:eastAsia="en-GB" w:bidi="ar-SA"/>
              </w:rPr>
            </w:pPr>
            <w:r w:rsidRPr="0C77C136">
              <w:rPr>
                <w:rFonts w:asciiTheme="minorHAnsi" w:eastAsiaTheme="minorEastAsia" w:hAnsiTheme="minorHAnsi" w:cstheme="minorBidi"/>
                <w:color w:val="000000" w:themeColor="text1"/>
                <w:sz w:val="20"/>
                <w:szCs w:val="20"/>
                <w:lang w:eastAsia="en-GB" w:bidi="ar-SA"/>
              </w:rPr>
              <w:t>Water for irrigation 1litre bottles (Baxter Healthcare Ltd) 1 bottle</w:t>
            </w:r>
          </w:p>
        </w:tc>
        <w:tc>
          <w:tcPr>
            <w:tcW w:w="1732" w:type="dxa"/>
            <w:tcBorders>
              <w:top w:val="nil"/>
              <w:left w:val="nil"/>
              <w:bottom w:val="single" w:sz="4" w:space="0" w:color="auto"/>
              <w:right w:val="single" w:sz="4" w:space="0" w:color="auto"/>
            </w:tcBorders>
            <w:shd w:val="clear" w:color="auto" w:fill="auto"/>
            <w:vAlign w:val="center"/>
            <w:hideMark/>
          </w:tcPr>
          <w:p w14:paraId="5A4BF1B8" w14:textId="77777777" w:rsidR="000C7E1B" w:rsidRPr="007A1A19" w:rsidRDefault="000C7E1B" w:rsidP="009E3076">
            <w:pPr>
              <w:widowControl/>
              <w:autoSpaceDE/>
              <w:autoSpaceDN/>
              <w:jc w:val="center"/>
              <w:rPr>
                <w:rFonts w:asciiTheme="minorHAnsi" w:eastAsiaTheme="minorEastAsia" w:hAnsiTheme="minorHAnsi" w:cstheme="minorBidi"/>
                <w:color w:val="000000"/>
                <w:sz w:val="20"/>
                <w:szCs w:val="20"/>
                <w:lang w:eastAsia="en-GB" w:bidi="ar-SA"/>
              </w:rPr>
            </w:pPr>
            <w:r w:rsidRPr="576BFA8F">
              <w:rPr>
                <w:rFonts w:asciiTheme="minorHAnsi" w:eastAsiaTheme="minorEastAsia" w:hAnsiTheme="minorHAnsi" w:cstheme="minorBidi"/>
                <w:color w:val="000000" w:themeColor="text1"/>
                <w:sz w:val="20"/>
                <w:szCs w:val="20"/>
                <w:lang w:eastAsia="en-GB" w:bidi="ar-SA"/>
              </w:rPr>
              <w:t>10</w:t>
            </w:r>
          </w:p>
        </w:tc>
      </w:tr>
      <w:tr w:rsidR="000C7E1B" w:rsidRPr="007A1A19" w14:paraId="15980245" w14:textId="77777777" w:rsidTr="009E3076">
        <w:trPr>
          <w:trHeight w:val="384"/>
          <w:tblHeader/>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41DDF88B" w14:textId="77777777" w:rsidR="000C7E1B" w:rsidRPr="007A1A19" w:rsidRDefault="000C7E1B" w:rsidP="009E3076">
            <w:pPr>
              <w:widowControl/>
              <w:autoSpaceDE/>
              <w:autoSpaceDN/>
              <w:jc w:val="both"/>
              <w:rPr>
                <w:rFonts w:asciiTheme="minorHAnsi" w:eastAsiaTheme="minorEastAsia" w:hAnsiTheme="minorHAnsi" w:cstheme="minorBidi"/>
                <w:color w:val="000000"/>
                <w:sz w:val="20"/>
                <w:szCs w:val="20"/>
                <w:lang w:eastAsia="en-GB" w:bidi="ar-SA"/>
              </w:rPr>
            </w:pPr>
            <w:r w:rsidRPr="0C77C136">
              <w:rPr>
                <w:rFonts w:asciiTheme="minorHAnsi" w:eastAsiaTheme="minorEastAsia" w:hAnsiTheme="minorHAnsi" w:cstheme="minorBidi"/>
                <w:color w:val="000000" w:themeColor="text1"/>
                <w:sz w:val="20"/>
                <w:szCs w:val="20"/>
                <w:lang w:eastAsia="en-GB" w:bidi="ar-SA"/>
              </w:rPr>
              <w:t>C-View dressing 6cm x 7cm (Aspen Medical Europe Ltd) 1 dressing</w:t>
            </w:r>
          </w:p>
        </w:tc>
        <w:tc>
          <w:tcPr>
            <w:tcW w:w="1732" w:type="dxa"/>
            <w:tcBorders>
              <w:top w:val="nil"/>
              <w:left w:val="nil"/>
              <w:bottom w:val="single" w:sz="4" w:space="0" w:color="auto"/>
              <w:right w:val="single" w:sz="4" w:space="0" w:color="auto"/>
            </w:tcBorders>
            <w:shd w:val="clear" w:color="auto" w:fill="auto"/>
            <w:vAlign w:val="center"/>
            <w:hideMark/>
          </w:tcPr>
          <w:p w14:paraId="7B94C6B5" w14:textId="77777777" w:rsidR="000C7E1B" w:rsidRPr="007A1A19" w:rsidRDefault="000C7E1B" w:rsidP="009E3076">
            <w:pPr>
              <w:widowControl/>
              <w:autoSpaceDE/>
              <w:autoSpaceDN/>
              <w:jc w:val="center"/>
              <w:rPr>
                <w:rFonts w:asciiTheme="minorHAnsi" w:eastAsiaTheme="minorEastAsia" w:hAnsiTheme="minorHAnsi" w:cstheme="minorBidi"/>
                <w:color w:val="000000"/>
                <w:sz w:val="20"/>
                <w:szCs w:val="20"/>
                <w:lang w:eastAsia="en-GB" w:bidi="ar-SA"/>
              </w:rPr>
            </w:pPr>
            <w:r w:rsidRPr="576BFA8F">
              <w:rPr>
                <w:rFonts w:asciiTheme="minorHAnsi" w:eastAsiaTheme="minorEastAsia" w:hAnsiTheme="minorHAnsi" w:cstheme="minorBidi"/>
                <w:color w:val="000000" w:themeColor="text1"/>
                <w:sz w:val="20"/>
                <w:szCs w:val="20"/>
                <w:lang w:eastAsia="en-GB" w:bidi="ar-SA"/>
              </w:rPr>
              <w:t>10</w:t>
            </w:r>
          </w:p>
        </w:tc>
      </w:tr>
      <w:tr w:rsidR="000C7E1B" w:rsidRPr="007A1A19" w14:paraId="75C173A4" w14:textId="77777777" w:rsidTr="009E3076">
        <w:trPr>
          <w:trHeight w:val="384"/>
          <w:tblHeader/>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039BD5EE" w14:textId="77777777" w:rsidR="000C7E1B" w:rsidRPr="007A1A19" w:rsidRDefault="000C7E1B" w:rsidP="009E3076">
            <w:pPr>
              <w:widowControl/>
              <w:autoSpaceDE/>
              <w:autoSpaceDN/>
              <w:jc w:val="both"/>
              <w:rPr>
                <w:rFonts w:asciiTheme="minorHAnsi" w:eastAsiaTheme="minorEastAsia" w:hAnsiTheme="minorHAnsi" w:cstheme="minorBidi"/>
                <w:color w:val="000000"/>
                <w:sz w:val="20"/>
                <w:szCs w:val="20"/>
                <w:lang w:eastAsia="en-GB" w:bidi="ar-SA"/>
              </w:rPr>
            </w:pPr>
            <w:r w:rsidRPr="0C77C136">
              <w:rPr>
                <w:rFonts w:asciiTheme="minorHAnsi" w:eastAsiaTheme="minorEastAsia" w:hAnsiTheme="minorHAnsi" w:cstheme="minorBidi"/>
                <w:color w:val="000000" w:themeColor="text1"/>
                <w:sz w:val="20"/>
                <w:szCs w:val="20"/>
                <w:lang w:eastAsia="en-GB" w:bidi="ar-SA"/>
              </w:rPr>
              <w:t>C-View dressing 12cm x 12cm (Aspen Medical Europe Ltd) 10 dressing</w:t>
            </w:r>
          </w:p>
        </w:tc>
        <w:tc>
          <w:tcPr>
            <w:tcW w:w="1732" w:type="dxa"/>
            <w:tcBorders>
              <w:top w:val="nil"/>
              <w:left w:val="nil"/>
              <w:bottom w:val="single" w:sz="4" w:space="0" w:color="auto"/>
              <w:right w:val="single" w:sz="4" w:space="0" w:color="auto"/>
            </w:tcBorders>
            <w:shd w:val="clear" w:color="auto" w:fill="auto"/>
            <w:vAlign w:val="center"/>
            <w:hideMark/>
          </w:tcPr>
          <w:p w14:paraId="0C6ABC2B" w14:textId="77777777" w:rsidR="000C7E1B" w:rsidRPr="007A1A19" w:rsidRDefault="000C7E1B" w:rsidP="009E3076">
            <w:pPr>
              <w:widowControl/>
              <w:autoSpaceDE/>
              <w:autoSpaceDN/>
              <w:jc w:val="center"/>
              <w:rPr>
                <w:rFonts w:asciiTheme="minorHAnsi" w:eastAsiaTheme="minorEastAsia" w:hAnsiTheme="minorHAnsi" w:cstheme="minorBidi"/>
                <w:color w:val="000000"/>
                <w:sz w:val="20"/>
                <w:szCs w:val="20"/>
                <w:lang w:eastAsia="en-GB" w:bidi="ar-SA"/>
              </w:rPr>
            </w:pPr>
            <w:r w:rsidRPr="576BFA8F">
              <w:rPr>
                <w:rFonts w:asciiTheme="minorHAnsi" w:eastAsiaTheme="minorEastAsia" w:hAnsiTheme="minorHAnsi" w:cstheme="minorBidi"/>
                <w:color w:val="000000" w:themeColor="text1"/>
                <w:sz w:val="20"/>
                <w:szCs w:val="20"/>
                <w:lang w:eastAsia="en-GB" w:bidi="ar-SA"/>
              </w:rPr>
              <w:t>7</w:t>
            </w:r>
          </w:p>
        </w:tc>
      </w:tr>
      <w:tr w:rsidR="000C7E1B" w:rsidRPr="007A1A19" w14:paraId="170D9FFC" w14:textId="77777777" w:rsidTr="009E3076">
        <w:trPr>
          <w:trHeight w:val="191"/>
          <w:tblHeader/>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197E595C" w14:textId="77777777" w:rsidR="000C7E1B" w:rsidRPr="007A1A19" w:rsidRDefault="000C7E1B" w:rsidP="009E3076">
            <w:pPr>
              <w:widowControl/>
              <w:autoSpaceDE/>
              <w:autoSpaceDN/>
              <w:jc w:val="both"/>
              <w:rPr>
                <w:rFonts w:asciiTheme="minorHAnsi" w:eastAsiaTheme="minorEastAsia" w:hAnsiTheme="minorHAnsi" w:cstheme="minorBidi"/>
                <w:color w:val="000000"/>
                <w:sz w:val="20"/>
                <w:szCs w:val="20"/>
                <w:lang w:eastAsia="en-GB" w:bidi="ar-SA"/>
              </w:rPr>
            </w:pPr>
            <w:r w:rsidRPr="0C77C136">
              <w:rPr>
                <w:rFonts w:asciiTheme="minorHAnsi" w:eastAsiaTheme="minorEastAsia" w:hAnsiTheme="minorHAnsi" w:cstheme="minorBidi"/>
                <w:color w:val="000000" w:themeColor="text1"/>
                <w:sz w:val="20"/>
                <w:szCs w:val="20"/>
                <w:lang w:eastAsia="en-GB" w:bidi="ar-SA"/>
              </w:rPr>
              <w:t>Sodium chloride 0.9% nasal drops (Sandoz Ltd) 10 ml</w:t>
            </w:r>
          </w:p>
        </w:tc>
        <w:tc>
          <w:tcPr>
            <w:tcW w:w="1732" w:type="dxa"/>
            <w:tcBorders>
              <w:top w:val="nil"/>
              <w:left w:val="nil"/>
              <w:bottom w:val="single" w:sz="4" w:space="0" w:color="auto"/>
              <w:right w:val="single" w:sz="4" w:space="0" w:color="auto"/>
            </w:tcBorders>
            <w:shd w:val="clear" w:color="auto" w:fill="auto"/>
            <w:vAlign w:val="center"/>
            <w:hideMark/>
          </w:tcPr>
          <w:p w14:paraId="1F36DECA" w14:textId="77777777" w:rsidR="000C7E1B" w:rsidRPr="007A1A19" w:rsidRDefault="000C7E1B" w:rsidP="009E3076">
            <w:pPr>
              <w:widowControl/>
              <w:autoSpaceDE/>
              <w:autoSpaceDN/>
              <w:jc w:val="center"/>
              <w:rPr>
                <w:rFonts w:asciiTheme="minorHAnsi" w:eastAsiaTheme="minorEastAsia" w:hAnsiTheme="minorHAnsi" w:cstheme="minorBidi"/>
                <w:color w:val="000000"/>
                <w:sz w:val="20"/>
                <w:szCs w:val="20"/>
                <w:lang w:eastAsia="en-GB" w:bidi="ar-SA"/>
              </w:rPr>
            </w:pPr>
            <w:r w:rsidRPr="576BFA8F">
              <w:rPr>
                <w:rFonts w:asciiTheme="minorHAnsi" w:eastAsiaTheme="minorEastAsia" w:hAnsiTheme="minorHAnsi" w:cstheme="minorBidi"/>
                <w:color w:val="000000" w:themeColor="text1"/>
                <w:sz w:val="20"/>
                <w:szCs w:val="20"/>
                <w:lang w:eastAsia="en-GB" w:bidi="ar-SA"/>
              </w:rPr>
              <w:t>6</w:t>
            </w:r>
          </w:p>
        </w:tc>
      </w:tr>
    </w:tbl>
    <w:p w14:paraId="00BF4DA8" w14:textId="77777777" w:rsidR="000C7E1B" w:rsidRPr="005D648E" w:rsidRDefault="000C7E1B" w:rsidP="000C7E1B">
      <w:pPr>
        <w:widowControl/>
        <w:autoSpaceDE/>
        <w:autoSpaceDN/>
        <w:spacing w:before="240"/>
        <w:jc w:val="both"/>
        <w:rPr>
          <w:rFonts w:asciiTheme="minorHAnsi" w:eastAsiaTheme="minorEastAsia" w:hAnsiTheme="minorHAnsi" w:cstheme="minorBidi"/>
          <w:color w:val="444444"/>
          <w:lang w:eastAsia="en-GB" w:bidi="ar-SA"/>
        </w:rPr>
      </w:pPr>
      <w:r w:rsidRPr="0F206D3A">
        <w:rPr>
          <w:rFonts w:asciiTheme="minorHAnsi" w:eastAsiaTheme="minorEastAsia" w:hAnsiTheme="minorHAnsi" w:cstheme="minorBidi"/>
          <w:i/>
          <w:color w:val="444444"/>
          <w:lang w:eastAsia="en-GB" w:bidi="ar-SA"/>
        </w:rPr>
        <w:t>Note: C-View dressings item were present within the Part IX of the June 2020 Drug Tariff but were deleted from the July 2020 Drug Tariff</w:t>
      </w:r>
    </w:p>
    <w:p w14:paraId="4612E7F8" w14:textId="77777777" w:rsidR="000C7E1B" w:rsidRDefault="000C7E1B" w:rsidP="000C7E1B">
      <w:pPr>
        <w:pStyle w:val="NoSpacing"/>
        <w:jc w:val="both"/>
        <w:rPr>
          <w:rFonts w:ascii="Calibri Light" w:eastAsia="Calibri Light" w:hAnsi="Calibri Light" w:cs="Calibri Light"/>
          <w:b/>
          <w:bCs/>
          <w:color w:val="1F497D" w:themeColor="text2"/>
          <w:sz w:val="24"/>
          <w:szCs w:val="24"/>
        </w:rPr>
      </w:pPr>
    </w:p>
    <w:p w14:paraId="5E59E8F0" w14:textId="77777777" w:rsidR="000C7E1B" w:rsidRDefault="000C7E1B" w:rsidP="000C7E1B">
      <w:pPr>
        <w:pStyle w:val="NoSpacing"/>
        <w:rPr>
          <w:rFonts w:ascii="Calibri Light" w:eastAsia="Calibri Light" w:hAnsi="Calibri Light" w:cs="Calibri Light"/>
          <w:b/>
          <w:bCs/>
          <w:color w:val="1F497D" w:themeColor="text2"/>
          <w:sz w:val="24"/>
          <w:szCs w:val="24"/>
        </w:rPr>
      </w:pPr>
      <w:r>
        <w:lastRenderedPageBreak/>
        <w:t xml:space="preserve">The Dispensing and Supply team has issued </w:t>
      </w:r>
      <w:hyperlink r:id="rId55">
        <w:r w:rsidRPr="576BFA8F">
          <w:rPr>
            <w:rStyle w:val="Hyperlink"/>
          </w:rPr>
          <w:t>guidance</w:t>
        </w:r>
      </w:hyperlink>
      <w:r>
        <w:t xml:space="preserve"> for contractors to try and minimise the risk of dispensing prescriptions for disallowed items. Following publication of this news story, NHS Digital has agreed to pick up with NHSBSA to identify ways of minimising prescribing and dispensing of disallowed items using EPS. </w:t>
      </w:r>
    </w:p>
    <w:p w14:paraId="3A4A2E4F" w14:textId="77777777" w:rsidR="000C7E1B" w:rsidRDefault="000C7E1B" w:rsidP="000C7E1B">
      <w:pPr>
        <w:pStyle w:val="NoSpacing"/>
      </w:pPr>
    </w:p>
    <w:p w14:paraId="4ADF4E7C" w14:textId="77777777" w:rsidR="000C7E1B" w:rsidRPr="00FE078D" w:rsidRDefault="000C7E1B" w:rsidP="000C7E1B">
      <w:pPr>
        <w:pStyle w:val="NoSpacing"/>
        <w:rPr>
          <w:rFonts w:ascii="Calibri Light" w:eastAsia="Calibri Light" w:hAnsi="Calibri Light" w:cs="Calibri Light"/>
          <w:b/>
          <w:color w:val="1F497D" w:themeColor="text2"/>
        </w:rPr>
      </w:pPr>
    </w:p>
    <w:p w14:paraId="73D2D751" w14:textId="77777777" w:rsidR="000C7E1B" w:rsidRDefault="000C7E1B" w:rsidP="000C7E1B">
      <w:pPr>
        <w:pStyle w:val="NoSpacing"/>
        <w:rPr>
          <w:rFonts w:ascii="Calibri Light" w:eastAsia="Calibri Light" w:hAnsi="Calibri Light" w:cs="Calibri Light"/>
          <w:b/>
          <w:bCs/>
          <w:color w:val="1F497D" w:themeColor="text2"/>
          <w:sz w:val="24"/>
          <w:szCs w:val="24"/>
        </w:rPr>
      </w:pPr>
      <w:r w:rsidRPr="65793138">
        <w:rPr>
          <w:rFonts w:ascii="Calibri Light" w:eastAsia="Calibri Light" w:hAnsi="Calibri Light" w:cs="Calibri Light"/>
          <w:b/>
          <w:bCs/>
          <w:color w:val="1F497D" w:themeColor="text2"/>
          <w:sz w:val="24"/>
          <w:szCs w:val="24"/>
        </w:rPr>
        <w:t xml:space="preserve">Endorsing non-Part VIII EPS items </w:t>
      </w:r>
    </w:p>
    <w:p w14:paraId="7A9B2A52" w14:textId="77777777" w:rsidR="000C7E1B" w:rsidRDefault="000C7E1B" w:rsidP="000C7E1B">
      <w:pPr>
        <w:pStyle w:val="NoSpacing"/>
      </w:pPr>
    </w:p>
    <w:p w14:paraId="2DB37B35" w14:textId="77777777" w:rsidR="000C7E1B" w:rsidRDefault="000C7E1B" w:rsidP="000C7E1B">
      <w:pPr>
        <w:pStyle w:val="NoSpacing"/>
      </w:pPr>
      <w:r>
        <w:t xml:space="preserve">PSNC and the NHSBSA have been receiving more queries about electronic prescriptions endorsed without the necessary information for drugs not listed in Part VIII of the Drug Tariff. This follows an increase in usage of the Electronic Prescription Service (EPS) during the COVID-19 pandemic. EPS prescriptions submitted without the necessary information lead to prescription returns (referred backs) and delays in payment. </w:t>
      </w:r>
    </w:p>
    <w:p w14:paraId="598A7DFD" w14:textId="77777777" w:rsidR="000C7E1B" w:rsidRDefault="000C7E1B" w:rsidP="000C7E1B">
      <w:pPr>
        <w:pStyle w:val="NoSpacing"/>
      </w:pPr>
    </w:p>
    <w:p w14:paraId="311035AB" w14:textId="77777777" w:rsidR="000C7E1B" w:rsidRPr="00452A50" w:rsidRDefault="000C7E1B" w:rsidP="000C7E1B">
      <w:pPr>
        <w:pStyle w:val="NoSpacing"/>
      </w:pPr>
      <w:r>
        <w:t xml:space="preserve">When dispensing a drug that is not listed in Part VIII of the Drug Tariff, the EPS message must include: </w:t>
      </w:r>
    </w:p>
    <w:p w14:paraId="55E7A408" w14:textId="77777777" w:rsidR="000C7E1B" w:rsidRPr="00443987" w:rsidRDefault="000C7E1B" w:rsidP="000C7E1B">
      <w:pPr>
        <w:pStyle w:val="NoSpacing"/>
        <w:numPr>
          <w:ilvl w:val="0"/>
          <w:numId w:val="2"/>
        </w:numPr>
        <w:rPr>
          <w:rFonts w:ascii="Calibri Light" w:eastAsia="Calibri Light" w:hAnsi="Calibri Light" w:cs="Calibri Light"/>
          <w:b/>
          <w:bCs/>
          <w:sz w:val="24"/>
          <w:szCs w:val="24"/>
        </w:rPr>
      </w:pPr>
      <w:r>
        <w:t xml:space="preserve">the quantity dispensed (if different from the quantity prescribed); </w:t>
      </w:r>
    </w:p>
    <w:p w14:paraId="328CA89D" w14:textId="77777777" w:rsidR="000C7E1B" w:rsidRPr="00443987" w:rsidRDefault="000C7E1B" w:rsidP="000C7E1B">
      <w:pPr>
        <w:pStyle w:val="NoSpacing"/>
        <w:numPr>
          <w:ilvl w:val="0"/>
          <w:numId w:val="2"/>
        </w:numPr>
        <w:rPr>
          <w:rFonts w:ascii="Calibri Light" w:eastAsia="Calibri Light" w:hAnsi="Calibri Light" w:cs="Calibri Light"/>
          <w:b/>
          <w:bCs/>
          <w:sz w:val="24"/>
          <w:szCs w:val="24"/>
        </w:rPr>
      </w:pPr>
      <w:r>
        <w:t>the pack size used; and</w:t>
      </w:r>
    </w:p>
    <w:p w14:paraId="592D637A" w14:textId="77777777" w:rsidR="000C7E1B" w:rsidRPr="00443987" w:rsidRDefault="000C7E1B" w:rsidP="000C7E1B">
      <w:pPr>
        <w:pStyle w:val="NoSpacing"/>
        <w:numPr>
          <w:ilvl w:val="0"/>
          <w:numId w:val="2"/>
        </w:numPr>
        <w:rPr>
          <w:rFonts w:ascii="Calibri Light" w:eastAsia="Calibri Light" w:hAnsi="Calibri Light" w:cs="Calibri Light"/>
          <w:b/>
          <w:bCs/>
          <w:sz w:val="24"/>
          <w:szCs w:val="24"/>
        </w:rPr>
      </w:pPr>
      <w:r>
        <w:t xml:space="preserve">the brand or manufacturer/wholesaler’s name (if the order is in the ‘generic’ or pharmacopeial form). </w:t>
      </w:r>
    </w:p>
    <w:p w14:paraId="3D4E345C" w14:textId="77777777" w:rsidR="000C7E1B" w:rsidRDefault="000C7E1B" w:rsidP="000C7E1B">
      <w:pPr>
        <w:pStyle w:val="NoSpacing"/>
      </w:pPr>
      <w:r>
        <w:br/>
      </w:r>
      <w:r w:rsidRPr="65793138">
        <w:rPr>
          <w:b/>
          <w:bCs/>
        </w:rPr>
        <w:t>Example EPS endorsing scenarios</w:t>
      </w:r>
      <w:r>
        <w:t xml:space="preserve"> </w:t>
      </w:r>
    </w:p>
    <w:p w14:paraId="7C3B7C9E" w14:textId="77777777" w:rsidR="000C7E1B" w:rsidRDefault="000C7E1B" w:rsidP="000C7E1B">
      <w:pPr>
        <w:pStyle w:val="NoSpacing"/>
        <w:ind w:left="720"/>
      </w:pPr>
      <w:r>
        <w:br/>
      </w:r>
      <w:r w:rsidRPr="65793138">
        <w:rPr>
          <w:b/>
          <w:bCs/>
        </w:rPr>
        <w:t>1. Endorsing by selection of AMPP (if a price held by NHSBSA)</w:t>
      </w:r>
      <w:r>
        <w:t xml:space="preserve"> </w:t>
      </w:r>
    </w:p>
    <w:p w14:paraId="1128B961" w14:textId="77777777" w:rsidR="000C7E1B" w:rsidRDefault="000C7E1B" w:rsidP="000C7E1B">
      <w:pPr>
        <w:pStyle w:val="NoSpacing"/>
        <w:ind w:left="720"/>
      </w:pPr>
      <w:r>
        <w:br/>
        <w:t xml:space="preserve">Your PMR may enable you to add the relevant information by selecting the actual medicinal product pack (AMPP) dispensed from the NHS </w:t>
      </w:r>
      <w:proofErr w:type="spellStart"/>
      <w:r>
        <w:t>dm+d</w:t>
      </w:r>
      <w:proofErr w:type="spellEnd"/>
      <w:r>
        <w:t>. Make sure the correct AMPP is selected, as endorsement of the wrong product or pack size could lead to inaccurate reimbursement.</w:t>
      </w:r>
    </w:p>
    <w:p w14:paraId="625C7B01" w14:textId="77777777" w:rsidR="000C7E1B" w:rsidRDefault="000C7E1B" w:rsidP="000C7E1B">
      <w:pPr>
        <w:pStyle w:val="NoSpacing"/>
        <w:ind w:left="720"/>
      </w:pPr>
      <w:r>
        <w:br/>
      </w:r>
      <w:r w:rsidRPr="65793138">
        <w:rPr>
          <w:b/>
          <w:bCs/>
        </w:rPr>
        <w:t>2. Endorsing invoice price (if no price held by NHSBSA)</w:t>
      </w:r>
      <w:r>
        <w:t xml:space="preserve"> </w:t>
      </w:r>
    </w:p>
    <w:p w14:paraId="10E7BB1E" w14:textId="77777777" w:rsidR="000C7E1B" w:rsidRDefault="000C7E1B" w:rsidP="000C7E1B">
      <w:pPr>
        <w:pStyle w:val="NoSpacing"/>
        <w:ind w:left="720"/>
      </w:pPr>
      <w:r>
        <w:br/>
        <w:t xml:space="preserve">If the NHSBSA doesn’t hold a price for an item, your endorsement should also include the pack size invoice price. When adding an invoice price endorsement to an AMPP, make sure this matches the pack size supplied. </w:t>
      </w:r>
    </w:p>
    <w:p w14:paraId="25023B00" w14:textId="77777777" w:rsidR="000C7E1B" w:rsidRDefault="000C7E1B" w:rsidP="000C7E1B">
      <w:pPr>
        <w:pStyle w:val="NoSpacing"/>
        <w:ind w:left="720"/>
      </w:pPr>
    </w:p>
    <w:p w14:paraId="619E4551" w14:textId="77777777" w:rsidR="000C7E1B" w:rsidRDefault="000C7E1B" w:rsidP="000C7E1B">
      <w:pPr>
        <w:pStyle w:val="NoSpacing"/>
        <w:ind w:left="720"/>
        <w:rPr>
          <w:b/>
          <w:bCs/>
        </w:rPr>
      </w:pPr>
      <w:r w:rsidRPr="65793138">
        <w:rPr>
          <w:b/>
          <w:bCs/>
        </w:rPr>
        <w:t xml:space="preserve">3. AMPP not listed on </w:t>
      </w:r>
      <w:proofErr w:type="spellStart"/>
      <w:r w:rsidRPr="65793138">
        <w:rPr>
          <w:b/>
          <w:bCs/>
        </w:rPr>
        <w:t>dm+d</w:t>
      </w:r>
      <w:proofErr w:type="spellEnd"/>
    </w:p>
    <w:p w14:paraId="0FD617DC" w14:textId="77777777" w:rsidR="000C7E1B" w:rsidRPr="003D0FDF" w:rsidRDefault="000C7E1B" w:rsidP="000C7E1B">
      <w:pPr>
        <w:pStyle w:val="NoSpacing"/>
        <w:ind w:left="720"/>
        <w:rPr>
          <w:b/>
          <w:bCs/>
        </w:rPr>
      </w:pPr>
      <w:r>
        <w:br/>
        <w:t xml:space="preserve">If a product or pack size dispensed is not listed in </w:t>
      </w:r>
      <w:proofErr w:type="spellStart"/>
      <w:r>
        <w:t>dm+d</w:t>
      </w:r>
      <w:proofErr w:type="spellEnd"/>
      <w:r>
        <w:t>, select the prescribed product (the generically prescribed virtual medicinal product (VMP)) and make an endorsement including invoice price, pack size and supplier details.</w:t>
      </w:r>
    </w:p>
    <w:p w14:paraId="235E07D3" w14:textId="77777777" w:rsidR="000C7E1B" w:rsidRDefault="000C7E1B" w:rsidP="000C7E1B">
      <w:pPr>
        <w:pStyle w:val="NoSpacing"/>
        <w:ind w:left="720"/>
      </w:pPr>
    </w:p>
    <w:p w14:paraId="695EE644" w14:textId="77777777" w:rsidR="000C7E1B" w:rsidRDefault="000C7E1B" w:rsidP="000C7E1B">
      <w:pPr>
        <w:pStyle w:val="NoSpacing"/>
        <w:ind w:left="720"/>
      </w:pPr>
      <w:r>
        <w:t xml:space="preserve">The process for submitting AMPP information using different systems can vary, but your PMR’s website or guidance documents should be able to assist. You may also wish to enquire whether system prompts are available to help remind your team to include the relevant information. </w:t>
      </w:r>
    </w:p>
    <w:p w14:paraId="78B4BCE1" w14:textId="77777777" w:rsidR="000C7E1B" w:rsidRDefault="000C7E1B" w:rsidP="000C7E1B">
      <w:pPr>
        <w:pStyle w:val="NoSpacing"/>
        <w:ind w:left="720"/>
        <w:jc w:val="both"/>
      </w:pPr>
    </w:p>
    <w:p w14:paraId="48BEFF72" w14:textId="77777777" w:rsidR="000C7E1B" w:rsidRPr="00443987" w:rsidRDefault="000C7E1B" w:rsidP="000C7E1B">
      <w:pPr>
        <w:pStyle w:val="NoSpacing"/>
        <w:ind w:left="720"/>
        <w:jc w:val="both"/>
        <w:rPr>
          <w:rFonts w:ascii="Calibri Light" w:eastAsia="Calibri Light" w:hAnsi="Calibri Light" w:cs="Calibri Light"/>
          <w:b/>
          <w:bCs/>
          <w:color w:val="1F497D" w:themeColor="text2"/>
          <w:sz w:val="24"/>
          <w:szCs w:val="24"/>
        </w:rPr>
      </w:pPr>
      <w:r>
        <w:t xml:space="preserve">Additional guidance is available at: </w:t>
      </w:r>
      <w:hyperlink r:id="rId56">
        <w:r w:rsidRPr="6E899F6C">
          <w:rPr>
            <w:rStyle w:val="Hyperlink"/>
          </w:rPr>
          <w:t>psnc.org.uk/</w:t>
        </w:r>
        <w:proofErr w:type="spellStart"/>
        <w:r w:rsidRPr="6E899F6C">
          <w:rPr>
            <w:rStyle w:val="Hyperlink"/>
          </w:rPr>
          <w:t>EPSsubmission</w:t>
        </w:r>
        <w:proofErr w:type="spellEnd"/>
      </w:hyperlink>
    </w:p>
    <w:p w14:paraId="625A8E0E" w14:textId="77777777" w:rsidR="000C7E1B" w:rsidRPr="00FE078D" w:rsidRDefault="000C7E1B" w:rsidP="000C7E1B">
      <w:pPr>
        <w:pStyle w:val="NoSpacing"/>
        <w:jc w:val="both"/>
        <w:rPr>
          <w:rFonts w:ascii="Calibri Light" w:eastAsia="Calibri Light" w:hAnsi="Calibri Light" w:cs="Calibri Light"/>
          <w:b/>
          <w:color w:val="1F497D" w:themeColor="text2"/>
        </w:rPr>
      </w:pPr>
    </w:p>
    <w:p w14:paraId="4708A087" w14:textId="77777777" w:rsidR="000C7E1B" w:rsidRDefault="000C7E1B" w:rsidP="000C7E1B">
      <w:pPr>
        <w:pStyle w:val="NoSpacing"/>
        <w:jc w:val="both"/>
        <w:rPr>
          <w:rFonts w:ascii="Calibri Light" w:eastAsia="Calibri Light" w:hAnsi="Calibri Light" w:cs="Calibri Light"/>
          <w:b/>
          <w:color w:val="1F497D" w:themeColor="text2"/>
        </w:rPr>
      </w:pPr>
    </w:p>
    <w:p w14:paraId="31033508" w14:textId="77777777" w:rsidR="000C7E1B" w:rsidRDefault="000C7E1B" w:rsidP="000C7E1B">
      <w:pPr>
        <w:pStyle w:val="NoSpacing"/>
        <w:rPr>
          <w:rFonts w:ascii="Calibri Light" w:eastAsia="Calibri Light" w:hAnsi="Calibri Light" w:cs="Calibri Light"/>
          <w:b/>
          <w:bCs/>
          <w:color w:val="1F497D" w:themeColor="text2"/>
          <w:sz w:val="24"/>
          <w:szCs w:val="24"/>
        </w:rPr>
      </w:pPr>
      <w:proofErr w:type="spellStart"/>
      <w:r w:rsidRPr="65793138">
        <w:rPr>
          <w:rFonts w:ascii="Calibri Light" w:eastAsia="Calibri Light" w:hAnsi="Calibri Light" w:cs="Calibri Light"/>
          <w:b/>
          <w:bCs/>
          <w:color w:val="1F497D" w:themeColor="text2"/>
          <w:sz w:val="24"/>
          <w:szCs w:val="24"/>
        </w:rPr>
        <w:t>Priadel</w:t>
      </w:r>
      <w:proofErr w:type="spellEnd"/>
      <w:r w:rsidRPr="65793138">
        <w:rPr>
          <w:rFonts w:ascii="Calibri Light" w:eastAsia="Calibri Light" w:hAnsi="Calibri Light" w:cs="Calibri Light"/>
          <w:b/>
          <w:bCs/>
          <w:color w:val="1F497D" w:themeColor="text2"/>
          <w:sz w:val="24"/>
          <w:szCs w:val="24"/>
        </w:rPr>
        <w:t xml:space="preserve"> withdrawal paused </w:t>
      </w:r>
    </w:p>
    <w:p w14:paraId="63165383" w14:textId="77777777" w:rsidR="000C7E1B" w:rsidRPr="000707A4" w:rsidRDefault="000C7E1B" w:rsidP="000C7E1B">
      <w:pPr>
        <w:pStyle w:val="NoSpacing"/>
        <w:rPr>
          <w:rFonts w:ascii="Calibri Light" w:eastAsia="Calibri Light" w:hAnsi="Calibri Light" w:cs="Calibri Light"/>
          <w:b/>
          <w:bCs/>
          <w:u w:val="single"/>
        </w:rPr>
      </w:pPr>
      <w:r>
        <w:br/>
      </w:r>
      <w:r w:rsidRPr="576BFA8F">
        <w:rPr>
          <w:rFonts w:eastAsia="Calibri Light"/>
        </w:rPr>
        <w:t xml:space="preserve">Essential Pharma has informed DHSC of its decision to reverse the discontinuation of </w:t>
      </w:r>
      <w:proofErr w:type="spellStart"/>
      <w:r w:rsidRPr="576BFA8F">
        <w:rPr>
          <w:rFonts w:eastAsia="Calibri Light"/>
        </w:rPr>
        <w:t>Priadel</w:t>
      </w:r>
      <w:proofErr w:type="spellEnd"/>
      <w:r w:rsidRPr="576BFA8F">
        <w:rPr>
          <w:rFonts w:eastAsia="Calibri Light"/>
        </w:rPr>
        <w:t xml:space="preserve"> 200mg and 400mg tablets from the UK market with immediate effect, whilst facilitating pricing discussions. As such the discontinuation notice issued to DHSC earlier this year has been withdrawn. It has been confirmed that supplies of </w:t>
      </w:r>
      <w:proofErr w:type="spellStart"/>
      <w:r w:rsidRPr="576BFA8F">
        <w:rPr>
          <w:rFonts w:eastAsia="Calibri Light"/>
        </w:rPr>
        <w:t>Priadel</w:t>
      </w:r>
      <w:proofErr w:type="spellEnd"/>
      <w:r w:rsidRPr="576BFA8F">
        <w:rPr>
          <w:rFonts w:eastAsia="Calibri Light"/>
        </w:rPr>
        <w:t xml:space="preserve"> 200mg and 400mg tablets are sufficient to meet current UK demand and work is ongoing to ensure stock availability after April 2021.</w:t>
      </w:r>
    </w:p>
    <w:p w14:paraId="6A8EC019" w14:textId="77777777" w:rsidR="000C7E1B" w:rsidRPr="00FE078D" w:rsidRDefault="000C7E1B" w:rsidP="000C7E1B">
      <w:pPr>
        <w:pStyle w:val="NoSpacing"/>
        <w:rPr>
          <w:rStyle w:val="Hyperlink"/>
          <w:rFonts w:ascii="Calibri Light" w:eastAsia="Calibri Light" w:hAnsi="Calibri Light" w:cs="Calibri Light"/>
          <w:b/>
          <w:bCs/>
          <w:color w:val="1F497D" w:themeColor="text2"/>
          <w:highlight w:val="yellow"/>
        </w:rPr>
      </w:pPr>
    </w:p>
    <w:p w14:paraId="016C746D" w14:textId="77777777" w:rsidR="000C7E1B" w:rsidRDefault="000C7E1B" w:rsidP="000C7E1B">
      <w:pPr>
        <w:pStyle w:val="NoSpacing"/>
        <w:rPr>
          <w:rStyle w:val="Hyperlink"/>
          <w:rFonts w:ascii="Calibri Light" w:eastAsia="Calibri Light" w:hAnsi="Calibri Light" w:cs="Calibri Light"/>
          <w:b/>
          <w:bCs/>
          <w:color w:val="1F497D" w:themeColor="text2"/>
          <w:highlight w:val="yellow"/>
        </w:rPr>
      </w:pPr>
    </w:p>
    <w:p w14:paraId="38BB17F2" w14:textId="77777777" w:rsidR="000C7E1B" w:rsidRDefault="000C7E1B" w:rsidP="000C7E1B">
      <w:pPr>
        <w:rPr>
          <w:rStyle w:val="Hyperlink"/>
          <w:rFonts w:ascii="Calibri Light" w:eastAsia="Calibri Light" w:hAnsi="Calibri Light" w:cs="Calibri Light"/>
          <w:b/>
          <w:bCs/>
          <w:color w:val="1F497D" w:themeColor="text2"/>
          <w:sz w:val="24"/>
          <w:szCs w:val="24"/>
          <w:u w:val="none"/>
        </w:rPr>
      </w:pPr>
    </w:p>
    <w:p w14:paraId="7C92680B" w14:textId="77777777" w:rsidR="000C7E1B" w:rsidRDefault="000C7E1B" w:rsidP="000C7E1B">
      <w:pPr>
        <w:rPr>
          <w:rStyle w:val="Hyperlink"/>
          <w:rFonts w:ascii="Calibri Light" w:eastAsia="Calibri Light" w:hAnsi="Calibri Light" w:cs="Calibri Light"/>
          <w:b/>
          <w:bCs/>
          <w:color w:val="1F497D" w:themeColor="text2"/>
          <w:sz w:val="24"/>
          <w:szCs w:val="24"/>
          <w:u w:val="none"/>
        </w:rPr>
      </w:pPr>
    </w:p>
    <w:p w14:paraId="17AE5E17" w14:textId="77777777" w:rsidR="000C7E1B" w:rsidRDefault="000C7E1B" w:rsidP="000C7E1B">
      <w:pPr>
        <w:rPr>
          <w:rStyle w:val="Hyperlink"/>
          <w:rFonts w:ascii="Calibri Light" w:eastAsia="Calibri Light" w:hAnsi="Calibri Light" w:cs="Calibri Light"/>
          <w:b/>
          <w:bCs/>
          <w:color w:val="1F497D" w:themeColor="text2"/>
          <w:sz w:val="24"/>
          <w:szCs w:val="24"/>
          <w:u w:val="none"/>
        </w:rPr>
      </w:pPr>
      <w:r w:rsidRPr="65793138">
        <w:rPr>
          <w:rStyle w:val="Hyperlink"/>
          <w:rFonts w:ascii="Calibri Light" w:eastAsia="Calibri Light" w:hAnsi="Calibri Light" w:cs="Calibri Light"/>
          <w:b/>
          <w:bCs/>
          <w:color w:val="1F497D" w:themeColor="text2"/>
          <w:sz w:val="24"/>
          <w:szCs w:val="24"/>
          <w:u w:val="none"/>
        </w:rPr>
        <w:lastRenderedPageBreak/>
        <w:t>Update summary of applications submitted to DHSC for re-determination of special container status</w:t>
      </w:r>
    </w:p>
    <w:p w14:paraId="175C6802" w14:textId="77777777" w:rsidR="000C7E1B" w:rsidRPr="000C0C83" w:rsidRDefault="000C7E1B" w:rsidP="000C7E1B">
      <w:pPr>
        <w:pStyle w:val="NoSpacing"/>
        <w:rPr>
          <w:rFonts w:eastAsiaTheme="minorEastAsia"/>
          <w:color w:val="0000FF" w:themeColor="hyperlink"/>
          <w:u w:val="single"/>
        </w:rPr>
      </w:pPr>
      <w:r>
        <w:br/>
      </w:r>
      <w:r w:rsidRPr="576BFA8F">
        <w:rPr>
          <w:color w:val="000000" w:themeColor="text1"/>
        </w:rPr>
        <w:t xml:space="preserve">Since August 2019, DST has reviewed a total of over </w:t>
      </w:r>
      <w:r w:rsidRPr="00C92DB9">
        <w:rPr>
          <w:b/>
          <w:bCs/>
          <w:color w:val="000000" w:themeColor="text1"/>
        </w:rPr>
        <w:t>4,000</w:t>
      </w:r>
      <w:r w:rsidRPr="576BFA8F">
        <w:rPr>
          <w:color w:val="000000" w:themeColor="text1"/>
        </w:rPr>
        <w:t xml:space="preserve"> products to determine if they meet special container criteria. </w:t>
      </w:r>
      <w:r w:rsidRPr="576BFA8F">
        <w:rPr>
          <w:rFonts w:eastAsiaTheme="minorEastAsia"/>
          <w:lang w:val="en-US"/>
        </w:rPr>
        <w:t>The three main criteria under which PSNC has focused its attention are drugs that are considered hygroscopic, viscous external preparations and those packaged into containers from which it is not practical to dispense the exact quantity.</w:t>
      </w:r>
      <w:r>
        <w:t xml:space="preserve"> </w:t>
      </w:r>
      <w:r w:rsidRPr="576BFA8F">
        <w:rPr>
          <w:color w:val="000000" w:themeColor="text1"/>
        </w:rPr>
        <w:t>Of those checked, PSNC has identified and submitted applications for over</w:t>
      </w:r>
      <w:r w:rsidRPr="00E16333">
        <w:rPr>
          <w:b/>
          <w:bCs/>
          <w:color w:val="000000" w:themeColor="text1"/>
        </w:rPr>
        <w:t xml:space="preserve"> 650</w:t>
      </w:r>
      <w:r w:rsidRPr="576BFA8F">
        <w:rPr>
          <w:color w:val="000000" w:themeColor="text1"/>
        </w:rPr>
        <w:t xml:space="preserve"> products that appear to meet one or more of the special container criteria but are not annotated as such in the Drug Tariff and/or </w:t>
      </w:r>
      <w:proofErr w:type="spellStart"/>
      <w:r w:rsidRPr="576BFA8F">
        <w:rPr>
          <w:color w:val="000000" w:themeColor="text1"/>
        </w:rPr>
        <w:t>dm+d</w:t>
      </w:r>
      <w:proofErr w:type="spellEnd"/>
      <w:r w:rsidRPr="576BFA8F">
        <w:rPr>
          <w:color w:val="000000" w:themeColor="text1"/>
        </w:rPr>
        <w:t xml:space="preserve">. </w:t>
      </w:r>
      <w:r w:rsidRPr="576BFA8F">
        <w:rPr>
          <w:rFonts w:eastAsiaTheme="minorEastAsia"/>
        </w:rPr>
        <w:t xml:space="preserve">See our ‘Notice of changes to special container status of products’ page </w:t>
      </w:r>
      <w:hyperlink r:id="rId57">
        <w:r w:rsidRPr="576BFA8F">
          <w:rPr>
            <w:rStyle w:val="Hyperlink"/>
            <w:rFonts w:eastAsiaTheme="minorEastAsia"/>
          </w:rPr>
          <w:t>here</w:t>
        </w:r>
      </w:hyperlink>
      <w:r w:rsidRPr="576BFA8F">
        <w:rPr>
          <w:rStyle w:val="Hyperlink"/>
          <w:rFonts w:eastAsiaTheme="minorEastAsia"/>
        </w:rPr>
        <w:t>.</w:t>
      </w:r>
      <w:r w:rsidRPr="576BFA8F">
        <w:rPr>
          <w:color w:val="000000" w:themeColor="text1"/>
        </w:rPr>
        <w:t xml:space="preserve"> The table below provides latest information on the number of products that have been submitted to DHSC and NHSBSA for further investigation and the status of these applications. </w:t>
      </w:r>
    </w:p>
    <w:p w14:paraId="4F0ECB6C" w14:textId="77777777" w:rsidR="000C7E1B" w:rsidRPr="00D37912" w:rsidRDefault="000C7E1B" w:rsidP="000C7E1B">
      <w:pPr>
        <w:textAlignment w:val="baseline"/>
        <w:rPr>
          <w:rFonts w:ascii="Segoe UI" w:hAnsi="Segoe UI" w:cs="Segoe UI"/>
          <w:sz w:val="18"/>
          <w:szCs w:val="18"/>
        </w:rPr>
      </w:pPr>
    </w:p>
    <w:tbl>
      <w:tblPr>
        <w:tblW w:w="10073"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52"/>
        <w:gridCol w:w="1417"/>
        <w:gridCol w:w="1418"/>
        <w:gridCol w:w="1842"/>
        <w:gridCol w:w="1701"/>
        <w:gridCol w:w="1843"/>
      </w:tblGrid>
      <w:tr w:rsidR="000C7E1B" w:rsidRPr="00D37912" w14:paraId="4C1D8525" w14:textId="77777777" w:rsidTr="009E3076">
        <w:trPr>
          <w:trHeight w:val="1200"/>
          <w:jc w:val="center"/>
        </w:trPr>
        <w:tc>
          <w:tcPr>
            <w:tcW w:w="1852" w:type="dxa"/>
            <w:tcBorders>
              <w:top w:val="single" w:sz="6" w:space="0" w:color="auto"/>
              <w:left w:val="single" w:sz="6" w:space="0" w:color="auto"/>
              <w:bottom w:val="single" w:sz="6" w:space="0" w:color="auto"/>
              <w:right w:val="single" w:sz="6" w:space="0" w:color="auto"/>
            </w:tcBorders>
            <w:shd w:val="clear" w:color="auto" w:fill="65922E"/>
            <w:vAlign w:val="center"/>
            <w:hideMark/>
          </w:tcPr>
          <w:p w14:paraId="059EDF01" w14:textId="77777777" w:rsidR="000C7E1B" w:rsidRPr="008E3B6C" w:rsidRDefault="000C7E1B" w:rsidP="009E3076">
            <w:pPr>
              <w:ind w:left="129"/>
              <w:jc w:val="center"/>
              <w:textAlignment w:val="baseline"/>
              <w:rPr>
                <w:rFonts w:asciiTheme="minorHAnsi" w:hAnsiTheme="minorHAnsi" w:cstheme="minorHAnsi"/>
                <w:color w:val="FFFFFF" w:themeColor="background1"/>
                <w:sz w:val="20"/>
                <w:szCs w:val="20"/>
              </w:rPr>
            </w:pPr>
            <w:r w:rsidRPr="008E3B6C">
              <w:rPr>
                <w:rFonts w:asciiTheme="minorHAnsi" w:hAnsiTheme="minorHAnsi" w:cstheme="minorHAnsi"/>
                <w:b/>
                <w:color w:val="FFFFFF" w:themeColor="background1"/>
                <w:sz w:val="20"/>
                <w:szCs w:val="20"/>
              </w:rPr>
              <w:t>Special container criteria</w:t>
            </w:r>
          </w:p>
        </w:tc>
        <w:tc>
          <w:tcPr>
            <w:tcW w:w="1417" w:type="dxa"/>
            <w:tcBorders>
              <w:top w:val="single" w:sz="6" w:space="0" w:color="auto"/>
              <w:left w:val="nil"/>
              <w:bottom w:val="single" w:sz="6" w:space="0" w:color="auto"/>
              <w:right w:val="single" w:sz="6" w:space="0" w:color="auto"/>
            </w:tcBorders>
            <w:shd w:val="clear" w:color="auto" w:fill="65922E"/>
            <w:vAlign w:val="center"/>
            <w:hideMark/>
          </w:tcPr>
          <w:p w14:paraId="3ADDEB00" w14:textId="77777777" w:rsidR="000C7E1B" w:rsidRPr="008E3B6C" w:rsidRDefault="000C7E1B" w:rsidP="009E3076">
            <w:pPr>
              <w:jc w:val="center"/>
              <w:textAlignment w:val="baseline"/>
              <w:rPr>
                <w:rFonts w:asciiTheme="minorHAnsi" w:hAnsiTheme="minorHAnsi" w:cstheme="minorHAnsi"/>
                <w:color w:val="FFFFFF" w:themeColor="background1"/>
                <w:sz w:val="20"/>
                <w:szCs w:val="20"/>
              </w:rPr>
            </w:pPr>
            <w:r w:rsidRPr="008E3B6C">
              <w:rPr>
                <w:rFonts w:asciiTheme="minorHAnsi" w:hAnsiTheme="minorHAnsi" w:cstheme="minorHAnsi"/>
                <w:b/>
                <w:color w:val="FFFFFF" w:themeColor="background1"/>
                <w:sz w:val="20"/>
                <w:szCs w:val="20"/>
              </w:rPr>
              <w:t>Number of products checked</w:t>
            </w:r>
          </w:p>
        </w:tc>
        <w:tc>
          <w:tcPr>
            <w:tcW w:w="1418" w:type="dxa"/>
            <w:tcBorders>
              <w:top w:val="single" w:sz="6" w:space="0" w:color="auto"/>
              <w:left w:val="nil"/>
              <w:bottom w:val="single" w:sz="6" w:space="0" w:color="auto"/>
              <w:right w:val="single" w:sz="6" w:space="0" w:color="auto"/>
            </w:tcBorders>
            <w:shd w:val="clear" w:color="auto" w:fill="65922E"/>
            <w:vAlign w:val="center"/>
            <w:hideMark/>
          </w:tcPr>
          <w:p w14:paraId="6E8D3D55" w14:textId="77777777" w:rsidR="000C7E1B" w:rsidRPr="008E3B6C" w:rsidRDefault="000C7E1B" w:rsidP="009E3076">
            <w:pPr>
              <w:ind w:hanging="7"/>
              <w:jc w:val="center"/>
              <w:textAlignment w:val="baseline"/>
              <w:rPr>
                <w:rFonts w:asciiTheme="minorHAnsi" w:hAnsiTheme="minorHAnsi" w:cstheme="minorHAnsi"/>
                <w:color w:val="FFFFFF" w:themeColor="background1"/>
                <w:sz w:val="20"/>
                <w:szCs w:val="20"/>
              </w:rPr>
            </w:pPr>
            <w:r w:rsidRPr="008E3B6C">
              <w:rPr>
                <w:rFonts w:asciiTheme="minorHAnsi" w:hAnsiTheme="minorHAnsi" w:cstheme="minorHAnsi"/>
                <w:b/>
                <w:color w:val="FFFFFF" w:themeColor="background1"/>
                <w:sz w:val="20"/>
                <w:szCs w:val="20"/>
              </w:rPr>
              <w:t>Number of products applied for</w:t>
            </w:r>
          </w:p>
        </w:tc>
        <w:tc>
          <w:tcPr>
            <w:tcW w:w="1842" w:type="dxa"/>
            <w:tcBorders>
              <w:top w:val="single" w:sz="6" w:space="0" w:color="auto"/>
              <w:left w:val="nil"/>
              <w:bottom w:val="single" w:sz="6" w:space="0" w:color="auto"/>
              <w:right w:val="single" w:sz="6" w:space="0" w:color="auto"/>
            </w:tcBorders>
            <w:shd w:val="clear" w:color="auto" w:fill="65922E"/>
            <w:vAlign w:val="center"/>
            <w:hideMark/>
          </w:tcPr>
          <w:p w14:paraId="3B76DA05" w14:textId="77777777" w:rsidR="000C7E1B" w:rsidRPr="008E3B6C" w:rsidRDefault="000C7E1B" w:rsidP="009E3076">
            <w:pPr>
              <w:ind w:hanging="4"/>
              <w:jc w:val="center"/>
              <w:textAlignment w:val="baseline"/>
              <w:rPr>
                <w:rFonts w:asciiTheme="minorHAnsi" w:hAnsiTheme="minorHAnsi" w:cstheme="minorHAnsi"/>
                <w:b/>
                <w:color w:val="FFFFFF" w:themeColor="background1"/>
                <w:sz w:val="20"/>
                <w:szCs w:val="20"/>
              </w:rPr>
            </w:pPr>
            <w:r w:rsidRPr="008E3B6C">
              <w:rPr>
                <w:rFonts w:asciiTheme="minorHAnsi" w:hAnsiTheme="minorHAnsi" w:cstheme="minorHAnsi"/>
                <w:b/>
                <w:color w:val="FFFFFF" w:themeColor="background1"/>
                <w:sz w:val="20"/>
                <w:szCs w:val="20"/>
              </w:rPr>
              <w:t>Number of products still under assessment by NHSBSA</w:t>
            </w:r>
          </w:p>
        </w:tc>
        <w:tc>
          <w:tcPr>
            <w:tcW w:w="1701" w:type="dxa"/>
            <w:tcBorders>
              <w:top w:val="single" w:sz="6" w:space="0" w:color="auto"/>
              <w:left w:val="nil"/>
              <w:bottom w:val="single" w:sz="6" w:space="0" w:color="auto"/>
              <w:right w:val="single" w:sz="4" w:space="0" w:color="auto"/>
            </w:tcBorders>
            <w:shd w:val="clear" w:color="auto" w:fill="65922E"/>
            <w:vAlign w:val="center"/>
          </w:tcPr>
          <w:p w14:paraId="5996BA45" w14:textId="77777777" w:rsidR="000C7E1B" w:rsidRPr="008E3B6C" w:rsidRDefault="000C7E1B" w:rsidP="009E3076">
            <w:pPr>
              <w:ind w:left="-2" w:firstLine="2"/>
              <w:jc w:val="center"/>
              <w:textAlignment w:val="baseline"/>
              <w:rPr>
                <w:rFonts w:asciiTheme="minorHAnsi" w:hAnsiTheme="minorHAnsi" w:cstheme="minorHAnsi"/>
                <w:b/>
                <w:color w:val="FFFFFF" w:themeColor="background1"/>
                <w:sz w:val="20"/>
                <w:szCs w:val="20"/>
              </w:rPr>
            </w:pPr>
            <w:r w:rsidRPr="008E3B6C">
              <w:rPr>
                <w:rFonts w:asciiTheme="minorHAnsi" w:hAnsiTheme="minorHAnsi" w:cstheme="minorHAnsi"/>
                <w:b/>
                <w:color w:val="FFFFFF" w:themeColor="background1"/>
                <w:sz w:val="20"/>
                <w:szCs w:val="20"/>
              </w:rPr>
              <w:t>Number of products currently in discussion with DHSC</w:t>
            </w:r>
          </w:p>
        </w:tc>
        <w:tc>
          <w:tcPr>
            <w:tcW w:w="1843" w:type="dxa"/>
            <w:tcBorders>
              <w:top w:val="single" w:sz="6" w:space="0" w:color="auto"/>
              <w:left w:val="single" w:sz="4" w:space="0" w:color="auto"/>
              <w:bottom w:val="single" w:sz="6" w:space="0" w:color="auto"/>
              <w:right w:val="single" w:sz="6" w:space="0" w:color="auto"/>
            </w:tcBorders>
            <w:shd w:val="clear" w:color="auto" w:fill="65922E"/>
            <w:vAlign w:val="center"/>
            <w:hideMark/>
          </w:tcPr>
          <w:p w14:paraId="0674DBB6" w14:textId="77777777" w:rsidR="000C7E1B" w:rsidRPr="008E3B6C" w:rsidRDefault="000C7E1B" w:rsidP="009E3076">
            <w:pPr>
              <w:ind w:left="-4" w:firstLine="4"/>
              <w:jc w:val="center"/>
              <w:textAlignment w:val="baseline"/>
              <w:rPr>
                <w:rFonts w:asciiTheme="minorHAnsi" w:hAnsiTheme="minorHAnsi" w:cstheme="minorHAnsi"/>
                <w:color w:val="FFFFFF" w:themeColor="background1"/>
                <w:sz w:val="20"/>
                <w:szCs w:val="20"/>
              </w:rPr>
            </w:pPr>
            <w:r w:rsidRPr="008E3B6C">
              <w:rPr>
                <w:rFonts w:asciiTheme="minorHAnsi" w:hAnsiTheme="minorHAnsi" w:cstheme="minorHAnsi"/>
                <w:b/>
                <w:color w:val="FFFFFF" w:themeColor="background1"/>
                <w:sz w:val="20"/>
                <w:szCs w:val="20"/>
              </w:rPr>
              <w:t>Number of products agreed by DHSC as meeting criteria</w:t>
            </w:r>
          </w:p>
        </w:tc>
      </w:tr>
      <w:tr w:rsidR="000C7E1B" w:rsidRPr="00D37912" w14:paraId="66BD501D" w14:textId="77777777" w:rsidTr="009E3076">
        <w:trPr>
          <w:trHeight w:val="300"/>
          <w:jc w:val="center"/>
        </w:trPr>
        <w:tc>
          <w:tcPr>
            <w:tcW w:w="1852" w:type="dxa"/>
            <w:tcBorders>
              <w:top w:val="nil"/>
              <w:left w:val="single" w:sz="6" w:space="0" w:color="auto"/>
              <w:bottom w:val="single" w:sz="6" w:space="0" w:color="auto"/>
              <w:right w:val="single" w:sz="6" w:space="0" w:color="auto"/>
            </w:tcBorders>
            <w:shd w:val="clear" w:color="auto" w:fill="65922E"/>
            <w:vAlign w:val="center"/>
            <w:hideMark/>
          </w:tcPr>
          <w:p w14:paraId="2389C6D7" w14:textId="77777777" w:rsidR="000C7E1B" w:rsidRPr="00073357" w:rsidRDefault="000C7E1B" w:rsidP="009E3076">
            <w:pPr>
              <w:jc w:val="center"/>
              <w:textAlignment w:val="baseline"/>
              <w:rPr>
                <w:rFonts w:asciiTheme="minorHAnsi" w:hAnsiTheme="minorHAnsi" w:cstheme="minorHAnsi"/>
                <w:color w:val="FFFFFF" w:themeColor="background1"/>
                <w:sz w:val="20"/>
                <w:szCs w:val="20"/>
              </w:rPr>
            </w:pPr>
            <w:r w:rsidRPr="00073357">
              <w:rPr>
                <w:rFonts w:asciiTheme="minorHAnsi" w:hAnsiTheme="minorHAnsi" w:cstheme="minorHAnsi"/>
                <w:b/>
                <w:color w:val="FFFFFF" w:themeColor="background1"/>
                <w:sz w:val="20"/>
                <w:szCs w:val="20"/>
              </w:rPr>
              <w:t>Effervescent or hygroscopic</w:t>
            </w:r>
          </w:p>
        </w:tc>
        <w:tc>
          <w:tcPr>
            <w:tcW w:w="1417" w:type="dxa"/>
            <w:tcBorders>
              <w:top w:val="nil"/>
              <w:left w:val="nil"/>
              <w:bottom w:val="single" w:sz="6" w:space="0" w:color="auto"/>
              <w:right w:val="single" w:sz="6" w:space="0" w:color="auto"/>
            </w:tcBorders>
            <w:shd w:val="clear" w:color="auto" w:fill="auto"/>
            <w:vAlign w:val="center"/>
            <w:hideMark/>
          </w:tcPr>
          <w:p w14:paraId="779DFD3E" w14:textId="77777777" w:rsidR="000C7E1B" w:rsidRPr="008E3B6C" w:rsidRDefault="000C7E1B" w:rsidP="009E3076">
            <w:pPr>
              <w:jc w:val="center"/>
              <w:textAlignment w:val="baseline"/>
              <w:rPr>
                <w:rFonts w:asciiTheme="minorHAnsi" w:hAnsiTheme="minorHAnsi" w:cstheme="minorHAnsi"/>
                <w:sz w:val="20"/>
                <w:szCs w:val="20"/>
              </w:rPr>
            </w:pPr>
            <w:r w:rsidRPr="008E3B6C">
              <w:rPr>
                <w:rFonts w:asciiTheme="minorHAnsi" w:hAnsiTheme="minorHAnsi" w:cstheme="minorHAnsi"/>
                <w:color w:val="000000" w:themeColor="text1"/>
                <w:sz w:val="20"/>
                <w:szCs w:val="20"/>
              </w:rPr>
              <w:t>201</w:t>
            </w:r>
          </w:p>
        </w:tc>
        <w:tc>
          <w:tcPr>
            <w:tcW w:w="1418" w:type="dxa"/>
            <w:tcBorders>
              <w:top w:val="nil"/>
              <w:left w:val="nil"/>
              <w:bottom w:val="single" w:sz="6" w:space="0" w:color="auto"/>
              <w:right w:val="single" w:sz="6" w:space="0" w:color="auto"/>
            </w:tcBorders>
            <w:shd w:val="clear" w:color="auto" w:fill="auto"/>
            <w:vAlign w:val="center"/>
            <w:hideMark/>
          </w:tcPr>
          <w:p w14:paraId="03093D3F" w14:textId="77777777" w:rsidR="000C7E1B" w:rsidRPr="008E3B6C" w:rsidRDefault="000C7E1B" w:rsidP="009E3076">
            <w:pPr>
              <w:jc w:val="center"/>
              <w:textAlignment w:val="baseline"/>
              <w:rPr>
                <w:rFonts w:asciiTheme="minorHAnsi" w:hAnsiTheme="minorHAnsi" w:cstheme="minorHAnsi"/>
                <w:sz w:val="20"/>
                <w:szCs w:val="20"/>
              </w:rPr>
            </w:pPr>
            <w:r w:rsidRPr="008E3B6C">
              <w:rPr>
                <w:rFonts w:asciiTheme="minorHAnsi" w:hAnsiTheme="minorHAnsi" w:cstheme="minorHAnsi"/>
                <w:color w:val="000000" w:themeColor="text1"/>
                <w:sz w:val="20"/>
                <w:szCs w:val="20"/>
              </w:rPr>
              <w:t>161</w:t>
            </w:r>
          </w:p>
        </w:tc>
        <w:tc>
          <w:tcPr>
            <w:tcW w:w="1842" w:type="dxa"/>
            <w:tcBorders>
              <w:top w:val="nil"/>
              <w:left w:val="nil"/>
              <w:bottom w:val="single" w:sz="6" w:space="0" w:color="auto"/>
              <w:right w:val="single" w:sz="6" w:space="0" w:color="auto"/>
            </w:tcBorders>
            <w:shd w:val="clear" w:color="auto" w:fill="auto"/>
            <w:vAlign w:val="center"/>
            <w:hideMark/>
          </w:tcPr>
          <w:p w14:paraId="147F47F8" w14:textId="77777777" w:rsidR="000C7E1B" w:rsidRPr="008E3B6C" w:rsidRDefault="000C7E1B" w:rsidP="009E3076">
            <w:pPr>
              <w:jc w:val="center"/>
              <w:textAlignment w:val="baseline"/>
              <w:rPr>
                <w:rFonts w:asciiTheme="minorHAnsi" w:hAnsiTheme="minorHAnsi" w:cstheme="minorHAnsi"/>
                <w:sz w:val="20"/>
                <w:szCs w:val="20"/>
              </w:rPr>
            </w:pPr>
            <w:r w:rsidRPr="008E3B6C">
              <w:rPr>
                <w:rFonts w:asciiTheme="minorHAnsi" w:hAnsiTheme="minorHAnsi" w:cstheme="minorHAnsi"/>
                <w:color w:val="000000" w:themeColor="text1"/>
                <w:sz w:val="20"/>
                <w:szCs w:val="20"/>
              </w:rPr>
              <w:t>115</w:t>
            </w:r>
          </w:p>
        </w:tc>
        <w:tc>
          <w:tcPr>
            <w:tcW w:w="1701" w:type="dxa"/>
            <w:tcBorders>
              <w:top w:val="nil"/>
              <w:left w:val="nil"/>
              <w:bottom w:val="single" w:sz="6" w:space="0" w:color="auto"/>
              <w:right w:val="single" w:sz="4" w:space="0" w:color="auto"/>
            </w:tcBorders>
            <w:vAlign w:val="center"/>
          </w:tcPr>
          <w:p w14:paraId="71F8C3C5" w14:textId="77777777" w:rsidR="000C7E1B" w:rsidRPr="008E3B6C" w:rsidRDefault="000C7E1B" w:rsidP="009E3076">
            <w:pPr>
              <w:jc w:val="center"/>
              <w:textAlignment w:val="baseline"/>
              <w:rPr>
                <w:rFonts w:asciiTheme="minorHAnsi" w:hAnsiTheme="minorHAnsi" w:cstheme="minorHAnsi"/>
                <w:color w:val="000000"/>
                <w:sz w:val="20"/>
                <w:szCs w:val="20"/>
              </w:rPr>
            </w:pPr>
            <w:r w:rsidRPr="008E3B6C">
              <w:rPr>
                <w:rFonts w:asciiTheme="minorHAnsi" w:hAnsiTheme="minorHAnsi" w:cstheme="minorHAnsi"/>
                <w:color w:val="000000" w:themeColor="text1"/>
                <w:sz w:val="20"/>
                <w:szCs w:val="20"/>
              </w:rPr>
              <w:t>31</w:t>
            </w:r>
          </w:p>
        </w:tc>
        <w:tc>
          <w:tcPr>
            <w:tcW w:w="1843" w:type="dxa"/>
            <w:tcBorders>
              <w:top w:val="nil"/>
              <w:left w:val="single" w:sz="4" w:space="0" w:color="auto"/>
              <w:bottom w:val="single" w:sz="6" w:space="0" w:color="auto"/>
              <w:right w:val="single" w:sz="6" w:space="0" w:color="auto"/>
            </w:tcBorders>
            <w:shd w:val="clear" w:color="auto" w:fill="auto"/>
            <w:vAlign w:val="center"/>
            <w:hideMark/>
          </w:tcPr>
          <w:p w14:paraId="6F7B42C4" w14:textId="77777777" w:rsidR="000C7E1B" w:rsidRPr="008E3B6C" w:rsidRDefault="000C7E1B" w:rsidP="009E3076">
            <w:pPr>
              <w:jc w:val="center"/>
              <w:textAlignment w:val="baseline"/>
              <w:rPr>
                <w:rFonts w:asciiTheme="minorHAnsi" w:hAnsiTheme="minorHAnsi" w:cstheme="minorHAnsi"/>
                <w:sz w:val="20"/>
                <w:szCs w:val="20"/>
              </w:rPr>
            </w:pPr>
            <w:r w:rsidRPr="008E3B6C">
              <w:rPr>
                <w:rFonts w:asciiTheme="minorHAnsi" w:hAnsiTheme="minorHAnsi" w:cstheme="minorHAnsi"/>
                <w:color w:val="000000" w:themeColor="text1"/>
                <w:sz w:val="20"/>
                <w:szCs w:val="20"/>
              </w:rPr>
              <w:t>18</w:t>
            </w:r>
          </w:p>
        </w:tc>
      </w:tr>
      <w:tr w:rsidR="000C7E1B" w:rsidRPr="00D37912" w14:paraId="318C98A1" w14:textId="77777777" w:rsidTr="009E3076">
        <w:trPr>
          <w:trHeight w:val="411"/>
          <w:jc w:val="center"/>
        </w:trPr>
        <w:tc>
          <w:tcPr>
            <w:tcW w:w="1852" w:type="dxa"/>
            <w:tcBorders>
              <w:top w:val="nil"/>
              <w:left w:val="single" w:sz="6" w:space="0" w:color="auto"/>
              <w:bottom w:val="single" w:sz="6" w:space="0" w:color="auto"/>
              <w:right w:val="single" w:sz="6" w:space="0" w:color="auto"/>
            </w:tcBorders>
            <w:shd w:val="clear" w:color="auto" w:fill="65922E"/>
            <w:vAlign w:val="center"/>
            <w:hideMark/>
          </w:tcPr>
          <w:p w14:paraId="07B74C91" w14:textId="77777777" w:rsidR="000C7E1B" w:rsidRPr="00073357" w:rsidRDefault="000C7E1B" w:rsidP="009E3076">
            <w:pPr>
              <w:jc w:val="center"/>
              <w:textAlignment w:val="baseline"/>
              <w:rPr>
                <w:rFonts w:asciiTheme="minorHAnsi" w:hAnsiTheme="minorHAnsi" w:cstheme="minorHAnsi"/>
                <w:color w:val="FFFFFF" w:themeColor="background1"/>
                <w:sz w:val="20"/>
                <w:szCs w:val="20"/>
              </w:rPr>
            </w:pPr>
            <w:r w:rsidRPr="00073357">
              <w:rPr>
                <w:rFonts w:asciiTheme="minorHAnsi" w:hAnsiTheme="minorHAnsi" w:cstheme="minorHAnsi"/>
                <w:b/>
                <w:color w:val="FFFFFF" w:themeColor="background1"/>
                <w:sz w:val="20"/>
                <w:szCs w:val="20"/>
              </w:rPr>
              <w:t>Viscous external preparations</w:t>
            </w:r>
          </w:p>
        </w:tc>
        <w:tc>
          <w:tcPr>
            <w:tcW w:w="1417" w:type="dxa"/>
            <w:tcBorders>
              <w:top w:val="nil"/>
              <w:left w:val="nil"/>
              <w:bottom w:val="single" w:sz="6" w:space="0" w:color="auto"/>
              <w:right w:val="single" w:sz="6" w:space="0" w:color="auto"/>
            </w:tcBorders>
            <w:shd w:val="clear" w:color="auto" w:fill="auto"/>
            <w:vAlign w:val="center"/>
            <w:hideMark/>
          </w:tcPr>
          <w:p w14:paraId="1E011CF6" w14:textId="77777777" w:rsidR="000C7E1B" w:rsidRPr="008E3B6C" w:rsidRDefault="000C7E1B" w:rsidP="009E3076">
            <w:pPr>
              <w:jc w:val="center"/>
              <w:textAlignment w:val="baseline"/>
              <w:rPr>
                <w:rFonts w:asciiTheme="minorHAnsi" w:hAnsiTheme="minorHAnsi" w:cstheme="minorHAnsi"/>
                <w:sz w:val="20"/>
                <w:szCs w:val="20"/>
              </w:rPr>
            </w:pPr>
            <w:r w:rsidRPr="008E3B6C">
              <w:rPr>
                <w:rFonts w:asciiTheme="minorHAnsi" w:hAnsiTheme="minorHAnsi" w:cstheme="minorHAnsi"/>
                <w:color w:val="000000" w:themeColor="text1"/>
                <w:sz w:val="20"/>
                <w:szCs w:val="20"/>
              </w:rPr>
              <w:t>864</w:t>
            </w:r>
          </w:p>
        </w:tc>
        <w:tc>
          <w:tcPr>
            <w:tcW w:w="1418" w:type="dxa"/>
            <w:tcBorders>
              <w:top w:val="nil"/>
              <w:left w:val="nil"/>
              <w:bottom w:val="single" w:sz="6" w:space="0" w:color="auto"/>
              <w:right w:val="single" w:sz="6" w:space="0" w:color="auto"/>
            </w:tcBorders>
            <w:shd w:val="clear" w:color="auto" w:fill="auto"/>
            <w:vAlign w:val="center"/>
            <w:hideMark/>
          </w:tcPr>
          <w:p w14:paraId="2BC0CB61" w14:textId="77777777" w:rsidR="000C7E1B" w:rsidRPr="008E3B6C" w:rsidRDefault="000C7E1B" w:rsidP="009E3076">
            <w:pPr>
              <w:jc w:val="center"/>
              <w:textAlignment w:val="baseline"/>
              <w:rPr>
                <w:rFonts w:asciiTheme="minorHAnsi" w:hAnsiTheme="minorHAnsi" w:cstheme="minorHAnsi"/>
                <w:sz w:val="20"/>
                <w:szCs w:val="20"/>
              </w:rPr>
            </w:pPr>
            <w:r w:rsidRPr="008E3B6C">
              <w:rPr>
                <w:rFonts w:asciiTheme="minorHAnsi" w:hAnsiTheme="minorHAnsi" w:cstheme="minorHAnsi"/>
                <w:color w:val="000000" w:themeColor="text1"/>
                <w:sz w:val="20"/>
                <w:szCs w:val="20"/>
              </w:rPr>
              <w:t>81</w:t>
            </w:r>
          </w:p>
        </w:tc>
        <w:tc>
          <w:tcPr>
            <w:tcW w:w="1842" w:type="dxa"/>
            <w:tcBorders>
              <w:top w:val="nil"/>
              <w:left w:val="nil"/>
              <w:bottom w:val="single" w:sz="6" w:space="0" w:color="auto"/>
              <w:right w:val="single" w:sz="6" w:space="0" w:color="auto"/>
            </w:tcBorders>
            <w:shd w:val="clear" w:color="auto" w:fill="auto"/>
            <w:vAlign w:val="center"/>
            <w:hideMark/>
          </w:tcPr>
          <w:p w14:paraId="1E47230E" w14:textId="77777777" w:rsidR="000C7E1B" w:rsidRPr="008E3B6C" w:rsidRDefault="000C7E1B" w:rsidP="009E3076">
            <w:pPr>
              <w:jc w:val="center"/>
              <w:textAlignment w:val="baseline"/>
              <w:rPr>
                <w:rFonts w:asciiTheme="minorHAnsi" w:hAnsiTheme="minorHAnsi" w:cstheme="minorHAnsi"/>
                <w:sz w:val="20"/>
                <w:szCs w:val="20"/>
              </w:rPr>
            </w:pPr>
            <w:r w:rsidRPr="008E3B6C">
              <w:rPr>
                <w:rFonts w:asciiTheme="minorHAnsi" w:hAnsiTheme="minorHAnsi" w:cstheme="minorHAnsi"/>
                <w:sz w:val="20"/>
                <w:szCs w:val="20"/>
              </w:rPr>
              <w:t>32</w:t>
            </w:r>
          </w:p>
        </w:tc>
        <w:tc>
          <w:tcPr>
            <w:tcW w:w="1701" w:type="dxa"/>
            <w:tcBorders>
              <w:top w:val="nil"/>
              <w:left w:val="nil"/>
              <w:bottom w:val="single" w:sz="6" w:space="0" w:color="auto"/>
              <w:right w:val="single" w:sz="4" w:space="0" w:color="auto"/>
            </w:tcBorders>
            <w:vAlign w:val="center"/>
          </w:tcPr>
          <w:p w14:paraId="2A188942" w14:textId="77777777" w:rsidR="000C7E1B" w:rsidRPr="008E3B6C" w:rsidRDefault="000C7E1B" w:rsidP="009E3076">
            <w:pPr>
              <w:jc w:val="center"/>
              <w:textAlignment w:val="baseline"/>
              <w:rPr>
                <w:rFonts w:asciiTheme="minorHAnsi" w:hAnsiTheme="minorHAnsi" w:cstheme="minorHAnsi"/>
                <w:sz w:val="20"/>
                <w:szCs w:val="20"/>
              </w:rPr>
            </w:pPr>
            <w:r w:rsidRPr="008E3B6C">
              <w:rPr>
                <w:rFonts w:asciiTheme="minorHAnsi" w:hAnsiTheme="minorHAnsi" w:cstheme="minorHAnsi"/>
                <w:sz w:val="20"/>
                <w:szCs w:val="20"/>
              </w:rPr>
              <w:t>42</w:t>
            </w:r>
          </w:p>
        </w:tc>
        <w:tc>
          <w:tcPr>
            <w:tcW w:w="1843" w:type="dxa"/>
            <w:tcBorders>
              <w:top w:val="nil"/>
              <w:left w:val="single" w:sz="4" w:space="0" w:color="auto"/>
              <w:bottom w:val="single" w:sz="6" w:space="0" w:color="auto"/>
              <w:right w:val="single" w:sz="6" w:space="0" w:color="auto"/>
            </w:tcBorders>
            <w:shd w:val="clear" w:color="auto" w:fill="auto"/>
            <w:vAlign w:val="center"/>
            <w:hideMark/>
          </w:tcPr>
          <w:p w14:paraId="0A567329" w14:textId="77777777" w:rsidR="000C7E1B" w:rsidRPr="008E3B6C" w:rsidRDefault="000C7E1B" w:rsidP="009E3076">
            <w:pPr>
              <w:jc w:val="center"/>
              <w:textAlignment w:val="baseline"/>
              <w:rPr>
                <w:rFonts w:asciiTheme="minorHAnsi" w:hAnsiTheme="minorHAnsi" w:cstheme="minorHAnsi"/>
                <w:sz w:val="20"/>
                <w:szCs w:val="20"/>
              </w:rPr>
            </w:pPr>
            <w:r w:rsidRPr="008E3B6C">
              <w:rPr>
                <w:rFonts w:asciiTheme="minorHAnsi" w:hAnsiTheme="minorHAnsi" w:cstheme="minorHAnsi"/>
                <w:sz w:val="20"/>
                <w:szCs w:val="20"/>
              </w:rPr>
              <w:t>7</w:t>
            </w:r>
          </w:p>
        </w:tc>
      </w:tr>
      <w:tr w:rsidR="000C7E1B" w:rsidRPr="00D37912" w14:paraId="59459D7D" w14:textId="77777777" w:rsidTr="009E3076">
        <w:trPr>
          <w:trHeight w:val="300"/>
          <w:jc w:val="center"/>
        </w:trPr>
        <w:tc>
          <w:tcPr>
            <w:tcW w:w="1852" w:type="dxa"/>
            <w:tcBorders>
              <w:top w:val="nil"/>
              <w:left w:val="single" w:sz="6" w:space="0" w:color="auto"/>
              <w:bottom w:val="single" w:sz="4" w:space="0" w:color="auto"/>
              <w:right w:val="single" w:sz="6" w:space="0" w:color="auto"/>
            </w:tcBorders>
            <w:shd w:val="clear" w:color="auto" w:fill="65922E"/>
            <w:vAlign w:val="center"/>
            <w:hideMark/>
          </w:tcPr>
          <w:p w14:paraId="79C81CD2" w14:textId="77777777" w:rsidR="000C7E1B" w:rsidRPr="00073357" w:rsidRDefault="000C7E1B" w:rsidP="009E3076">
            <w:pPr>
              <w:ind w:left="127" w:right="17"/>
              <w:jc w:val="center"/>
              <w:textAlignment w:val="baseline"/>
              <w:rPr>
                <w:rFonts w:asciiTheme="minorHAnsi" w:hAnsiTheme="minorHAnsi" w:cstheme="minorHAnsi"/>
                <w:color w:val="FFFFFF" w:themeColor="background1"/>
                <w:sz w:val="20"/>
                <w:szCs w:val="20"/>
              </w:rPr>
            </w:pPr>
            <w:r w:rsidRPr="00073357">
              <w:rPr>
                <w:rFonts w:asciiTheme="minorHAnsi" w:hAnsiTheme="minorHAnsi" w:cstheme="minorHAnsi"/>
                <w:b/>
                <w:color w:val="FFFFFF" w:themeColor="background1"/>
                <w:sz w:val="20"/>
                <w:szCs w:val="20"/>
              </w:rPr>
              <w:t>Packaged in a container from which it is not practicable to dispense exact quantity</w:t>
            </w:r>
          </w:p>
        </w:tc>
        <w:tc>
          <w:tcPr>
            <w:tcW w:w="1417" w:type="dxa"/>
            <w:tcBorders>
              <w:top w:val="nil"/>
              <w:left w:val="nil"/>
              <w:bottom w:val="single" w:sz="4" w:space="0" w:color="auto"/>
              <w:right w:val="single" w:sz="6" w:space="0" w:color="auto"/>
            </w:tcBorders>
            <w:shd w:val="clear" w:color="auto" w:fill="auto"/>
            <w:vAlign w:val="center"/>
            <w:hideMark/>
          </w:tcPr>
          <w:p w14:paraId="0D06974F" w14:textId="77777777" w:rsidR="000C7E1B" w:rsidRPr="00505124" w:rsidRDefault="000C7E1B" w:rsidP="009E3076">
            <w:pPr>
              <w:jc w:val="center"/>
              <w:textAlignment w:val="baseline"/>
              <w:rPr>
                <w:rFonts w:asciiTheme="minorHAnsi" w:hAnsiTheme="minorHAnsi" w:cstheme="minorBidi"/>
                <w:sz w:val="20"/>
                <w:szCs w:val="20"/>
              </w:rPr>
            </w:pPr>
            <w:r w:rsidRPr="576BFA8F">
              <w:rPr>
                <w:rFonts w:asciiTheme="minorHAnsi" w:hAnsiTheme="minorHAnsi" w:cstheme="minorBidi"/>
                <w:color w:val="000000" w:themeColor="text1"/>
                <w:sz w:val="20"/>
                <w:szCs w:val="20"/>
              </w:rPr>
              <w:t>2,961</w:t>
            </w:r>
          </w:p>
        </w:tc>
        <w:tc>
          <w:tcPr>
            <w:tcW w:w="1418" w:type="dxa"/>
            <w:tcBorders>
              <w:top w:val="nil"/>
              <w:left w:val="nil"/>
              <w:bottom w:val="single" w:sz="4" w:space="0" w:color="auto"/>
              <w:right w:val="single" w:sz="6" w:space="0" w:color="auto"/>
            </w:tcBorders>
            <w:shd w:val="clear" w:color="auto" w:fill="auto"/>
            <w:vAlign w:val="center"/>
            <w:hideMark/>
          </w:tcPr>
          <w:p w14:paraId="50E75E48" w14:textId="77777777" w:rsidR="000C7E1B" w:rsidRPr="008E3B6C" w:rsidRDefault="000C7E1B" w:rsidP="009E3076">
            <w:pPr>
              <w:jc w:val="center"/>
              <w:textAlignment w:val="baseline"/>
              <w:rPr>
                <w:rFonts w:asciiTheme="minorHAnsi" w:hAnsiTheme="minorHAnsi" w:cstheme="minorHAnsi"/>
                <w:sz w:val="20"/>
                <w:szCs w:val="20"/>
              </w:rPr>
            </w:pPr>
            <w:r w:rsidRPr="008E3B6C">
              <w:rPr>
                <w:rFonts w:asciiTheme="minorHAnsi" w:hAnsiTheme="minorHAnsi" w:cstheme="minorHAnsi"/>
                <w:color w:val="000000" w:themeColor="text1"/>
                <w:sz w:val="20"/>
                <w:szCs w:val="20"/>
              </w:rPr>
              <w:t>433</w:t>
            </w:r>
          </w:p>
        </w:tc>
        <w:tc>
          <w:tcPr>
            <w:tcW w:w="1842" w:type="dxa"/>
            <w:tcBorders>
              <w:top w:val="nil"/>
              <w:left w:val="nil"/>
              <w:bottom w:val="single" w:sz="4" w:space="0" w:color="auto"/>
              <w:right w:val="single" w:sz="6" w:space="0" w:color="auto"/>
            </w:tcBorders>
            <w:shd w:val="clear" w:color="auto" w:fill="auto"/>
            <w:vAlign w:val="center"/>
            <w:hideMark/>
          </w:tcPr>
          <w:p w14:paraId="5718CCEB" w14:textId="77777777" w:rsidR="000C7E1B" w:rsidRPr="008E3B6C" w:rsidRDefault="000C7E1B" w:rsidP="009E3076">
            <w:pPr>
              <w:jc w:val="center"/>
              <w:textAlignment w:val="baseline"/>
              <w:rPr>
                <w:rFonts w:asciiTheme="minorHAnsi" w:hAnsiTheme="minorHAnsi" w:cstheme="minorHAnsi"/>
                <w:sz w:val="20"/>
                <w:szCs w:val="20"/>
              </w:rPr>
            </w:pPr>
            <w:r w:rsidRPr="008E3B6C">
              <w:rPr>
                <w:rFonts w:asciiTheme="minorHAnsi" w:hAnsiTheme="minorHAnsi" w:cstheme="minorHAnsi"/>
                <w:color w:val="000000" w:themeColor="text1"/>
                <w:sz w:val="20"/>
                <w:szCs w:val="20"/>
              </w:rPr>
              <w:t>414</w:t>
            </w:r>
          </w:p>
        </w:tc>
        <w:tc>
          <w:tcPr>
            <w:tcW w:w="1701" w:type="dxa"/>
            <w:tcBorders>
              <w:top w:val="nil"/>
              <w:left w:val="nil"/>
              <w:bottom w:val="single" w:sz="4" w:space="0" w:color="auto"/>
              <w:right w:val="single" w:sz="4" w:space="0" w:color="auto"/>
            </w:tcBorders>
            <w:vAlign w:val="center"/>
          </w:tcPr>
          <w:p w14:paraId="6D7A2843" w14:textId="77777777" w:rsidR="000C7E1B" w:rsidRPr="008E3B6C" w:rsidRDefault="000C7E1B" w:rsidP="009E3076">
            <w:pPr>
              <w:jc w:val="center"/>
              <w:textAlignment w:val="baseline"/>
              <w:rPr>
                <w:rFonts w:asciiTheme="minorHAnsi" w:hAnsiTheme="minorHAnsi" w:cstheme="minorHAnsi"/>
                <w:color w:val="000000"/>
                <w:sz w:val="20"/>
                <w:szCs w:val="20"/>
              </w:rPr>
            </w:pPr>
            <w:r w:rsidRPr="008E3B6C">
              <w:rPr>
                <w:rFonts w:asciiTheme="minorHAnsi" w:hAnsiTheme="minorHAnsi" w:cstheme="minorHAnsi"/>
                <w:color w:val="000000" w:themeColor="text1"/>
                <w:sz w:val="20"/>
                <w:szCs w:val="20"/>
              </w:rPr>
              <w:t>5</w:t>
            </w:r>
          </w:p>
        </w:tc>
        <w:tc>
          <w:tcPr>
            <w:tcW w:w="1843" w:type="dxa"/>
            <w:tcBorders>
              <w:top w:val="nil"/>
              <w:left w:val="single" w:sz="4" w:space="0" w:color="auto"/>
              <w:bottom w:val="single" w:sz="4" w:space="0" w:color="auto"/>
              <w:right w:val="single" w:sz="6" w:space="0" w:color="auto"/>
            </w:tcBorders>
            <w:shd w:val="clear" w:color="auto" w:fill="auto"/>
            <w:vAlign w:val="center"/>
            <w:hideMark/>
          </w:tcPr>
          <w:p w14:paraId="02678AD4" w14:textId="77777777" w:rsidR="000C7E1B" w:rsidRPr="008E3B6C" w:rsidRDefault="000C7E1B" w:rsidP="009E3076">
            <w:pPr>
              <w:jc w:val="center"/>
              <w:textAlignment w:val="baseline"/>
              <w:rPr>
                <w:rFonts w:asciiTheme="minorHAnsi" w:hAnsiTheme="minorHAnsi" w:cstheme="minorHAnsi"/>
                <w:sz w:val="20"/>
                <w:szCs w:val="20"/>
              </w:rPr>
            </w:pPr>
            <w:r w:rsidRPr="008E3B6C">
              <w:rPr>
                <w:rFonts w:asciiTheme="minorHAnsi" w:hAnsiTheme="minorHAnsi" w:cstheme="minorHAnsi"/>
                <w:color w:val="000000" w:themeColor="text1"/>
                <w:sz w:val="20"/>
                <w:szCs w:val="20"/>
              </w:rPr>
              <w:t>55</w:t>
            </w:r>
          </w:p>
        </w:tc>
      </w:tr>
      <w:tr w:rsidR="000C7E1B" w:rsidRPr="00D37912" w14:paraId="2167FCF2" w14:textId="77777777" w:rsidTr="009E3076">
        <w:trPr>
          <w:trHeight w:val="300"/>
          <w:jc w:val="center"/>
        </w:trPr>
        <w:tc>
          <w:tcPr>
            <w:tcW w:w="1852" w:type="dxa"/>
            <w:tcBorders>
              <w:top w:val="single" w:sz="4" w:space="0" w:color="auto"/>
              <w:left w:val="single" w:sz="4" w:space="0" w:color="auto"/>
              <w:bottom w:val="single" w:sz="4" w:space="0" w:color="auto"/>
              <w:right w:val="single" w:sz="4" w:space="0" w:color="auto"/>
            </w:tcBorders>
            <w:shd w:val="clear" w:color="auto" w:fill="65922E"/>
            <w:vAlign w:val="center"/>
          </w:tcPr>
          <w:p w14:paraId="5EB7A046" w14:textId="77777777" w:rsidR="000C7E1B" w:rsidRPr="00073357" w:rsidRDefault="000C7E1B" w:rsidP="009E3076">
            <w:pPr>
              <w:jc w:val="center"/>
              <w:textAlignment w:val="baseline"/>
              <w:rPr>
                <w:rFonts w:asciiTheme="minorHAnsi" w:hAnsiTheme="minorHAnsi" w:cstheme="minorHAnsi"/>
                <w:b/>
                <w:color w:val="FFFFFF" w:themeColor="background1"/>
                <w:sz w:val="20"/>
                <w:szCs w:val="20"/>
              </w:rPr>
            </w:pPr>
            <w:r w:rsidRPr="00073357">
              <w:rPr>
                <w:rFonts w:asciiTheme="minorHAnsi" w:hAnsiTheme="minorHAnsi" w:cstheme="minorHAnsi"/>
                <w:b/>
                <w:color w:val="FFFFFF" w:themeColor="background1"/>
                <w:sz w:val="20"/>
                <w:szCs w:val="20"/>
              </w:rPr>
              <w:t>Total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8C826F" w14:textId="77777777" w:rsidR="000C7E1B" w:rsidRPr="008E3B6C" w:rsidRDefault="000C7E1B" w:rsidP="009E3076">
            <w:pPr>
              <w:jc w:val="center"/>
              <w:textAlignment w:val="baseline"/>
              <w:rPr>
                <w:rFonts w:asciiTheme="minorHAnsi" w:hAnsiTheme="minorHAnsi" w:cstheme="minorBidi"/>
                <w:b/>
                <w:bCs/>
                <w:color w:val="000000"/>
                <w:sz w:val="20"/>
                <w:szCs w:val="20"/>
              </w:rPr>
            </w:pPr>
            <w:r w:rsidRPr="576BFA8F">
              <w:rPr>
                <w:rFonts w:asciiTheme="minorHAnsi" w:hAnsiTheme="minorHAnsi" w:cstheme="minorBidi"/>
                <w:b/>
                <w:bCs/>
                <w:color w:val="000000" w:themeColor="text1"/>
                <w:sz w:val="20"/>
                <w:szCs w:val="20"/>
              </w:rPr>
              <w:t>4,026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74B078" w14:textId="77777777" w:rsidR="000C7E1B" w:rsidRPr="008E3B6C" w:rsidRDefault="000C7E1B" w:rsidP="009E3076">
            <w:pPr>
              <w:jc w:val="center"/>
              <w:textAlignment w:val="baseline"/>
              <w:rPr>
                <w:rFonts w:asciiTheme="minorHAnsi" w:hAnsiTheme="minorHAnsi" w:cstheme="minorHAnsi"/>
                <w:b/>
                <w:color w:val="000000"/>
                <w:sz w:val="20"/>
                <w:szCs w:val="20"/>
              </w:rPr>
            </w:pPr>
            <w:r w:rsidRPr="008E3B6C">
              <w:rPr>
                <w:rFonts w:asciiTheme="minorHAnsi" w:hAnsiTheme="minorHAnsi" w:cstheme="minorHAnsi"/>
                <w:b/>
                <w:color w:val="000000" w:themeColor="text1"/>
                <w:sz w:val="20"/>
                <w:szCs w:val="20"/>
              </w:rPr>
              <w:t>675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9A2C4C3" w14:textId="77777777" w:rsidR="000C7E1B" w:rsidRPr="008E3B6C" w:rsidRDefault="000C7E1B" w:rsidP="009E3076">
            <w:pPr>
              <w:jc w:val="center"/>
              <w:textAlignment w:val="baseline"/>
              <w:rPr>
                <w:rFonts w:asciiTheme="minorHAnsi" w:hAnsiTheme="minorHAnsi" w:cstheme="minorHAnsi"/>
                <w:b/>
                <w:color w:val="000000"/>
                <w:sz w:val="20"/>
                <w:szCs w:val="20"/>
              </w:rPr>
            </w:pPr>
            <w:r w:rsidRPr="008E3B6C">
              <w:rPr>
                <w:rFonts w:asciiTheme="minorHAnsi" w:hAnsiTheme="minorHAnsi" w:cstheme="minorHAnsi"/>
                <w:b/>
                <w:color w:val="000000" w:themeColor="text1"/>
                <w:sz w:val="20"/>
                <w:szCs w:val="20"/>
              </w:rPr>
              <w:t>561</w:t>
            </w:r>
          </w:p>
        </w:tc>
        <w:tc>
          <w:tcPr>
            <w:tcW w:w="1701" w:type="dxa"/>
            <w:tcBorders>
              <w:top w:val="single" w:sz="4" w:space="0" w:color="auto"/>
              <w:left w:val="single" w:sz="4" w:space="0" w:color="auto"/>
              <w:bottom w:val="single" w:sz="4" w:space="0" w:color="auto"/>
              <w:right w:val="single" w:sz="4" w:space="0" w:color="auto"/>
            </w:tcBorders>
            <w:vAlign w:val="center"/>
          </w:tcPr>
          <w:p w14:paraId="64632628" w14:textId="77777777" w:rsidR="000C7E1B" w:rsidRPr="008E3B6C" w:rsidRDefault="000C7E1B" w:rsidP="009E3076">
            <w:pPr>
              <w:jc w:val="center"/>
              <w:textAlignment w:val="baseline"/>
              <w:rPr>
                <w:rFonts w:asciiTheme="minorHAnsi" w:hAnsiTheme="minorHAnsi" w:cstheme="minorHAnsi"/>
                <w:b/>
                <w:color w:val="000000"/>
                <w:sz w:val="20"/>
                <w:szCs w:val="20"/>
              </w:rPr>
            </w:pPr>
            <w:r w:rsidRPr="008E3B6C">
              <w:rPr>
                <w:rFonts w:asciiTheme="minorHAnsi" w:hAnsiTheme="minorHAnsi" w:cstheme="minorHAnsi"/>
                <w:b/>
                <w:color w:val="000000" w:themeColor="text1"/>
                <w:sz w:val="20"/>
                <w:szCs w:val="20"/>
              </w:rPr>
              <w:t>78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ABBCB03" w14:textId="77777777" w:rsidR="000C7E1B" w:rsidRPr="008E3B6C" w:rsidRDefault="000C7E1B" w:rsidP="009E3076">
            <w:pPr>
              <w:jc w:val="center"/>
              <w:textAlignment w:val="baseline"/>
              <w:rPr>
                <w:rFonts w:asciiTheme="minorHAnsi" w:hAnsiTheme="minorHAnsi" w:cstheme="minorHAnsi"/>
                <w:b/>
                <w:color w:val="000000"/>
                <w:sz w:val="20"/>
                <w:szCs w:val="20"/>
              </w:rPr>
            </w:pPr>
            <w:r w:rsidRPr="008E3B6C">
              <w:rPr>
                <w:rFonts w:asciiTheme="minorHAnsi" w:hAnsiTheme="minorHAnsi" w:cstheme="minorHAnsi"/>
                <w:b/>
                <w:color w:val="000000" w:themeColor="text1"/>
                <w:sz w:val="20"/>
                <w:szCs w:val="20"/>
              </w:rPr>
              <w:t>80</w:t>
            </w:r>
          </w:p>
        </w:tc>
      </w:tr>
    </w:tbl>
    <w:p w14:paraId="2D5F9500" w14:textId="77777777" w:rsidR="000C7E1B" w:rsidRPr="0069119A" w:rsidRDefault="000C7E1B" w:rsidP="000C7E1B">
      <w:pPr>
        <w:pStyle w:val="NoSpacing"/>
        <w:spacing w:line="259" w:lineRule="auto"/>
        <w:jc w:val="both"/>
        <w:rPr>
          <w:rFonts w:ascii="Calibri Light" w:eastAsia="Calibri Light" w:hAnsi="Calibri Light" w:cs="Calibri Light"/>
          <w:b/>
          <w:color w:val="1F497D" w:themeColor="text2"/>
        </w:rPr>
      </w:pPr>
    </w:p>
    <w:p w14:paraId="46E3E69C" w14:textId="77777777" w:rsidR="000C7E1B" w:rsidRPr="008B0778" w:rsidRDefault="000C7E1B" w:rsidP="000C7E1B">
      <w:pPr>
        <w:pStyle w:val="NoSpacing"/>
        <w:spacing w:line="259" w:lineRule="auto"/>
        <w:jc w:val="both"/>
        <w:rPr>
          <w:rFonts w:ascii="Calibri Light" w:eastAsia="Calibri Light" w:hAnsi="Calibri Light" w:cs="Calibri Light"/>
          <w:b/>
          <w:color w:val="1F497D" w:themeColor="text2"/>
        </w:rPr>
      </w:pPr>
    </w:p>
    <w:p w14:paraId="3012BEB2" w14:textId="77777777" w:rsidR="000C7E1B" w:rsidRDefault="000C7E1B" w:rsidP="000C7E1B">
      <w:pPr>
        <w:pStyle w:val="NoSpacing"/>
        <w:spacing w:line="259" w:lineRule="auto"/>
        <w:rPr>
          <w:rFonts w:ascii="Calibri Light" w:eastAsia="Calibri Light" w:hAnsi="Calibri Light" w:cs="Calibri Light"/>
          <w:b/>
          <w:bCs/>
          <w:color w:val="1F497D" w:themeColor="text2"/>
          <w:sz w:val="24"/>
          <w:szCs w:val="24"/>
        </w:rPr>
      </w:pPr>
      <w:r w:rsidRPr="78165599">
        <w:rPr>
          <w:rFonts w:ascii="Calibri Light" w:eastAsia="Calibri Light" w:hAnsi="Calibri Light" w:cs="Calibri Light"/>
          <w:b/>
          <w:bCs/>
          <w:color w:val="1F497D" w:themeColor="text2"/>
          <w:sz w:val="24"/>
          <w:szCs w:val="24"/>
        </w:rPr>
        <w:t xml:space="preserve">Newly launched </w:t>
      </w:r>
      <w:proofErr w:type="spellStart"/>
      <w:r w:rsidRPr="78165599">
        <w:rPr>
          <w:rFonts w:ascii="Calibri Light" w:eastAsia="Calibri Light" w:hAnsi="Calibri Light" w:cs="Calibri Light"/>
          <w:b/>
          <w:bCs/>
          <w:color w:val="1F497D" w:themeColor="text2"/>
          <w:sz w:val="24"/>
          <w:szCs w:val="24"/>
        </w:rPr>
        <w:t>FreeStyle</w:t>
      </w:r>
      <w:proofErr w:type="spellEnd"/>
      <w:r w:rsidRPr="78165599">
        <w:rPr>
          <w:rFonts w:ascii="Calibri Light" w:eastAsia="Calibri Light" w:hAnsi="Calibri Light" w:cs="Calibri Light"/>
          <w:b/>
          <w:bCs/>
          <w:color w:val="1F497D" w:themeColor="text2"/>
          <w:sz w:val="24"/>
          <w:szCs w:val="24"/>
        </w:rPr>
        <w:t xml:space="preserve"> Libre 2 sensors enter the Drug Tariff and Discount Not Deducted (DND) list from November 2020</w:t>
      </w:r>
    </w:p>
    <w:p w14:paraId="5A2A8C34" w14:textId="77777777" w:rsidR="000C7E1B" w:rsidRPr="00E36F14" w:rsidRDefault="000C7E1B" w:rsidP="000C7E1B">
      <w:pPr>
        <w:pStyle w:val="NoSpacing"/>
        <w:spacing w:line="259" w:lineRule="auto"/>
        <w:rPr>
          <w:rFonts w:ascii="Calibri Light" w:eastAsia="Calibri Light" w:hAnsi="Calibri Light" w:cs="Calibri Light"/>
          <w:b/>
          <w:color w:val="1F497D" w:themeColor="text2"/>
        </w:rPr>
      </w:pPr>
    </w:p>
    <w:p w14:paraId="2D51830E" w14:textId="77777777" w:rsidR="000C7E1B" w:rsidRDefault="000C7E1B" w:rsidP="000C7E1B">
      <w:pPr>
        <w:pStyle w:val="NoSpacing"/>
        <w:rPr>
          <w:rFonts w:eastAsia="Calibri"/>
        </w:rPr>
      </w:pPr>
      <w:r w:rsidRPr="576BFA8F">
        <w:rPr>
          <w:rFonts w:eastAsia="Calibri"/>
        </w:rPr>
        <w:t xml:space="preserve">The new </w:t>
      </w:r>
      <w:proofErr w:type="spellStart"/>
      <w:r w:rsidRPr="576BFA8F">
        <w:rPr>
          <w:rFonts w:eastAsia="Calibri"/>
        </w:rPr>
        <w:t>FreeStyle</w:t>
      </w:r>
      <w:proofErr w:type="spellEnd"/>
      <w:r w:rsidRPr="576BFA8F">
        <w:rPr>
          <w:rFonts w:eastAsia="Calibri"/>
        </w:rPr>
        <w:t xml:space="preserve"> Libre 2 Sensors recently launched by Abbott Diabetes Care Ltd have been added to the Appliances section in Part IXA of the November 2020 Drug Tariff and included in the list of Drugs for which Discount is Not Deducted (DND). The introduction of the second-generation </w:t>
      </w:r>
      <w:proofErr w:type="spellStart"/>
      <w:r w:rsidRPr="576BFA8F">
        <w:rPr>
          <w:rFonts w:eastAsia="Calibri"/>
        </w:rPr>
        <w:t>FreeStyle</w:t>
      </w:r>
      <w:proofErr w:type="spellEnd"/>
      <w:r w:rsidRPr="576BFA8F">
        <w:rPr>
          <w:rFonts w:eastAsia="Calibri"/>
        </w:rPr>
        <w:t xml:space="preserve"> Libre 2 Flash Glucose Monitoring system follows the launch of the original </w:t>
      </w:r>
      <w:proofErr w:type="spellStart"/>
      <w:r w:rsidRPr="576BFA8F">
        <w:rPr>
          <w:rFonts w:eastAsia="Calibri"/>
        </w:rPr>
        <w:t>FreeStyle</w:t>
      </w:r>
      <w:proofErr w:type="spellEnd"/>
      <w:r w:rsidRPr="576BFA8F">
        <w:rPr>
          <w:rFonts w:eastAsia="Calibri"/>
        </w:rPr>
        <w:t xml:space="preserve"> Libre system which saw a growth in prescribing after extra NHS funding was made available from April 2019. </w:t>
      </w:r>
    </w:p>
    <w:p w14:paraId="2B1D7399" w14:textId="77777777" w:rsidR="000C7E1B" w:rsidRDefault="000C7E1B" w:rsidP="000C7E1B">
      <w:pPr>
        <w:pStyle w:val="NoSpacing"/>
        <w:rPr>
          <w:rFonts w:eastAsia="Calibri"/>
        </w:rPr>
      </w:pPr>
    </w:p>
    <w:p w14:paraId="23E88150" w14:textId="77777777" w:rsidR="000C7E1B" w:rsidRPr="000E71A3" w:rsidRDefault="000C7E1B" w:rsidP="000C7E1B">
      <w:pPr>
        <w:pStyle w:val="NoSpacing"/>
      </w:pPr>
      <w:r w:rsidRPr="576BFA8F">
        <w:rPr>
          <w:rFonts w:eastAsia="Calibri"/>
        </w:rPr>
        <w:t xml:space="preserve">As there is no discount offered by the manufacturer for purchases of the </w:t>
      </w:r>
      <w:proofErr w:type="spellStart"/>
      <w:r w:rsidRPr="576BFA8F">
        <w:rPr>
          <w:rFonts w:eastAsia="Calibri"/>
        </w:rPr>
        <w:t>FreeStyle</w:t>
      </w:r>
      <w:proofErr w:type="spellEnd"/>
      <w:r w:rsidRPr="576BFA8F">
        <w:rPr>
          <w:rFonts w:eastAsia="Calibri"/>
        </w:rPr>
        <w:t xml:space="preserve"> Libre 2 Sensors, following representations by PSNC to avoid contractors dispensing this appliance at a loss, DHSC agreed to its addition to the DND list.</w:t>
      </w:r>
    </w:p>
    <w:p w14:paraId="29B58D8A" w14:textId="77777777" w:rsidR="000C7E1B" w:rsidRPr="00FE078D" w:rsidRDefault="000C7E1B" w:rsidP="000C7E1B">
      <w:pPr>
        <w:pStyle w:val="NoSpacing"/>
        <w:rPr>
          <w:rFonts w:ascii="Calibri" w:eastAsia="Calibri" w:hAnsi="Calibri" w:cs="Calibri"/>
          <w:color w:val="444444"/>
        </w:rPr>
      </w:pPr>
    </w:p>
    <w:p w14:paraId="3503B8CE" w14:textId="77777777" w:rsidR="000C7E1B" w:rsidRDefault="000C7E1B" w:rsidP="000C7E1B">
      <w:pPr>
        <w:pStyle w:val="NoSpacing"/>
        <w:rPr>
          <w:rFonts w:ascii="Calibri" w:eastAsia="Calibri" w:hAnsi="Calibri" w:cs="Calibri"/>
          <w:color w:val="444444"/>
        </w:rPr>
      </w:pPr>
    </w:p>
    <w:p w14:paraId="6AD59039" w14:textId="77777777" w:rsidR="000C7E1B" w:rsidRDefault="000C7E1B" w:rsidP="000C7E1B">
      <w:pPr>
        <w:pStyle w:val="NoSpacing"/>
        <w:jc w:val="both"/>
        <w:rPr>
          <w:rFonts w:ascii="Calibri Light" w:eastAsia="Calibri Light" w:hAnsi="Calibri Light" w:cs="Calibri Light"/>
          <w:b/>
          <w:bCs/>
          <w:color w:val="1F497D" w:themeColor="text2"/>
          <w:sz w:val="24"/>
          <w:szCs w:val="24"/>
        </w:rPr>
      </w:pPr>
      <w:r w:rsidRPr="78165599">
        <w:rPr>
          <w:rFonts w:ascii="Calibri Light" w:eastAsia="Calibri Light" w:hAnsi="Calibri Light" w:cs="Calibri Light"/>
          <w:b/>
          <w:bCs/>
          <w:color w:val="1F497D" w:themeColor="text2"/>
          <w:sz w:val="24"/>
          <w:szCs w:val="24"/>
        </w:rPr>
        <w:t>Further additions to the DND list</w:t>
      </w:r>
    </w:p>
    <w:p w14:paraId="1E0ACF4C" w14:textId="77777777" w:rsidR="000C7E1B" w:rsidRDefault="000C7E1B" w:rsidP="000C7E1B">
      <w:pPr>
        <w:pStyle w:val="NoSpacing"/>
        <w:jc w:val="both"/>
        <w:rPr>
          <w:rFonts w:ascii="Calibri Light" w:eastAsia="Calibri Light" w:hAnsi="Calibri Light" w:cs="Calibri Light"/>
          <w:b/>
          <w:bCs/>
          <w:color w:val="1F497D" w:themeColor="text2"/>
          <w:sz w:val="24"/>
          <w:szCs w:val="24"/>
        </w:rPr>
      </w:pPr>
    </w:p>
    <w:p w14:paraId="1FBF625D" w14:textId="77777777" w:rsidR="000C7E1B" w:rsidRDefault="000C7E1B" w:rsidP="000C7E1B">
      <w:pPr>
        <w:pStyle w:val="NoSpacing"/>
        <w:rPr>
          <w:rFonts w:eastAsiaTheme="minorEastAsia"/>
          <w:color w:val="000000" w:themeColor="text1"/>
        </w:rPr>
      </w:pPr>
      <w:r w:rsidRPr="576BFA8F">
        <w:rPr>
          <w:rFonts w:eastAsiaTheme="minorEastAsia"/>
          <w:color w:val="000000" w:themeColor="text1"/>
        </w:rPr>
        <w:t xml:space="preserve">Since January 2020, following contractor feedback and through internal DST checks, applications for </w:t>
      </w:r>
      <w:r w:rsidRPr="576BFA8F">
        <w:rPr>
          <w:color w:val="000000" w:themeColor="text1"/>
        </w:rPr>
        <w:t>Discount Not Deducted (D</w:t>
      </w:r>
      <w:r w:rsidRPr="576BFA8F">
        <w:rPr>
          <w:rFonts w:eastAsiaTheme="minorEastAsia"/>
          <w:color w:val="000000" w:themeColor="text1"/>
        </w:rPr>
        <w:t xml:space="preserve">ND) status </w:t>
      </w:r>
      <w:r>
        <w:rPr>
          <w:rFonts w:eastAsiaTheme="minorEastAsia"/>
          <w:color w:val="000000" w:themeColor="text1"/>
        </w:rPr>
        <w:t xml:space="preserve">have been </w:t>
      </w:r>
      <w:r w:rsidRPr="576BFA8F">
        <w:rPr>
          <w:rFonts w:eastAsiaTheme="minorEastAsia"/>
          <w:color w:val="000000" w:themeColor="text1"/>
        </w:rPr>
        <w:t xml:space="preserve">submitted to the NHSBSA and DHSC for </w:t>
      </w:r>
      <w:r>
        <w:rPr>
          <w:rFonts w:eastAsiaTheme="minorEastAsia"/>
          <w:b/>
          <w:bCs/>
          <w:color w:val="000000" w:themeColor="text1"/>
        </w:rPr>
        <w:t>over 300</w:t>
      </w:r>
      <w:r w:rsidRPr="576BFA8F">
        <w:rPr>
          <w:rFonts w:eastAsiaTheme="minorEastAsia"/>
          <w:color w:val="000000" w:themeColor="text1"/>
        </w:rPr>
        <w:t xml:space="preserve"> products. Of these,</w:t>
      </w:r>
      <w:r>
        <w:rPr>
          <w:rFonts w:eastAsiaTheme="minorEastAsia"/>
          <w:color w:val="000000" w:themeColor="text1"/>
        </w:rPr>
        <w:t xml:space="preserve"> </w:t>
      </w:r>
      <w:r>
        <w:rPr>
          <w:rFonts w:eastAsiaTheme="minorEastAsia"/>
          <w:b/>
          <w:bCs/>
          <w:color w:val="000000" w:themeColor="text1"/>
        </w:rPr>
        <w:t xml:space="preserve">280 </w:t>
      </w:r>
      <w:r w:rsidRPr="576BFA8F">
        <w:rPr>
          <w:rFonts w:eastAsiaTheme="minorEastAsia"/>
          <w:color w:val="000000" w:themeColor="text1"/>
        </w:rPr>
        <w:t>products have been agreed to by DHSC and added to the DND list</w:t>
      </w:r>
      <w:r w:rsidRPr="00223EC6">
        <w:rPr>
          <w:rFonts w:eastAsiaTheme="minorEastAsia"/>
          <w:color w:val="000000" w:themeColor="text1"/>
        </w:rPr>
        <w:t xml:space="preserve"> </w:t>
      </w:r>
      <w:r>
        <w:rPr>
          <w:rFonts w:eastAsiaTheme="minorEastAsia"/>
          <w:color w:val="000000" w:themeColor="text1"/>
        </w:rPr>
        <w:t xml:space="preserve">in the </w:t>
      </w:r>
      <w:r w:rsidRPr="576BFA8F">
        <w:rPr>
          <w:rFonts w:eastAsiaTheme="minorEastAsia"/>
          <w:color w:val="000000" w:themeColor="text1"/>
        </w:rPr>
        <w:t xml:space="preserve">Drug Tariff. </w:t>
      </w:r>
    </w:p>
    <w:p w14:paraId="0C2D55C4" w14:textId="77777777" w:rsidR="000C7E1B" w:rsidRDefault="000C7E1B" w:rsidP="000C7E1B">
      <w:pPr>
        <w:pStyle w:val="NoSpacing"/>
        <w:rPr>
          <w:rFonts w:eastAsiaTheme="minorEastAsia"/>
          <w:color w:val="000000" w:themeColor="text1"/>
        </w:rPr>
      </w:pPr>
    </w:p>
    <w:p w14:paraId="423FFAB9" w14:textId="77777777" w:rsidR="000C7E1B" w:rsidRPr="00D303D2" w:rsidRDefault="000C7E1B" w:rsidP="000C7E1B">
      <w:pPr>
        <w:pStyle w:val="NoSpacing"/>
        <w:rPr>
          <w:color w:val="000000" w:themeColor="text1"/>
        </w:rPr>
      </w:pPr>
      <w:r w:rsidRPr="576BFA8F">
        <w:rPr>
          <w:color w:val="000000" w:themeColor="text1"/>
        </w:rPr>
        <w:t xml:space="preserve">The following </w:t>
      </w:r>
      <w:r>
        <w:rPr>
          <w:color w:val="000000" w:themeColor="text1"/>
        </w:rPr>
        <w:t>products were added</w:t>
      </w:r>
      <w:r w:rsidRPr="576BFA8F">
        <w:rPr>
          <w:color w:val="000000" w:themeColor="text1"/>
        </w:rPr>
        <w:t xml:space="preserve"> to the DND list between January and December 2020:</w:t>
      </w: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1754"/>
        <w:gridCol w:w="1755"/>
        <w:gridCol w:w="1755"/>
        <w:gridCol w:w="1755"/>
        <w:gridCol w:w="1755"/>
      </w:tblGrid>
      <w:tr w:rsidR="000C7E1B" w:rsidRPr="003443F2" w14:paraId="4E3C610F" w14:textId="77777777" w:rsidTr="009E3076">
        <w:trPr>
          <w:trHeight w:val="315"/>
          <w:tblHeader/>
        </w:trPr>
        <w:tc>
          <w:tcPr>
            <w:tcW w:w="1139" w:type="dxa"/>
            <w:shd w:val="clear" w:color="auto" w:fill="65922E"/>
            <w:vAlign w:val="center"/>
            <w:hideMark/>
          </w:tcPr>
          <w:p w14:paraId="2B825FBA" w14:textId="77777777" w:rsidR="000C7E1B" w:rsidRPr="002E5EA5" w:rsidRDefault="000C7E1B" w:rsidP="009E3076">
            <w:pPr>
              <w:widowControl/>
              <w:autoSpaceDE/>
              <w:autoSpaceDN/>
              <w:jc w:val="both"/>
              <w:rPr>
                <w:rFonts w:asciiTheme="minorHAnsi" w:eastAsiaTheme="minorEastAsia" w:hAnsiTheme="minorHAnsi" w:cstheme="minorBidi"/>
                <w:b/>
                <w:color w:val="FFFFFF" w:themeColor="background1"/>
                <w:sz w:val="20"/>
                <w:szCs w:val="20"/>
                <w:lang w:eastAsia="en-GB" w:bidi="ar-SA"/>
              </w:rPr>
            </w:pPr>
            <w:r w:rsidRPr="002E5EA5">
              <w:rPr>
                <w:rFonts w:asciiTheme="minorHAnsi" w:eastAsiaTheme="minorEastAsia" w:hAnsiTheme="minorHAnsi" w:cstheme="minorBidi"/>
                <w:b/>
                <w:color w:val="FFFFFF" w:themeColor="background1"/>
                <w:sz w:val="20"/>
                <w:szCs w:val="20"/>
                <w:lang w:eastAsia="en-GB" w:bidi="ar-SA"/>
              </w:rPr>
              <w:t>Month</w:t>
            </w:r>
          </w:p>
        </w:tc>
        <w:tc>
          <w:tcPr>
            <w:tcW w:w="8774" w:type="dxa"/>
            <w:gridSpan w:val="5"/>
            <w:shd w:val="clear" w:color="auto" w:fill="65922E"/>
            <w:noWrap/>
            <w:vAlign w:val="center"/>
            <w:hideMark/>
          </w:tcPr>
          <w:p w14:paraId="439F3837" w14:textId="77777777" w:rsidR="000C7E1B" w:rsidRPr="002E5EA5" w:rsidRDefault="000C7E1B" w:rsidP="009E3076">
            <w:pPr>
              <w:widowControl/>
              <w:autoSpaceDE/>
              <w:autoSpaceDN/>
              <w:jc w:val="both"/>
              <w:rPr>
                <w:rFonts w:asciiTheme="minorHAnsi" w:eastAsiaTheme="minorEastAsia" w:hAnsiTheme="minorHAnsi" w:cstheme="minorBidi"/>
                <w:b/>
                <w:color w:val="FFFFFF" w:themeColor="background1"/>
                <w:sz w:val="20"/>
                <w:szCs w:val="20"/>
                <w:lang w:eastAsia="en-GB" w:bidi="ar-SA"/>
              </w:rPr>
            </w:pPr>
            <w:r w:rsidRPr="002E5EA5">
              <w:rPr>
                <w:rFonts w:asciiTheme="minorHAnsi" w:eastAsiaTheme="minorEastAsia" w:hAnsiTheme="minorHAnsi" w:cstheme="minorBidi"/>
                <w:b/>
                <w:color w:val="FFFFFF" w:themeColor="background1"/>
                <w:sz w:val="20"/>
                <w:szCs w:val="20"/>
                <w:lang w:eastAsia="en-GB" w:bidi="ar-SA"/>
              </w:rPr>
              <w:t>Product name</w:t>
            </w:r>
          </w:p>
        </w:tc>
      </w:tr>
      <w:tr w:rsidR="000C7E1B" w:rsidRPr="003443F2" w14:paraId="0D13C2C3" w14:textId="77777777" w:rsidTr="009E3076">
        <w:trPr>
          <w:trHeight w:val="339"/>
        </w:trPr>
        <w:tc>
          <w:tcPr>
            <w:tcW w:w="1139" w:type="dxa"/>
            <w:vMerge w:val="restart"/>
            <w:shd w:val="clear" w:color="auto" w:fill="auto"/>
            <w:vAlign w:val="center"/>
          </w:tcPr>
          <w:p w14:paraId="7D64566F" w14:textId="77777777" w:rsidR="000C7E1B" w:rsidRPr="0C77C136" w:rsidRDefault="000C7E1B" w:rsidP="009E3076">
            <w:pPr>
              <w:widowControl/>
              <w:autoSpaceDE/>
              <w:autoSpaceDN/>
              <w:jc w:val="both"/>
              <w:rPr>
                <w:rFonts w:asciiTheme="minorHAnsi" w:eastAsiaTheme="minorEastAsia" w:hAnsiTheme="minorHAnsi" w:cstheme="minorBidi"/>
                <w:sz w:val="20"/>
                <w:szCs w:val="20"/>
                <w:lang w:eastAsia="en-GB" w:bidi="ar-SA"/>
              </w:rPr>
            </w:pPr>
            <w:r w:rsidRPr="0C77C136">
              <w:rPr>
                <w:rFonts w:asciiTheme="minorHAnsi" w:eastAsiaTheme="minorEastAsia" w:hAnsiTheme="minorHAnsi" w:cstheme="minorBidi"/>
                <w:sz w:val="20"/>
                <w:szCs w:val="20"/>
                <w:lang w:eastAsia="en-GB" w:bidi="ar-SA"/>
              </w:rPr>
              <w:t>Dec-20</w:t>
            </w:r>
          </w:p>
        </w:tc>
        <w:tc>
          <w:tcPr>
            <w:tcW w:w="8774" w:type="dxa"/>
            <w:gridSpan w:val="5"/>
            <w:shd w:val="clear" w:color="auto" w:fill="auto"/>
            <w:noWrap/>
          </w:tcPr>
          <w:p w14:paraId="0D54E64D" w14:textId="77777777" w:rsidR="000C7E1B" w:rsidRPr="00EE17A3" w:rsidRDefault="000C7E1B" w:rsidP="009E3076">
            <w:pPr>
              <w:jc w:val="both"/>
              <w:rPr>
                <w:sz w:val="20"/>
                <w:szCs w:val="20"/>
              </w:rPr>
            </w:pPr>
            <w:r w:rsidRPr="00EE17A3">
              <w:rPr>
                <w:sz w:val="20"/>
                <w:szCs w:val="20"/>
              </w:rPr>
              <w:t xml:space="preserve">Adrenaline (base) 100micrograms/1ml (1 in 10,000) dilute solution for injection ampoules </w:t>
            </w:r>
          </w:p>
        </w:tc>
      </w:tr>
      <w:tr w:rsidR="000C7E1B" w:rsidRPr="003443F2" w14:paraId="23B6B554" w14:textId="77777777" w:rsidTr="009E3076">
        <w:trPr>
          <w:trHeight w:val="339"/>
        </w:trPr>
        <w:tc>
          <w:tcPr>
            <w:tcW w:w="1139" w:type="dxa"/>
            <w:vMerge/>
            <w:vAlign w:val="center"/>
          </w:tcPr>
          <w:p w14:paraId="4A235B73" w14:textId="77777777" w:rsidR="000C7E1B" w:rsidRPr="0C77C136" w:rsidRDefault="000C7E1B" w:rsidP="009E3076">
            <w:pPr>
              <w:widowControl/>
              <w:autoSpaceDE/>
              <w:autoSpaceDN/>
              <w:jc w:val="both"/>
              <w:rPr>
                <w:rFonts w:asciiTheme="minorHAnsi" w:eastAsiaTheme="minorEastAsia" w:hAnsiTheme="minorHAnsi" w:cstheme="minorBidi"/>
                <w:sz w:val="20"/>
                <w:szCs w:val="20"/>
                <w:lang w:eastAsia="en-GB" w:bidi="ar-SA"/>
              </w:rPr>
            </w:pPr>
          </w:p>
        </w:tc>
        <w:tc>
          <w:tcPr>
            <w:tcW w:w="8774" w:type="dxa"/>
            <w:gridSpan w:val="5"/>
            <w:shd w:val="clear" w:color="auto" w:fill="auto"/>
            <w:noWrap/>
          </w:tcPr>
          <w:p w14:paraId="497835DA" w14:textId="77777777" w:rsidR="000C7E1B" w:rsidRPr="00EE17A3" w:rsidRDefault="000C7E1B" w:rsidP="009E3076">
            <w:pPr>
              <w:jc w:val="both"/>
              <w:rPr>
                <w:sz w:val="20"/>
                <w:szCs w:val="20"/>
              </w:rPr>
            </w:pPr>
            <w:r w:rsidRPr="00EE17A3">
              <w:rPr>
                <w:sz w:val="20"/>
                <w:szCs w:val="20"/>
              </w:rPr>
              <w:t xml:space="preserve">Adrenaline (base) 500micrograms/5ml (1 in 10,000) dilute solution for injection ampoules </w:t>
            </w:r>
          </w:p>
        </w:tc>
      </w:tr>
      <w:tr w:rsidR="000C7E1B" w:rsidRPr="003443F2" w14:paraId="19674490" w14:textId="77777777" w:rsidTr="009E3076">
        <w:trPr>
          <w:trHeight w:val="339"/>
        </w:trPr>
        <w:tc>
          <w:tcPr>
            <w:tcW w:w="1139" w:type="dxa"/>
            <w:vMerge/>
            <w:vAlign w:val="center"/>
          </w:tcPr>
          <w:p w14:paraId="335715C8" w14:textId="77777777" w:rsidR="000C7E1B" w:rsidRDefault="000C7E1B" w:rsidP="009E3076">
            <w:pPr>
              <w:widowControl/>
              <w:autoSpaceDE/>
              <w:autoSpaceDN/>
              <w:jc w:val="both"/>
              <w:rPr>
                <w:rFonts w:asciiTheme="minorHAnsi" w:eastAsiaTheme="minorEastAsia" w:hAnsiTheme="minorHAnsi" w:cstheme="minorBidi"/>
                <w:sz w:val="20"/>
                <w:szCs w:val="20"/>
                <w:lang w:eastAsia="en-GB" w:bidi="ar-SA"/>
              </w:rPr>
            </w:pPr>
          </w:p>
        </w:tc>
        <w:tc>
          <w:tcPr>
            <w:tcW w:w="8774" w:type="dxa"/>
            <w:gridSpan w:val="5"/>
            <w:shd w:val="clear" w:color="auto" w:fill="auto"/>
            <w:noWrap/>
          </w:tcPr>
          <w:p w14:paraId="2EEB7153" w14:textId="77777777" w:rsidR="000C7E1B" w:rsidRPr="008059F4" w:rsidRDefault="000C7E1B" w:rsidP="009E3076">
            <w:pPr>
              <w:jc w:val="both"/>
              <w:rPr>
                <w:rFonts w:asciiTheme="minorHAnsi" w:eastAsiaTheme="minorEastAsia" w:hAnsiTheme="minorHAnsi" w:cstheme="minorBidi"/>
                <w:sz w:val="20"/>
                <w:szCs w:val="20"/>
              </w:rPr>
            </w:pPr>
            <w:r w:rsidRPr="008059F4">
              <w:rPr>
                <w:sz w:val="20"/>
                <w:szCs w:val="20"/>
              </w:rPr>
              <w:t>Adrenaline (base) 1mg/10ml (1 in 10,000) dilute solution for injection ampoules</w:t>
            </w:r>
          </w:p>
        </w:tc>
      </w:tr>
      <w:tr w:rsidR="000C7E1B" w:rsidRPr="003443F2" w14:paraId="012D4CAF" w14:textId="77777777" w:rsidTr="009E3076">
        <w:trPr>
          <w:trHeight w:val="339"/>
        </w:trPr>
        <w:tc>
          <w:tcPr>
            <w:tcW w:w="1139" w:type="dxa"/>
            <w:vMerge/>
            <w:vAlign w:val="center"/>
          </w:tcPr>
          <w:p w14:paraId="29BDFFC3" w14:textId="77777777" w:rsidR="000C7E1B" w:rsidRDefault="000C7E1B" w:rsidP="009E3076">
            <w:pPr>
              <w:widowControl/>
              <w:autoSpaceDE/>
              <w:autoSpaceDN/>
              <w:jc w:val="both"/>
              <w:rPr>
                <w:rFonts w:eastAsia="Times New Roman"/>
                <w:color w:val="000000"/>
                <w:lang w:eastAsia="en-GB" w:bidi="ar-SA"/>
              </w:rPr>
            </w:pPr>
          </w:p>
        </w:tc>
        <w:tc>
          <w:tcPr>
            <w:tcW w:w="8774" w:type="dxa"/>
            <w:gridSpan w:val="5"/>
            <w:shd w:val="clear" w:color="auto" w:fill="auto"/>
            <w:noWrap/>
          </w:tcPr>
          <w:p w14:paraId="79099F32" w14:textId="77777777" w:rsidR="000C7E1B" w:rsidRPr="008059F4" w:rsidRDefault="000C7E1B" w:rsidP="009E3076">
            <w:pPr>
              <w:jc w:val="both"/>
              <w:rPr>
                <w:rFonts w:asciiTheme="minorHAnsi" w:eastAsiaTheme="minorEastAsia" w:hAnsiTheme="minorHAnsi" w:cstheme="minorBidi"/>
                <w:sz w:val="20"/>
                <w:szCs w:val="20"/>
              </w:rPr>
            </w:pPr>
            <w:proofErr w:type="spellStart"/>
            <w:r w:rsidRPr="008059F4">
              <w:rPr>
                <w:sz w:val="20"/>
                <w:szCs w:val="20"/>
              </w:rPr>
              <w:t>Baraclude</w:t>
            </w:r>
            <w:proofErr w:type="spellEnd"/>
            <w:r w:rsidRPr="008059F4">
              <w:rPr>
                <w:sz w:val="20"/>
                <w:szCs w:val="20"/>
              </w:rPr>
              <w:t xml:space="preserve"> 0.05mg/ml oral solution</w:t>
            </w:r>
          </w:p>
        </w:tc>
      </w:tr>
      <w:tr w:rsidR="000C7E1B" w:rsidRPr="003443F2" w14:paraId="4E2B204C" w14:textId="77777777" w:rsidTr="009E3076">
        <w:trPr>
          <w:trHeight w:val="339"/>
        </w:trPr>
        <w:tc>
          <w:tcPr>
            <w:tcW w:w="1139" w:type="dxa"/>
            <w:vMerge/>
            <w:vAlign w:val="center"/>
          </w:tcPr>
          <w:p w14:paraId="41E39171" w14:textId="77777777" w:rsidR="000C7E1B" w:rsidRDefault="000C7E1B" w:rsidP="009E3076">
            <w:pPr>
              <w:widowControl/>
              <w:autoSpaceDE/>
              <w:autoSpaceDN/>
              <w:jc w:val="both"/>
              <w:rPr>
                <w:rFonts w:eastAsia="Times New Roman"/>
                <w:color w:val="000000"/>
                <w:lang w:eastAsia="en-GB" w:bidi="ar-SA"/>
              </w:rPr>
            </w:pPr>
          </w:p>
        </w:tc>
        <w:tc>
          <w:tcPr>
            <w:tcW w:w="8774" w:type="dxa"/>
            <w:gridSpan w:val="5"/>
            <w:shd w:val="clear" w:color="auto" w:fill="auto"/>
            <w:noWrap/>
          </w:tcPr>
          <w:p w14:paraId="524F7AE9" w14:textId="77777777" w:rsidR="000C7E1B" w:rsidRPr="008059F4" w:rsidRDefault="000C7E1B" w:rsidP="009E3076">
            <w:pPr>
              <w:jc w:val="both"/>
              <w:rPr>
                <w:rFonts w:asciiTheme="minorHAnsi" w:eastAsiaTheme="minorEastAsia" w:hAnsiTheme="minorHAnsi" w:cstheme="minorBidi"/>
                <w:sz w:val="20"/>
                <w:szCs w:val="20"/>
              </w:rPr>
            </w:pPr>
            <w:proofErr w:type="spellStart"/>
            <w:r w:rsidRPr="008059F4">
              <w:rPr>
                <w:sz w:val="20"/>
                <w:szCs w:val="20"/>
              </w:rPr>
              <w:t>Biktarvy</w:t>
            </w:r>
            <w:proofErr w:type="spellEnd"/>
            <w:r w:rsidRPr="008059F4">
              <w:rPr>
                <w:sz w:val="20"/>
                <w:szCs w:val="20"/>
              </w:rPr>
              <w:t xml:space="preserve"> 50mg/200mg/25mg tablets</w:t>
            </w:r>
          </w:p>
        </w:tc>
      </w:tr>
      <w:tr w:rsidR="000C7E1B" w:rsidRPr="003443F2" w14:paraId="0ED69696" w14:textId="77777777" w:rsidTr="009E3076">
        <w:trPr>
          <w:trHeight w:val="339"/>
        </w:trPr>
        <w:tc>
          <w:tcPr>
            <w:tcW w:w="1139" w:type="dxa"/>
            <w:vMerge/>
            <w:vAlign w:val="center"/>
          </w:tcPr>
          <w:p w14:paraId="6782F3C6" w14:textId="77777777" w:rsidR="000C7E1B" w:rsidRDefault="000C7E1B" w:rsidP="009E3076">
            <w:pPr>
              <w:widowControl/>
              <w:autoSpaceDE/>
              <w:autoSpaceDN/>
              <w:jc w:val="both"/>
              <w:rPr>
                <w:rFonts w:eastAsia="Times New Roman"/>
                <w:color w:val="000000"/>
                <w:lang w:eastAsia="en-GB" w:bidi="ar-SA"/>
              </w:rPr>
            </w:pPr>
          </w:p>
        </w:tc>
        <w:tc>
          <w:tcPr>
            <w:tcW w:w="8774" w:type="dxa"/>
            <w:gridSpan w:val="5"/>
            <w:shd w:val="clear" w:color="auto" w:fill="auto"/>
            <w:noWrap/>
          </w:tcPr>
          <w:p w14:paraId="25CEEFE9" w14:textId="77777777" w:rsidR="000C7E1B" w:rsidRPr="008059F4" w:rsidRDefault="000C7E1B" w:rsidP="009E3076">
            <w:pPr>
              <w:jc w:val="both"/>
              <w:rPr>
                <w:rFonts w:asciiTheme="minorHAnsi" w:eastAsiaTheme="minorEastAsia" w:hAnsiTheme="minorHAnsi" w:cstheme="minorBidi"/>
                <w:sz w:val="20"/>
                <w:szCs w:val="20"/>
              </w:rPr>
            </w:pPr>
            <w:proofErr w:type="spellStart"/>
            <w:r w:rsidRPr="008059F4">
              <w:rPr>
                <w:sz w:val="20"/>
                <w:szCs w:val="20"/>
              </w:rPr>
              <w:t>Budenofalk</w:t>
            </w:r>
            <w:proofErr w:type="spellEnd"/>
            <w:r w:rsidRPr="008059F4">
              <w:rPr>
                <w:sz w:val="20"/>
                <w:szCs w:val="20"/>
              </w:rPr>
              <w:t xml:space="preserve"> 3mg gastro-resistant capsules</w:t>
            </w:r>
          </w:p>
        </w:tc>
      </w:tr>
      <w:tr w:rsidR="000C7E1B" w:rsidRPr="003443F2" w14:paraId="4A574E97" w14:textId="77777777" w:rsidTr="009E3076">
        <w:trPr>
          <w:trHeight w:val="339"/>
        </w:trPr>
        <w:tc>
          <w:tcPr>
            <w:tcW w:w="1139" w:type="dxa"/>
            <w:vMerge/>
            <w:vAlign w:val="center"/>
          </w:tcPr>
          <w:p w14:paraId="595BC345" w14:textId="77777777" w:rsidR="000C7E1B" w:rsidRDefault="000C7E1B" w:rsidP="009E3076">
            <w:pPr>
              <w:widowControl/>
              <w:autoSpaceDE/>
              <w:autoSpaceDN/>
              <w:jc w:val="both"/>
              <w:rPr>
                <w:rFonts w:eastAsia="Times New Roman"/>
                <w:color w:val="000000"/>
                <w:lang w:eastAsia="en-GB" w:bidi="ar-SA"/>
              </w:rPr>
            </w:pPr>
          </w:p>
        </w:tc>
        <w:tc>
          <w:tcPr>
            <w:tcW w:w="8774" w:type="dxa"/>
            <w:gridSpan w:val="5"/>
            <w:shd w:val="clear" w:color="auto" w:fill="auto"/>
            <w:noWrap/>
          </w:tcPr>
          <w:p w14:paraId="305F128C" w14:textId="77777777" w:rsidR="000C7E1B" w:rsidRPr="008059F4" w:rsidRDefault="000C7E1B" w:rsidP="009E3076">
            <w:pPr>
              <w:jc w:val="both"/>
              <w:rPr>
                <w:rFonts w:asciiTheme="minorHAnsi" w:eastAsiaTheme="minorEastAsia" w:hAnsiTheme="minorHAnsi" w:cstheme="minorBidi"/>
                <w:sz w:val="20"/>
                <w:szCs w:val="20"/>
              </w:rPr>
            </w:pPr>
            <w:proofErr w:type="spellStart"/>
            <w:r w:rsidRPr="008059F4">
              <w:rPr>
                <w:sz w:val="20"/>
                <w:szCs w:val="20"/>
              </w:rPr>
              <w:t>Budenofalk</w:t>
            </w:r>
            <w:proofErr w:type="spellEnd"/>
            <w:r w:rsidRPr="008059F4">
              <w:rPr>
                <w:sz w:val="20"/>
                <w:szCs w:val="20"/>
              </w:rPr>
              <w:t xml:space="preserve"> 9mg gastro-resistant granules sachets</w:t>
            </w:r>
          </w:p>
        </w:tc>
      </w:tr>
      <w:tr w:rsidR="000C7E1B" w:rsidRPr="003443F2" w14:paraId="384F9181" w14:textId="77777777" w:rsidTr="009E3076">
        <w:trPr>
          <w:trHeight w:val="339"/>
        </w:trPr>
        <w:tc>
          <w:tcPr>
            <w:tcW w:w="1139" w:type="dxa"/>
            <w:vMerge/>
            <w:vAlign w:val="center"/>
          </w:tcPr>
          <w:p w14:paraId="126EC682" w14:textId="77777777" w:rsidR="000C7E1B" w:rsidRDefault="000C7E1B" w:rsidP="009E3076">
            <w:pPr>
              <w:widowControl/>
              <w:autoSpaceDE/>
              <w:autoSpaceDN/>
              <w:jc w:val="both"/>
              <w:rPr>
                <w:rFonts w:eastAsia="Times New Roman"/>
                <w:color w:val="000000"/>
                <w:lang w:eastAsia="en-GB" w:bidi="ar-SA"/>
              </w:rPr>
            </w:pPr>
          </w:p>
        </w:tc>
        <w:tc>
          <w:tcPr>
            <w:tcW w:w="8774" w:type="dxa"/>
            <w:gridSpan w:val="5"/>
            <w:shd w:val="clear" w:color="auto" w:fill="auto"/>
            <w:noWrap/>
          </w:tcPr>
          <w:p w14:paraId="3EC21FED" w14:textId="77777777" w:rsidR="000C7E1B" w:rsidRPr="008059F4" w:rsidRDefault="000C7E1B" w:rsidP="009E3076">
            <w:pPr>
              <w:jc w:val="both"/>
              <w:rPr>
                <w:rFonts w:asciiTheme="minorHAnsi" w:eastAsiaTheme="minorEastAsia" w:hAnsiTheme="minorHAnsi" w:cstheme="minorBidi"/>
                <w:sz w:val="20"/>
                <w:szCs w:val="20"/>
              </w:rPr>
            </w:pPr>
            <w:proofErr w:type="spellStart"/>
            <w:r w:rsidRPr="008059F4">
              <w:rPr>
                <w:sz w:val="20"/>
                <w:szCs w:val="20"/>
              </w:rPr>
              <w:t>Dacepton</w:t>
            </w:r>
            <w:proofErr w:type="spellEnd"/>
            <w:r w:rsidRPr="008059F4">
              <w:rPr>
                <w:sz w:val="20"/>
                <w:szCs w:val="20"/>
              </w:rPr>
              <w:t xml:space="preserve"> 100mg/20ml solution for infusion vials</w:t>
            </w:r>
          </w:p>
        </w:tc>
      </w:tr>
      <w:tr w:rsidR="000C7E1B" w:rsidRPr="003443F2" w14:paraId="63DE5684" w14:textId="77777777" w:rsidTr="009E3076">
        <w:trPr>
          <w:trHeight w:val="339"/>
        </w:trPr>
        <w:tc>
          <w:tcPr>
            <w:tcW w:w="1139" w:type="dxa"/>
            <w:vMerge/>
            <w:vAlign w:val="center"/>
          </w:tcPr>
          <w:p w14:paraId="5F8DC380" w14:textId="77777777" w:rsidR="000C7E1B" w:rsidRDefault="000C7E1B" w:rsidP="009E3076">
            <w:pPr>
              <w:widowControl/>
              <w:autoSpaceDE/>
              <w:autoSpaceDN/>
              <w:jc w:val="both"/>
              <w:rPr>
                <w:rFonts w:eastAsia="Times New Roman"/>
                <w:color w:val="000000"/>
                <w:lang w:eastAsia="en-GB" w:bidi="ar-SA"/>
              </w:rPr>
            </w:pPr>
          </w:p>
        </w:tc>
        <w:tc>
          <w:tcPr>
            <w:tcW w:w="8774" w:type="dxa"/>
            <w:gridSpan w:val="5"/>
            <w:shd w:val="clear" w:color="auto" w:fill="auto"/>
            <w:noWrap/>
          </w:tcPr>
          <w:p w14:paraId="5C91E3D5" w14:textId="77777777" w:rsidR="000C7E1B" w:rsidRPr="008059F4" w:rsidRDefault="000C7E1B" w:rsidP="009E3076">
            <w:pPr>
              <w:jc w:val="both"/>
              <w:rPr>
                <w:rFonts w:asciiTheme="minorHAnsi" w:eastAsiaTheme="minorEastAsia" w:hAnsiTheme="minorHAnsi" w:cstheme="minorBidi"/>
                <w:sz w:val="20"/>
                <w:szCs w:val="20"/>
              </w:rPr>
            </w:pPr>
            <w:proofErr w:type="spellStart"/>
            <w:r w:rsidRPr="008059F4">
              <w:rPr>
                <w:sz w:val="20"/>
                <w:szCs w:val="20"/>
              </w:rPr>
              <w:t>Dacepton</w:t>
            </w:r>
            <w:proofErr w:type="spellEnd"/>
            <w:r w:rsidRPr="008059F4">
              <w:rPr>
                <w:sz w:val="20"/>
                <w:szCs w:val="20"/>
              </w:rPr>
              <w:t xml:space="preserve"> 30mg/3ml solution for injection cartridges</w:t>
            </w:r>
          </w:p>
        </w:tc>
      </w:tr>
      <w:tr w:rsidR="000C7E1B" w:rsidRPr="003443F2" w14:paraId="305A1FDE" w14:textId="77777777" w:rsidTr="009E3076">
        <w:trPr>
          <w:trHeight w:val="339"/>
        </w:trPr>
        <w:tc>
          <w:tcPr>
            <w:tcW w:w="1139" w:type="dxa"/>
            <w:vMerge/>
            <w:vAlign w:val="center"/>
          </w:tcPr>
          <w:p w14:paraId="63A9F49F" w14:textId="77777777" w:rsidR="000C7E1B" w:rsidRDefault="000C7E1B" w:rsidP="009E3076">
            <w:pPr>
              <w:widowControl/>
              <w:autoSpaceDE/>
              <w:autoSpaceDN/>
              <w:jc w:val="both"/>
              <w:rPr>
                <w:rFonts w:eastAsia="Times New Roman"/>
                <w:color w:val="000000"/>
                <w:lang w:eastAsia="en-GB" w:bidi="ar-SA"/>
              </w:rPr>
            </w:pPr>
          </w:p>
        </w:tc>
        <w:tc>
          <w:tcPr>
            <w:tcW w:w="8774" w:type="dxa"/>
            <w:gridSpan w:val="5"/>
            <w:shd w:val="clear" w:color="auto" w:fill="auto"/>
            <w:noWrap/>
          </w:tcPr>
          <w:p w14:paraId="0A1A5C78" w14:textId="77777777" w:rsidR="000C7E1B" w:rsidRPr="008059F4" w:rsidRDefault="000C7E1B" w:rsidP="009E3076">
            <w:pPr>
              <w:jc w:val="both"/>
              <w:rPr>
                <w:rFonts w:asciiTheme="minorHAnsi" w:eastAsiaTheme="minorEastAsia" w:hAnsiTheme="minorHAnsi" w:cstheme="minorBidi"/>
                <w:sz w:val="20"/>
                <w:szCs w:val="20"/>
              </w:rPr>
            </w:pPr>
            <w:proofErr w:type="spellStart"/>
            <w:r w:rsidRPr="008059F4">
              <w:rPr>
                <w:sz w:val="20"/>
                <w:szCs w:val="20"/>
              </w:rPr>
              <w:t>Desitrend</w:t>
            </w:r>
            <w:proofErr w:type="spellEnd"/>
            <w:r w:rsidRPr="008059F4">
              <w:rPr>
                <w:sz w:val="20"/>
                <w:szCs w:val="20"/>
              </w:rPr>
              <w:t xml:space="preserve"> 1000mg granules sachets</w:t>
            </w:r>
          </w:p>
        </w:tc>
      </w:tr>
      <w:tr w:rsidR="000C7E1B" w:rsidRPr="003443F2" w14:paraId="27FFDFEE" w14:textId="77777777" w:rsidTr="009E3076">
        <w:trPr>
          <w:trHeight w:val="339"/>
        </w:trPr>
        <w:tc>
          <w:tcPr>
            <w:tcW w:w="1139" w:type="dxa"/>
            <w:vMerge/>
            <w:vAlign w:val="center"/>
          </w:tcPr>
          <w:p w14:paraId="0C854AF0" w14:textId="77777777" w:rsidR="000C7E1B" w:rsidRDefault="000C7E1B" w:rsidP="009E3076">
            <w:pPr>
              <w:widowControl/>
              <w:autoSpaceDE/>
              <w:autoSpaceDN/>
              <w:jc w:val="both"/>
              <w:rPr>
                <w:rFonts w:eastAsia="Times New Roman"/>
                <w:color w:val="000000"/>
                <w:lang w:eastAsia="en-GB" w:bidi="ar-SA"/>
              </w:rPr>
            </w:pPr>
          </w:p>
        </w:tc>
        <w:tc>
          <w:tcPr>
            <w:tcW w:w="8774" w:type="dxa"/>
            <w:gridSpan w:val="5"/>
            <w:shd w:val="clear" w:color="auto" w:fill="auto"/>
            <w:noWrap/>
          </w:tcPr>
          <w:p w14:paraId="70989102" w14:textId="77777777" w:rsidR="000C7E1B" w:rsidRPr="008059F4" w:rsidRDefault="000C7E1B" w:rsidP="009E3076">
            <w:pPr>
              <w:jc w:val="both"/>
              <w:rPr>
                <w:rFonts w:asciiTheme="minorHAnsi" w:eastAsiaTheme="minorEastAsia" w:hAnsiTheme="minorHAnsi" w:cstheme="minorBidi"/>
                <w:sz w:val="20"/>
                <w:szCs w:val="20"/>
              </w:rPr>
            </w:pPr>
            <w:proofErr w:type="spellStart"/>
            <w:r w:rsidRPr="008059F4">
              <w:rPr>
                <w:sz w:val="20"/>
                <w:szCs w:val="20"/>
              </w:rPr>
              <w:t>Desitrend</w:t>
            </w:r>
            <w:proofErr w:type="spellEnd"/>
            <w:r w:rsidRPr="008059F4">
              <w:rPr>
                <w:sz w:val="20"/>
                <w:szCs w:val="20"/>
              </w:rPr>
              <w:t xml:space="preserve"> 500mg/5ml concentrate for inf ampoules</w:t>
            </w:r>
          </w:p>
        </w:tc>
      </w:tr>
      <w:tr w:rsidR="000C7E1B" w:rsidRPr="003443F2" w14:paraId="482856E3" w14:textId="77777777" w:rsidTr="009E3076">
        <w:trPr>
          <w:trHeight w:val="339"/>
        </w:trPr>
        <w:tc>
          <w:tcPr>
            <w:tcW w:w="1139" w:type="dxa"/>
            <w:vMerge/>
            <w:vAlign w:val="center"/>
          </w:tcPr>
          <w:p w14:paraId="1E3E7E03" w14:textId="77777777" w:rsidR="000C7E1B" w:rsidRDefault="000C7E1B" w:rsidP="009E3076">
            <w:pPr>
              <w:widowControl/>
              <w:autoSpaceDE/>
              <w:autoSpaceDN/>
              <w:jc w:val="both"/>
              <w:rPr>
                <w:rFonts w:eastAsia="Times New Roman"/>
                <w:color w:val="000000"/>
                <w:lang w:eastAsia="en-GB" w:bidi="ar-SA"/>
              </w:rPr>
            </w:pPr>
          </w:p>
        </w:tc>
        <w:tc>
          <w:tcPr>
            <w:tcW w:w="8774" w:type="dxa"/>
            <w:gridSpan w:val="5"/>
            <w:shd w:val="clear" w:color="auto" w:fill="auto"/>
            <w:noWrap/>
          </w:tcPr>
          <w:p w14:paraId="5E74F6AE" w14:textId="77777777" w:rsidR="000C7E1B" w:rsidRPr="008059F4" w:rsidRDefault="000C7E1B" w:rsidP="009E3076">
            <w:pPr>
              <w:jc w:val="both"/>
              <w:rPr>
                <w:rFonts w:asciiTheme="minorHAnsi" w:eastAsiaTheme="minorEastAsia" w:hAnsiTheme="minorHAnsi" w:cstheme="minorBidi"/>
                <w:sz w:val="20"/>
                <w:szCs w:val="20"/>
              </w:rPr>
            </w:pPr>
            <w:proofErr w:type="spellStart"/>
            <w:r w:rsidRPr="008059F4">
              <w:rPr>
                <w:sz w:val="20"/>
                <w:szCs w:val="20"/>
              </w:rPr>
              <w:t>EleCare</w:t>
            </w:r>
            <w:proofErr w:type="spellEnd"/>
            <w:r w:rsidRPr="008059F4">
              <w:rPr>
                <w:sz w:val="20"/>
                <w:szCs w:val="20"/>
              </w:rPr>
              <w:t xml:space="preserve"> powder</w:t>
            </w:r>
          </w:p>
        </w:tc>
      </w:tr>
      <w:tr w:rsidR="000C7E1B" w:rsidRPr="003443F2" w14:paraId="3A695AE4" w14:textId="77777777" w:rsidTr="009E3076">
        <w:trPr>
          <w:trHeight w:val="339"/>
        </w:trPr>
        <w:tc>
          <w:tcPr>
            <w:tcW w:w="1139" w:type="dxa"/>
            <w:vMerge/>
            <w:vAlign w:val="center"/>
          </w:tcPr>
          <w:p w14:paraId="4E9A2EF6" w14:textId="77777777" w:rsidR="000C7E1B" w:rsidRDefault="000C7E1B" w:rsidP="009E3076">
            <w:pPr>
              <w:widowControl/>
              <w:autoSpaceDE/>
              <w:autoSpaceDN/>
              <w:jc w:val="both"/>
              <w:rPr>
                <w:rFonts w:eastAsia="Times New Roman"/>
                <w:color w:val="000000"/>
                <w:lang w:eastAsia="en-GB" w:bidi="ar-SA"/>
              </w:rPr>
            </w:pPr>
          </w:p>
        </w:tc>
        <w:tc>
          <w:tcPr>
            <w:tcW w:w="8774" w:type="dxa"/>
            <w:gridSpan w:val="5"/>
            <w:shd w:val="clear" w:color="auto" w:fill="auto"/>
            <w:noWrap/>
          </w:tcPr>
          <w:p w14:paraId="0C086DCF" w14:textId="77777777" w:rsidR="000C7E1B" w:rsidRPr="008059F4" w:rsidRDefault="000C7E1B" w:rsidP="009E3076">
            <w:pPr>
              <w:jc w:val="both"/>
              <w:rPr>
                <w:rFonts w:asciiTheme="minorHAnsi" w:eastAsiaTheme="minorEastAsia" w:hAnsiTheme="minorHAnsi" w:cstheme="minorBidi"/>
                <w:sz w:val="20"/>
                <w:szCs w:val="20"/>
              </w:rPr>
            </w:pPr>
            <w:r w:rsidRPr="008059F4">
              <w:rPr>
                <w:sz w:val="20"/>
                <w:szCs w:val="20"/>
              </w:rPr>
              <w:t xml:space="preserve">Ensure Plus </w:t>
            </w:r>
            <w:r w:rsidRPr="5F73AADA">
              <w:rPr>
                <w:sz w:val="20"/>
                <w:szCs w:val="20"/>
              </w:rPr>
              <w:t>Juice</w:t>
            </w:r>
            <w:r w:rsidRPr="008059F4">
              <w:rPr>
                <w:sz w:val="20"/>
                <w:szCs w:val="20"/>
              </w:rPr>
              <w:t xml:space="preserve"> liquid</w:t>
            </w:r>
            <w:r>
              <w:rPr>
                <w:sz w:val="20"/>
                <w:szCs w:val="20"/>
              </w:rPr>
              <w:t xml:space="preserve"> x 6 flavours</w:t>
            </w:r>
          </w:p>
        </w:tc>
      </w:tr>
      <w:tr w:rsidR="000C7E1B" w:rsidRPr="003443F2" w14:paraId="454C84EB" w14:textId="77777777" w:rsidTr="009E3076">
        <w:trPr>
          <w:trHeight w:val="339"/>
        </w:trPr>
        <w:tc>
          <w:tcPr>
            <w:tcW w:w="1139" w:type="dxa"/>
            <w:vMerge/>
            <w:vAlign w:val="center"/>
          </w:tcPr>
          <w:p w14:paraId="76D0BB9C" w14:textId="77777777" w:rsidR="000C7E1B" w:rsidRDefault="000C7E1B" w:rsidP="009E3076">
            <w:pPr>
              <w:widowControl/>
              <w:autoSpaceDE/>
              <w:autoSpaceDN/>
              <w:jc w:val="both"/>
              <w:rPr>
                <w:rFonts w:eastAsia="Times New Roman"/>
                <w:color w:val="000000"/>
                <w:lang w:eastAsia="en-GB" w:bidi="ar-SA"/>
              </w:rPr>
            </w:pPr>
          </w:p>
        </w:tc>
        <w:tc>
          <w:tcPr>
            <w:tcW w:w="8774" w:type="dxa"/>
            <w:gridSpan w:val="5"/>
            <w:shd w:val="clear" w:color="auto" w:fill="auto"/>
            <w:noWrap/>
          </w:tcPr>
          <w:p w14:paraId="40BA4742" w14:textId="77777777" w:rsidR="000C7E1B" w:rsidRPr="008059F4" w:rsidRDefault="000C7E1B" w:rsidP="009E3076">
            <w:pPr>
              <w:jc w:val="both"/>
              <w:rPr>
                <w:rFonts w:asciiTheme="minorHAnsi" w:eastAsiaTheme="minorEastAsia" w:hAnsiTheme="minorHAnsi" w:cstheme="minorBidi"/>
                <w:sz w:val="20"/>
                <w:szCs w:val="20"/>
              </w:rPr>
            </w:pPr>
            <w:proofErr w:type="spellStart"/>
            <w:r w:rsidRPr="008059F4">
              <w:rPr>
                <w:sz w:val="20"/>
                <w:szCs w:val="20"/>
              </w:rPr>
              <w:t>Episenta</w:t>
            </w:r>
            <w:proofErr w:type="spellEnd"/>
            <w:r w:rsidRPr="008059F4">
              <w:rPr>
                <w:sz w:val="20"/>
                <w:szCs w:val="20"/>
              </w:rPr>
              <w:t xml:space="preserve"> 300mg/3ml solution for injection ampoules</w:t>
            </w:r>
          </w:p>
        </w:tc>
      </w:tr>
      <w:tr w:rsidR="000C7E1B" w:rsidRPr="003443F2" w14:paraId="6051E523" w14:textId="77777777" w:rsidTr="009E3076">
        <w:trPr>
          <w:trHeight w:val="339"/>
        </w:trPr>
        <w:tc>
          <w:tcPr>
            <w:tcW w:w="1139" w:type="dxa"/>
            <w:vMerge/>
            <w:vAlign w:val="center"/>
          </w:tcPr>
          <w:p w14:paraId="23941253" w14:textId="77777777" w:rsidR="000C7E1B" w:rsidRDefault="000C7E1B" w:rsidP="009E3076">
            <w:pPr>
              <w:widowControl/>
              <w:autoSpaceDE/>
              <w:autoSpaceDN/>
              <w:jc w:val="both"/>
              <w:rPr>
                <w:rFonts w:eastAsia="Times New Roman"/>
                <w:color w:val="000000"/>
                <w:lang w:eastAsia="en-GB" w:bidi="ar-SA"/>
              </w:rPr>
            </w:pPr>
          </w:p>
        </w:tc>
        <w:tc>
          <w:tcPr>
            <w:tcW w:w="8774" w:type="dxa"/>
            <w:gridSpan w:val="5"/>
            <w:shd w:val="clear" w:color="auto" w:fill="auto"/>
            <w:noWrap/>
          </w:tcPr>
          <w:p w14:paraId="028FC3A9" w14:textId="77777777" w:rsidR="000C7E1B" w:rsidRPr="008059F4" w:rsidRDefault="000C7E1B" w:rsidP="009E3076">
            <w:pPr>
              <w:jc w:val="both"/>
              <w:rPr>
                <w:rFonts w:asciiTheme="minorHAnsi" w:eastAsiaTheme="minorEastAsia" w:hAnsiTheme="minorHAnsi" w:cstheme="minorBidi"/>
                <w:sz w:val="20"/>
                <w:szCs w:val="20"/>
              </w:rPr>
            </w:pPr>
            <w:proofErr w:type="spellStart"/>
            <w:r w:rsidRPr="008059F4">
              <w:rPr>
                <w:sz w:val="20"/>
                <w:szCs w:val="20"/>
              </w:rPr>
              <w:t>Epivir</w:t>
            </w:r>
            <w:proofErr w:type="spellEnd"/>
            <w:r w:rsidRPr="008059F4">
              <w:rPr>
                <w:sz w:val="20"/>
                <w:szCs w:val="20"/>
              </w:rPr>
              <w:t xml:space="preserve"> 150mg tablets</w:t>
            </w:r>
          </w:p>
        </w:tc>
      </w:tr>
      <w:tr w:rsidR="000C7E1B" w:rsidRPr="003443F2" w14:paraId="4346A4EC" w14:textId="77777777" w:rsidTr="009E3076">
        <w:trPr>
          <w:trHeight w:val="339"/>
        </w:trPr>
        <w:tc>
          <w:tcPr>
            <w:tcW w:w="1139" w:type="dxa"/>
            <w:vMerge/>
            <w:vAlign w:val="center"/>
          </w:tcPr>
          <w:p w14:paraId="40D05924" w14:textId="77777777" w:rsidR="000C7E1B" w:rsidRDefault="000C7E1B" w:rsidP="009E3076">
            <w:pPr>
              <w:widowControl/>
              <w:autoSpaceDE/>
              <w:autoSpaceDN/>
              <w:jc w:val="both"/>
              <w:rPr>
                <w:rFonts w:eastAsia="Times New Roman"/>
                <w:color w:val="000000"/>
                <w:lang w:eastAsia="en-GB" w:bidi="ar-SA"/>
              </w:rPr>
            </w:pPr>
          </w:p>
        </w:tc>
        <w:tc>
          <w:tcPr>
            <w:tcW w:w="8774" w:type="dxa"/>
            <w:gridSpan w:val="5"/>
            <w:shd w:val="clear" w:color="auto" w:fill="auto"/>
            <w:noWrap/>
          </w:tcPr>
          <w:p w14:paraId="13F89A5D" w14:textId="77777777" w:rsidR="000C7E1B" w:rsidRPr="008059F4" w:rsidRDefault="000C7E1B" w:rsidP="009E3076">
            <w:pPr>
              <w:jc w:val="both"/>
              <w:rPr>
                <w:rFonts w:asciiTheme="minorHAnsi" w:eastAsiaTheme="minorEastAsia" w:hAnsiTheme="minorHAnsi" w:cstheme="minorBidi"/>
                <w:sz w:val="20"/>
                <w:szCs w:val="20"/>
              </w:rPr>
            </w:pPr>
            <w:proofErr w:type="spellStart"/>
            <w:r w:rsidRPr="008059F4">
              <w:rPr>
                <w:sz w:val="20"/>
                <w:szCs w:val="20"/>
              </w:rPr>
              <w:t>Evotaz</w:t>
            </w:r>
            <w:proofErr w:type="spellEnd"/>
            <w:r w:rsidRPr="008059F4">
              <w:rPr>
                <w:sz w:val="20"/>
                <w:szCs w:val="20"/>
              </w:rPr>
              <w:t xml:space="preserve"> 300mg/150mg tablets</w:t>
            </w:r>
          </w:p>
        </w:tc>
      </w:tr>
      <w:tr w:rsidR="000C7E1B" w:rsidRPr="003443F2" w14:paraId="26B0F84A" w14:textId="77777777" w:rsidTr="009E3076">
        <w:trPr>
          <w:trHeight w:val="339"/>
        </w:trPr>
        <w:tc>
          <w:tcPr>
            <w:tcW w:w="1139" w:type="dxa"/>
            <w:vMerge/>
            <w:vAlign w:val="center"/>
          </w:tcPr>
          <w:p w14:paraId="0831C1FC" w14:textId="77777777" w:rsidR="000C7E1B" w:rsidRDefault="000C7E1B" w:rsidP="009E3076">
            <w:pPr>
              <w:widowControl/>
              <w:autoSpaceDE/>
              <w:autoSpaceDN/>
              <w:jc w:val="both"/>
              <w:rPr>
                <w:rFonts w:eastAsia="Times New Roman"/>
                <w:color w:val="000000"/>
                <w:lang w:eastAsia="en-GB" w:bidi="ar-SA"/>
              </w:rPr>
            </w:pPr>
          </w:p>
        </w:tc>
        <w:tc>
          <w:tcPr>
            <w:tcW w:w="8774" w:type="dxa"/>
            <w:gridSpan w:val="5"/>
            <w:shd w:val="clear" w:color="auto" w:fill="auto"/>
            <w:noWrap/>
          </w:tcPr>
          <w:p w14:paraId="77EBA8A0" w14:textId="77777777" w:rsidR="000C7E1B" w:rsidRPr="008059F4" w:rsidRDefault="000C7E1B" w:rsidP="009E3076">
            <w:pPr>
              <w:jc w:val="both"/>
              <w:rPr>
                <w:rFonts w:asciiTheme="minorHAnsi" w:eastAsiaTheme="minorEastAsia" w:hAnsiTheme="minorHAnsi" w:cstheme="minorBidi"/>
                <w:sz w:val="20"/>
                <w:szCs w:val="20"/>
              </w:rPr>
            </w:pPr>
            <w:proofErr w:type="spellStart"/>
            <w:r w:rsidRPr="008059F4">
              <w:rPr>
                <w:sz w:val="20"/>
                <w:szCs w:val="20"/>
              </w:rPr>
              <w:t>Feraccru</w:t>
            </w:r>
            <w:proofErr w:type="spellEnd"/>
            <w:r w:rsidRPr="008059F4">
              <w:rPr>
                <w:sz w:val="20"/>
                <w:szCs w:val="20"/>
              </w:rPr>
              <w:t xml:space="preserve"> 30mg capsules</w:t>
            </w:r>
          </w:p>
        </w:tc>
      </w:tr>
      <w:tr w:rsidR="000C7E1B" w:rsidRPr="003443F2" w14:paraId="710455F5" w14:textId="77777777" w:rsidTr="009E3076">
        <w:trPr>
          <w:trHeight w:val="339"/>
        </w:trPr>
        <w:tc>
          <w:tcPr>
            <w:tcW w:w="1139" w:type="dxa"/>
            <w:vMerge/>
            <w:vAlign w:val="center"/>
          </w:tcPr>
          <w:p w14:paraId="6E31F397" w14:textId="77777777" w:rsidR="000C7E1B" w:rsidRDefault="000C7E1B" w:rsidP="009E3076">
            <w:pPr>
              <w:widowControl/>
              <w:autoSpaceDE/>
              <w:autoSpaceDN/>
              <w:jc w:val="both"/>
              <w:rPr>
                <w:rFonts w:eastAsia="Times New Roman"/>
                <w:color w:val="000000"/>
                <w:lang w:eastAsia="en-GB" w:bidi="ar-SA"/>
              </w:rPr>
            </w:pPr>
          </w:p>
        </w:tc>
        <w:tc>
          <w:tcPr>
            <w:tcW w:w="8774" w:type="dxa"/>
            <w:gridSpan w:val="5"/>
            <w:shd w:val="clear" w:color="auto" w:fill="auto"/>
            <w:noWrap/>
          </w:tcPr>
          <w:p w14:paraId="0D5AD75A" w14:textId="77777777" w:rsidR="000C7E1B" w:rsidRPr="008059F4" w:rsidRDefault="000C7E1B" w:rsidP="009E3076">
            <w:pPr>
              <w:jc w:val="both"/>
              <w:rPr>
                <w:rFonts w:asciiTheme="minorHAnsi" w:eastAsiaTheme="minorEastAsia" w:hAnsiTheme="minorHAnsi" w:cstheme="minorBidi"/>
                <w:sz w:val="20"/>
                <w:szCs w:val="20"/>
              </w:rPr>
            </w:pPr>
            <w:proofErr w:type="spellStart"/>
            <w:r w:rsidRPr="008059F4">
              <w:rPr>
                <w:sz w:val="20"/>
                <w:szCs w:val="20"/>
              </w:rPr>
              <w:t>Ikervis</w:t>
            </w:r>
            <w:proofErr w:type="spellEnd"/>
            <w:r w:rsidRPr="008059F4">
              <w:rPr>
                <w:sz w:val="20"/>
                <w:szCs w:val="20"/>
              </w:rPr>
              <w:t xml:space="preserve"> 0.1% eye drops 0.3ml unit dose</w:t>
            </w:r>
          </w:p>
        </w:tc>
      </w:tr>
      <w:tr w:rsidR="000C7E1B" w:rsidRPr="003443F2" w14:paraId="4633F066" w14:textId="77777777" w:rsidTr="009E3076">
        <w:trPr>
          <w:trHeight w:val="339"/>
        </w:trPr>
        <w:tc>
          <w:tcPr>
            <w:tcW w:w="1139" w:type="dxa"/>
            <w:vMerge/>
            <w:vAlign w:val="center"/>
          </w:tcPr>
          <w:p w14:paraId="4E629608" w14:textId="77777777" w:rsidR="000C7E1B" w:rsidRDefault="000C7E1B" w:rsidP="009E3076">
            <w:pPr>
              <w:widowControl/>
              <w:autoSpaceDE/>
              <w:autoSpaceDN/>
              <w:jc w:val="both"/>
              <w:rPr>
                <w:rFonts w:eastAsia="Times New Roman"/>
                <w:color w:val="000000"/>
                <w:lang w:eastAsia="en-GB" w:bidi="ar-SA"/>
              </w:rPr>
            </w:pPr>
          </w:p>
        </w:tc>
        <w:tc>
          <w:tcPr>
            <w:tcW w:w="8774" w:type="dxa"/>
            <w:gridSpan w:val="5"/>
            <w:shd w:val="clear" w:color="auto" w:fill="auto"/>
            <w:noWrap/>
          </w:tcPr>
          <w:p w14:paraId="37229ED4" w14:textId="77777777" w:rsidR="000C7E1B" w:rsidRPr="008059F4" w:rsidRDefault="000C7E1B" w:rsidP="009E3076">
            <w:pPr>
              <w:jc w:val="both"/>
              <w:rPr>
                <w:rFonts w:asciiTheme="minorHAnsi" w:eastAsiaTheme="minorEastAsia" w:hAnsiTheme="minorHAnsi" w:cstheme="minorBidi"/>
                <w:sz w:val="20"/>
                <w:szCs w:val="20"/>
              </w:rPr>
            </w:pPr>
            <w:proofErr w:type="spellStart"/>
            <w:r w:rsidRPr="008059F4">
              <w:rPr>
                <w:sz w:val="20"/>
                <w:szCs w:val="20"/>
              </w:rPr>
              <w:t>Levosert</w:t>
            </w:r>
            <w:proofErr w:type="spellEnd"/>
            <w:r w:rsidRPr="008059F4">
              <w:rPr>
                <w:sz w:val="20"/>
                <w:szCs w:val="20"/>
              </w:rPr>
              <w:t xml:space="preserve"> 20micrograms/24hours intrauterine device</w:t>
            </w:r>
          </w:p>
        </w:tc>
      </w:tr>
      <w:tr w:rsidR="000C7E1B" w:rsidRPr="003443F2" w14:paraId="191BE486" w14:textId="77777777" w:rsidTr="009E3076">
        <w:trPr>
          <w:trHeight w:val="339"/>
        </w:trPr>
        <w:tc>
          <w:tcPr>
            <w:tcW w:w="1139" w:type="dxa"/>
            <w:vMerge/>
            <w:vAlign w:val="center"/>
          </w:tcPr>
          <w:p w14:paraId="519A5A89" w14:textId="77777777" w:rsidR="000C7E1B" w:rsidRDefault="000C7E1B" w:rsidP="009E3076">
            <w:pPr>
              <w:widowControl/>
              <w:autoSpaceDE/>
              <w:autoSpaceDN/>
              <w:jc w:val="both"/>
              <w:rPr>
                <w:rFonts w:eastAsia="Times New Roman"/>
                <w:color w:val="000000"/>
                <w:lang w:eastAsia="en-GB" w:bidi="ar-SA"/>
              </w:rPr>
            </w:pPr>
          </w:p>
        </w:tc>
        <w:tc>
          <w:tcPr>
            <w:tcW w:w="8774" w:type="dxa"/>
            <w:gridSpan w:val="5"/>
            <w:shd w:val="clear" w:color="auto" w:fill="auto"/>
            <w:noWrap/>
          </w:tcPr>
          <w:p w14:paraId="29901FAC" w14:textId="77777777" w:rsidR="000C7E1B" w:rsidRPr="008059F4" w:rsidRDefault="000C7E1B" w:rsidP="009E3076">
            <w:pPr>
              <w:jc w:val="both"/>
              <w:rPr>
                <w:rFonts w:asciiTheme="minorHAnsi" w:eastAsiaTheme="minorEastAsia" w:hAnsiTheme="minorHAnsi" w:cstheme="minorBidi"/>
                <w:sz w:val="20"/>
                <w:szCs w:val="20"/>
              </w:rPr>
            </w:pPr>
            <w:proofErr w:type="spellStart"/>
            <w:r w:rsidRPr="008059F4">
              <w:rPr>
                <w:sz w:val="20"/>
                <w:szCs w:val="20"/>
              </w:rPr>
              <w:t>Odefsey</w:t>
            </w:r>
            <w:proofErr w:type="spellEnd"/>
            <w:r w:rsidRPr="008059F4">
              <w:rPr>
                <w:sz w:val="20"/>
                <w:szCs w:val="20"/>
              </w:rPr>
              <w:t xml:space="preserve"> 200mg/25mg/25mg tablets</w:t>
            </w:r>
          </w:p>
        </w:tc>
      </w:tr>
      <w:tr w:rsidR="000C7E1B" w:rsidRPr="003443F2" w14:paraId="137F8778" w14:textId="77777777" w:rsidTr="009E3076">
        <w:trPr>
          <w:trHeight w:val="339"/>
        </w:trPr>
        <w:tc>
          <w:tcPr>
            <w:tcW w:w="1139" w:type="dxa"/>
            <w:vMerge/>
            <w:vAlign w:val="center"/>
          </w:tcPr>
          <w:p w14:paraId="5E1AB6C1" w14:textId="77777777" w:rsidR="000C7E1B" w:rsidRDefault="000C7E1B" w:rsidP="009E3076">
            <w:pPr>
              <w:widowControl/>
              <w:autoSpaceDE/>
              <w:autoSpaceDN/>
              <w:jc w:val="both"/>
              <w:rPr>
                <w:rFonts w:eastAsia="Times New Roman"/>
                <w:color w:val="000000"/>
                <w:lang w:eastAsia="en-GB" w:bidi="ar-SA"/>
              </w:rPr>
            </w:pPr>
          </w:p>
        </w:tc>
        <w:tc>
          <w:tcPr>
            <w:tcW w:w="8774" w:type="dxa"/>
            <w:gridSpan w:val="5"/>
            <w:shd w:val="clear" w:color="auto" w:fill="auto"/>
            <w:noWrap/>
          </w:tcPr>
          <w:p w14:paraId="41E1EE4B" w14:textId="77777777" w:rsidR="000C7E1B" w:rsidRPr="008059F4" w:rsidRDefault="000C7E1B" w:rsidP="009E3076">
            <w:pPr>
              <w:jc w:val="both"/>
              <w:rPr>
                <w:rFonts w:asciiTheme="minorHAnsi" w:eastAsiaTheme="minorEastAsia" w:hAnsiTheme="minorHAnsi" w:cstheme="minorBidi"/>
                <w:sz w:val="20"/>
                <w:szCs w:val="20"/>
              </w:rPr>
            </w:pPr>
            <w:proofErr w:type="spellStart"/>
            <w:r w:rsidRPr="008059F4">
              <w:rPr>
                <w:sz w:val="20"/>
                <w:szCs w:val="20"/>
              </w:rPr>
              <w:t>Setofilm</w:t>
            </w:r>
            <w:proofErr w:type="spellEnd"/>
            <w:r w:rsidRPr="008059F4">
              <w:rPr>
                <w:sz w:val="20"/>
                <w:szCs w:val="20"/>
              </w:rPr>
              <w:t xml:space="preserve"> 4mg </w:t>
            </w:r>
            <w:proofErr w:type="spellStart"/>
            <w:r w:rsidRPr="008059F4">
              <w:rPr>
                <w:sz w:val="20"/>
                <w:szCs w:val="20"/>
              </w:rPr>
              <w:t>orodispersible</w:t>
            </w:r>
            <w:proofErr w:type="spellEnd"/>
            <w:r w:rsidRPr="008059F4">
              <w:rPr>
                <w:sz w:val="20"/>
                <w:szCs w:val="20"/>
              </w:rPr>
              <w:t xml:space="preserve"> films</w:t>
            </w:r>
          </w:p>
        </w:tc>
      </w:tr>
      <w:tr w:rsidR="000C7E1B" w:rsidRPr="003443F2" w14:paraId="37AAADD3" w14:textId="77777777" w:rsidTr="009E3076">
        <w:trPr>
          <w:trHeight w:val="339"/>
        </w:trPr>
        <w:tc>
          <w:tcPr>
            <w:tcW w:w="1139" w:type="dxa"/>
            <w:vMerge/>
            <w:vAlign w:val="center"/>
          </w:tcPr>
          <w:p w14:paraId="1E7CC05E" w14:textId="77777777" w:rsidR="000C7E1B" w:rsidRDefault="000C7E1B" w:rsidP="009E3076">
            <w:pPr>
              <w:widowControl/>
              <w:autoSpaceDE/>
              <w:autoSpaceDN/>
              <w:jc w:val="both"/>
              <w:rPr>
                <w:rFonts w:eastAsia="Times New Roman"/>
                <w:color w:val="000000"/>
                <w:lang w:eastAsia="en-GB" w:bidi="ar-SA"/>
              </w:rPr>
            </w:pPr>
          </w:p>
        </w:tc>
        <w:tc>
          <w:tcPr>
            <w:tcW w:w="8774" w:type="dxa"/>
            <w:gridSpan w:val="5"/>
            <w:shd w:val="clear" w:color="auto" w:fill="auto"/>
            <w:noWrap/>
          </w:tcPr>
          <w:p w14:paraId="32EC8B59" w14:textId="77777777" w:rsidR="000C7E1B" w:rsidRPr="008059F4" w:rsidRDefault="000C7E1B" w:rsidP="009E3076">
            <w:pPr>
              <w:jc w:val="both"/>
              <w:rPr>
                <w:rFonts w:asciiTheme="minorHAnsi" w:eastAsiaTheme="minorEastAsia" w:hAnsiTheme="minorHAnsi" w:cstheme="minorBidi"/>
                <w:sz w:val="20"/>
                <w:szCs w:val="20"/>
              </w:rPr>
            </w:pPr>
            <w:proofErr w:type="spellStart"/>
            <w:r w:rsidRPr="008059F4">
              <w:rPr>
                <w:sz w:val="20"/>
                <w:szCs w:val="20"/>
              </w:rPr>
              <w:t>Setofilm</w:t>
            </w:r>
            <w:proofErr w:type="spellEnd"/>
            <w:r w:rsidRPr="008059F4">
              <w:rPr>
                <w:sz w:val="20"/>
                <w:szCs w:val="20"/>
              </w:rPr>
              <w:t xml:space="preserve"> 8mg </w:t>
            </w:r>
            <w:proofErr w:type="spellStart"/>
            <w:r w:rsidRPr="008059F4">
              <w:rPr>
                <w:sz w:val="20"/>
                <w:szCs w:val="20"/>
              </w:rPr>
              <w:t>orodispersible</w:t>
            </w:r>
            <w:proofErr w:type="spellEnd"/>
            <w:r w:rsidRPr="008059F4">
              <w:rPr>
                <w:sz w:val="20"/>
                <w:szCs w:val="20"/>
              </w:rPr>
              <w:t xml:space="preserve"> films</w:t>
            </w:r>
          </w:p>
        </w:tc>
      </w:tr>
      <w:tr w:rsidR="000C7E1B" w:rsidRPr="003443F2" w14:paraId="7B4363CE" w14:textId="77777777" w:rsidTr="009E3076">
        <w:trPr>
          <w:trHeight w:val="339"/>
        </w:trPr>
        <w:tc>
          <w:tcPr>
            <w:tcW w:w="1139" w:type="dxa"/>
            <w:vMerge/>
            <w:vAlign w:val="center"/>
          </w:tcPr>
          <w:p w14:paraId="29DB3EFC" w14:textId="77777777" w:rsidR="000C7E1B" w:rsidRDefault="000C7E1B" w:rsidP="009E3076">
            <w:pPr>
              <w:widowControl/>
              <w:autoSpaceDE/>
              <w:autoSpaceDN/>
              <w:jc w:val="both"/>
              <w:rPr>
                <w:rFonts w:eastAsia="Times New Roman"/>
                <w:color w:val="000000"/>
                <w:lang w:eastAsia="en-GB" w:bidi="ar-SA"/>
              </w:rPr>
            </w:pPr>
          </w:p>
        </w:tc>
        <w:tc>
          <w:tcPr>
            <w:tcW w:w="8774" w:type="dxa"/>
            <w:gridSpan w:val="5"/>
            <w:shd w:val="clear" w:color="auto" w:fill="auto"/>
            <w:noWrap/>
          </w:tcPr>
          <w:p w14:paraId="5B0C2063" w14:textId="77777777" w:rsidR="000C7E1B" w:rsidRPr="008059F4" w:rsidRDefault="000C7E1B" w:rsidP="009E3076">
            <w:pPr>
              <w:jc w:val="both"/>
              <w:rPr>
                <w:rFonts w:asciiTheme="minorHAnsi" w:eastAsiaTheme="minorEastAsia" w:hAnsiTheme="minorHAnsi" w:cstheme="minorBidi"/>
                <w:sz w:val="20"/>
                <w:szCs w:val="20"/>
              </w:rPr>
            </w:pPr>
            <w:proofErr w:type="spellStart"/>
            <w:r w:rsidRPr="008059F4">
              <w:rPr>
                <w:sz w:val="20"/>
                <w:szCs w:val="20"/>
              </w:rPr>
              <w:t>Vemlidy</w:t>
            </w:r>
            <w:proofErr w:type="spellEnd"/>
            <w:r w:rsidRPr="008059F4">
              <w:rPr>
                <w:sz w:val="20"/>
                <w:szCs w:val="20"/>
              </w:rPr>
              <w:t xml:space="preserve"> 25mg tablets</w:t>
            </w:r>
          </w:p>
        </w:tc>
      </w:tr>
      <w:tr w:rsidR="000C7E1B" w:rsidRPr="003443F2" w14:paraId="343B40A2" w14:textId="77777777" w:rsidTr="009E3076">
        <w:trPr>
          <w:trHeight w:val="339"/>
        </w:trPr>
        <w:tc>
          <w:tcPr>
            <w:tcW w:w="1139" w:type="dxa"/>
            <w:vMerge/>
            <w:vAlign w:val="center"/>
          </w:tcPr>
          <w:p w14:paraId="6358E0FA" w14:textId="77777777" w:rsidR="000C7E1B" w:rsidRDefault="000C7E1B" w:rsidP="009E3076">
            <w:pPr>
              <w:widowControl/>
              <w:autoSpaceDE/>
              <w:autoSpaceDN/>
              <w:jc w:val="both"/>
              <w:rPr>
                <w:rFonts w:eastAsia="Times New Roman"/>
                <w:color w:val="000000"/>
                <w:lang w:eastAsia="en-GB" w:bidi="ar-SA"/>
              </w:rPr>
            </w:pPr>
          </w:p>
        </w:tc>
        <w:tc>
          <w:tcPr>
            <w:tcW w:w="8774" w:type="dxa"/>
            <w:gridSpan w:val="5"/>
            <w:shd w:val="clear" w:color="auto" w:fill="auto"/>
            <w:noWrap/>
          </w:tcPr>
          <w:p w14:paraId="63BBBC7F" w14:textId="77777777" w:rsidR="000C7E1B" w:rsidRPr="008059F4" w:rsidRDefault="000C7E1B" w:rsidP="009E3076">
            <w:pPr>
              <w:jc w:val="both"/>
              <w:rPr>
                <w:rFonts w:asciiTheme="minorHAnsi" w:eastAsiaTheme="minorEastAsia" w:hAnsiTheme="minorHAnsi" w:cstheme="minorBidi"/>
                <w:sz w:val="20"/>
                <w:szCs w:val="20"/>
              </w:rPr>
            </w:pPr>
            <w:proofErr w:type="spellStart"/>
            <w:r w:rsidRPr="008059F4">
              <w:rPr>
                <w:sz w:val="20"/>
                <w:szCs w:val="20"/>
              </w:rPr>
              <w:t>Verkazia</w:t>
            </w:r>
            <w:proofErr w:type="spellEnd"/>
            <w:r w:rsidRPr="008059F4">
              <w:rPr>
                <w:sz w:val="20"/>
                <w:szCs w:val="20"/>
              </w:rPr>
              <w:t xml:space="preserve"> 0.1% eye drops 0.3ml unit dose</w:t>
            </w:r>
          </w:p>
        </w:tc>
      </w:tr>
      <w:tr w:rsidR="000C7E1B" w:rsidRPr="003443F2" w14:paraId="698873F8" w14:textId="77777777" w:rsidTr="009E3076">
        <w:trPr>
          <w:trHeight w:val="339"/>
        </w:trPr>
        <w:tc>
          <w:tcPr>
            <w:tcW w:w="1139" w:type="dxa"/>
            <w:vMerge/>
            <w:vAlign w:val="center"/>
          </w:tcPr>
          <w:p w14:paraId="602B614A" w14:textId="77777777" w:rsidR="000C7E1B" w:rsidRDefault="000C7E1B" w:rsidP="009E3076">
            <w:pPr>
              <w:widowControl/>
              <w:autoSpaceDE/>
              <w:autoSpaceDN/>
              <w:jc w:val="both"/>
              <w:rPr>
                <w:rFonts w:eastAsia="Times New Roman"/>
                <w:color w:val="000000"/>
                <w:lang w:eastAsia="en-GB" w:bidi="ar-SA"/>
              </w:rPr>
            </w:pPr>
          </w:p>
        </w:tc>
        <w:tc>
          <w:tcPr>
            <w:tcW w:w="8774" w:type="dxa"/>
            <w:gridSpan w:val="5"/>
            <w:shd w:val="clear" w:color="auto" w:fill="auto"/>
            <w:noWrap/>
          </w:tcPr>
          <w:p w14:paraId="7B4036EF" w14:textId="77777777" w:rsidR="000C7E1B" w:rsidRPr="008059F4" w:rsidRDefault="000C7E1B" w:rsidP="009E3076">
            <w:pPr>
              <w:jc w:val="both"/>
              <w:rPr>
                <w:rFonts w:asciiTheme="minorHAnsi" w:eastAsiaTheme="minorEastAsia" w:hAnsiTheme="minorHAnsi" w:cstheme="minorBidi"/>
                <w:sz w:val="20"/>
                <w:szCs w:val="20"/>
              </w:rPr>
            </w:pPr>
            <w:proofErr w:type="spellStart"/>
            <w:r w:rsidRPr="008059F4">
              <w:rPr>
                <w:sz w:val="20"/>
                <w:szCs w:val="20"/>
              </w:rPr>
              <w:t>Viread</w:t>
            </w:r>
            <w:proofErr w:type="spellEnd"/>
            <w:r w:rsidRPr="008059F4">
              <w:rPr>
                <w:sz w:val="20"/>
                <w:szCs w:val="20"/>
              </w:rPr>
              <w:t xml:space="preserve"> 123mg tablets</w:t>
            </w:r>
          </w:p>
        </w:tc>
      </w:tr>
      <w:tr w:rsidR="000C7E1B" w:rsidRPr="003443F2" w14:paraId="1B4CF603" w14:textId="77777777" w:rsidTr="009E3076">
        <w:trPr>
          <w:trHeight w:val="339"/>
        </w:trPr>
        <w:tc>
          <w:tcPr>
            <w:tcW w:w="1139" w:type="dxa"/>
            <w:vMerge/>
            <w:vAlign w:val="center"/>
          </w:tcPr>
          <w:p w14:paraId="32D5E8C1" w14:textId="77777777" w:rsidR="000C7E1B" w:rsidRDefault="000C7E1B" w:rsidP="009E3076">
            <w:pPr>
              <w:widowControl/>
              <w:autoSpaceDE/>
              <w:autoSpaceDN/>
              <w:jc w:val="both"/>
              <w:rPr>
                <w:rFonts w:eastAsia="Times New Roman"/>
                <w:color w:val="000000"/>
                <w:lang w:eastAsia="en-GB" w:bidi="ar-SA"/>
              </w:rPr>
            </w:pPr>
          </w:p>
        </w:tc>
        <w:tc>
          <w:tcPr>
            <w:tcW w:w="8774" w:type="dxa"/>
            <w:gridSpan w:val="5"/>
            <w:shd w:val="clear" w:color="auto" w:fill="auto"/>
            <w:noWrap/>
          </w:tcPr>
          <w:p w14:paraId="534F1106" w14:textId="77777777" w:rsidR="000C7E1B" w:rsidRPr="008059F4" w:rsidRDefault="000C7E1B" w:rsidP="009E3076">
            <w:pPr>
              <w:jc w:val="both"/>
              <w:rPr>
                <w:rFonts w:asciiTheme="minorHAnsi" w:eastAsiaTheme="minorEastAsia" w:hAnsiTheme="minorHAnsi" w:cstheme="minorBidi"/>
                <w:sz w:val="20"/>
                <w:szCs w:val="20"/>
              </w:rPr>
            </w:pPr>
            <w:proofErr w:type="spellStart"/>
            <w:r w:rsidRPr="008059F4">
              <w:rPr>
                <w:sz w:val="20"/>
                <w:szCs w:val="20"/>
              </w:rPr>
              <w:t>Viread</w:t>
            </w:r>
            <w:proofErr w:type="spellEnd"/>
            <w:r w:rsidRPr="008059F4">
              <w:rPr>
                <w:sz w:val="20"/>
                <w:szCs w:val="20"/>
              </w:rPr>
              <w:t xml:space="preserve"> 33mg/g granules</w:t>
            </w:r>
          </w:p>
        </w:tc>
      </w:tr>
      <w:tr w:rsidR="000C7E1B" w:rsidRPr="003443F2" w14:paraId="1ABE5D1B" w14:textId="77777777" w:rsidTr="009E3076">
        <w:trPr>
          <w:trHeight w:val="339"/>
        </w:trPr>
        <w:tc>
          <w:tcPr>
            <w:tcW w:w="1139" w:type="dxa"/>
            <w:vMerge/>
            <w:vAlign w:val="center"/>
          </w:tcPr>
          <w:p w14:paraId="72869AF7" w14:textId="77777777" w:rsidR="000C7E1B" w:rsidRDefault="000C7E1B" w:rsidP="009E3076">
            <w:pPr>
              <w:widowControl/>
              <w:autoSpaceDE/>
              <w:autoSpaceDN/>
              <w:jc w:val="both"/>
              <w:rPr>
                <w:rFonts w:eastAsia="Times New Roman"/>
                <w:color w:val="000000"/>
                <w:lang w:eastAsia="en-GB" w:bidi="ar-SA"/>
              </w:rPr>
            </w:pPr>
          </w:p>
        </w:tc>
        <w:tc>
          <w:tcPr>
            <w:tcW w:w="8774" w:type="dxa"/>
            <w:gridSpan w:val="5"/>
            <w:shd w:val="clear" w:color="auto" w:fill="auto"/>
            <w:noWrap/>
          </w:tcPr>
          <w:p w14:paraId="30F3F9AE" w14:textId="77777777" w:rsidR="000C7E1B" w:rsidRPr="008059F4" w:rsidRDefault="000C7E1B" w:rsidP="009E3076">
            <w:pPr>
              <w:jc w:val="both"/>
              <w:rPr>
                <w:rFonts w:asciiTheme="minorHAnsi" w:eastAsiaTheme="minorEastAsia" w:hAnsiTheme="minorHAnsi" w:cstheme="minorBidi"/>
                <w:sz w:val="20"/>
                <w:szCs w:val="20"/>
              </w:rPr>
            </w:pPr>
            <w:proofErr w:type="spellStart"/>
            <w:r w:rsidRPr="008059F4">
              <w:rPr>
                <w:sz w:val="20"/>
                <w:szCs w:val="20"/>
              </w:rPr>
              <w:t>Xifaxanta</w:t>
            </w:r>
            <w:proofErr w:type="spellEnd"/>
            <w:r w:rsidRPr="008059F4">
              <w:rPr>
                <w:sz w:val="20"/>
                <w:szCs w:val="20"/>
              </w:rPr>
              <w:t xml:space="preserve"> 200mg tablets</w:t>
            </w:r>
          </w:p>
        </w:tc>
      </w:tr>
      <w:tr w:rsidR="000C7E1B" w:rsidRPr="003443F2" w14:paraId="2B89A079" w14:textId="77777777" w:rsidTr="009E3076">
        <w:trPr>
          <w:trHeight w:val="339"/>
        </w:trPr>
        <w:tc>
          <w:tcPr>
            <w:tcW w:w="1139" w:type="dxa"/>
            <w:vMerge w:val="restart"/>
            <w:shd w:val="clear" w:color="auto" w:fill="auto"/>
            <w:vAlign w:val="center"/>
          </w:tcPr>
          <w:p w14:paraId="1406A6EF" w14:textId="77777777" w:rsidR="000C7E1B" w:rsidRDefault="000C7E1B" w:rsidP="009E3076">
            <w:pPr>
              <w:widowControl/>
              <w:autoSpaceDE/>
              <w:autoSpaceDN/>
              <w:jc w:val="both"/>
              <w:rPr>
                <w:rFonts w:asciiTheme="minorHAnsi" w:eastAsiaTheme="minorEastAsia" w:hAnsiTheme="minorHAnsi" w:cstheme="minorBidi"/>
                <w:sz w:val="20"/>
                <w:szCs w:val="20"/>
                <w:lang w:eastAsia="en-GB" w:bidi="ar-SA"/>
              </w:rPr>
            </w:pPr>
            <w:r w:rsidRPr="0C77C136">
              <w:rPr>
                <w:rFonts w:asciiTheme="minorHAnsi" w:eastAsiaTheme="minorEastAsia" w:hAnsiTheme="minorHAnsi" w:cstheme="minorBidi"/>
                <w:sz w:val="20"/>
                <w:szCs w:val="20"/>
                <w:lang w:eastAsia="en-GB" w:bidi="ar-SA"/>
              </w:rPr>
              <w:t>Nov-20</w:t>
            </w:r>
          </w:p>
        </w:tc>
        <w:tc>
          <w:tcPr>
            <w:tcW w:w="8774" w:type="dxa"/>
            <w:gridSpan w:val="5"/>
            <w:shd w:val="clear" w:color="auto" w:fill="auto"/>
            <w:noWrap/>
          </w:tcPr>
          <w:p w14:paraId="5E3ED54C" w14:textId="77777777" w:rsidR="000C7E1B" w:rsidRPr="00B61D68" w:rsidRDefault="000C7E1B" w:rsidP="009E3076">
            <w:pPr>
              <w:jc w:val="both"/>
              <w:rPr>
                <w:rFonts w:asciiTheme="minorHAnsi" w:eastAsiaTheme="minorEastAsia" w:hAnsiTheme="minorHAnsi" w:cstheme="minorBidi"/>
                <w:sz w:val="20"/>
                <w:szCs w:val="20"/>
              </w:rPr>
            </w:pPr>
            <w:proofErr w:type="spellStart"/>
            <w:r w:rsidRPr="0C77C136">
              <w:rPr>
                <w:rFonts w:asciiTheme="minorHAnsi" w:eastAsiaTheme="minorEastAsia" w:hAnsiTheme="minorHAnsi" w:cstheme="minorBidi"/>
                <w:sz w:val="20"/>
                <w:szCs w:val="20"/>
              </w:rPr>
              <w:t>FreeStyle</w:t>
            </w:r>
            <w:proofErr w:type="spellEnd"/>
            <w:r w:rsidRPr="0C77C136">
              <w:rPr>
                <w:rFonts w:asciiTheme="minorHAnsi" w:eastAsiaTheme="minorEastAsia" w:hAnsiTheme="minorHAnsi" w:cstheme="minorBidi"/>
                <w:sz w:val="20"/>
                <w:szCs w:val="20"/>
              </w:rPr>
              <w:t xml:space="preserve"> Libre 2 Sensors</w:t>
            </w:r>
          </w:p>
        </w:tc>
      </w:tr>
      <w:tr w:rsidR="000C7E1B" w:rsidRPr="003443F2" w14:paraId="097CA153" w14:textId="77777777" w:rsidTr="009E3076">
        <w:trPr>
          <w:trHeight w:val="339"/>
        </w:trPr>
        <w:tc>
          <w:tcPr>
            <w:tcW w:w="1139" w:type="dxa"/>
            <w:vMerge/>
            <w:vAlign w:val="center"/>
          </w:tcPr>
          <w:p w14:paraId="59DE0FF5" w14:textId="77777777" w:rsidR="000C7E1B" w:rsidRDefault="000C7E1B" w:rsidP="009E3076">
            <w:pPr>
              <w:widowControl/>
              <w:autoSpaceDE/>
              <w:autoSpaceDN/>
              <w:jc w:val="both"/>
              <w:rPr>
                <w:rFonts w:eastAsia="Times New Roman"/>
                <w:color w:val="000000"/>
                <w:lang w:eastAsia="en-GB" w:bidi="ar-SA"/>
              </w:rPr>
            </w:pPr>
          </w:p>
        </w:tc>
        <w:tc>
          <w:tcPr>
            <w:tcW w:w="8774" w:type="dxa"/>
            <w:gridSpan w:val="5"/>
            <w:shd w:val="clear" w:color="auto" w:fill="auto"/>
            <w:noWrap/>
          </w:tcPr>
          <w:p w14:paraId="37170737" w14:textId="77777777" w:rsidR="000C7E1B" w:rsidRPr="00B61D68" w:rsidRDefault="000C7E1B" w:rsidP="009E3076">
            <w:pPr>
              <w:jc w:val="both"/>
              <w:rPr>
                <w:rFonts w:asciiTheme="minorHAnsi" w:eastAsiaTheme="minorEastAsia" w:hAnsiTheme="minorHAnsi" w:cstheme="minorBidi"/>
                <w:sz w:val="20"/>
                <w:szCs w:val="20"/>
              </w:rPr>
            </w:pPr>
            <w:proofErr w:type="spellStart"/>
            <w:r w:rsidRPr="0C77C136">
              <w:rPr>
                <w:rFonts w:asciiTheme="minorHAnsi" w:eastAsiaTheme="minorEastAsia" w:hAnsiTheme="minorHAnsi" w:cstheme="minorBidi"/>
                <w:sz w:val="20"/>
                <w:szCs w:val="20"/>
              </w:rPr>
              <w:t>Optifast</w:t>
            </w:r>
            <w:proofErr w:type="spellEnd"/>
            <w:r w:rsidRPr="0C77C136">
              <w:rPr>
                <w:rFonts w:asciiTheme="minorHAnsi" w:eastAsiaTheme="minorEastAsia" w:hAnsiTheme="minorHAnsi" w:cstheme="minorBidi"/>
                <w:sz w:val="20"/>
                <w:szCs w:val="20"/>
              </w:rPr>
              <w:t xml:space="preserve"> shake oral powder sachets</w:t>
            </w:r>
            <w:r w:rsidRPr="5E5E9EF8">
              <w:rPr>
                <w:rFonts w:asciiTheme="minorHAnsi" w:eastAsiaTheme="minorEastAsia" w:hAnsiTheme="minorHAnsi" w:cstheme="minorBidi"/>
                <w:sz w:val="20"/>
                <w:szCs w:val="20"/>
              </w:rPr>
              <w:t xml:space="preserve"> x 3 flavours</w:t>
            </w:r>
          </w:p>
        </w:tc>
      </w:tr>
      <w:tr w:rsidR="000C7E1B" w:rsidRPr="003443F2" w14:paraId="2DF035A6" w14:textId="77777777" w:rsidTr="009E3076">
        <w:trPr>
          <w:trHeight w:val="339"/>
        </w:trPr>
        <w:tc>
          <w:tcPr>
            <w:tcW w:w="1139" w:type="dxa"/>
            <w:vMerge/>
            <w:vAlign w:val="center"/>
          </w:tcPr>
          <w:p w14:paraId="0D45A68D" w14:textId="77777777" w:rsidR="000C7E1B" w:rsidRDefault="000C7E1B" w:rsidP="009E3076">
            <w:pPr>
              <w:widowControl/>
              <w:autoSpaceDE/>
              <w:autoSpaceDN/>
              <w:jc w:val="both"/>
              <w:rPr>
                <w:rFonts w:eastAsia="Times New Roman"/>
                <w:color w:val="000000"/>
                <w:lang w:eastAsia="en-GB" w:bidi="ar-SA"/>
              </w:rPr>
            </w:pPr>
          </w:p>
        </w:tc>
        <w:tc>
          <w:tcPr>
            <w:tcW w:w="8774" w:type="dxa"/>
            <w:gridSpan w:val="5"/>
            <w:shd w:val="clear" w:color="auto" w:fill="auto"/>
            <w:noWrap/>
          </w:tcPr>
          <w:p w14:paraId="441327F2" w14:textId="77777777" w:rsidR="000C7E1B" w:rsidRPr="00B61D68" w:rsidRDefault="000C7E1B" w:rsidP="009E3076">
            <w:pPr>
              <w:jc w:val="both"/>
              <w:rPr>
                <w:rFonts w:asciiTheme="minorHAnsi" w:eastAsiaTheme="minorEastAsia" w:hAnsiTheme="minorHAnsi" w:cstheme="minorBidi"/>
                <w:sz w:val="20"/>
                <w:szCs w:val="20"/>
              </w:rPr>
            </w:pPr>
            <w:proofErr w:type="spellStart"/>
            <w:r w:rsidRPr="0C77C136">
              <w:rPr>
                <w:rFonts w:asciiTheme="minorHAnsi" w:eastAsiaTheme="minorEastAsia" w:hAnsiTheme="minorHAnsi" w:cstheme="minorBidi"/>
                <w:sz w:val="20"/>
                <w:szCs w:val="20"/>
              </w:rPr>
              <w:t>Optifast</w:t>
            </w:r>
            <w:proofErr w:type="spellEnd"/>
            <w:r w:rsidRPr="0C77C136">
              <w:rPr>
                <w:rFonts w:asciiTheme="minorHAnsi" w:eastAsiaTheme="minorEastAsia" w:hAnsiTheme="minorHAnsi" w:cstheme="minorBidi"/>
                <w:sz w:val="20"/>
                <w:szCs w:val="20"/>
              </w:rPr>
              <w:t xml:space="preserve"> soup oral powder sachets</w:t>
            </w:r>
          </w:p>
        </w:tc>
      </w:tr>
      <w:tr w:rsidR="000C7E1B" w:rsidRPr="003443F2" w14:paraId="7A6C2B91" w14:textId="77777777" w:rsidTr="009E3076">
        <w:trPr>
          <w:trHeight w:val="608"/>
        </w:trPr>
        <w:tc>
          <w:tcPr>
            <w:tcW w:w="1139" w:type="dxa"/>
            <w:vMerge w:val="restart"/>
            <w:shd w:val="clear" w:color="auto" w:fill="auto"/>
            <w:vAlign w:val="center"/>
          </w:tcPr>
          <w:p w14:paraId="7346E6C3" w14:textId="77777777" w:rsidR="000C7E1B" w:rsidRDefault="000C7E1B" w:rsidP="009E3076">
            <w:pPr>
              <w:widowControl/>
              <w:autoSpaceDE/>
              <w:autoSpaceDN/>
              <w:rPr>
                <w:rFonts w:asciiTheme="minorHAnsi" w:eastAsiaTheme="minorEastAsia" w:hAnsiTheme="minorHAnsi" w:cstheme="minorBidi"/>
                <w:sz w:val="20"/>
                <w:szCs w:val="20"/>
                <w:lang w:eastAsia="en-GB" w:bidi="ar-SA"/>
              </w:rPr>
            </w:pPr>
            <w:r w:rsidRPr="0C77C136">
              <w:rPr>
                <w:rFonts w:asciiTheme="minorHAnsi" w:eastAsiaTheme="minorEastAsia" w:hAnsiTheme="minorHAnsi" w:cstheme="minorBidi"/>
                <w:sz w:val="20"/>
                <w:szCs w:val="20"/>
                <w:lang w:eastAsia="en-GB" w:bidi="ar-SA"/>
              </w:rPr>
              <w:t>Oct-20</w:t>
            </w:r>
          </w:p>
        </w:tc>
        <w:tc>
          <w:tcPr>
            <w:tcW w:w="1754" w:type="dxa"/>
            <w:shd w:val="clear" w:color="auto" w:fill="auto"/>
            <w:noWrap/>
            <w:vAlign w:val="center"/>
          </w:tcPr>
          <w:p w14:paraId="020FAF4B"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r w:rsidRPr="0C77C136">
              <w:rPr>
                <w:rFonts w:asciiTheme="minorHAnsi" w:eastAsiaTheme="minorEastAsia" w:hAnsiTheme="minorHAnsi" w:cstheme="minorBidi"/>
                <w:sz w:val="20"/>
                <w:szCs w:val="20"/>
              </w:rPr>
              <w:t>Adrenaline (base) 5mg/5ml (1 in 1,000) solution for injection ampoules</w:t>
            </w:r>
          </w:p>
        </w:tc>
        <w:tc>
          <w:tcPr>
            <w:tcW w:w="1755" w:type="dxa"/>
            <w:vMerge w:val="restart"/>
            <w:shd w:val="clear" w:color="auto" w:fill="auto"/>
            <w:vAlign w:val="center"/>
          </w:tcPr>
          <w:p w14:paraId="2EC48BD1"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proofErr w:type="spellStart"/>
            <w:r w:rsidRPr="0C77C136">
              <w:rPr>
                <w:rFonts w:asciiTheme="minorHAnsi" w:eastAsiaTheme="minorEastAsia" w:hAnsiTheme="minorHAnsi" w:cstheme="minorBidi"/>
                <w:sz w:val="20"/>
                <w:szCs w:val="20"/>
              </w:rPr>
              <w:t>Fortisip</w:t>
            </w:r>
            <w:proofErr w:type="spellEnd"/>
            <w:r w:rsidRPr="0C77C136">
              <w:rPr>
                <w:rFonts w:asciiTheme="minorHAnsi" w:eastAsiaTheme="minorEastAsia" w:hAnsiTheme="minorHAnsi" w:cstheme="minorBidi"/>
                <w:sz w:val="20"/>
                <w:szCs w:val="20"/>
              </w:rPr>
              <w:t xml:space="preserve"> 2kcal liquid</w:t>
            </w:r>
            <w:r>
              <w:rPr>
                <w:rFonts w:asciiTheme="minorHAnsi" w:eastAsiaTheme="minorEastAsia" w:hAnsiTheme="minorHAnsi" w:cstheme="minorBidi"/>
                <w:sz w:val="20"/>
                <w:szCs w:val="20"/>
              </w:rPr>
              <w:t xml:space="preserve"> </w:t>
            </w:r>
            <w:r>
              <w:rPr>
                <w:sz w:val="20"/>
                <w:szCs w:val="20"/>
              </w:rPr>
              <w:t>x 5 flavours</w:t>
            </w:r>
          </w:p>
        </w:tc>
        <w:tc>
          <w:tcPr>
            <w:tcW w:w="1755" w:type="dxa"/>
            <w:vMerge w:val="restart"/>
            <w:shd w:val="clear" w:color="auto" w:fill="auto"/>
            <w:vAlign w:val="center"/>
          </w:tcPr>
          <w:p w14:paraId="453493EA"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proofErr w:type="spellStart"/>
            <w:r w:rsidRPr="0C77C136">
              <w:rPr>
                <w:rFonts w:asciiTheme="minorHAnsi" w:eastAsiaTheme="minorEastAsia" w:hAnsiTheme="minorHAnsi" w:cstheme="minorBidi"/>
                <w:sz w:val="20"/>
                <w:szCs w:val="20"/>
              </w:rPr>
              <w:t>KetoCal</w:t>
            </w:r>
            <w:proofErr w:type="spellEnd"/>
            <w:r w:rsidRPr="0C77C136">
              <w:rPr>
                <w:rFonts w:asciiTheme="minorHAnsi" w:eastAsiaTheme="minorEastAsia" w:hAnsiTheme="minorHAnsi" w:cstheme="minorBidi"/>
                <w:sz w:val="20"/>
                <w:szCs w:val="20"/>
              </w:rPr>
              <w:t xml:space="preserve"> 2.5:1LQ liquid</w:t>
            </w:r>
          </w:p>
        </w:tc>
        <w:tc>
          <w:tcPr>
            <w:tcW w:w="1755" w:type="dxa"/>
            <w:shd w:val="clear" w:color="auto" w:fill="auto"/>
            <w:vAlign w:val="center"/>
          </w:tcPr>
          <w:p w14:paraId="0D1B5153"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proofErr w:type="spellStart"/>
            <w:r w:rsidRPr="00045442">
              <w:rPr>
                <w:rFonts w:asciiTheme="minorHAnsi" w:eastAsiaTheme="minorEastAsia" w:hAnsiTheme="minorHAnsi" w:cstheme="minorBidi"/>
                <w:sz w:val="20"/>
                <w:szCs w:val="20"/>
              </w:rPr>
              <w:t>Nutricia</w:t>
            </w:r>
            <w:proofErr w:type="spellEnd"/>
            <w:r w:rsidRPr="00045442">
              <w:rPr>
                <w:rFonts w:asciiTheme="minorHAnsi" w:eastAsiaTheme="minorEastAsia" w:hAnsiTheme="minorHAnsi" w:cstheme="minorBidi"/>
                <w:sz w:val="20"/>
                <w:szCs w:val="20"/>
              </w:rPr>
              <w:t xml:space="preserve"> Flavour </w:t>
            </w:r>
            <w:proofErr w:type="spellStart"/>
            <w:r w:rsidRPr="00045442">
              <w:rPr>
                <w:rFonts w:asciiTheme="minorHAnsi" w:eastAsiaTheme="minorEastAsia" w:hAnsiTheme="minorHAnsi" w:cstheme="minorBidi"/>
                <w:sz w:val="20"/>
                <w:szCs w:val="20"/>
              </w:rPr>
              <w:t>Modjul</w:t>
            </w:r>
            <w:proofErr w:type="spellEnd"/>
            <w:r w:rsidRPr="00045442">
              <w:rPr>
                <w:rFonts w:asciiTheme="minorHAnsi" w:eastAsiaTheme="minorEastAsia" w:hAnsiTheme="minorHAnsi" w:cstheme="minorBidi"/>
                <w:sz w:val="20"/>
                <w:szCs w:val="20"/>
              </w:rPr>
              <w:t xml:space="preserve"> powder</w:t>
            </w:r>
            <w:r>
              <w:rPr>
                <w:rFonts w:asciiTheme="minorHAnsi" w:eastAsiaTheme="minorEastAsia" w:hAnsiTheme="minorHAnsi" w:cstheme="minorBidi"/>
                <w:sz w:val="20"/>
                <w:szCs w:val="20"/>
              </w:rPr>
              <w:t xml:space="preserve"> x 3 flavours</w:t>
            </w:r>
          </w:p>
        </w:tc>
        <w:tc>
          <w:tcPr>
            <w:tcW w:w="1755" w:type="dxa"/>
            <w:vMerge w:val="restart"/>
            <w:shd w:val="clear" w:color="auto" w:fill="auto"/>
            <w:vAlign w:val="center"/>
          </w:tcPr>
          <w:p w14:paraId="6C0BA468"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proofErr w:type="spellStart"/>
            <w:r w:rsidRPr="5E5E9EF8">
              <w:rPr>
                <w:rFonts w:asciiTheme="minorHAnsi" w:eastAsiaTheme="minorEastAsia" w:hAnsiTheme="minorHAnsi" w:cstheme="minorBidi"/>
                <w:sz w:val="20"/>
                <w:szCs w:val="20"/>
              </w:rPr>
              <w:t>Pulmocare</w:t>
            </w:r>
            <w:proofErr w:type="spellEnd"/>
            <w:r w:rsidRPr="5E5E9EF8">
              <w:rPr>
                <w:rFonts w:asciiTheme="minorHAnsi" w:eastAsiaTheme="minorEastAsia" w:hAnsiTheme="minorHAnsi" w:cstheme="minorBidi"/>
                <w:sz w:val="20"/>
                <w:szCs w:val="20"/>
              </w:rPr>
              <w:t xml:space="preserve"> liquid</w:t>
            </w:r>
          </w:p>
          <w:p w14:paraId="15AF2005"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p>
        </w:tc>
      </w:tr>
      <w:tr w:rsidR="000C7E1B" w:rsidRPr="003443F2" w14:paraId="77E54874" w14:textId="77777777" w:rsidTr="009E3076">
        <w:trPr>
          <w:trHeight w:val="607"/>
        </w:trPr>
        <w:tc>
          <w:tcPr>
            <w:tcW w:w="1139" w:type="dxa"/>
            <w:vMerge/>
            <w:vAlign w:val="center"/>
          </w:tcPr>
          <w:p w14:paraId="22D04C05" w14:textId="77777777" w:rsidR="000C7E1B" w:rsidRPr="0C77C136" w:rsidRDefault="000C7E1B" w:rsidP="009E3076">
            <w:pPr>
              <w:widowControl/>
              <w:autoSpaceDE/>
              <w:autoSpaceDN/>
              <w:rPr>
                <w:rFonts w:asciiTheme="minorHAnsi" w:eastAsiaTheme="minorEastAsia" w:hAnsiTheme="minorHAnsi" w:cstheme="minorBidi"/>
                <w:sz w:val="20"/>
                <w:szCs w:val="20"/>
                <w:lang w:eastAsia="en-GB" w:bidi="ar-SA"/>
              </w:rPr>
            </w:pPr>
          </w:p>
        </w:tc>
        <w:tc>
          <w:tcPr>
            <w:tcW w:w="1754" w:type="dxa"/>
            <w:shd w:val="clear" w:color="auto" w:fill="auto"/>
            <w:noWrap/>
            <w:vAlign w:val="center"/>
          </w:tcPr>
          <w:p w14:paraId="2C01167D" w14:textId="77777777" w:rsidR="000C7E1B" w:rsidRPr="0C77C136" w:rsidRDefault="000C7E1B" w:rsidP="009E3076">
            <w:pPr>
              <w:widowControl/>
              <w:autoSpaceDE/>
              <w:autoSpaceDN/>
              <w:rPr>
                <w:rFonts w:asciiTheme="minorHAnsi" w:eastAsiaTheme="minorEastAsia" w:hAnsiTheme="minorHAnsi" w:cstheme="minorBidi"/>
                <w:sz w:val="20"/>
                <w:szCs w:val="20"/>
              </w:rPr>
            </w:pPr>
            <w:r w:rsidRPr="00C17211">
              <w:rPr>
                <w:rFonts w:asciiTheme="minorHAnsi" w:eastAsiaTheme="minorEastAsia" w:hAnsiTheme="minorHAnsi" w:cstheme="minorBidi"/>
                <w:sz w:val="20"/>
                <w:szCs w:val="20"/>
              </w:rPr>
              <w:t xml:space="preserve">Adrenaline (base) 10mg/10ml (1 in 1,000) solution for injection ampoules </w:t>
            </w:r>
          </w:p>
        </w:tc>
        <w:tc>
          <w:tcPr>
            <w:tcW w:w="1755" w:type="dxa"/>
            <w:vMerge/>
            <w:vAlign w:val="center"/>
          </w:tcPr>
          <w:p w14:paraId="40C87581" w14:textId="77777777" w:rsidR="000C7E1B" w:rsidRPr="0C77C136" w:rsidRDefault="000C7E1B" w:rsidP="009E3076">
            <w:pPr>
              <w:widowControl/>
              <w:autoSpaceDE/>
              <w:autoSpaceDN/>
              <w:rPr>
                <w:rFonts w:asciiTheme="minorHAnsi" w:eastAsiaTheme="minorEastAsia" w:hAnsiTheme="minorHAnsi" w:cstheme="minorBidi"/>
                <w:sz w:val="20"/>
                <w:szCs w:val="20"/>
              </w:rPr>
            </w:pPr>
          </w:p>
        </w:tc>
        <w:tc>
          <w:tcPr>
            <w:tcW w:w="1755" w:type="dxa"/>
            <w:vMerge/>
            <w:vAlign w:val="center"/>
          </w:tcPr>
          <w:p w14:paraId="6550A343" w14:textId="77777777" w:rsidR="000C7E1B" w:rsidRPr="0C77C136" w:rsidRDefault="000C7E1B" w:rsidP="009E3076">
            <w:pPr>
              <w:widowControl/>
              <w:autoSpaceDE/>
              <w:autoSpaceDN/>
              <w:rPr>
                <w:rFonts w:asciiTheme="minorHAnsi" w:eastAsiaTheme="minorEastAsia" w:hAnsiTheme="minorHAnsi" w:cstheme="minorBidi"/>
                <w:sz w:val="20"/>
                <w:szCs w:val="20"/>
              </w:rPr>
            </w:pPr>
          </w:p>
        </w:tc>
        <w:tc>
          <w:tcPr>
            <w:tcW w:w="1755" w:type="dxa"/>
            <w:shd w:val="clear" w:color="auto" w:fill="auto"/>
            <w:vAlign w:val="center"/>
          </w:tcPr>
          <w:p w14:paraId="61943387" w14:textId="77777777" w:rsidR="000C7E1B" w:rsidRPr="0C77C136" w:rsidRDefault="000C7E1B" w:rsidP="009E3076">
            <w:pPr>
              <w:widowControl/>
              <w:autoSpaceDE/>
              <w:autoSpaceDN/>
              <w:rPr>
                <w:rFonts w:asciiTheme="minorHAnsi" w:eastAsiaTheme="minorEastAsia" w:hAnsiTheme="minorHAnsi" w:cstheme="minorBidi"/>
                <w:sz w:val="20"/>
                <w:szCs w:val="20"/>
              </w:rPr>
            </w:pPr>
            <w:proofErr w:type="spellStart"/>
            <w:r w:rsidRPr="0C77C136">
              <w:rPr>
                <w:rFonts w:asciiTheme="minorHAnsi" w:eastAsiaTheme="minorEastAsia" w:hAnsiTheme="minorHAnsi" w:cstheme="minorBidi"/>
                <w:sz w:val="20"/>
                <w:szCs w:val="20"/>
              </w:rPr>
              <w:t>Nutrison</w:t>
            </w:r>
            <w:proofErr w:type="spellEnd"/>
            <w:r w:rsidRPr="0C77C136">
              <w:rPr>
                <w:rFonts w:asciiTheme="minorHAnsi" w:eastAsiaTheme="minorEastAsia" w:hAnsiTheme="minorHAnsi" w:cstheme="minorBidi"/>
                <w:sz w:val="20"/>
                <w:szCs w:val="20"/>
              </w:rPr>
              <w:t xml:space="preserve"> Protein Intense liquid</w:t>
            </w:r>
          </w:p>
        </w:tc>
        <w:tc>
          <w:tcPr>
            <w:tcW w:w="1755" w:type="dxa"/>
            <w:vMerge/>
            <w:vAlign w:val="center"/>
          </w:tcPr>
          <w:p w14:paraId="0D89BB5B" w14:textId="77777777" w:rsidR="000C7E1B" w:rsidRPr="5E5E9EF8" w:rsidRDefault="000C7E1B" w:rsidP="009E3076">
            <w:pPr>
              <w:widowControl/>
              <w:autoSpaceDE/>
              <w:autoSpaceDN/>
              <w:rPr>
                <w:rFonts w:asciiTheme="minorHAnsi" w:eastAsiaTheme="minorEastAsia" w:hAnsiTheme="minorHAnsi" w:cstheme="minorBidi"/>
                <w:sz w:val="20"/>
                <w:szCs w:val="20"/>
              </w:rPr>
            </w:pPr>
          </w:p>
        </w:tc>
      </w:tr>
      <w:tr w:rsidR="000C7E1B" w:rsidRPr="003443F2" w14:paraId="1950ADA3" w14:textId="77777777" w:rsidTr="009E3076">
        <w:trPr>
          <w:trHeight w:val="324"/>
        </w:trPr>
        <w:tc>
          <w:tcPr>
            <w:tcW w:w="1139" w:type="dxa"/>
            <w:vMerge/>
            <w:vAlign w:val="center"/>
          </w:tcPr>
          <w:p w14:paraId="32198566" w14:textId="77777777" w:rsidR="000C7E1B" w:rsidRDefault="000C7E1B" w:rsidP="009E3076">
            <w:pPr>
              <w:widowControl/>
              <w:autoSpaceDE/>
              <w:autoSpaceDN/>
              <w:rPr>
                <w:rFonts w:eastAsia="Times New Roman"/>
                <w:color w:val="000000"/>
                <w:lang w:eastAsia="en-GB" w:bidi="ar-SA"/>
              </w:rPr>
            </w:pPr>
          </w:p>
        </w:tc>
        <w:tc>
          <w:tcPr>
            <w:tcW w:w="1754" w:type="dxa"/>
            <w:shd w:val="clear" w:color="auto" w:fill="auto"/>
            <w:noWrap/>
            <w:vAlign w:val="center"/>
          </w:tcPr>
          <w:p w14:paraId="181F6C41"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proofErr w:type="spellStart"/>
            <w:r w:rsidRPr="0C77C136">
              <w:rPr>
                <w:rFonts w:asciiTheme="minorHAnsi" w:eastAsiaTheme="minorEastAsia" w:hAnsiTheme="minorHAnsi" w:cstheme="minorBidi"/>
                <w:sz w:val="20"/>
                <w:szCs w:val="20"/>
              </w:rPr>
              <w:t>Aptamil</w:t>
            </w:r>
            <w:proofErr w:type="spellEnd"/>
            <w:r w:rsidRPr="0C77C136">
              <w:rPr>
                <w:rFonts w:asciiTheme="minorHAnsi" w:eastAsiaTheme="minorEastAsia" w:hAnsiTheme="minorHAnsi" w:cstheme="minorBidi"/>
                <w:sz w:val="20"/>
                <w:szCs w:val="20"/>
              </w:rPr>
              <w:t xml:space="preserve"> </w:t>
            </w:r>
            <w:proofErr w:type="spellStart"/>
            <w:r w:rsidRPr="0C77C136">
              <w:rPr>
                <w:rFonts w:asciiTheme="minorHAnsi" w:eastAsiaTheme="minorEastAsia" w:hAnsiTheme="minorHAnsi" w:cstheme="minorBidi"/>
                <w:sz w:val="20"/>
                <w:szCs w:val="20"/>
              </w:rPr>
              <w:t>Pepti</w:t>
            </w:r>
            <w:proofErr w:type="spellEnd"/>
            <w:r w:rsidRPr="0C77C136">
              <w:rPr>
                <w:rFonts w:asciiTheme="minorHAnsi" w:eastAsiaTheme="minorEastAsia" w:hAnsiTheme="minorHAnsi" w:cstheme="minorBidi"/>
                <w:sz w:val="20"/>
                <w:szCs w:val="20"/>
              </w:rPr>
              <w:t xml:space="preserve"> 1 powder</w:t>
            </w:r>
          </w:p>
        </w:tc>
        <w:tc>
          <w:tcPr>
            <w:tcW w:w="1755" w:type="dxa"/>
            <w:shd w:val="clear" w:color="auto" w:fill="auto"/>
            <w:vAlign w:val="center"/>
          </w:tcPr>
          <w:p w14:paraId="0888B70F"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proofErr w:type="spellStart"/>
            <w:r w:rsidRPr="0C77C136">
              <w:rPr>
                <w:rFonts w:asciiTheme="minorHAnsi" w:eastAsiaTheme="minorEastAsia" w:hAnsiTheme="minorHAnsi" w:cstheme="minorBidi"/>
                <w:sz w:val="20"/>
                <w:szCs w:val="20"/>
              </w:rPr>
              <w:t>Fortisip</w:t>
            </w:r>
            <w:proofErr w:type="spellEnd"/>
            <w:r w:rsidRPr="0C77C136">
              <w:rPr>
                <w:rFonts w:asciiTheme="minorHAnsi" w:eastAsiaTheme="minorEastAsia" w:hAnsiTheme="minorHAnsi" w:cstheme="minorBidi"/>
                <w:sz w:val="20"/>
                <w:szCs w:val="20"/>
              </w:rPr>
              <w:t xml:space="preserve"> Compact Fibre Starter Pack liquid</w:t>
            </w:r>
          </w:p>
        </w:tc>
        <w:tc>
          <w:tcPr>
            <w:tcW w:w="1755" w:type="dxa"/>
            <w:shd w:val="clear" w:color="auto" w:fill="auto"/>
            <w:vAlign w:val="center"/>
          </w:tcPr>
          <w:p w14:paraId="7FE36BD3"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proofErr w:type="spellStart"/>
            <w:r w:rsidRPr="0C77C136">
              <w:rPr>
                <w:rFonts w:asciiTheme="minorHAnsi" w:eastAsiaTheme="minorEastAsia" w:hAnsiTheme="minorHAnsi" w:cstheme="minorBidi"/>
                <w:sz w:val="20"/>
                <w:szCs w:val="20"/>
              </w:rPr>
              <w:t>KetoCal</w:t>
            </w:r>
            <w:proofErr w:type="spellEnd"/>
            <w:r w:rsidRPr="0C77C136">
              <w:rPr>
                <w:rFonts w:asciiTheme="minorHAnsi" w:eastAsiaTheme="minorEastAsia" w:hAnsiTheme="minorHAnsi" w:cstheme="minorBidi"/>
                <w:sz w:val="20"/>
                <w:szCs w:val="20"/>
              </w:rPr>
              <w:t xml:space="preserve"> 3:1 powder</w:t>
            </w:r>
          </w:p>
        </w:tc>
        <w:tc>
          <w:tcPr>
            <w:tcW w:w="1755" w:type="dxa"/>
            <w:shd w:val="clear" w:color="auto" w:fill="auto"/>
            <w:vAlign w:val="center"/>
          </w:tcPr>
          <w:p w14:paraId="52AC7264"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proofErr w:type="spellStart"/>
            <w:r w:rsidRPr="0C77C136">
              <w:rPr>
                <w:rFonts w:asciiTheme="minorHAnsi" w:eastAsiaTheme="minorEastAsia" w:hAnsiTheme="minorHAnsi" w:cstheme="minorBidi"/>
                <w:sz w:val="20"/>
                <w:szCs w:val="20"/>
              </w:rPr>
              <w:t>Nutrison</w:t>
            </w:r>
            <w:proofErr w:type="spellEnd"/>
            <w:r w:rsidRPr="0C77C136">
              <w:rPr>
                <w:rFonts w:asciiTheme="minorHAnsi" w:eastAsiaTheme="minorEastAsia" w:hAnsiTheme="minorHAnsi" w:cstheme="minorBidi"/>
                <w:sz w:val="20"/>
                <w:szCs w:val="20"/>
              </w:rPr>
              <w:t xml:space="preserve"> Protein Plus Energy liquid</w:t>
            </w:r>
          </w:p>
        </w:tc>
        <w:tc>
          <w:tcPr>
            <w:tcW w:w="1755" w:type="dxa"/>
            <w:shd w:val="clear" w:color="auto" w:fill="auto"/>
            <w:vAlign w:val="center"/>
          </w:tcPr>
          <w:p w14:paraId="3CAD402B" w14:textId="77777777" w:rsidR="000C7E1B" w:rsidRPr="004540B9" w:rsidRDefault="000C7E1B" w:rsidP="009E3076">
            <w:pPr>
              <w:widowControl/>
              <w:autoSpaceDE/>
              <w:autoSpaceDN/>
              <w:rPr>
                <w:rFonts w:asciiTheme="minorHAnsi" w:eastAsiaTheme="minorEastAsia" w:hAnsiTheme="minorHAnsi" w:cstheme="minorBidi"/>
                <w:sz w:val="20"/>
                <w:szCs w:val="20"/>
              </w:rPr>
            </w:pPr>
            <w:proofErr w:type="spellStart"/>
            <w:r w:rsidRPr="5E5E9EF8">
              <w:rPr>
                <w:rFonts w:asciiTheme="minorHAnsi" w:eastAsiaTheme="minorEastAsia" w:hAnsiTheme="minorHAnsi" w:cstheme="minorBidi"/>
                <w:sz w:val="20"/>
                <w:szCs w:val="20"/>
              </w:rPr>
              <w:t>Renapro</w:t>
            </w:r>
            <w:proofErr w:type="spellEnd"/>
            <w:r w:rsidRPr="5E5E9EF8">
              <w:rPr>
                <w:rFonts w:asciiTheme="minorHAnsi" w:eastAsiaTheme="minorEastAsia" w:hAnsiTheme="minorHAnsi" w:cstheme="minorBidi"/>
                <w:sz w:val="20"/>
                <w:szCs w:val="20"/>
              </w:rPr>
              <w:t xml:space="preserve"> Shot 60ml bottles x 2 flavours</w:t>
            </w:r>
          </w:p>
          <w:p w14:paraId="5D83834B"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p>
        </w:tc>
      </w:tr>
      <w:tr w:rsidR="000C7E1B" w:rsidRPr="003443F2" w14:paraId="0598A23B" w14:textId="77777777" w:rsidTr="009E3076">
        <w:trPr>
          <w:trHeight w:val="324"/>
        </w:trPr>
        <w:tc>
          <w:tcPr>
            <w:tcW w:w="1139" w:type="dxa"/>
            <w:vMerge/>
            <w:vAlign w:val="center"/>
          </w:tcPr>
          <w:p w14:paraId="47221471" w14:textId="77777777" w:rsidR="000C7E1B" w:rsidRDefault="000C7E1B" w:rsidP="009E3076">
            <w:pPr>
              <w:widowControl/>
              <w:autoSpaceDE/>
              <w:autoSpaceDN/>
              <w:rPr>
                <w:rFonts w:eastAsia="Times New Roman"/>
                <w:color w:val="000000"/>
                <w:lang w:eastAsia="en-GB" w:bidi="ar-SA"/>
              </w:rPr>
            </w:pPr>
          </w:p>
        </w:tc>
        <w:tc>
          <w:tcPr>
            <w:tcW w:w="1754" w:type="dxa"/>
            <w:shd w:val="clear" w:color="auto" w:fill="auto"/>
            <w:noWrap/>
            <w:vAlign w:val="center"/>
          </w:tcPr>
          <w:p w14:paraId="0176FECF"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proofErr w:type="spellStart"/>
            <w:r w:rsidRPr="0C77C136">
              <w:rPr>
                <w:rFonts w:asciiTheme="minorHAnsi" w:eastAsiaTheme="minorEastAsia" w:hAnsiTheme="minorHAnsi" w:cstheme="minorBidi"/>
                <w:sz w:val="20"/>
                <w:szCs w:val="20"/>
              </w:rPr>
              <w:t>Aptamil</w:t>
            </w:r>
            <w:proofErr w:type="spellEnd"/>
            <w:r w:rsidRPr="0C77C136">
              <w:rPr>
                <w:rFonts w:asciiTheme="minorHAnsi" w:eastAsiaTheme="minorEastAsia" w:hAnsiTheme="minorHAnsi" w:cstheme="minorBidi"/>
                <w:sz w:val="20"/>
                <w:szCs w:val="20"/>
              </w:rPr>
              <w:t xml:space="preserve"> </w:t>
            </w:r>
            <w:proofErr w:type="spellStart"/>
            <w:r w:rsidRPr="0C77C136">
              <w:rPr>
                <w:rFonts w:asciiTheme="minorHAnsi" w:eastAsiaTheme="minorEastAsia" w:hAnsiTheme="minorHAnsi" w:cstheme="minorBidi"/>
                <w:sz w:val="20"/>
                <w:szCs w:val="20"/>
              </w:rPr>
              <w:t>Pepti</w:t>
            </w:r>
            <w:proofErr w:type="spellEnd"/>
            <w:r w:rsidRPr="0C77C136">
              <w:rPr>
                <w:rFonts w:asciiTheme="minorHAnsi" w:eastAsiaTheme="minorEastAsia" w:hAnsiTheme="minorHAnsi" w:cstheme="minorBidi"/>
                <w:sz w:val="20"/>
                <w:szCs w:val="20"/>
              </w:rPr>
              <w:t xml:space="preserve"> 2 powder</w:t>
            </w:r>
          </w:p>
        </w:tc>
        <w:tc>
          <w:tcPr>
            <w:tcW w:w="1755" w:type="dxa"/>
            <w:shd w:val="clear" w:color="auto" w:fill="auto"/>
            <w:vAlign w:val="center"/>
          </w:tcPr>
          <w:p w14:paraId="4D19F0D0"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proofErr w:type="spellStart"/>
            <w:r w:rsidRPr="0C77C136">
              <w:rPr>
                <w:rFonts w:asciiTheme="minorHAnsi" w:eastAsiaTheme="minorEastAsia" w:hAnsiTheme="minorHAnsi" w:cstheme="minorBidi"/>
                <w:sz w:val="20"/>
                <w:szCs w:val="20"/>
              </w:rPr>
              <w:t>Fortisip</w:t>
            </w:r>
            <w:proofErr w:type="spellEnd"/>
            <w:r w:rsidRPr="0C77C136">
              <w:rPr>
                <w:rFonts w:asciiTheme="minorHAnsi" w:eastAsiaTheme="minorEastAsia" w:hAnsiTheme="minorHAnsi" w:cstheme="minorBidi"/>
                <w:sz w:val="20"/>
                <w:szCs w:val="20"/>
              </w:rPr>
              <w:t xml:space="preserve"> Compact Protein liquid</w:t>
            </w:r>
            <w:r>
              <w:rPr>
                <w:rFonts w:asciiTheme="minorHAnsi" w:eastAsiaTheme="minorEastAsia" w:hAnsiTheme="minorHAnsi" w:cstheme="minorBidi"/>
                <w:sz w:val="20"/>
                <w:szCs w:val="20"/>
              </w:rPr>
              <w:t xml:space="preserve"> </w:t>
            </w:r>
            <w:r>
              <w:rPr>
                <w:sz w:val="20"/>
                <w:szCs w:val="20"/>
              </w:rPr>
              <w:t>x 5 flavours</w:t>
            </w:r>
          </w:p>
        </w:tc>
        <w:tc>
          <w:tcPr>
            <w:tcW w:w="1755" w:type="dxa"/>
            <w:shd w:val="clear" w:color="auto" w:fill="auto"/>
            <w:vAlign w:val="center"/>
          </w:tcPr>
          <w:p w14:paraId="77383C71"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proofErr w:type="spellStart"/>
            <w:r w:rsidRPr="0C77C136">
              <w:rPr>
                <w:rFonts w:asciiTheme="minorHAnsi" w:eastAsiaTheme="minorEastAsia" w:hAnsiTheme="minorHAnsi" w:cstheme="minorBidi"/>
                <w:sz w:val="20"/>
                <w:szCs w:val="20"/>
              </w:rPr>
              <w:t>KetoClassic</w:t>
            </w:r>
            <w:proofErr w:type="spellEnd"/>
            <w:r w:rsidRPr="0C77C136">
              <w:rPr>
                <w:rFonts w:asciiTheme="minorHAnsi" w:eastAsiaTheme="minorEastAsia" w:hAnsiTheme="minorHAnsi" w:cstheme="minorBidi"/>
                <w:sz w:val="20"/>
                <w:szCs w:val="20"/>
              </w:rPr>
              <w:t xml:space="preserve"> 3:1 Breakfast porridge</w:t>
            </w:r>
          </w:p>
        </w:tc>
        <w:tc>
          <w:tcPr>
            <w:tcW w:w="1755" w:type="dxa"/>
            <w:shd w:val="clear" w:color="auto" w:fill="auto"/>
            <w:vAlign w:val="center"/>
          </w:tcPr>
          <w:p w14:paraId="4373C166"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r w:rsidRPr="5E5E9EF8">
              <w:rPr>
                <w:rFonts w:asciiTheme="minorHAnsi" w:eastAsiaTheme="minorEastAsia" w:hAnsiTheme="minorHAnsi" w:cstheme="minorBidi"/>
                <w:sz w:val="20"/>
                <w:szCs w:val="20"/>
              </w:rPr>
              <w:t xml:space="preserve">PKU Air20 yellow liquid  </w:t>
            </w:r>
          </w:p>
          <w:p w14:paraId="4ACF33C1"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p>
        </w:tc>
        <w:tc>
          <w:tcPr>
            <w:tcW w:w="1755" w:type="dxa"/>
            <w:shd w:val="clear" w:color="auto" w:fill="auto"/>
            <w:vAlign w:val="center"/>
          </w:tcPr>
          <w:p w14:paraId="0A015AD1"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proofErr w:type="spellStart"/>
            <w:r w:rsidRPr="5E5E9EF8">
              <w:rPr>
                <w:rFonts w:asciiTheme="minorHAnsi" w:eastAsiaTheme="minorEastAsia" w:hAnsiTheme="minorHAnsi" w:cstheme="minorBidi"/>
                <w:sz w:val="20"/>
                <w:szCs w:val="20"/>
              </w:rPr>
              <w:t>Renastep</w:t>
            </w:r>
            <w:proofErr w:type="spellEnd"/>
            <w:r w:rsidRPr="0C77C136">
              <w:rPr>
                <w:rFonts w:asciiTheme="minorHAnsi" w:eastAsiaTheme="minorEastAsia" w:hAnsiTheme="minorHAnsi" w:cstheme="minorBidi"/>
                <w:sz w:val="20"/>
                <w:szCs w:val="20"/>
              </w:rPr>
              <w:t xml:space="preserve"> liquid</w:t>
            </w:r>
          </w:p>
          <w:p w14:paraId="7105C662"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p>
        </w:tc>
      </w:tr>
      <w:tr w:rsidR="000C7E1B" w:rsidRPr="003443F2" w14:paraId="589E71B0" w14:textId="77777777" w:rsidTr="009E3076">
        <w:trPr>
          <w:trHeight w:val="324"/>
        </w:trPr>
        <w:tc>
          <w:tcPr>
            <w:tcW w:w="1139" w:type="dxa"/>
            <w:vMerge/>
            <w:vAlign w:val="center"/>
          </w:tcPr>
          <w:p w14:paraId="4B945207" w14:textId="77777777" w:rsidR="000C7E1B" w:rsidRDefault="000C7E1B" w:rsidP="009E3076">
            <w:pPr>
              <w:widowControl/>
              <w:autoSpaceDE/>
              <w:autoSpaceDN/>
              <w:rPr>
                <w:rFonts w:eastAsia="Times New Roman"/>
                <w:color w:val="000000"/>
                <w:lang w:eastAsia="en-GB" w:bidi="ar-SA"/>
              </w:rPr>
            </w:pPr>
          </w:p>
        </w:tc>
        <w:tc>
          <w:tcPr>
            <w:tcW w:w="1754" w:type="dxa"/>
            <w:shd w:val="clear" w:color="auto" w:fill="auto"/>
            <w:noWrap/>
            <w:vAlign w:val="center"/>
          </w:tcPr>
          <w:p w14:paraId="141BB0E9"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proofErr w:type="spellStart"/>
            <w:r w:rsidRPr="0C77C136">
              <w:rPr>
                <w:rFonts w:asciiTheme="minorHAnsi" w:eastAsiaTheme="minorEastAsia" w:hAnsiTheme="minorHAnsi" w:cstheme="minorBidi"/>
                <w:sz w:val="20"/>
                <w:szCs w:val="20"/>
              </w:rPr>
              <w:t>Aymes</w:t>
            </w:r>
            <w:proofErr w:type="spellEnd"/>
            <w:r w:rsidRPr="0C77C136">
              <w:rPr>
                <w:rFonts w:asciiTheme="minorHAnsi" w:eastAsiaTheme="minorEastAsia" w:hAnsiTheme="minorHAnsi" w:cstheme="minorBidi"/>
                <w:sz w:val="20"/>
                <w:szCs w:val="20"/>
              </w:rPr>
              <w:t xml:space="preserve"> Shake Extra powder 85g sachets</w:t>
            </w:r>
            <w:r w:rsidRPr="5E5E9EF8">
              <w:rPr>
                <w:rFonts w:asciiTheme="minorHAnsi" w:eastAsiaTheme="minorEastAsia" w:hAnsiTheme="minorHAnsi" w:cstheme="minorBidi"/>
                <w:sz w:val="20"/>
                <w:szCs w:val="20"/>
              </w:rPr>
              <w:t xml:space="preserve"> x 4 flavours</w:t>
            </w:r>
          </w:p>
        </w:tc>
        <w:tc>
          <w:tcPr>
            <w:tcW w:w="1755" w:type="dxa"/>
            <w:shd w:val="clear" w:color="auto" w:fill="auto"/>
            <w:vAlign w:val="center"/>
          </w:tcPr>
          <w:p w14:paraId="055E905F"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proofErr w:type="spellStart"/>
            <w:r w:rsidRPr="0C77C136">
              <w:rPr>
                <w:rFonts w:asciiTheme="minorHAnsi" w:eastAsiaTheme="minorEastAsia" w:hAnsiTheme="minorHAnsi" w:cstheme="minorBidi"/>
                <w:sz w:val="20"/>
                <w:szCs w:val="20"/>
              </w:rPr>
              <w:t>Fortisip</w:t>
            </w:r>
            <w:proofErr w:type="spellEnd"/>
            <w:r w:rsidRPr="0C77C136">
              <w:rPr>
                <w:rFonts w:asciiTheme="minorHAnsi" w:eastAsiaTheme="minorEastAsia" w:hAnsiTheme="minorHAnsi" w:cstheme="minorBidi"/>
                <w:sz w:val="20"/>
                <w:szCs w:val="20"/>
              </w:rPr>
              <w:t xml:space="preserve"> Compact Protein Starter Pack liquid</w:t>
            </w:r>
          </w:p>
        </w:tc>
        <w:tc>
          <w:tcPr>
            <w:tcW w:w="1755" w:type="dxa"/>
            <w:shd w:val="clear" w:color="auto" w:fill="auto"/>
            <w:vAlign w:val="center"/>
          </w:tcPr>
          <w:p w14:paraId="17D5490E"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proofErr w:type="spellStart"/>
            <w:r w:rsidRPr="0C77C136">
              <w:rPr>
                <w:rFonts w:asciiTheme="minorHAnsi" w:eastAsiaTheme="minorEastAsia" w:hAnsiTheme="minorHAnsi" w:cstheme="minorBidi"/>
                <w:sz w:val="20"/>
                <w:szCs w:val="20"/>
              </w:rPr>
              <w:t>KetoClassic</w:t>
            </w:r>
            <w:proofErr w:type="spellEnd"/>
            <w:r w:rsidRPr="0C77C136">
              <w:rPr>
                <w:rFonts w:asciiTheme="minorHAnsi" w:eastAsiaTheme="minorEastAsia" w:hAnsiTheme="minorHAnsi" w:cstheme="minorBidi"/>
                <w:sz w:val="20"/>
                <w:szCs w:val="20"/>
              </w:rPr>
              <w:t xml:space="preserve"> 3:1 Meal </w:t>
            </w:r>
            <w:proofErr w:type="spellStart"/>
            <w:r w:rsidRPr="0C77C136">
              <w:rPr>
                <w:rFonts w:asciiTheme="minorHAnsi" w:eastAsiaTheme="minorEastAsia" w:hAnsiTheme="minorHAnsi" w:cstheme="minorBidi"/>
                <w:sz w:val="20"/>
                <w:szCs w:val="20"/>
              </w:rPr>
              <w:t>bolognese</w:t>
            </w:r>
            <w:proofErr w:type="spellEnd"/>
            <w:r w:rsidRPr="0C77C136">
              <w:rPr>
                <w:rFonts w:asciiTheme="minorHAnsi" w:eastAsiaTheme="minorEastAsia" w:hAnsiTheme="minorHAnsi" w:cstheme="minorBidi"/>
                <w:sz w:val="20"/>
                <w:szCs w:val="20"/>
              </w:rPr>
              <w:t xml:space="preserve"> 126g pouches</w:t>
            </w:r>
          </w:p>
        </w:tc>
        <w:tc>
          <w:tcPr>
            <w:tcW w:w="1755" w:type="dxa"/>
            <w:shd w:val="clear" w:color="auto" w:fill="auto"/>
            <w:vAlign w:val="center"/>
          </w:tcPr>
          <w:p w14:paraId="6C606EEE"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r w:rsidRPr="5E5E9EF8">
              <w:rPr>
                <w:rFonts w:asciiTheme="minorHAnsi" w:eastAsiaTheme="minorEastAsia" w:hAnsiTheme="minorHAnsi" w:cstheme="minorBidi"/>
                <w:sz w:val="20"/>
                <w:szCs w:val="20"/>
              </w:rPr>
              <w:t>PKU Air20 green liquid</w:t>
            </w:r>
          </w:p>
          <w:p w14:paraId="4A8CA04A"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p>
        </w:tc>
        <w:tc>
          <w:tcPr>
            <w:tcW w:w="1755" w:type="dxa"/>
            <w:shd w:val="clear" w:color="auto" w:fill="auto"/>
            <w:vAlign w:val="center"/>
          </w:tcPr>
          <w:p w14:paraId="0FEE0C3B" w14:textId="77777777" w:rsidR="000C7E1B" w:rsidRPr="004540B9" w:rsidRDefault="000C7E1B" w:rsidP="009E3076">
            <w:pPr>
              <w:widowControl/>
              <w:autoSpaceDE/>
              <w:autoSpaceDN/>
              <w:rPr>
                <w:rFonts w:asciiTheme="minorHAnsi" w:eastAsiaTheme="minorEastAsia" w:hAnsiTheme="minorHAnsi" w:cstheme="minorBidi"/>
                <w:sz w:val="20"/>
                <w:szCs w:val="20"/>
              </w:rPr>
            </w:pPr>
            <w:r w:rsidRPr="5E5E9EF8">
              <w:rPr>
                <w:rFonts w:asciiTheme="minorHAnsi" w:eastAsiaTheme="minorEastAsia" w:hAnsiTheme="minorHAnsi" w:cstheme="minorBidi"/>
                <w:sz w:val="20"/>
                <w:szCs w:val="20"/>
              </w:rPr>
              <w:t>Resource Energy liquid x 4 flavours</w:t>
            </w:r>
          </w:p>
          <w:p w14:paraId="3A57E2A4"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p>
        </w:tc>
      </w:tr>
      <w:tr w:rsidR="000C7E1B" w:rsidRPr="003443F2" w14:paraId="29C95A0E" w14:textId="77777777" w:rsidTr="009E3076">
        <w:trPr>
          <w:trHeight w:val="324"/>
        </w:trPr>
        <w:tc>
          <w:tcPr>
            <w:tcW w:w="1139" w:type="dxa"/>
            <w:vMerge/>
            <w:vAlign w:val="center"/>
          </w:tcPr>
          <w:p w14:paraId="517C4B0C" w14:textId="77777777" w:rsidR="000C7E1B" w:rsidRDefault="000C7E1B" w:rsidP="009E3076">
            <w:pPr>
              <w:widowControl/>
              <w:autoSpaceDE/>
              <w:autoSpaceDN/>
              <w:rPr>
                <w:rFonts w:eastAsia="Times New Roman"/>
                <w:color w:val="000000"/>
                <w:lang w:eastAsia="en-GB" w:bidi="ar-SA"/>
              </w:rPr>
            </w:pPr>
          </w:p>
        </w:tc>
        <w:tc>
          <w:tcPr>
            <w:tcW w:w="1754" w:type="dxa"/>
            <w:shd w:val="clear" w:color="auto" w:fill="auto"/>
            <w:noWrap/>
            <w:vAlign w:val="center"/>
          </w:tcPr>
          <w:p w14:paraId="2857EA98"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proofErr w:type="spellStart"/>
            <w:r w:rsidRPr="0C77C136">
              <w:rPr>
                <w:rFonts w:asciiTheme="minorHAnsi" w:eastAsiaTheme="minorEastAsia" w:hAnsiTheme="minorHAnsi" w:cstheme="minorBidi"/>
                <w:sz w:val="20"/>
                <w:szCs w:val="20"/>
              </w:rPr>
              <w:t>Aymes</w:t>
            </w:r>
            <w:proofErr w:type="spellEnd"/>
            <w:r w:rsidRPr="0C77C136">
              <w:rPr>
                <w:rFonts w:asciiTheme="minorHAnsi" w:eastAsiaTheme="minorEastAsia" w:hAnsiTheme="minorHAnsi" w:cstheme="minorBidi"/>
                <w:sz w:val="20"/>
                <w:szCs w:val="20"/>
              </w:rPr>
              <w:t xml:space="preserve"> Shake Extra Starter Pack powder</w:t>
            </w:r>
          </w:p>
        </w:tc>
        <w:tc>
          <w:tcPr>
            <w:tcW w:w="1755" w:type="dxa"/>
            <w:shd w:val="clear" w:color="auto" w:fill="auto"/>
            <w:vAlign w:val="center"/>
          </w:tcPr>
          <w:p w14:paraId="4FCF9DE3"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proofErr w:type="spellStart"/>
            <w:r w:rsidRPr="0C77C136">
              <w:rPr>
                <w:rFonts w:asciiTheme="minorHAnsi" w:eastAsiaTheme="minorEastAsia" w:hAnsiTheme="minorHAnsi" w:cstheme="minorBidi"/>
                <w:sz w:val="20"/>
                <w:szCs w:val="20"/>
              </w:rPr>
              <w:t>Fortisip</w:t>
            </w:r>
            <w:proofErr w:type="spellEnd"/>
            <w:r w:rsidRPr="0C77C136">
              <w:rPr>
                <w:rFonts w:asciiTheme="minorHAnsi" w:eastAsiaTheme="minorEastAsia" w:hAnsiTheme="minorHAnsi" w:cstheme="minorBidi"/>
                <w:sz w:val="20"/>
                <w:szCs w:val="20"/>
              </w:rPr>
              <w:t xml:space="preserve"> Extra liquid</w:t>
            </w:r>
            <w:r>
              <w:rPr>
                <w:rFonts w:asciiTheme="minorHAnsi" w:eastAsiaTheme="minorEastAsia" w:hAnsiTheme="minorHAnsi" w:cstheme="minorBidi"/>
                <w:sz w:val="20"/>
                <w:szCs w:val="20"/>
              </w:rPr>
              <w:t xml:space="preserve"> </w:t>
            </w:r>
            <w:r>
              <w:rPr>
                <w:sz w:val="20"/>
                <w:szCs w:val="20"/>
              </w:rPr>
              <w:t>x 2 flavours</w:t>
            </w:r>
          </w:p>
        </w:tc>
        <w:tc>
          <w:tcPr>
            <w:tcW w:w="1755" w:type="dxa"/>
            <w:shd w:val="clear" w:color="auto" w:fill="auto"/>
            <w:vAlign w:val="center"/>
          </w:tcPr>
          <w:p w14:paraId="6AE8F10B"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proofErr w:type="spellStart"/>
            <w:r w:rsidRPr="0C77C136">
              <w:rPr>
                <w:rFonts w:asciiTheme="minorHAnsi" w:eastAsiaTheme="minorEastAsia" w:hAnsiTheme="minorHAnsi" w:cstheme="minorBidi"/>
                <w:sz w:val="20"/>
                <w:szCs w:val="20"/>
              </w:rPr>
              <w:t>KetoClassic</w:t>
            </w:r>
            <w:proofErr w:type="spellEnd"/>
            <w:r w:rsidRPr="0C77C136">
              <w:rPr>
                <w:rFonts w:asciiTheme="minorHAnsi" w:eastAsiaTheme="minorEastAsia" w:hAnsiTheme="minorHAnsi" w:cstheme="minorBidi"/>
                <w:sz w:val="20"/>
                <w:szCs w:val="20"/>
              </w:rPr>
              <w:t xml:space="preserve"> 3:1 Meal chicken 135g pouches</w:t>
            </w:r>
          </w:p>
        </w:tc>
        <w:tc>
          <w:tcPr>
            <w:tcW w:w="1755" w:type="dxa"/>
            <w:shd w:val="clear" w:color="auto" w:fill="auto"/>
            <w:vAlign w:val="center"/>
          </w:tcPr>
          <w:p w14:paraId="05741C33"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r w:rsidRPr="0C77C136">
              <w:rPr>
                <w:rFonts w:asciiTheme="minorHAnsi" w:eastAsiaTheme="minorEastAsia" w:hAnsiTheme="minorHAnsi" w:cstheme="minorBidi"/>
                <w:sz w:val="20"/>
                <w:szCs w:val="20"/>
              </w:rPr>
              <w:t xml:space="preserve">PKU Air20 </w:t>
            </w:r>
            <w:r w:rsidRPr="5E5E9EF8">
              <w:rPr>
                <w:rFonts w:asciiTheme="minorHAnsi" w:eastAsiaTheme="minorEastAsia" w:hAnsiTheme="minorHAnsi" w:cstheme="minorBidi"/>
                <w:sz w:val="20"/>
                <w:szCs w:val="20"/>
              </w:rPr>
              <w:t xml:space="preserve">gold </w:t>
            </w:r>
            <w:r w:rsidRPr="0C77C136">
              <w:rPr>
                <w:rFonts w:asciiTheme="minorHAnsi" w:eastAsiaTheme="minorEastAsia" w:hAnsiTheme="minorHAnsi" w:cstheme="minorBidi"/>
                <w:sz w:val="20"/>
                <w:szCs w:val="20"/>
              </w:rPr>
              <w:t>liquid</w:t>
            </w:r>
          </w:p>
          <w:p w14:paraId="526A84E7"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p>
        </w:tc>
        <w:tc>
          <w:tcPr>
            <w:tcW w:w="1755" w:type="dxa"/>
            <w:shd w:val="clear" w:color="auto" w:fill="auto"/>
            <w:vAlign w:val="center"/>
          </w:tcPr>
          <w:p w14:paraId="5B796A7B"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r w:rsidRPr="5E5E9EF8">
              <w:rPr>
                <w:rFonts w:asciiTheme="minorHAnsi" w:eastAsiaTheme="minorEastAsia" w:hAnsiTheme="minorHAnsi" w:cstheme="minorBidi"/>
                <w:sz w:val="20"/>
                <w:szCs w:val="20"/>
              </w:rPr>
              <w:t>Resource Fibre 2.0 liquid</w:t>
            </w:r>
            <w:r>
              <w:rPr>
                <w:rFonts w:asciiTheme="minorHAnsi" w:eastAsiaTheme="minorEastAsia" w:hAnsiTheme="minorHAnsi" w:cstheme="minorBidi"/>
                <w:sz w:val="20"/>
                <w:szCs w:val="20"/>
              </w:rPr>
              <w:t xml:space="preserve"> </w:t>
            </w:r>
            <w:r>
              <w:rPr>
                <w:sz w:val="20"/>
                <w:szCs w:val="20"/>
              </w:rPr>
              <w:t>x 6 flavours</w:t>
            </w:r>
          </w:p>
          <w:p w14:paraId="5BF6E558"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p>
        </w:tc>
      </w:tr>
      <w:tr w:rsidR="000C7E1B" w:rsidRPr="003443F2" w14:paraId="327805FF" w14:textId="77777777" w:rsidTr="009E3076">
        <w:trPr>
          <w:trHeight w:val="324"/>
        </w:trPr>
        <w:tc>
          <w:tcPr>
            <w:tcW w:w="1139" w:type="dxa"/>
            <w:vMerge/>
            <w:vAlign w:val="center"/>
          </w:tcPr>
          <w:p w14:paraId="2C9092F2" w14:textId="77777777" w:rsidR="000C7E1B" w:rsidRDefault="000C7E1B" w:rsidP="009E3076">
            <w:pPr>
              <w:widowControl/>
              <w:autoSpaceDE/>
              <w:autoSpaceDN/>
              <w:rPr>
                <w:rFonts w:eastAsia="Times New Roman"/>
                <w:color w:val="000000"/>
                <w:lang w:eastAsia="en-GB" w:bidi="ar-SA"/>
              </w:rPr>
            </w:pPr>
          </w:p>
        </w:tc>
        <w:tc>
          <w:tcPr>
            <w:tcW w:w="1754" w:type="dxa"/>
            <w:shd w:val="clear" w:color="auto" w:fill="auto"/>
            <w:noWrap/>
            <w:vAlign w:val="center"/>
          </w:tcPr>
          <w:p w14:paraId="416208CF"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r w:rsidRPr="0C77C136">
              <w:rPr>
                <w:rFonts w:asciiTheme="minorHAnsi" w:eastAsiaTheme="minorEastAsia" w:hAnsiTheme="minorHAnsi" w:cstheme="minorBidi"/>
                <w:sz w:val="20"/>
                <w:szCs w:val="20"/>
              </w:rPr>
              <w:t>Azathioprine 50mg powder for solution for injection vials</w:t>
            </w:r>
          </w:p>
        </w:tc>
        <w:tc>
          <w:tcPr>
            <w:tcW w:w="1755" w:type="dxa"/>
            <w:shd w:val="clear" w:color="auto" w:fill="auto"/>
            <w:vAlign w:val="center"/>
          </w:tcPr>
          <w:p w14:paraId="68F8BE32"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proofErr w:type="spellStart"/>
            <w:r w:rsidRPr="0C77C136">
              <w:rPr>
                <w:rFonts w:asciiTheme="minorHAnsi" w:eastAsiaTheme="minorEastAsia" w:hAnsiTheme="minorHAnsi" w:cstheme="minorBidi"/>
                <w:sz w:val="20"/>
                <w:szCs w:val="20"/>
              </w:rPr>
              <w:t>Fortisip</w:t>
            </w:r>
            <w:proofErr w:type="spellEnd"/>
            <w:r w:rsidRPr="0C77C136">
              <w:rPr>
                <w:rFonts w:asciiTheme="minorHAnsi" w:eastAsiaTheme="minorEastAsia" w:hAnsiTheme="minorHAnsi" w:cstheme="minorBidi"/>
                <w:sz w:val="20"/>
                <w:szCs w:val="20"/>
              </w:rPr>
              <w:t xml:space="preserve"> Yogurt Style liquid</w:t>
            </w:r>
            <w:r>
              <w:rPr>
                <w:rFonts w:asciiTheme="minorHAnsi" w:eastAsiaTheme="minorEastAsia" w:hAnsiTheme="minorHAnsi" w:cstheme="minorBidi"/>
                <w:sz w:val="20"/>
                <w:szCs w:val="20"/>
              </w:rPr>
              <w:t xml:space="preserve"> </w:t>
            </w:r>
            <w:r>
              <w:rPr>
                <w:sz w:val="20"/>
                <w:szCs w:val="20"/>
              </w:rPr>
              <w:t>x 3 flavours</w:t>
            </w:r>
          </w:p>
        </w:tc>
        <w:tc>
          <w:tcPr>
            <w:tcW w:w="1755" w:type="dxa"/>
            <w:shd w:val="clear" w:color="auto" w:fill="auto"/>
            <w:vAlign w:val="center"/>
          </w:tcPr>
          <w:p w14:paraId="29A56B91"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proofErr w:type="spellStart"/>
            <w:r w:rsidRPr="0C77C136">
              <w:rPr>
                <w:rFonts w:asciiTheme="minorHAnsi" w:eastAsiaTheme="minorEastAsia" w:hAnsiTheme="minorHAnsi" w:cstheme="minorBidi"/>
                <w:sz w:val="20"/>
                <w:szCs w:val="20"/>
              </w:rPr>
              <w:t>KetoClassic</w:t>
            </w:r>
            <w:proofErr w:type="spellEnd"/>
            <w:r w:rsidRPr="0C77C136">
              <w:rPr>
                <w:rFonts w:asciiTheme="minorHAnsi" w:eastAsiaTheme="minorEastAsia" w:hAnsiTheme="minorHAnsi" w:cstheme="minorBidi"/>
                <w:sz w:val="20"/>
                <w:szCs w:val="20"/>
              </w:rPr>
              <w:t xml:space="preserve"> 3:1 Savoury meal</w:t>
            </w:r>
          </w:p>
        </w:tc>
        <w:tc>
          <w:tcPr>
            <w:tcW w:w="1755" w:type="dxa"/>
            <w:shd w:val="clear" w:color="auto" w:fill="auto"/>
            <w:vAlign w:val="center"/>
          </w:tcPr>
          <w:p w14:paraId="4A1C66A0"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r w:rsidRPr="0C77C136">
              <w:rPr>
                <w:rFonts w:asciiTheme="minorHAnsi" w:eastAsiaTheme="minorEastAsia" w:hAnsiTheme="minorHAnsi" w:cstheme="minorBidi"/>
                <w:sz w:val="20"/>
                <w:szCs w:val="20"/>
              </w:rPr>
              <w:t xml:space="preserve">PKU Air20 </w:t>
            </w:r>
            <w:r w:rsidRPr="5E5E9EF8">
              <w:rPr>
                <w:rFonts w:asciiTheme="minorHAnsi" w:eastAsiaTheme="minorEastAsia" w:hAnsiTheme="minorHAnsi" w:cstheme="minorBidi"/>
                <w:sz w:val="20"/>
                <w:szCs w:val="20"/>
              </w:rPr>
              <w:t>red</w:t>
            </w:r>
            <w:r w:rsidRPr="0C77C136">
              <w:rPr>
                <w:rFonts w:asciiTheme="minorHAnsi" w:eastAsiaTheme="minorEastAsia" w:hAnsiTheme="minorHAnsi" w:cstheme="minorBidi"/>
                <w:sz w:val="20"/>
                <w:szCs w:val="20"/>
              </w:rPr>
              <w:t xml:space="preserve"> liquid</w:t>
            </w:r>
          </w:p>
          <w:p w14:paraId="3E99F6DF"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p>
        </w:tc>
        <w:tc>
          <w:tcPr>
            <w:tcW w:w="1755" w:type="dxa"/>
            <w:shd w:val="clear" w:color="auto" w:fill="auto"/>
            <w:vAlign w:val="center"/>
          </w:tcPr>
          <w:p w14:paraId="33A08E52"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proofErr w:type="spellStart"/>
            <w:r w:rsidRPr="5E5E9EF8">
              <w:rPr>
                <w:rFonts w:asciiTheme="minorHAnsi" w:eastAsiaTheme="minorEastAsia" w:hAnsiTheme="minorHAnsi" w:cstheme="minorBidi"/>
                <w:sz w:val="20"/>
                <w:szCs w:val="20"/>
              </w:rPr>
              <w:t>Scandishake</w:t>
            </w:r>
            <w:proofErr w:type="spellEnd"/>
            <w:r w:rsidRPr="5E5E9EF8">
              <w:rPr>
                <w:rFonts w:asciiTheme="minorHAnsi" w:eastAsiaTheme="minorEastAsia" w:hAnsiTheme="minorHAnsi" w:cstheme="minorBidi"/>
                <w:sz w:val="20"/>
                <w:szCs w:val="20"/>
              </w:rPr>
              <w:t xml:space="preserve"> Mix oral powder 85g sachets x 5 flavours</w:t>
            </w:r>
          </w:p>
          <w:p w14:paraId="3180BA4E"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p>
        </w:tc>
      </w:tr>
      <w:tr w:rsidR="000C7E1B" w:rsidRPr="003443F2" w14:paraId="1695C092" w14:textId="77777777" w:rsidTr="009E3076">
        <w:trPr>
          <w:trHeight w:val="324"/>
        </w:trPr>
        <w:tc>
          <w:tcPr>
            <w:tcW w:w="1139" w:type="dxa"/>
            <w:vMerge/>
            <w:vAlign w:val="center"/>
          </w:tcPr>
          <w:p w14:paraId="418AE24D" w14:textId="77777777" w:rsidR="000C7E1B" w:rsidRDefault="000C7E1B" w:rsidP="009E3076">
            <w:pPr>
              <w:widowControl/>
              <w:autoSpaceDE/>
              <w:autoSpaceDN/>
              <w:rPr>
                <w:rFonts w:eastAsia="Times New Roman"/>
                <w:color w:val="000000"/>
                <w:lang w:eastAsia="en-GB" w:bidi="ar-SA"/>
              </w:rPr>
            </w:pPr>
          </w:p>
        </w:tc>
        <w:tc>
          <w:tcPr>
            <w:tcW w:w="1754" w:type="dxa"/>
            <w:shd w:val="clear" w:color="auto" w:fill="auto"/>
            <w:noWrap/>
            <w:vAlign w:val="center"/>
          </w:tcPr>
          <w:p w14:paraId="08187593"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r w:rsidRPr="0C77C136">
              <w:rPr>
                <w:rFonts w:asciiTheme="minorHAnsi" w:eastAsiaTheme="minorEastAsia" w:hAnsiTheme="minorHAnsi" w:cstheme="minorBidi"/>
                <w:sz w:val="20"/>
                <w:szCs w:val="20"/>
              </w:rPr>
              <w:t>Branched-Chain Amino Acid Module powder</w:t>
            </w:r>
          </w:p>
        </w:tc>
        <w:tc>
          <w:tcPr>
            <w:tcW w:w="1755" w:type="dxa"/>
            <w:shd w:val="clear" w:color="auto" w:fill="auto"/>
            <w:vAlign w:val="center"/>
          </w:tcPr>
          <w:p w14:paraId="2D633476"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r w:rsidRPr="0C77C136">
              <w:rPr>
                <w:rFonts w:asciiTheme="minorHAnsi" w:eastAsiaTheme="minorEastAsia" w:hAnsiTheme="minorHAnsi" w:cstheme="minorBidi"/>
                <w:sz w:val="20"/>
                <w:szCs w:val="20"/>
              </w:rPr>
              <w:t xml:space="preserve">GA1 </w:t>
            </w:r>
            <w:proofErr w:type="spellStart"/>
            <w:r w:rsidRPr="0C77C136">
              <w:rPr>
                <w:rFonts w:asciiTheme="minorHAnsi" w:eastAsiaTheme="minorEastAsia" w:hAnsiTheme="minorHAnsi" w:cstheme="minorBidi"/>
                <w:sz w:val="20"/>
                <w:szCs w:val="20"/>
              </w:rPr>
              <w:t>Anamix</w:t>
            </w:r>
            <w:proofErr w:type="spellEnd"/>
            <w:r w:rsidRPr="0C77C136">
              <w:rPr>
                <w:rFonts w:asciiTheme="minorHAnsi" w:eastAsiaTheme="minorEastAsia" w:hAnsiTheme="minorHAnsi" w:cstheme="minorBidi"/>
                <w:sz w:val="20"/>
                <w:szCs w:val="20"/>
              </w:rPr>
              <w:t xml:space="preserve"> Junior oral powder 18g sachets</w:t>
            </w:r>
          </w:p>
        </w:tc>
        <w:tc>
          <w:tcPr>
            <w:tcW w:w="1755" w:type="dxa"/>
            <w:shd w:val="clear" w:color="auto" w:fill="auto"/>
            <w:vAlign w:val="center"/>
          </w:tcPr>
          <w:p w14:paraId="51E06536"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proofErr w:type="spellStart"/>
            <w:r w:rsidRPr="0C77C136">
              <w:rPr>
                <w:rFonts w:asciiTheme="minorHAnsi" w:eastAsiaTheme="minorEastAsia" w:hAnsiTheme="minorHAnsi" w:cstheme="minorBidi"/>
                <w:sz w:val="20"/>
                <w:szCs w:val="20"/>
              </w:rPr>
              <w:t>Keyo</w:t>
            </w:r>
            <w:proofErr w:type="spellEnd"/>
            <w:r w:rsidRPr="0C77C136">
              <w:rPr>
                <w:rFonts w:asciiTheme="minorHAnsi" w:eastAsiaTheme="minorEastAsia" w:hAnsiTheme="minorHAnsi" w:cstheme="minorBidi"/>
                <w:sz w:val="20"/>
                <w:szCs w:val="20"/>
              </w:rPr>
              <w:t xml:space="preserve"> semi-solid food 100g pots</w:t>
            </w:r>
          </w:p>
        </w:tc>
        <w:tc>
          <w:tcPr>
            <w:tcW w:w="1755" w:type="dxa"/>
            <w:shd w:val="clear" w:color="auto" w:fill="auto"/>
            <w:vAlign w:val="center"/>
          </w:tcPr>
          <w:p w14:paraId="2897BA5C"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r w:rsidRPr="0C77C136">
              <w:rPr>
                <w:rFonts w:asciiTheme="minorHAnsi" w:eastAsiaTheme="minorEastAsia" w:hAnsiTheme="minorHAnsi" w:cstheme="minorBidi"/>
                <w:sz w:val="20"/>
                <w:szCs w:val="20"/>
              </w:rPr>
              <w:t xml:space="preserve">PKU Air20 </w:t>
            </w:r>
            <w:r w:rsidRPr="5E5E9EF8">
              <w:rPr>
                <w:rFonts w:asciiTheme="minorHAnsi" w:eastAsiaTheme="minorEastAsia" w:hAnsiTheme="minorHAnsi" w:cstheme="minorBidi"/>
                <w:sz w:val="20"/>
                <w:szCs w:val="20"/>
              </w:rPr>
              <w:t>white</w:t>
            </w:r>
            <w:r w:rsidRPr="0C77C136">
              <w:rPr>
                <w:rFonts w:asciiTheme="minorHAnsi" w:eastAsiaTheme="minorEastAsia" w:hAnsiTheme="minorHAnsi" w:cstheme="minorBidi"/>
                <w:sz w:val="20"/>
                <w:szCs w:val="20"/>
              </w:rPr>
              <w:t xml:space="preserve"> liquid</w:t>
            </w:r>
          </w:p>
          <w:p w14:paraId="5FD52AEB"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p>
        </w:tc>
        <w:tc>
          <w:tcPr>
            <w:tcW w:w="1755" w:type="dxa"/>
            <w:shd w:val="clear" w:color="auto" w:fill="auto"/>
            <w:vAlign w:val="center"/>
          </w:tcPr>
          <w:p w14:paraId="0FDC6EDD"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r w:rsidRPr="5E5E9EF8">
              <w:rPr>
                <w:rFonts w:asciiTheme="minorHAnsi" w:eastAsiaTheme="minorEastAsia" w:hAnsiTheme="minorHAnsi" w:cstheme="minorBidi"/>
                <w:sz w:val="20"/>
                <w:szCs w:val="20"/>
              </w:rPr>
              <w:t xml:space="preserve">SOD </w:t>
            </w:r>
            <w:proofErr w:type="spellStart"/>
            <w:r w:rsidRPr="5E5E9EF8">
              <w:rPr>
                <w:rFonts w:asciiTheme="minorHAnsi" w:eastAsiaTheme="minorEastAsia" w:hAnsiTheme="minorHAnsi" w:cstheme="minorBidi"/>
                <w:sz w:val="20"/>
                <w:szCs w:val="20"/>
              </w:rPr>
              <w:t>Anamix</w:t>
            </w:r>
            <w:proofErr w:type="spellEnd"/>
            <w:r w:rsidRPr="5E5E9EF8">
              <w:rPr>
                <w:rFonts w:asciiTheme="minorHAnsi" w:eastAsiaTheme="minorEastAsia" w:hAnsiTheme="minorHAnsi" w:cstheme="minorBidi"/>
                <w:sz w:val="20"/>
                <w:szCs w:val="20"/>
              </w:rPr>
              <w:t xml:space="preserve"> Infant powder</w:t>
            </w:r>
          </w:p>
        </w:tc>
      </w:tr>
      <w:tr w:rsidR="000C7E1B" w:rsidRPr="003443F2" w14:paraId="4C4B9540" w14:textId="77777777" w:rsidTr="009E3076">
        <w:trPr>
          <w:trHeight w:val="324"/>
        </w:trPr>
        <w:tc>
          <w:tcPr>
            <w:tcW w:w="1139" w:type="dxa"/>
            <w:vMerge/>
            <w:vAlign w:val="center"/>
          </w:tcPr>
          <w:p w14:paraId="0A0961EE" w14:textId="77777777" w:rsidR="000C7E1B" w:rsidRDefault="000C7E1B" w:rsidP="009E3076">
            <w:pPr>
              <w:widowControl/>
              <w:autoSpaceDE/>
              <w:autoSpaceDN/>
              <w:rPr>
                <w:rFonts w:eastAsia="Times New Roman"/>
                <w:color w:val="000000"/>
                <w:lang w:eastAsia="en-GB" w:bidi="ar-SA"/>
              </w:rPr>
            </w:pPr>
          </w:p>
        </w:tc>
        <w:tc>
          <w:tcPr>
            <w:tcW w:w="1754" w:type="dxa"/>
            <w:shd w:val="clear" w:color="auto" w:fill="auto"/>
            <w:noWrap/>
            <w:vAlign w:val="center"/>
          </w:tcPr>
          <w:p w14:paraId="24FEA67A"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proofErr w:type="spellStart"/>
            <w:r w:rsidRPr="0C77C136">
              <w:rPr>
                <w:rFonts w:asciiTheme="minorHAnsi" w:eastAsiaTheme="minorEastAsia" w:hAnsiTheme="minorHAnsi" w:cstheme="minorBidi"/>
                <w:sz w:val="20"/>
                <w:szCs w:val="20"/>
              </w:rPr>
              <w:t>Calogen</w:t>
            </w:r>
            <w:proofErr w:type="spellEnd"/>
            <w:r w:rsidRPr="0C77C136">
              <w:rPr>
                <w:rFonts w:asciiTheme="minorHAnsi" w:eastAsiaTheme="minorEastAsia" w:hAnsiTheme="minorHAnsi" w:cstheme="minorBidi"/>
                <w:sz w:val="20"/>
                <w:szCs w:val="20"/>
              </w:rPr>
              <w:t xml:space="preserve"> emulsion</w:t>
            </w:r>
            <w:r w:rsidRPr="59483155">
              <w:rPr>
                <w:rFonts w:asciiTheme="minorHAnsi" w:eastAsiaTheme="minorEastAsia" w:hAnsiTheme="minorHAnsi" w:cstheme="minorBidi"/>
                <w:sz w:val="20"/>
                <w:szCs w:val="20"/>
              </w:rPr>
              <w:t xml:space="preserve"> x 3 flavours</w:t>
            </w:r>
          </w:p>
        </w:tc>
        <w:tc>
          <w:tcPr>
            <w:tcW w:w="1755" w:type="dxa"/>
            <w:shd w:val="clear" w:color="auto" w:fill="auto"/>
            <w:vAlign w:val="center"/>
          </w:tcPr>
          <w:p w14:paraId="584566F1"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r w:rsidRPr="0C77C136">
              <w:rPr>
                <w:rFonts w:asciiTheme="minorHAnsi" w:eastAsiaTheme="minorEastAsia" w:hAnsiTheme="minorHAnsi" w:cstheme="minorBidi"/>
                <w:sz w:val="20"/>
                <w:szCs w:val="20"/>
              </w:rPr>
              <w:t xml:space="preserve">GA1 </w:t>
            </w:r>
            <w:proofErr w:type="spellStart"/>
            <w:r w:rsidRPr="0C77C136">
              <w:rPr>
                <w:rFonts w:asciiTheme="minorHAnsi" w:eastAsiaTheme="minorEastAsia" w:hAnsiTheme="minorHAnsi" w:cstheme="minorBidi"/>
                <w:sz w:val="20"/>
                <w:szCs w:val="20"/>
              </w:rPr>
              <w:t>Maxamum</w:t>
            </w:r>
            <w:proofErr w:type="spellEnd"/>
            <w:r w:rsidRPr="0C77C136">
              <w:rPr>
                <w:rFonts w:asciiTheme="minorHAnsi" w:eastAsiaTheme="minorEastAsia" w:hAnsiTheme="minorHAnsi" w:cstheme="minorBidi"/>
                <w:sz w:val="20"/>
                <w:szCs w:val="20"/>
              </w:rPr>
              <w:t xml:space="preserve"> powder</w:t>
            </w:r>
          </w:p>
        </w:tc>
        <w:tc>
          <w:tcPr>
            <w:tcW w:w="1755" w:type="dxa"/>
            <w:shd w:val="clear" w:color="auto" w:fill="auto"/>
            <w:vAlign w:val="center"/>
          </w:tcPr>
          <w:p w14:paraId="798B1678"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r w:rsidRPr="0C77C136">
              <w:rPr>
                <w:rFonts w:asciiTheme="minorHAnsi" w:eastAsiaTheme="minorEastAsia" w:hAnsiTheme="minorHAnsi" w:cstheme="minorBidi"/>
                <w:sz w:val="20"/>
                <w:szCs w:val="20"/>
              </w:rPr>
              <w:t>Leucine100 oral powder sachets</w:t>
            </w:r>
          </w:p>
        </w:tc>
        <w:tc>
          <w:tcPr>
            <w:tcW w:w="1755" w:type="dxa"/>
            <w:shd w:val="clear" w:color="auto" w:fill="auto"/>
            <w:vAlign w:val="center"/>
          </w:tcPr>
          <w:p w14:paraId="67EA0183"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r w:rsidRPr="5E5E9EF8">
              <w:rPr>
                <w:rFonts w:asciiTheme="minorHAnsi" w:eastAsiaTheme="minorEastAsia" w:hAnsiTheme="minorHAnsi" w:cstheme="minorBidi"/>
                <w:sz w:val="20"/>
                <w:szCs w:val="20"/>
              </w:rPr>
              <w:t xml:space="preserve">PKU </w:t>
            </w:r>
            <w:proofErr w:type="spellStart"/>
            <w:r w:rsidRPr="5E5E9EF8">
              <w:rPr>
                <w:rFonts w:asciiTheme="minorHAnsi" w:eastAsiaTheme="minorEastAsia" w:hAnsiTheme="minorHAnsi" w:cstheme="minorBidi"/>
                <w:sz w:val="20"/>
                <w:szCs w:val="20"/>
              </w:rPr>
              <w:t>Anamix</w:t>
            </w:r>
            <w:proofErr w:type="spellEnd"/>
            <w:r w:rsidRPr="5E5E9EF8">
              <w:rPr>
                <w:rFonts w:asciiTheme="minorHAnsi" w:eastAsiaTheme="minorEastAsia" w:hAnsiTheme="minorHAnsi" w:cstheme="minorBidi"/>
                <w:sz w:val="20"/>
                <w:szCs w:val="20"/>
              </w:rPr>
              <w:t xml:space="preserve"> Infant powder</w:t>
            </w:r>
          </w:p>
          <w:p w14:paraId="1748EB9D"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p>
        </w:tc>
        <w:tc>
          <w:tcPr>
            <w:tcW w:w="1755" w:type="dxa"/>
            <w:shd w:val="clear" w:color="auto" w:fill="auto"/>
            <w:vAlign w:val="center"/>
          </w:tcPr>
          <w:p w14:paraId="6383A486"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proofErr w:type="spellStart"/>
            <w:r w:rsidRPr="009B4099">
              <w:rPr>
                <w:rFonts w:asciiTheme="minorHAnsi" w:eastAsiaTheme="minorEastAsia" w:hAnsiTheme="minorHAnsi" w:cstheme="minorBidi"/>
                <w:sz w:val="20"/>
                <w:szCs w:val="20"/>
                <w:lang w:eastAsia="en-GB" w:bidi="ar-SA"/>
              </w:rPr>
              <w:t>Souvenaid</w:t>
            </w:r>
            <w:proofErr w:type="spellEnd"/>
            <w:r w:rsidRPr="009B4099">
              <w:rPr>
                <w:rFonts w:asciiTheme="minorHAnsi" w:eastAsiaTheme="minorEastAsia" w:hAnsiTheme="minorHAnsi" w:cstheme="minorBidi"/>
                <w:sz w:val="20"/>
                <w:szCs w:val="20"/>
                <w:lang w:eastAsia="en-GB" w:bidi="ar-SA"/>
              </w:rPr>
              <w:t xml:space="preserve"> liquid</w:t>
            </w:r>
            <w:r>
              <w:rPr>
                <w:rFonts w:asciiTheme="minorHAnsi" w:eastAsiaTheme="minorEastAsia" w:hAnsiTheme="minorHAnsi" w:cstheme="minorBidi"/>
                <w:sz w:val="20"/>
                <w:szCs w:val="20"/>
                <w:lang w:eastAsia="en-GB" w:bidi="ar-SA"/>
              </w:rPr>
              <w:t xml:space="preserve"> x 2 flavours</w:t>
            </w:r>
          </w:p>
        </w:tc>
      </w:tr>
      <w:tr w:rsidR="000C7E1B" w:rsidRPr="003443F2" w14:paraId="659E7636" w14:textId="77777777" w:rsidTr="009E3076">
        <w:trPr>
          <w:trHeight w:val="324"/>
        </w:trPr>
        <w:tc>
          <w:tcPr>
            <w:tcW w:w="1139" w:type="dxa"/>
            <w:vMerge/>
            <w:vAlign w:val="center"/>
          </w:tcPr>
          <w:p w14:paraId="0AA999A9" w14:textId="77777777" w:rsidR="000C7E1B" w:rsidRDefault="000C7E1B" w:rsidP="009E3076">
            <w:pPr>
              <w:widowControl/>
              <w:autoSpaceDE/>
              <w:autoSpaceDN/>
              <w:rPr>
                <w:rFonts w:eastAsia="Times New Roman"/>
                <w:color w:val="000000"/>
                <w:lang w:eastAsia="en-GB" w:bidi="ar-SA"/>
              </w:rPr>
            </w:pPr>
          </w:p>
        </w:tc>
        <w:tc>
          <w:tcPr>
            <w:tcW w:w="1754" w:type="dxa"/>
            <w:shd w:val="clear" w:color="auto" w:fill="auto"/>
            <w:noWrap/>
            <w:vAlign w:val="center"/>
          </w:tcPr>
          <w:p w14:paraId="2778A0F8"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proofErr w:type="spellStart"/>
            <w:r w:rsidRPr="0C77C136">
              <w:rPr>
                <w:rFonts w:asciiTheme="minorHAnsi" w:eastAsiaTheme="minorEastAsia" w:hAnsiTheme="minorHAnsi" w:cstheme="minorBidi"/>
                <w:sz w:val="20"/>
                <w:szCs w:val="20"/>
              </w:rPr>
              <w:t>Calogen</w:t>
            </w:r>
            <w:proofErr w:type="spellEnd"/>
            <w:r w:rsidRPr="0C77C136">
              <w:rPr>
                <w:rFonts w:asciiTheme="minorHAnsi" w:eastAsiaTheme="minorEastAsia" w:hAnsiTheme="minorHAnsi" w:cstheme="minorBidi"/>
                <w:sz w:val="20"/>
                <w:szCs w:val="20"/>
              </w:rPr>
              <w:t xml:space="preserve"> Extra Shots emulsion</w:t>
            </w:r>
            <w:r>
              <w:rPr>
                <w:rFonts w:asciiTheme="minorHAnsi" w:eastAsiaTheme="minorEastAsia" w:hAnsiTheme="minorHAnsi" w:cstheme="minorBidi"/>
                <w:sz w:val="20"/>
                <w:szCs w:val="20"/>
              </w:rPr>
              <w:t xml:space="preserve"> </w:t>
            </w:r>
            <w:r>
              <w:rPr>
                <w:sz w:val="20"/>
                <w:szCs w:val="20"/>
              </w:rPr>
              <w:t>x 2 flavours</w:t>
            </w:r>
          </w:p>
        </w:tc>
        <w:tc>
          <w:tcPr>
            <w:tcW w:w="1755" w:type="dxa"/>
            <w:shd w:val="clear" w:color="auto" w:fill="auto"/>
            <w:vAlign w:val="center"/>
          </w:tcPr>
          <w:p w14:paraId="59C402E3"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proofErr w:type="spellStart"/>
            <w:r w:rsidRPr="0C77C136">
              <w:rPr>
                <w:rFonts w:asciiTheme="minorHAnsi" w:eastAsiaTheme="minorEastAsia" w:hAnsiTheme="minorHAnsi" w:cstheme="minorBidi"/>
                <w:sz w:val="20"/>
                <w:szCs w:val="20"/>
              </w:rPr>
              <w:t>Glytactin</w:t>
            </w:r>
            <w:proofErr w:type="spellEnd"/>
            <w:r w:rsidRPr="0C77C136">
              <w:rPr>
                <w:rFonts w:asciiTheme="minorHAnsi" w:eastAsiaTheme="minorEastAsia" w:hAnsiTheme="minorHAnsi" w:cstheme="minorBidi"/>
                <w:sz w:val="20"/>
                <w:szCs w:val="20"/>
              </w:rPr>
              <w:t xml:space="preserve"> </w:t>
            </w:r>
            <w:proofErr w:type="spellStart"/>
            <w:r w:rsidRPr="0C77C136">
              <w:rPr>
                <w:rFonts w:asciiTheme="minorHAnsi" w:eastAsiaTheme="minorEastAsia" w:hAnsiTheme="minorHAnsi" w:cstheme="minorBidi"/>
                <w:sz w:val="20"/>
                <w:szCs w:val="20"/>
              </w:rPr>
              <w:t>BetterMilk</w:t>
            </w:r>
            <w:proofErr w:type="spellEnd"/>
            <w:r w:rsidRPr="0C77C136">
              <w:rPr>
                <w:rFonts w:asciiTheme="minorHAnsi" w:eastAsiaTheme="minorEastAsia" w:hAnsiTheme="minorHAnsi" w:cstheme="minorBidi"/>
                <w:sz w:val="20"/>
                <w:szCs w:val="20"/>
              </w:rPr>
              <w:t xml:space="preserve"> 15 oral powder sachets</w:t>
            </w:r>
            <w:r w:rsidRPr="5E5E9EF8">
              <w:rPr>
                <w:rFonts w:asciiTheme="minorHAnsi" w:eastAsiaTheme="minorEastAsia" w:hAnsiTheme="minorHAnsi" w:cstheme="minorBidi"/>
                <w:sz w:val="20"/>
                <w:szCs w:val="20"/>
              </w:rPr>
              <w:t xml:space="preserve"> x </w:t>
            </w:r>
            <w:r>
              <w:rPr>
                <w:rFonts w:asciiTheme="minorHAnsi" w:eastAsiaTheme="minorEastAsia" w:hAnsiTheme="minorHAnsi" w:cstheme="minorBidi"/>
                <w:sz w:val="20"/>
                <w:szCs w:val="20"/>
              </w:rPr>
              <w:t>2</w:t>
            </w:r>
            <w:r w:rsidRPr="5E5E9EF8">
              <w:rPr>
                <w:rFonts w:asciiTheme="minorHAnsi" w:eastAsiaTheme="minorEastAsia" w:hAnsiTheme="minorHAnsi" w:cstheme="minorBidi"/>
                <w:sz w:val="20"/>
                <w:szCs w:val="20"/>
              </w:rPr>
              <w:t xml:space="preserve"> flavours </w:t>
            </w:r>
          </w:p>
        </w:tc>
        <w:tc>
          <w:tcPr>
            <w:tcW w:w="1755" w:type="dxa"/>
            <w:shd w:val="clear" w:color="auto" w:fill="auto"/>
            <w:vAlign w:val="center"/>
          </w:tcPr>
          <w:p w14:paraId="4FAFB287"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proofErr w:type="spellStart"/>
            <w:r w:rsidRPr="0C77C136">
              <w:rPr>
                <w:rFonts w:asciiTheme="minorHAnsi" w:eastAsiaTheme="minorEastAsia" w:hAnsiTheme="minorHAnsi" w:cstheme="minorBidi"/>
                <w:sz w:val="20"/>
                <w:szCs w:val="20"/>
              </w:rPr>
              <w:t>Loprofin</w:t>
            </w:r>
            <w:proofErr w:type="spellEnd"/>
            <w:r w:rsidRPr="0C77C136">
              <w:rPr>
                <w:rFonts w:asciiTheme="minorHAnsi" w:eastAsiaTheme="minorEastAsia" w:hAnsiTheme="minorHAnsi" w:cstheme="minorBidi"/>
                <w:sz w:val="20"/>
                <w:szCs w:val="20"/>
              </w:rPr>
              <w:t xml:space="preserve"> SNO-PRO drink</w:t>
            </w:r>
          </w:p>
        </w:tc>
        <w:tc>
          <w:tcPr>
            <w:tcW w:w="1755" w:type="dxa"/>
            <w:shd w:val="clear" w:color="auto" w:fill="auto"/>
            <w:vAlign w:val="center"/>
          </w:tcPr>
          <w:p w14:paraId="2260CCBF"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r w:rsidRPr="5E5E9EF8">
              <w:rPr>
                <w:rFonts w:asciiTheme="minorHAnsi" w:eastAsiaTheme="minorEastAsia" w:hAnsiTheme="minorHAnsi" w:cstheme="minorBidi"/>
                <w:sz w:val="20"/>
                <w:szCs w:val="20"/>
              </w:rPr>
              <w:t>PKU Easy Shake &amp; Go oral powder 34g sachets</w:t>
            </w:r>
          </w:p>
          <w:p w14:paraId="769B7DD8"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p>
        </w:tc>
        <w:tc>
          <w:tcPr>
            <w:tcW w:w="1755" w:type="dxa"/>
            <w:shd w:val="clear" w:color="auto" w:fill="auto"/>
            <w:vAlign w:val="center"/>
          </w:tcPr>
          <w:p w14:paraId="4637CC17"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r w:rsidRPr="5E5E9EF8">
              <w:rPr>
                <w:rFonts w:asciiTheme="minorHAnsi" w:eastAsiaTheme="minorEastAsia" w:hAnsiTheme="minorHAnsi" w:cstheme="minorBidi"/>
                <w:sz w:val="20"/>
                <w:szCs w:val="20"/>
              </w:rPr>
              <w:t xml:space="preserve">TYR </w:t>
            </w:r>
            <w:proofErr w:type="spellStart"/>
            <w:r w:rsidRPr="5E5E9EF8">
              <w:rPr>
                <w:rFonts w:asciiTheme="minorHAnsi" w:eastAsiaTheme="minorEastAsia" w:hAnsiTheme="minorHAnsi" w:cstheme="minorBidi"/>
                <w:sz w:val="20"/>
                <w:szCs w:val="20"/>
              </w:rPr>
              <w:t>Lophlex</w:t>
            </w:r>
            <w:proofErr w:type="spellEnd"/>
            <w:r w:rsidRPr="5E5E9EF8">
              <w:rPr>
                <w:rFonts w:asciiTheme="minorHAnsi" w:eastAsiaTheme="minorEastAsia" w:hAnsiTheme="minorHAnsi" w:cstheme="minorBidi"/>
                <w:sz w:val="20"/>
                <w:szCs w:val="20"/>
              </w:rPr>
              <w:t xml:space="preserve"> LQ 10 liquid</w:t>
            </w:r>
          </w:p>
          <w:p w14:paraId="659D7BAD"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p>
        </w:tc>
      </w:tr>
      <w:tr w:rsidR="000C7E1B" w:rsidRPr="003443F2" w14:paraId="49BF6576" w14:textId="77777777" w:rsidTr="009E3076">
        <w:trPr>
          <w:trHeight w:val="324"/>
        </w:trPr>
        <w:tc>
          <w:tcPr>
            <w:tcW w:w="1139" w:type="dxa"/>
            <w:vMerge/>
            <w:vAlign w:val="center"/>
          </w:tcPr>
          <w:p w14:paraId="0B29D1B5" w14:textId="77777777" w:rsidR="000C7E1B" w:rsidRDefault="000C7E1B" w:rsidP="009E3076">
            <w:pPr>
              <w:widowControl/>
              <w:autoSpaceDE/>
              <w:autoSpaceDN/>
              <w:rPr>
                <w:rFonts w:eastAsia="Times New Roman"/>
                <w:color w:val="000000"/>
                <w:lang w:eastAsia="en-GB" w:bidi="ar-SA"/>
              </w:rPr>
            </w:pPr>
          </w:p>
        </w:tc>
        <w:tc>
          <w:tcPr>
            <w:tcW w:w="1754" w:type="dxa"/>
            <w:shd w:val="clear" w:color="auto" w:fill="auto"/>
            <w:noWrap/>
            <w:vAlign w:val="center"/>
          </w:tcPr>
          <w:p w14:paraId="5E5EC94B"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proofErr w:type="spellStart"/>
            <w:r w:rsidRPr="0C77C136">
              <w:rPr>
                <w:rFonts w:asciiTheme="minorHAnsi" w:eastAsiaTheme="minorEastAsia" w:hAnsiTheme="minorHAnsi" w:cstheme="minorBidi"/>
                <w:sz w:val="20"/>
                <w:szCs w:val="20"/>
              </w:rPr>
              <w:t>DocOmega</w:t>
            </w:r>
            <w:proofErr w:type="spellEnd"/>
            <w:r w:rsidRPr="0C77C136">
              <w:rPr>
                <w:rFonts w:asciiTheme="minorHAnsi" w:eastAsiaTheme="minorEastAsia" w:hAnsiTheme="minorHAnsi" w:cstheme="minorBidi"/>
                <w:sz w:val="20"/>
                <w:szCs w:val="20"/>
              </w:rPr>
              <w:t xml:space="preserve"> oral powder 4g sachets</w:t>
            </w:r>
          </w:p>
        </w:tc>
        <w:tc>
          <w:tcPr>
            <w:tcW w:w="1755" w:type="dxa"/>
            <w:shd w:val="clear" w:color="auto" w:fill="auto"/>
            <w:vAlign w:val="center"/>
          </w:tcPr>
          <w:p w14:paraId="755D3974"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proofErr w:type="spellStart"/>
            <w:r w:rsidRPr="0C77C136">
              <w:rPr>
                <w:rFonts w:asciiTheme="minorHAnsi" w:eastAsiaTheme="minorEastAsia" w:hAnsiTheme="minorHAnsi" w:cstheme="minorBidi"/>
                <w:sz w:val="20"/>
                <w:szCs w:val="20"/>
              </w:rPr>
              <w:t>Glytactin</w:t>
            </w:r>
            <w:proofErr w:type="spellEnd"/>
            <w:r w:rsidRPr="0C77C136">
              <w:rPr>
                <w:rFonts w:asciiTheme="minorHAnsi" w:eastAsiaTheme="minorEastAsia" w:hAnsiTheme="minorHAnsi" w:cstheme="minorBidi"/>
                <w:sz w:val="20"/>
                <w:szCs w:val="20"/>
              </w:rPr>
              <w:t xml:space="preserve"> </w:t>
            </w:r>
            <w:proofErr w:type="spellStart"/>
            <w:r w:rsidRPr="0C77C136">
              <w:rPr>
                <w:rFonts w:asciiTheme="minorHAnsi" w:eastAsiaTheme="minorEastAsia" w:hAnsiTheme="minorHAnsi" w:cstheme="minorBidi"/>
                <w:sz w:val="20"/>
                <w:szCs w:val="20"/>
              </w:rPr>
              <w:t>BetterMilk</w:t>
            </w:r>
            <w:proofErr w:type="spellEnd"/>
            <w:r w:rsidRPr="0C77C136">
              <w:rPr>
                <w:rFonts w:asciiTheme="minorHAnsi" w:eastAsiaTheme="minorEastAsia" w:hAnsiTheme="minorHAnsi" w:cstheme="minorBidi"/>
                <w:sz w:val="20"/>
                <w:szCs w:val="20"/>
              </w:rPr>
              <w:t xml:space="preserve"> Lite 20 oral powder 46g sachets</w:t>
            </w:r>
          </w:p>
        </w:tc>
        <w:tc>
          <w:tcPr>
            <w:tcW w:w="1755" w:type="dxa"/>
            <w:shd w:val="clear" w:color="auto" w:fill="auto"/>
            <w:vAlign w:val="center"/>
          </w:tcPr>
          <w:p w14:paraId="147216F9"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r w:rsidRPr="0C77C136">
              <w:rPr>
                <w:rFonts w:asciiTheme="minorHAnsi" w:eastAsiaTheme="minorEastAsia" w:hAnsiTheme="minorHAnsi" w:cstheme="minorBidi"/>
                <w:sz w:val="20"/>
                <w:szCs w:val="20"/>
              </w:rPr>
              <w:t>Mannitol 40mg inhalation powder capsules with two devices</w:t>
            </w:r>
          </w:p>
        </w:tc>
        <w:tc>
          <w:tcPr>
            <w:tcW w:w="1755" w:type="dxa"/>
            <w:shd w:val="clear" w:color="auto" w:fill="auto"/>
            <w:vAlign w:val="center"/>
          </w:tcPr>
          <w:p w14:paraId="77E7FD6F"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r w:rsidRPr="5E5E9EF8">
              <w:rPr>
                <w:rFonts w:asciiTheme="minorHAnsi" w:eastAsiaTheme="minorEastAsia" w:hAnsiTheme="minorHAnsi" w:cstheme="minorBidi"/>
                <w:sz w:val="20"/>
                <w:szCs w:val="20"/>
              </w:rPr>
              <w:t>PKU explore10 oral powder 25g sachets x 2 flavours</w:t>
            </w:r>
          </w:p>
          <w:p w14:paraId="19F28742"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p>
        </w:tc>
        <w:tc>
          <w:tcPr>
            <w:tcW w:w="1755" w:type="dxa"/>
            <w:shd w:val="clear" w:color="auto" w:fill="auto"/>
            <w:vAlign w:val="center"/>
          </w:tcPr>
          <w:p w14:paraId="083BB33D"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r w:rsidRPr="0C77C136">
              <w:rPr>
                <w:rFonts w:asciiTheme="minorHAnsi" w:eastAsiaTheme="minorEastAsia" w:hAnsiTheme="minorHAnsi" w:cstheme="minorBidi"/>
                <w:sz w:val="20"/>
                <w:szCs w:val="20"/>
              </w:rPr>
              <w:t xml:space="preserve">TYR </w:t>
            </w:r>
            <w:proofErr w:type="spellStart"/>
            <w:r w:rsidRPr="0C77C136">
              <w:rPr>
                <w:rFonts w:asciiTheme="minorHAnsi" w:eastAsiaTheme="minorEastAsia" w:hAnsiTheme="minorHAnsi" w:cstheme="minorBidi"/>
                <w:sz w:val="20"/>
                <w:szCs w:val="20"/>
              </w:rPr>
              <w:t>Lophlex</w:t>
            </w:r>
            <w:proofErr w:type="spellEnd"/>
            <w:r w:rsidRPr="0C77C136">
              <w:rPr>
                <w:rFonts w:asciiTheme="minorHAnsi" w:eastAsiaTheme="minorEastAsia" w:hAnsiTheme="minorHAnsi" w:cstheme="minorBidi"/>
                <w:sz w:val="20"/>
                <w:szCs w:val="20"/>
              </w:rPr>
              <w:t xml:space="preserve"> LQ </w:t>
            </w:r>
            <w:r w:rsidRPr="5E5E9EF8">
              <w:rPr>
                <w:rFonts w:asciiTheme="minorHAnsi" w:eastAsiaTheme="minorEastAsia" w:hAnsiTheme="minorHAnsi" w:cstheme="minorBidi"/>
                <w:sz w:val="20"/>
                <w:szCs w:val="20"/>
              </w:rPr>
              <w:t>20</w:t>
            </w:r>
            <w:r w:rsidRPr="0C77C136">
              <w:rPr>
                <w:rFonts w:asciiTheme="minorHAnsi" w:eastAsiaTheme="minorEastAsia" w:hAnsiTheme="minorHAnsi" w:cstheme="minorBidi"/>
                <w:sz w:val="20"/>
                <w:szCs w:val="20"/>
              </w:rPr>
              <w:t xml:space="preserve"> liquid</w:t>
            </w:r>
          </w:p>
          <w:p w14:paraId="7557F0D7"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p>
        </w:tc>
      </w:tr>
      <w:tr w:rsidR="000C7E1B" w:rsidRPr="003443F2" w14:paraId="68B91FF6" w14:textId="77777777" w:rsidTr="009E3076">
        <w:trPr>
          <w:trHeight w:val="324"/>
        </w:trPr>
        <w:tc>
          <w:tcPr>
            <w:tcW w:w="1139" w:type="dxa"/>
            <w:vMerge/>
            <w:vAlign w:val="center"/>
          </w:tcPr>
          <w:p w14:paraId="4EA4355C" w14:textId="77777777" w:rsidR="000C7E1B" w:rsidRDefault="000C7E1B" w:rsidP="009E3076">
            <w:pPr>
              <w:widowControl/>
              <w:autoSpaceDE/>
              <w:autoSpaceDN/>
              <w:rPr>
                <w:rFonts w:eastAsia="Times New Roman"/>
                <w:color w:val="000000"/>
                <w:lang w:eastAsia="en-GB" w:bidi="ar-SA"/>
              </w:rPr>
            </w:pPr>
          </w:p>
        </w:tc>
        <w:tc>
          <w:tcPr>
            <w:tcW w:w="1754" w:type="dxa"/>
            <w:shd w:val="clear" w:color="auto" w:fill="auto"/>
            <w:noWrap/>
            <w:vAlign w:val="center"/>
          </w:tcPr>
          <w:p w14:paraId="0C9FEDEE"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proofErr w:type="spellStart"/>
            <w:r w:rsidRPr="0C77C136">
              <w:rPr>
                <w:rFonts w:asciiTheme="minorHAnsi" w:eastAsiaTheme="minorEastAsia" w:hAnsiTheme="minorHAnsi" w:cstheme="minorBidi"/>
                <w:sz w:val="20"/>
                <w:szCs w:val="20"/>
              </w:rPr>
              <w:t>Duocal</w:t>
            </w:r>
            <w:proofErr w:type="spellEnd"/>
            <w:r w:rsidRPr="0C77C136">
              <w:rPr>
                <w:rFonts w:asciiTheme="minorHAnsi" w:eastAsiaTheme="minorEastAsia" w:hAnsiTheme="minorHAnsi" w:cstheme="minorBidi"/>
                <w:sz w:val="20"/>
                <w:szCs w:val="20"/>
              </w:rPr>
              <w:t xml:space="preserve"> Super Soluble powder</w:t>
            </w:r>
          </w:p>
        </w:tc>
        <w:tc>
          <w:tcPr>
            <w:tcW w:w="1755" w:type="dxa"/>
            <w:shd w:val="clear" w:color="auto" w:fill="auto"/>
            <w:vAlign w:val="center"/>
          </w:tcPr>
          <w:p w14:paraId="6E777F53"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proofErr w:type="spellStart"/>
            <w:r w:rsidRPr="0C77C136">
              <w:rPr>
                <w:rFonts w:asciiTheme="minorHAnsi" w:eastAsiaTheme="minorEastAsia" w:hAnsiTheme="minorHAnsi" w:cstheme="minorBidi"/>
                <w:sz w:val="20"/>
                <w:szCs w:val="20"/>
              </w:rPr>
              <w:t>Glytactin</w:t>
            </w:r>
            <w:proofErr w:type="spellEnd"/>
            <w:r w:rsidRPr="0C77C136">
              <w:rPr>
                <w:rFonts w:asciiTheme="minorHAnsi" w:eastAsiaTheme="minorEastAsia" w:hAnsiTheme="minorHAnsi" w:cstheme="minorBidi"/>
                <w:sz w:val="20"/>
                <w:szCs w:val="20"/>
              </w:rPr>
              <w:t xml:space="preserve"> Build 10 oral powder 16g sachets</w:t>
            </w:r>
          </w:p>
        </w:tc>
        <w:tc>
          <w:tcPr>
            <w:tcW w:w="1755" w:type="dxa"/>
            <w:shd w:val="clear" w:color="auto" w:fill="auto"/>
            <w:vAlign w:val="center"/>
          </w:tcPr>
          <w:p w14:paraId="795C985F"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r w:rsidRPr="0C77C136">
              <w:rPr>
                <w:rFonts w:asciiTheme="minorHAnsi" w:eastAsiaTheme="minorEastAsia" w:hAnsiTheme="minorHAnsi" w:cstheme="minorBidi"/>
                <w:sz w:val="20"/>
                <w:szCs w:val="20"/>
              </w:rPr>
              <w:t xml:space="preserve">MMA / PA </w:t>
            </w:r>
            <w:proofErr w:type="spellStart"/>
            <w:r w:rsidRPr="0C77C136">
              <w:rPr>
                <w:rFonts w:asciiTheme="minorHAnsi" w:eastAsiaTheme="minorEastAsia" w:hAnsiTheme="minorHAnsi" w:cstheme="minorBidi"/>
                <w:sz w:val="20"/>
                <w:szCs w:val="20"/>
              </w:rPr>
              <w:t>Anamix</w:t>
            </w:r>
            <w:proofErr w:type="spellEnd"/>
            <w:r w:rsidRPr="0C77C136">
              <w:rPr>
                <w:rFonts w:asciiTheme="minorHAnsi" w:eastAsiaTheme="minorEastAsia" w:hAnsiTheme="minorHAnsi" w:cstheme="minorBidi"/>
                <w:sz w:val="20"/>
                <w:szCs w:val="20"/>
              </w:rPr>
              <w:t xml:space="preserve"> Junior oral powder 18g sachets</w:t>
            </w:r>
          </w:p>
        </w:tc>
        <w:tc>
          <w:tcPr>
            <w:tcW w:w="1755" w:type="dxa"/>
            <w:shd w:val="clear" w:color="auto" w:fill="auto"/>
            <w:vAlign w:val="center"/>
          </w:tcPr>
          <w:p w14:paraId="704E7336"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r w:rsidRPr="0C77C136">
              <w:rPr>
                <w:rFonts w:asciiTheme="minorHAnsi" w:eastAsiaTheme="minorEastAsia" w:hAnsiTheme="minorHAnsi" w:cstheme="minorBidi"/>
                <w:sz w:val="20"/>
                <w:szCs w:val="20"/>
              </w:rPr>
              <w:t xml:space="preserve">PKU </w:t>
            </w:r>
            <w:r w:rsidRPr="5E5E9EF8">
              <w:rPr>
                <w:rFonts w:asciiTheme="minorHAnsi" w:eastAsiaTheme="minorEastAsia" w:hAnsiTheme="minorHAnsi" w:cstheme="minorBidi"/>
                <w:sz w:val="20"/>
                <w:szCs w:val="20"/>
              </w:rPr>
              <w:t>explore5</w:t>
            </w:r>
            <w:r w:rsidRPr="0C77C136">
              <w:rPr>
                <w:rFonts w:asciiTheme="minorHAnsi" w:eastAsiaTheme="minorEastAsia" w:hAnsiTheme="minorHAnsi" w:cstheme="minorBidi"/>
                <w:sz w:val="20"/>
                <w:szCs w:val="20"/>
              </w:rPr>
              <w:t xml:space="preserve"> oral powder </w:t>
            </w:r>
            <w:r w:rsidRPr="5E5E9EF8">
              <w:rPr>
                <w:rFonts w:asciiTheme="minorHAnsi" w:eastAsiaTheme="minorEastAsia" w:hAnsiTheme="minorHAnsi" w:cstheme="minorBidi"/>
                <w:sz w:val="20"/>
                <w:szCs w:val="20"/>
              </w:rPr>
              <w:t>12.5g</w:t>
            </w:r>
            <w:r w:rsidRPr="0C77C136">
              <w:rPr>
                <w:rFonts w:asciiTheme="minorHAnsi" w:eastAsiaTheme="minorEastAsia" w:hAnsiTheme="minorHAnsi" w:cstheme="minorBidi"/>
                <w:sz w:val="20"/>
                <w:szCs w:val="20"/>
              </w:rPr>
              <w:t xml:space="preserve"> sachets</w:t>
            </w:r>
          </w:p>
          <w:p w14:paraId="0CA6E4D1"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p>
        </w:tc>
        <w:tc>
          <w:tcPr>
            <w:tcW w:w="1755" w:type="dxa"/>
            <w:shd w:val="clear" w:color="auto" w:fill="auto"/>
            <w:vAlign w:val="center"/>
          </w:tcPr>
          <w:p w14:paraId="79A4E5B0"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proofErr w:type="spellStart"/>
            <w:r w:rsidRPr="5E5E9EF8">
              <w:rPr>
                <w:rFonts w:asciiTheme="minorHAnsi" w:eastAsiaTheme="minorEastAsia" w:hAnsiTheme="minorHAnsi" w:cstheme="minorBidi"/>
                <w:sz w:val="20"/>
                <w:szCs w:val="20"/>
              </w:rPr>
              <w:t>Vitasavoury</w:t>
            </w:r>
            <w:proofErr w:type="spellEnd"/>
            <w:r w:rsidRPr="5E5E9EF8">
              <w:rPr>
                <w:rFonts w:asciiTheme="minorHAnsi" w:eastAsiaTheme="minorEastAsia" w:hAnsiTheme="minorHAnsi" w:cstheme="minorBidi"/>
                <w:sz w:val="20"/>
                <w:szCs w:val="20"/>
              </w:rPr>
              <w:t xml:space="preserve"> powder 50g sachets</w:t>
            </w:r>
            <w:r>
              <w:rPr>
                <w:rFonts w:asciiTheme="minorHAnsi" w:eastAsiaTheme="minorEastAsia" w:hAnsiTheme="minorHAnsi" w:cstheme="minorBidi"/>
                <w:sz w:val="20"/>
                <w:szCs w:val="20"/>
              </w:rPr>
              <w:t xml:space="preserve"> </w:t>
            </w:r>
            <w:r>
              <w:rPr>
                <w:sz w:val="20"/>
                <w:szCs w:val="20"/>
              </w:rPr>
              <w:t>x 4 flavours</w:t>
            </w:r>
          </w:p>
          <w:p w14:paraId="460C80E1"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p>
        </w:tc>
      </w:tr>
      <w:tr w:rsidR="000C7E1B" w:rsidRPr="003443F2" w14:paraId="7C212538" w14:textId="77777777" w:rsidTr="009E3076">
        <w:trPr>
          <w:trHeight w:val="488"/>
        </w:trPr>
        <w:tc>
          <w:tcPr>
            <w:tcW w:w="1139" w:type="dxa"/>
            <w:vMerge/>
            <w:vAlign w:val="center"/>
          </w:tcPr>
          <w:p w14:paraId="210C139C" w14:textId="77777777" w:rsidR="000C7E1B" w:rsidRDefault="000C7E1B" w:rsidP="009E3076">
            <w:pPr>
              <w:widowControl/>
              <w:autoSpaceDE/>
              <w:autoSpaceDN/>
              <w:rPr>
                <w:rFonts w:eastAsia="Times New Roman"/>
                <w:color w:val="000000"/>
                <w:lang w:eastAsia="en-GB" w:bidi="ar-SA"/>
              </w:rPr>
            </w:pPr>
          </w:p>
        </w:tc>
        <w:tc>
          <w:tcPr>
            <w:tcW w:w="1754" w:type="dxa"/>
            <w:shd w:val="clear" w:color="auto" w:fill="auto"/>
            <w:noWrap/>
            <w:vAlign w:val="center"/>
          </w:tcPr>
          <w:p w14:paraId="67590915"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proofErr w:type="spellStart"/>
            <w:r w:rsidRPr="00D81D72">
              <w:rPr>
                <w:rFonts w:asciiTheme="minorHAnsi" w:eastAsiaTheme="minorEastAsia" w:hAnsiTheme="minorHAnsi" w:cstheme="minorBidi"/>
                <w:sz w:val="20"/>
                <w:szCs w:val="20"/>
                <w:lang w:eastAsia="en-GB" w:bidi="ar-SA"/>
              </w:rPr>
              <w:t>Enshake</w:t>
            </w:r>
            <w:proofErr w:type="spellEnd"/>
            <w:r w:rsidRPr="00D81D72">
              <w:rPr>
                <w:rFonts w:asciiTheme="minorHAnsi" w:eastAsiaTheme="minorEastAsia" w:hAnsiTheme="minorHAnsi" w:cstheme="minorBidi"/>
                <w:sz w:val="20"/>
                <w:szCs w:val="20"/>
                <w:lang w:eastAsia="en-GB" w:bidi="ar-SA"/>
              </w:rPr>
              <w:t xml:space="preserve"> oral powder 96.5g sachets</w:t>
            </w:r>
            <w:r>
              <w:rPr>
                <w:rFonts w:asciiTheme="minorHAnsi" w:eastAsiaTheme="minorEastAsia" w:hAnsiTheme="minorHAnsi" w:cstheme="minorBidi"/>
                <w:sz w:val="20"/>
                <w:szCs w:val="20"/>
                <w:lang w:eastAsia="en-GB" w:bidi="ar-SA"/>
              </w:rPr>
              <w:t xml:space="preserve"> x 4 flavours</w:t>
            </w:r>
          </w:p>
        </w:tc>
        <w:tc>
          <w:tcPr>
            <w:tcW w:w="1755" w:type="dxa"/>
            <w:vMerge w:val="restart"/>
            <w:shd w:val="clear" w:color="auto" w:fill="auto"/>
            <w:vAlign w:val="center"/>
          </w:tcPr>
          <w:p w14:paraId="5DBE5A6C"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proofErr w:type="spellStart"/>
            <w:r w:rsidRPr="0C77C136">
              <w:rPr>
                <w:rFonts w:asciiTheme="minorHAnsi" w:eastAsiaTheme="minorEastAsia" w:hAnsiTheme="minorHAnsi" w:cstheme="minorBidi"/>
                <w:sz w:val="20"/>
                <w:szCs w:val="20"/>
              </w:rPr>
              <w:t>Glytactin</w:t>
            </w:r>
            <w:proofErr w:type="spellEnd"/>
            <w:r w:rsidRPr="0C77C136">
              <w:rPr>
                <w:rFonts w:asciiTheme="minorHAnsi" w:eastAsiaTheme="minorEastAsia" w:hAnsiTheme="minorHAnsi" w:cstheme="minorBidi"/>
                <w:sz w:val="20"/>
                <w:szCs w:val="20"/>
              </w:rPr>
              <w:t xml:space="preserve"> Complete 15 81g bars</w:t>
            </w:r>
            <w:r w:rsidRPr="5E5E9EF8">
              <w:rPr>
                <w:rFonts w:asciiTheme="minorHAnsi" w:eastAsiaTheme="minorEastAsia" w:hAnsiTheme="minorHAnsi" w:cstheme="minorBidi"/>
                <w:sz w:val="20"/>
                <w:szCs w:val="20"/>
              </w:rPr>
              <w:t xml:space="preserve"> x 2 flavours</w:t>
            </w:r>
          </w:p>
        </w:tc>
        <w:tc>
          <w:tcPr>
            <w:tcW w:w="1755" w:type="dxa"/>
            <w:vMerge w:val="restart"/>
            <w:shd w:val="clear" w:color="auto" w:fill="auto"/>
            <w:vAlign w:val="center"/>
          </w:tcPr>
          <w:p w14:paraId="6A9FBB5F"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r w:rsidRPr="0C77C136">
              <w:rPr>
                <w:rFonts w:asciiTheme="minorHAnsi" w:eastAsiaTheme="minorEastAsia" w:hAnsiTheme="minorHAnsi" w:cstheme="minorBidi"/>
                <w:sz w:val="20"/>
                <w:szCs w:val="20"/>
              </w:rPr>
              <w:t xml:space="preserve">MSUD </w:t>
            </w:r>
            <w:proofErr w:type="spellStart"/>
            <w:r w:rsidRPr="0C77C136">
              <w:rPr>
                <w:rFonts w:asciiTheme="minorHAnsi" w:eastAsiaTheme="minorEastAsia" w:hAnsiTheme="minorHAnsi" w:cstheme="minorBidi"/>
                <w:sz w:val="20"/>
                <w:szCs w:val="20"/>
              </w:rPr>
              <w:t>Anamix</w:t>
            </w:r>
            <w:proofErr w:type="spellEnd"/>
            <w:r w:rsidRPr="0C77C136">
              <w:rPr>
                <w:rFonts w:asciiTheme="minorHAnsi" w:eastAsiaTheme="minorEastAsia" w:hAnsiTheme="minorHAnsi" w:cstheme="minorBidi"/>
                <w:sz w:val="20"/>
                <w:szCs w:val="20"/>
              </w:rPr>
              <w:t xml:space="preserve"> Junior LQ liquid</w:t>
            </w:r>
          </w:p>
        </w:tc>
        <w:tc>
          <w:tcPr>
            <w:tcW w:w="1755" w:type="dxa"/>
            <w:vMerge w:val="restart"/>
            <w:shd w:val="clear" w:color="auto" w:fill="auto"/>
            <w:vAlign w:val="center"/>
          </w:tcPr>
          <w:p w14:paraId="0CE4190F"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r w:rsidRPr="0C77C136">
              <w:rPr>
                <w:rFonts w:asciiTheme="minorHAnsi" w:eastAsiaTheme="minorEastAsia" w:hAnsiTheme="minorHAnsi" w:cstheme="minorBidi"/>
                <w:sz w:val="20"/>
                <w:szCs w:val="20"/>
              </w:rPr>
              <w:t xml:space="preserve">PKU </w:t>
            </w:r>
            <w:proofErr w:type="spellStart"/>
            <w:r w:rsidRPr="5E5E9EF8">
              <w:rPr>
                <w:rFonts w:asciiTheme="minorHAnsi" w:eastAsiaTheme="minorEastAsia" w:hAnsiTheme="minorHAnsi" w:cstheme="minorBidi"/>
                <w:sz w:val="20"/>
                <w:szCs w:val="20"/>
              </w:rPr>
              <w:t>GMPro</w:t>
            </w:r>
            <w:proofErr w:type="spellEnd"/>
            <w:r w:rsidRPr="0C77C136">
              <w:rPr>
                <w:rFonts w:asciiTheme="minorHAnsi" w:eastAsiaTheme="minorEastAsia" w:hAnsiTheme="minorHAnsi" w:cstheme="minorBidi"/>
                <w:sz w:val="20"/>
                <w:szCs w:val="20"/>
              </w:rPr>
              <w:t xml:space="preserve"> oral powder </w:t>
            </w:r>
            <w:r w:rsidRPr="5E5E9EF8">
              <w:rPr>
                <w:rFonts w:asciiTheme="minorHAnsi" w:eastAsiaTheme="minorEastAsia" w:hAnsiTheme="minorHAnsi" w:cstheme="minorBidi"/>
                <w:sz w:val="20"/>
                <w:szCs w:val="20"/>
              </w:rPr>
              <w:t>33.3g</w:t>
            </w:r>
            <w:r w:rsidRPr="0C77C136">
              <w:rPr>
                <w:rFonts w:asciiTheme="minorHAnsi" w:eastAsiaTheme="minorEastAsia" w:hAnsiTheme="minorHAnsi" w:cstheme="minorBidi"/>
                <w:sz w:val="20"/>
                <w:szCs w:val="20"/>
              </w:rPr>
              <w:t xml:space="preserve"> sachets</w:t>
            </w:r>
          </w:p>
          <w:p w14:paraId="25A21D5B"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p>
        </w:tc>
        <w:tc>
          <w:tcPr>
            <w:tcW w:w="1755" w:type="dxa"/>
            <w:vMerge w:val="restart"/>
            <w:shd w:val="clear" w:color="auto" w:fill="auto"/>
            <w:vAlign w:val="center"/>
          </w:tcPr>
          <w:p w14:paraId="574CFBC8"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proofErr w:type="spellStart"/>
            <w:r w:rsidRPr="5E5E9EF8">
              <w:rPr>
                <w:rFonts w:asciiTheme="minorHAnsi" w:eastAsiaTheme="minorEastAsia" w:hAnsiTheme="minorHAnsi" w:cstheme="minorBidi"/>
                <w:sz w:val="20"/>
                <w:szCs w:val="20"/>
              </w:rPr>
              <w:t>XPhe</w:t>
            </w:r>
            <w:proofErr w:type="spellEnd"/>
            <w:r w:rsidRPr="5E5E9EF8">
              <w:rPr>
                <w:rFonts w:asciiTheme="minorHAnsi" w:eastAsiaTheme="minorEastAsia" w:hAnsiTheme="minorHAnsi" w:cstheme="minorBidi"/>
                <w:sz w:val="20"/>
                <w:szCs w:val="20"/>
              </w:rPr>
              <w:t xml:space="preserve"> jump 10 liquid</w:t>
            </w:r>
            <w:r>
              <w:rPr>
                <w:rFonts w:asciiTheme="minorHAnsi" w:eastAsiaTheme="minorEastAsia" w:hAnsiTheme="minorHAnsi" w:cstheme="minorBidi"/>
                <w:sz w:val="20"/>
                <w:szCs w:val="20"/>
              </w:rPr>
              <w:t xml:space="preserve"> </w:t>
            </w:r>
            <w:r>
              <w:rPr>
                <w:sz w:val="20"/>
                <w:szCs w:val="20"/>
              </w:rPr>
              <w:t>x 4 flavours</w:t>
            </w:r>
          </w:p>
          <w:p w14:paraId="3F640BB0"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p>
        </w:tc>
      </w:tr>
      <w:tr w:rsidR="000C7E1B" w:rsidRPr="003443F2" w14:paraId="3B609EBF" w14:textId="77777777" w:rsidTr="009E3076">
        <w:trPr>
          <w:trHeight w:val="487"/>
        </w:trPr>
        <w:tc>
          <w:tcPr>
            <w:tcW w:w="1139" w:type="dxa"/>
            <w:vMerge/>
            <w:vAlign w:val="center"/>
          </w:tcPr>
          <w:p w14:paraId="1E9DBDB9" w14:textId="77777777" w:rsidR="000C7E1B" w:rsidRDefault="000C7E1B" w:rsidP="009E3076">
            <w:pPr>
              <w:widowControl/>
              <w:autoSpaceDE/>
              <w:autoSpaceDN/>
              <w:rPr>
                <w:rFonts w:eastAsia="Times New Roman"/>
                <w:color w:val="000000"/>
                <w:lang w:eastAsia="en-GB" w:bidi="ar-SA"/>
              </w:rPr>
            </w:pPr>
          </w:p>
        </w:tc>
        <w:tc>
          <w:tcPr>
            <w:tcW w:w="1754" w:type="dxa"/>
            <w:shd w:val="clear" w:color="auto" w:fill="auto"/>
            <w:noWrap/>
            <w:vAlign w:val="center"/>
          </w:tcPr>
          <w:p w14:paraId="248416BC" w14:textId="77777777" w:rsidR="000C7E1B" w:rsidRPr="0C77C136" w:rsidRDefault="000C7E1B" w:rsidP="009E3076">
            <w:pPr>
              <w:widowControl/>
              <w:autoSpaceDE/>
              <w:autoSpaceDN/>
              <w:rPr>
                <w:rFonts w:asciiTheme="minorHAnsi" w:eastAsiaTheme="minorEastAsia" w:hAnsiTheme="minorHAnsi" w:cstheme="minorBidi"/>
                <w:sz w:val="20"/>
                <w:szCs w:val="20"/>
              </w:rPr>
            </w:pPr>
            <w:r w:rsidRPr="0C77C136">
              <w:rPr>
                <w:rFonts w:asciiTheme="minorHAnsi" w:eastAsiaTheme="minorEastAsia" w:hAnsiTheme="minorHAnsi" w:cstheme="minorBidi"/>
                <w:sz w:val="20"/>
                <w:szCs w:val="20"/>
              </w:rPr>
              <w:t>Ensure liquid</w:t>
            </w:r>
            <w:r>
              <w:rPr>
                <w:rFonts w:asciiTheme="minorHAnsi" w:eastAsiaTheme="minorEastAsia" w:hAnsiTheme="minorHAnsi" w:cstheme="minorBidi"/>
                <w:sz w:val="20"/>
                <w:szCs w:val="20"/>
              </w:rPr>
              <w:t xml:space="preserve"> </w:t>
            </w:r>
            <w:r>
              <w:rPr>
                <w:sz w:val="20"/>
                <w:szCs w:val="20"/>
              </w:rPr>
              <w:t>x 3 flavours</w:t>
            </w:r>
          </w:p>
        </w:tc>
        <w:tc>
          <w:tcPr>
            <w:tcW w:w="1755" w:type="dxa"/>
            <w:vMerge/>
            <w:vAlign w:val="center"/>
          </w:tcPr>
          <w:p w14:paraId="7A68EA6F" w14:textId="77777777" w:rsidR="000C7E1B" w:rsidRPr="5E5E9EF8" w:rsidRDefault="000C7E1B" w:rsidP="009E3076">
            <w:pPr>
              <w:widowControl/>
              <w:autoSpaceDE/>
              <w:autoSpaceDN/>
              <w:rPr>
                <w:rFonts w:asciiTheme="minorHAnsi" w:eastAsiaTheme="minorEastAsia" w:hAnsiTheme="minorHAnsi" w:cstheme="minorBidi"/>
                <w:sz w:val="20"/>
                <w:szCs w:val="20"/>
              </w:rPr>
            </w:pPr>
          </w:p>
        </w:tc>
        <w:tc>
          <w:tcPr>
            <w:tcW w:w="1755" w:type="dxa"/>
            <w:vMerge/>
            <w:vAlign w:val="center"/>
          </w:tcPr>
          <w:p w14:paraId="25F690BF" w14:textId="77777777" w:rsidR="000C7E1B" w:rsidRPr="0C77C136" w:rsidRDefault="000C7E1B" w:rsidP="009E3076">
            <w:pPr>
              <w:widowControl/>
              <w:autoSpaceDE/>
              <w:autoSpaceDN/>
              <w:rPr>
                <w:rFonts w:asciiTheme="minorHAnsi" w:eastAsiaTheme="minorEastAsia" w:hAnsiTheme="minorHAnsi" w:cstheme="minorBidi"/>
                <w:sz w:val="20"/>
                <w:szCs w:val="20"/>
              </w:rPr>
            </w:pPr>
          </w:p>
        </w:tc>
        <w:tc>
          <w:tcPr>
            <w:tcW w:w="1755" w:type="dxa"/>
            <w:vMerge/>
            <w:vAlign w:val="center"/>
          </w:tcPr>
          <w:p w14:paraId="7F1BC2EE" w14:textId="77777777" w:rsidR="000C7E1B" w:rsidRPr="5E5E9EF8" w:rsidRDefault="000C7E1B" w:rsidP="009E3076">
            <w:pPr>
              <w:widowControl/>
              <w:autoSpaceDE/>
              <w:autoSpaceDN/>
              <w:rPr>
                <w:rFonts w:asciiTheme="minorHAnsi" w:eastAsiaTheme="minorEastAsia" w:hAnsiTheme="minorHAnsi" w:cstheme="minorBidi"/>
                <w:sz w:val="20"/>
                <w:szCs w:val="20"/>
              </w:rPr>
            </w:pPr>
          </w:p>
        </w:tc>
        <w:tc>
          <w:tcPr>
            <w:tcW w:w="1755" w:type="dxa"/>
            <w:vMerge/>
            <w:vAlign w:val="center"/>
          </w:tcPr>
          <w:p w14:paraId="6712129A" w14:textId="77777777" w:rsidR="000C7E1B" w:rsidRPr="5E5E9EF8" w:rsidRDefault="000C7E1B" w:rsidP="009E3076">
            <w:pPr>
              <w:widowControl/>
              <w:autoSpaceDE/>
              <w:autoSpaceDN/>
              <w:rPr>
                <w:rFonts w:asciiTheme="minorHAnsi" w:eastAsiaTheme="minorEastAsia" w:hAnsiTheme="minorHAnsi" w:cstheme="minorBidi"/>
                <w:sz w:val="20"/>
                <w:szCs w:val="20"/>
              </w:rPr>
            </w:pPr>
          </w:p>
        </w:tc>
      </w:tr>
      <w:tr w:rsidR="000C7E1B" w:rsidRPr="003443F2" w14:paraId="0732810A" w14:textId="77777777" w:rsidTr="009E3076">
        <w:trPr>
          <w:trHeight w:val="324"/>
        </w:trPr>
        <w:tc>
          <w:tcPr>
            <w:tcW w:w="1139" w:type="dxa"/>
            <w:vMerge/>
            <w:vAlign w:val="center"/>
          </w:tcPr>
          <w:p w14:paraId="04B6E872" w14:textId="77777777" w:rsidR="000C7E1B" w:rsidRDefault="000C7E1B" w:rsidP="009E3076">
            <w:pPr>
              <w:widowControl/>
              <w:autoSpaceDE/>
              <w:autoSpaceDN/>
              <w:rPr>
                <w:rFonts w:eastAsia="Times New Roman"/>
                <w:color w:val="000000"/>
                <w:lang w:eastAsia="en-GB" w:bidi="ar-SA"/>
              </w:rPr>
            </w:pPr>
          </w:p>
        </w:tc>
        <w:tc>
          <w:tcPr>
            <w:tcW w:w="1754" w:type="dxa"/>
            <w:shd w:val="clear" w:color="auto" w:fill="auto"/>
            <w:noWrap/>
            <w:vAlign w:val="center"/>
          </w:tcPr>
          <w:p w14:paraId="780015D5"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r w:rsidRPr="0C77C136">
              <w:rPr>
                <w:rFonts w:asciiTheme="minorHAnsi" w:eastAsiaTheme="minorEastAsia" w:hAnsiTheme="minorHAnsi" w:cstheme="minorBidi"/>
                <w:sz w:val="20"/>
                <w:szCs w:val="20"/>
              </w:rPr>
              <w:t>Ensure Plus Advance liquid</w:t>
            </w:r>
            <w:r>
              <w:rPr>
                <w:rFonts w:asciiTheme="minorHAnsi" w:eastAsiaTheme="minorEastAsia" w:hAnsiTheme="minorHAnsi" w:cstheme="minorBidi"/>
                <w:sz w:val="20"/>
                <w:szCs w:val="20"/>
              </w:rPr>
              <w:t xml:space="preserve"> </w:t>
            </w:r>
            <w:r>
              <w:rPr>
                <w:sz w:val="20"/>
                <w:szCs w:val="20"/>
              </w:rPr>
              <w:t>x 5 flavours</w:t>
            </w:r>
          </w:p>
        </w:tc>
        <w:tc>
          <w:tcPr>
            <w:tcW w:w="1755" w:type="dxa"/>
            <w:shd w:val="clear" w:color="auto" w:fill="auto"/>
            <w:vAlign w:val="center"/>
          </w:tcPr>
          <w:p w14:paraId="365283F7"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proofErr w:type="spellStart"/>
            <w:r w:rsidRPr="0C77C136">
              <w:rPr>
                <w:rFonts w:asciiTheme="minorHAnsi" w:eastAsiaTheme="minorEastAsia" w:hAnsiTheme="minorHAnsi" w:cstheme="minorBidi"/>
                <w:sz w:val="20"/>
                <w:szCs w:val="20"/>
              </w:rPr>
              <w:t>Glytactin</w:t>
            </w:r>
            <w:proofErr w:type="spellEnd"/>
            <w:r w:rsidRPr="0C77C136">
              <w:rPr>
                <w:rFonts w:asciiTheme="minorHAnsi" w:eastAsiaTheme="minorEastAsia" w:hAnsiTheme="minorHAnsi" w:cstheme="minorBidi"/>
                <w:sz w:val="20"/>
                <w:szCs w:val="20"/>
              </w:rPr>
              <w:t xml:space="preserve"> Restore 5 oral powder 20g sachets</w:t>
            </w:r>
            <w:r w:rsidRPr="5E5E9EF8">
              <w:rPr>
                <w:rFonts w:asciiTheme="minorHAnsi" w:eastAsiaTheme="minorEastAsia" w:hAnsiTheme="minorHAnsi" w:cstheme="minorBidi"/>
                <w:sz w:val="20"/>
                <w:szCs w:val="20"/>
              </w:rPr>
              <w:t xml:space="preserve"> x 2 flavours</w:t>
            </w:r>
          </w:p>
        </w:tc>
        <w:tc>
          <w:tcPr>
            <w:tcW w:w="1755" w:type="dxa"/>
            <w:shd w:val="clear" w:color="auto" w:fill="auto"/>
            <w:vAlign w:val="center"/>
          </w:tcPr>
          <w:p w14:paraId="169D70AD"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r w:rsidRPr="0C77C136">
              <w:rPr>
                <w:rFonts w:asciiTheme="minorHAnsi" w:eastAsiaTheme="minorEastAsia" w:hAnsiTheme="minorHAnsi" w:cstheme="minorBidi"/>
                <w:sz w:val="20"/>
                <w:szCs w:val="20"/>
              </w:rPr>
              <w:t>MSUD express20 oral powder 34g sachets</w:t>
            </w:r>
          </w:p>
        </w:tc>
        <w:tc>
          <w:tcPr>
            <w:tcW w:w="1755" w:type="dxa"/>
            <w:shd w:val="clear" w:color="auto" w:fill="auto"/>
            <w:vAlign w:val="center"/>
          </w:tcPr>
          <w:p w14:paraId="30F85D70"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r w:rsidRPr="5E5E9EF8">
              <w:rPr>
                <w:rFonts w:asciiTheme="minorHAnsi" w:eastAsiaTheme="minorEastAsia" w:hAnsiTheme="minorHAnsi" w:cstheme="minorBidi"/>
                <w:sz w:val="20"/>
                <w:szCs w:val="20"/>
              </w:rPr>
              <w:t xml:space="preserve">PKU </w:t>
            </w:r>
            <w:proofErr w:type="spellStart"/>
            <w:r w:rsidRPr="5E5E9EF8">
              <w:rPr>
                <w:rFonts w:asciiTheme="minorHAnsi" w:eastAsiaTheme="minorEastAsia" w:hAnsiTheme="minorHAnsi" w:cstheme="minorBidi"/>
                <w:sz w:val="20"/>
                <w:szCs w:val="20"/>
              </w:rPr>
              <w:t>Lophlex</w:t>
            </w:r>
            <w:proofErr w:type="spellEnd"/>
            <w:r w:rsidRPr="5E5E9EF8">
              <w:rPr>
                <w:rFonts w:asciiTheme="minorHAnsi" w:eastAsiaTheme="minorEastAsia" w:hAnsiTheme="minorHAnsi" w:cstheme="minorBidi"/>
                <w:sz w:val="20"/>
                <w:szCs w:val="20"/>
              </w:rPr>
              <w:t xml:space="preserve"> Sensation 20</w:t>
            </w:r>
          </w:p>
          <w:p w14:paraId="43255B31"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p>
        </w:tc>
        <w:tc>
          <w:tcPr>
            <w:tcW w:w="1755" w:type="dxa"/>
            <w:shd w:val="clear" w:color="auto" w:fill="auto"/>
            <w:vAlign w:val="center"/>
          </w:tcPr>
          <w:p w14:paraId="0B2847E9"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r w:rsidRPr="5E5E9EF8">
              <w:rPr>
                <w:rFonts w:asciiTheme="minorHAnsi" w:eastAsiaTheme="minorEastAsia" w:hAnsiTheme="minorHAnsi" w:cstheme="minorBidi"/>
                <w:sz w:val="20"/>
                <w:szCs w:val="20"/>
              </w:rPr>
              <w:t xml:space="preserve">XPHEN TYR </w:t>
            </w:r>
            <w:proofErr w:type="spellStart"/>
            <w:r w:rsidRPr="5E5E9EF8">
              <w:rPr>
                <w:rFonts w:asciiTheme="minorHAnsi" w:eastAsiaTheme="minorEastAsia" w:hAnsiTheme="minorHAnsi" w:cstheme="minorBidi"/>
                <w:sz w:val="20"/>
                <w:szCs w:val="20"/>
              </w:rPr>
              <w:t>Tyrosidon</w:t>
            </w:r>
            <w:proofErr w:type="spellEnd"/>
            <w:r w:rsidRPr="5E5E9EF8">
              <w:rPr>
                <w:rFonts w:asciiTheme="minorHAnsi" w:eastAsiaTheme="minorEastAsia" w:hAnsiTheme="minorHAnsi" w:cstheme="minorBidi"/>
                <w:sz w:val="20"/>
                <w:szCs w:val="20"/>
              </w:rPr>
              <w:t xml:space="preserve"> Free AA Mix powder</w:t>
            </w:r>
          </w:p>
          <w:p w14:paraId="235B78B5"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p>
        </w:tc>
      </w:tr>
      <w:tr w:rsidR="000C7E1B" w:rsidRPr="003443F2" w14:paraId="1D5633C6" w14:textId="77777777" w:rsidTr="009E3076">
        <w:trPr>
          <w:trHeight w:val="324"/>
        </w:trPr>
        <w:tc>
          <w:tcPr>
            <w:tcW w:w="1139" w:type="dxa"/>
            <w:vMerge/>
            <w:vAlign w:val="center"/>
          </w:tcPr>
          <w:p w14:paraId="378D0279" w14:textId="77777777" w:rsidR="000C7E1B" w:rsidRDefault="000C7E1B" w:rsidP="009E3076">
            <w:pPr>
              <w:widowControl/>
              <w:autoSpaceDE/>
              <w:autoSpaceDN/>
              <w:rPr>
                <w:rFonts w:eastAsia="Times New Roman"/>
                <w:color w:val="000000"/>
                <w:lang w:eastAsia="en-GB" w:bidi="ar-SA"/>
              </w:rPr>
            </w:pPr>
          </w:p>
        </w:tc>
        <w:tc>
          <w:tcPr>
            <w:tcW w:w="1754" w:type="dxa"/>
            <w:shd w:val="clear" w:color="auto" w:fill="auto"/>
            <w:noWrap/>
            <w:vAlign w:val="center"/>
          </w:tcPr>
          <w:p w14:paraId="37A4AB62"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r w:rsidRPr="0C77C136">
              <w:rPr>
                <w:rFonts w:asciiTheme="minorHAnsi" w:eastAsiaTheme="minorEastAsia" w:hAnsiTheme="minorHAnsi" w:cstheme="minorBidi"/>
                <w:sz w:val="20"/>
                <w:szCs w:val="20"/>
              </w:rPr>
              <w:t xml:space="preserve">Ensure Plus </w:t>
            </w:r>
            <w:r>
              <w:rPr>
                <w:rFonts w:asciiTheme="minorHAnsi" w:eastAsiaTheme="minorEastAsia" w:hAnsiTheme="minorHAnsi" w:cstheme="minorBidi"/>
                <w:sz w:val="20"/>
                <w:szCs w:val="20"/>
              </w:rPr>
              <w:t xml:space="preserve">Crème </w:t>
            </w:r>
            <w:r>
              <w:rPr>
                <w:sz w:val="20"/>
                <w:szCs w:val="20"/>
              </w:rPr>
              <w:t>x 4 flavours</w:t>
            </w:r>
          </w:p>
        </w:tc>
        <w:tc>
          <w:tcPr>
            <w:tcW w:w="1755" w:type="dxa"/>
            <w:shd w:val="clear" w:color="auto" w:fill="auto"/>
            <w:vAlign w:val="center"/>
          </w:tcPr>
          <w:p w14:paraId="434F96C2"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proofErr w:type="spellStart"/>
            <w:r w:rsidRPr="0C77C136">
              <w:rPr>
                <w:rFonts w:asciiTheme="minorHAnsi" w:eastAsiaTheme="minorEastAsia" w:hAnsiTheme="minorHAnsi" w:cstheme="minorBidi"/>
                <w:sz w:val="20"/>
                <w:szCs w:val="20"/>
              </w:rPr>
              <w:t>Glytactin</w:t>
            </w:r>
            <w:proofErr w:type="spellEnd"/>
            <w:r w:rsidRPr="0C77C136">
              <w:rPr>
                <w:rFonts w:asciiTheme="minorHAnsi" w:eastAsiaTheme="minorEastAsia" w:hAnsiTheme="minorHAnsi" w:cstheme="minorBidi"/>
                <w:sz w:val="20"/>
                <w:szCs w:val="20"/>
              </w:rPr>
              <w:t xml:space="preserve"> Restore Lite 20 oral powder 38g sachets</w:t>
            </w:r>
          </w:p>
        </w:tc>
        <w:tc>
          <w:tcPr>
            <w:tcW w:w="1755" w:type="dxa"/>
            <w:shd w:val="clear" w:color="auto" w:fill="auto"/>
            <w:vAlign w:val="center"/>
          </w:tcPr>
          <w:p w14:paraId="5F57673E"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r w:rsidRPr="0C77C136">
              <w:rPr>
                <w:rFonts w:asciiTheme="minorHAnsi" w:eastAsiaTheme="minorEastAsia" w:hAnsiTheme="minorHAnsi" w:cstheme="minorBidi"/>
                <w:sz w:val="20"/>
                <w:szCs w:val="20"/>
              </w:rPr>
              <w:t xml:space="preserve">MSUD </w:t>
            </w:r>
            <w:proofErr w:type="spellStart"/>
            <w:r w:rsidRPr="0C77C136">
              <w:rPr>
                <w:rFonts w:asciiTheme="minorHAnsi" w:eastAsiaTheme="minorEastAsia" w:hAnsiTheme="minorHAnsi" w:cstheme="minorBidi"/>
                <w:sz w:val="20"/>
                <w:szCs w:val="20"/>
              </w:rPr>
              <w:t>Lophlex</w:t>
            </w:r>
            <w:proofErr w:type="spellEnd"/>
            <w:r w:rsidRPr="0C77C136">
              <w:rPr>
                <w:rFonts w:asciiTheme="minorHAnsi" w:eastAsiaTheme="minorEastAsia" w:hAnsiTheme="minorHAnsi" w:cstheme="minorBidi"/>
                <w:sz w:val="20"/>
                <w:szCs w:val="20"/>
              </w:rPr>
              <w:t xml:space="preserve"> LQ 20 liquid</w:t>
            </w:r>
          </w:p>
        </w:tc>
        <w:tc>
          <w:tcPr>
            <w:tcW w:w="1755" w:type="dxa"/>
            <w:shd w:val="clear" w:color="auto" w:fill="auto"/>
            <w:vAlign w:val="center"/>
          </w:tcPr>
          <w:p w14:paraId="37209C67"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r w:rsidRPr="5E5E9EF8">
              <w:rPr>
                <w:rFonts w:asciiTheme="minorHAnsi" w:eastAsiaTheme="minorEastAsia" w:hAnsiTheme="minorHAnsi" w:cstheme="minorBidi"/>
                <w:sz w:val="20"/>
                <w:szCs w:val="20"/>
              </w:rPr>
              <w:t>PKU start powder</w:t>
            </w:r>
          </w:p>
          <w:p w14:paraId="791CDDF3"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p>
        </w:tc>
        <w:tc>
          <w:tcPr>
            <w:tcW w:w="1755" w:type="dxa"/>
            <w:vMerge w:val="restart"/>
            <w:shd w:val="clear" w:color="auto" w:fill="auto"/>
            <w:vAlign w:val="center"/>
          </w:tcPr>
          <w:p w14:paraId="637BBEDE"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p>
        </w:tc>
      </w:tr>
      <w:tr w:rsidR="000C7E1B" w:rsidRPr="003443F2" w14:paraId="41017C0B" w14:textId="77777777" w:rsidTr="009E3076">
        <w:trPr>
          <w:trHeight w:val="324"/>
        </w:trPr>
        <w:tc>
          <w:tcPr>
            <w:tcW w:w="1139" w:type="dxa"/>
            <w:vMerge/>
            <w:vAlign w:val="center"/>
          </w:tcPr>
          <w:p w14:paraId="0F0D06B4" w14:textId="77777777" w:rsidR="000C7E1B" w:rsidRDefault="000C7E1B" w:rsidP="009E3076">
            <w:pPr>
              <w:widowControl/>
              <w:autoSpaceDE/>
              <w:autoSpaceDN/>
              <w:rPr>
                <w:rFonts w:eastAsia="Times New Roman"/>
                <w:color w:val="000000"/>
                <w:lang w:eastAsia="en-GB" w:bidi="ar-SA"/>
              </w:rPr>
            </w:pPr>
          </w:p>
        </w:tc>
        <w:tc>
          <w:tcPr>
            <w:tcW w:w="1754" w:type="dxa"/>
            <w:shd w:val="clear" w:color="auto" w:fill="auto"/>
            <w:noWrap/>
            <w:vAlign w:val="center"/>
          </w:tcPr>
          <w:p w14:paraId="01C6DDB8"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r w:rsidRPr="0C77C136">
              <w:rPr>
                <w:rFonts w:asciiTheme="minorHAnsi" w:eastAsiaTheme="minorEastAsia" w:hAnsiTheme="minorHAnsi" w:cstheme="minorBidi"/>
                <w:sz w:val="20"/>
                <w:szCs w:val="20"/>
              </w:rPr>
              <w:t>Essential Amino Acid Mix powder</w:t>
            </w:r>
          </w:p>
        </w:tc>
        <w:tc>
          <w:tcPr>
            <w:tcW w:w="1755" w:type="dxa"/>
            <w:shd w:val="clear" w:color="auto" w:fill="auto"/>
            <w:vAlign w:val="center"/>
          </w:tcPr>
          <w:p w14:paraId="45348368"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proofErr w:type="spellStart"/>
            <w:r w:rsidRPr="0C77C136">
              <w:rPr>
                <w:rFonts w:asciiTheme="minorHAnsi" w:eastAsiaTheme="minorEastAsia" w:hAnsiTheme="minorHAnsi" w:cstheme="minorBidi"/>
                <w:sz w:val="20"/>
                <w:szCs w:val="20"/>
              </w:rPr>
              <w:t>Glytactin</w:t>
            </w:r>
            <w:proofErr w:type="spellEnd"/>
            <w:r w:rsidRPr="0C77C136">
              <w:rPr>
                <w:rFonts w:asciiTheme="minorHAnsi" w:eastAsiaTheme="minorEastAsia" w:hAnsiTheme="minorHAnsi" w:cstheme="minorBidi"/>
                <w:sz w:val="20"/>
                <w:szCs w:val="20"/>
              </w:rPr>
              <w:t xml:space="preserve"> RTD 10 liquid</w:t>
            </w:r>
            <w:r>
              <w:rPr>
                <w:rFonts w:asciiTheme="minorHAnsi" w:eastAsiaTheme="minorEastAsia" w:hAnsiTheme="minorHAnsi" w:cstheme="minorBidi"/>
                <w:sz w:val="20"/>
                <w:szCs w:val="20"/>
              </w:rPr>
              <w:t xml:space="preserve"> </w:t>
            </w:r>
            <w:r>
              <w:rPr>
                <w:sz w:val="20"/>
                <w:szCs w:val="20"/>
              </w:rPr>
              <w:t>x 2 flavours</w:t>
            </w:r>
          </w:p>
        </w:tc>
        <w:tc>
          <w:tcPr>
            <w:tcW w:w="1755" w:type="dxa"/>
            <w:shd w:val="clear" w:color="auto" w:fill="auto"/>
            <w:vAlign w:val="center"/>
          </w:tcPr>
          <w:p w14:paraId="0AA20308"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proofErr w:type="spellStart"/>
            <w:r w:rsidRPr="0C77C136">
              <w:rPr>
                <w:rFonts w:asciiTheme="minorHAnsi" w:eastAsiaTheme="minorEastAsia" w:hAnsiTheme="minorHAnsi" w:cstheme="minorBidi"/>
                <w:sz w:val="20"/>
                <w:szCs w:val="20"/>
              </w:rPr>
              <w:t>Neocate</w:t>
            </w:r>
            <w:proofErr w:type="spellEnd"/>
            <w:r w:rsidRPr="0C77C136">
              <w:rPr>
                <w:rFonts w:asciiTheme="minorHAnsi" w:eastAsiaTheme="minorEastAsia" w:hAnsiTheme="minorHAnsi" w:cstheme="minorBidi"/>
                <w:sz w:val="20"/>
                <w:szCs w:val="20"/>
              </w:rPr>
              <w:t xml:space="preserve"> </w:t>
            </w:r>
            <w:proofErr w:type="spellStart"/>
            <w:r w:rsidRPr="0C77C136">
              <w:rPr>
                <w:rFonts w:asciiTheme="minorHAnsi" w:eastAsiaTheme="minorEastAsia" w:hAnsiTheme="minorHAnsi" w:cstheme="minorBidi"/>
                <w:sz w:val="20"/>
                <w:szCs w:val="20"/>
              </w:rPr>
              <w:t>Syneo</w:t>
            </w:r>
            <w:proofErr w:type="spellEnd"/>
            <w:r w:rsidRPr="0C77C136">
              <w:rPr>
                <w:rFonts w:asciiTheme="minorHAnsi" w:eastAsiaTheme="minorEastAsia" w:hAnsiTheme="minorHAnsi" w:cstheme="minorBidi"/>
                <w:sz w:val="20"/>
                <w:szCs w:val="20"/>
              </w:rPr>
              <w:t xml:space="preserve"> powder</w:t>
            </w:r>
          </w:p>
        </w:tc>
        <w:tc>
          <w:tcPr>
            <w:tcW w:w="1755" w:type="dxa"/>
            <w:shd w:val="clear" w:color="auto" w:fill="auto"/>
            <w:vAlign w:val="center"/>
          </w:tcPr>
          <w:p w14:paraId="045AF0A6"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r w:rsidRPr="5E5E9EF8">
              <w:rPr>
                <w:rFonts w:asciiTheme="minorHAnsi" w:eastAsiaTheme="minorEastAsia" w:hAnsiTheme="minorHAnsi" w:cstheme="minorBidi"/>
                <w:sz w:val="20"/>
                <w:szCs w:val="20"/>
              </w:rPr>
              <w:t>PKU Synergy oral powder 33g sachets</w:t>
            </w:r>
          </w:p>
          <w:p w14:paraId="2FCEC043"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p>
        </w:tc>
        <w:tc>
          <w:tcPr>
            <w:tcW w:w="1755" w:type="dxa"/>
            <w:vMerge/>
            <w:vAlign w:val="center"/>
          </w:tcPr>
          <w:p w14:paraId="29B28768" w14:textId="77777777" w:rsidR="000C7E1B" w:rsidRPr="003443F2" w:rsidRDefault="000C7E1B" w:rsidP="009E3076">
            <w:pPr>
              <w:widowControl/>
              <w:autoSpaceDE/>
              <w:autoSpaceDN/>
              <w:rPr>
                <w:rFonts w:asciiTheme="minorHAnsi" w:eastAsiaTheme="minorEastAsia" w:hAnsiTheme="minorHAnsi" w:cstheme="minorBidi"/>
                <w:sz w:val="20"/>
                <w:szCs w:val="20"/>
                <w:lang w:eastAsia="en-GB" w:bidi="ar-SA"/>
              </w:rPr>
            </w:pPr>
          </w:p>
        </w:tc>
      </w:tr>
      <w:tr w:rsidR="000C7E1B" w:rsidRPr="003443F2" w14:paraId="409B1894" w14:textId="77777777" w:rsidTr="009E3076">
        <w:trPr>
          <w:trHeight w:val="324"/>
        </w:trPr>
        <w:tc>
          <w:tcPr>
            <w:tcW w:w="1139" w:type="dxa"/>
            <w:vMerge/>
            <w:vAlign w:val="center"/>
          </w:tcPr>
          <w:p w14:paraId="710094F9" w14:textId="77777777" w:rsidR="000C7E1B" w:rsidRDefault="000C7E1B" w:rsidP="009E3076">
            <w:pPr>
              <w:widowControl/>
              <w:autoSpaceDE/>
              <w:autoSpaceDN/>
              <w:rPr>
                <w:rFonts w:eastAsia="Times New Roman"/>
                <w:color w:val="000000"/>
                <w:lang w:eastAsia="en-GB" w:bidi="ar-SA"/>
              </w:rPr>
            </w:pPr>
          </w:p>
        </w:tc>
        <w:tc>
          <w:tcPr>
            <w:tcW w:w="1754" w:type="dxa"/>
            <w:shd w:val="clear" w:color="auto" w:fill="auto"/>
            <w:noWrap/>
            <w:vAlign w:val="center"/>
          </w:tcPr>
          <w:p w14:paraId="3E6012A3"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proofErr w:type="spellStart"/>
            <w:r w:rsidRPr="0C77C136">
              <w:rPr>
                <w:rFonts w:asciiTheme="minorHAnsi" w:eastAsiaTheme="minorEastAsia" w:hAnsiTheme="minorHAnsi" w:cstheme="minorBidi"/>
                <w:sz w:val="20"/>
                <w:szCs w:val="20"/>
              </w:rPr>
              <w:t>Forticare</w:t>
            </w:r>
            <w:proofErr w:type="spellEnd"/>
            <w:r w:rsidRPr="0C77C136">
              <w:rPr>
                <w:rFonts w:asciiTheme="minorHAnsi" w:eastAsiaTheme="minorEastAsia" w:hAnsiTheme="minorHAnsi" w:cstheme="minorBidi"/>
                <w:sz w:val="20"/>
                <w:szCs w:val="20"/>
              </w:rPr>
              <w:t xml:space="preserve"> liquid</w:t>
            </w:r>
            <w:r w:rsidRPr="628B0002">
              <w:rPr>
                <w:rFonts w:asciiTheme="minorHAnsi" w:eastAsiaTheme="minorEastAsia" w:hAnsiTheme="minorHAnsi" w:cstheme="minorBidi"/>
                <w:sz w:val="20"/>
                <w:szCs w:val="20"/>
              </w:rPr>
              <w:t xml:space="preserve"> </w:t>
            </w:r>
            <w:r w:rsidRPr="5C23DDDA">
              <w:rPr>
                <w:rFonts w:asciiTheme="minorHAnsi" w:eastAsiaTheme="minorEastAsia" w:hAnsiTheme="minorHAnsi" w:cstheme="minorBidi"/>
                <w:sz w:val="20"/>
                <w:szCs w:val="20"/>
              </w:rPr>
              <w:t>x 3 flavours</w:t>
            </w:r>
          </w:p>
        </w:tc>
        <w:tc>
          <w:tcPr>
            <w:tcW w:w="1755" w:type="dxa"/>
            <w:shd w:val="clear" w:color="auto" w:fill="auto"/>
            <w:vAlign w:val="center"/>
          </w:tcPr>
          <w:p w14:paraId="06B7CC90"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r w:rsidRPr="0C77C136">
              <w:rPr>
                <w:rFonts w:asciiTheme="minorHAnsi" w:eastAsiaTheme="minorEastAsia" w:hAnsiTheme="minorHAnsi" w:cstheme="minorBidi"/>
                <w:sz w:val="20"/>
                <w:szCs w:val="20"/>
              </w:rPr>
              <w:t xml:space="preserve">HCU </w:t>
            </w:r>
            <w:proofErr w:type="spellStart"/>
            <w:r w:rsidRPr="0C77C136">
              <w:rPr>
                <w:rFonts w:asciiTheme="minorHAnsi" w:eastAsiaTheme="minorEastAsia" w:hAnsiTheme="minorHAnsi" w:cstheme="minorBidi"/>
                <w:sz w:val="20"/>
                <w:szCs w:val="20"/>
              </w:rPr>
              <w:t>Anamix</w:t>
            </w:r>
            <w:proofErr w:type="spellEnd"/>
            <w:r w:rsidRPr="0C77C136">
              <w:rPr>
                <w:rFonts w:asciiTheme="minorHAnsi" w:eastAsiaTheme="minorEastAsia" w:hAnsiTheme="minorHAnsi" w:cstheme="minorBidi"/>
                <w:sz w:val="20"/>
                <w:szCs w:val="20"/>
              </w:rPr>
              <w:t xml:space="preserve"> Infant powder</w:t>
            </w:r>
          </w:p>
        </w:tc>
        <w:tc>
          <w:tcPr>
            <w:tcW w:w="1755" w:type="dxa"/>
            <w:shd w:val="clear" w:color="auto" w:fill="auto"/>
            <w:vAlign w:val="center"/>
          </w:tcPr>
          <w:p w14:paraId="542F5F84"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r w:rsidRPr="0C77C136">
              <w:rPr>
                <w:rFonts w:asciiTheme="minorHAnsi" w:eastAsiaTheme="minorEastAsia" w:hAnsiTheme="minorHAnsi" w:cstheme="minorBidi"/>
                <w:sz w:val="20"/>
                <w:szCs w:val="20"/>
              </w:rPr>
              <w:t>Nepro HP liquid</w:t>
            </w:r>
            <w:r w:rsidRPr="5E5E9EF8">
              <w:rPr>
                <w:rFonts w:asciiTheme="minorHAnsi" w:eastAsiaTheme="minorEastAsia" w:hAnsiTheme="minorHAnsi" w:cstheme="minorBidi"/>
                <w:sz w:val="20"/>
                <w:szCs w:val="20"/>
              </w:rPr>
              <w:t xml:space="preserve"> x 2 flavours</w:t>
            </w:r>
          </w:p>
        </w:tc>
        <w:tc>
          <w:tcPr>
            <w:tcW w:w="1755" w:type="dxa"/>
            <w:shd w:val="clear" w:color="auto" w:fill="auto"/>
            <w:vAlign w:val="center"/>
          </w:tcPr>
          <w:p w14:paraId="3870356D"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proofErr w:type="spellStart"/>
            <w:r w:rsidRPr="5E5E9EF8">
              <w:rPr>
                <w:rFonts w:asciiTheme="minorHAnsi" w:eastAsiaTheme="minorEastAsia" w:hAnsiTheme="minorHAnsi" w:cstheme="minorBidi"/>
                <w:sz w:val="20"/>
                <w:szCs w:val="20"/>
              </w:rPr>
              <w:t>Pregestimil</w:t>
            </w:r>
            <w:proofErr w:type="spellEnd"/>
            <w:r w:rsidRPr="5E5E9EF8">
              <w:rPr>
                <w:rFonts w:asciiTheme="minorHAnsi" w:eastAsiaTheme="minorEastAsia" w:hAnsiTheme="minorHAnsi" w:cstheme="minorBidi"/>
                <w:sz w:val="20"/>
                <w:szCs w:val="20"/>
              </w:rPr>
              <w:t xml:space="preserve"> LIPIL powder</w:t>
            </w:r>
          </w:p>
          <w:p w14:paraId="43BE74B5"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p>
        </w:tc>
        <w:tc>
          <w:tcPr>
            <w:tcW w:w="1755" w:type="dxa"/>
            <w:vMerge/>
            <w:vAlign w:val="center"/>
          </w:tcPr>
          <w:p w14:paraId="7C9022FC" w14:textId="77777777" w:rsidR="000C7E1B" w:rsidRPr="003443F2" w:rsidRDefault="000C7E1B" w:rsidP="009E3076">
            <w:pPr>
              <w:widowControl/>
              <w:autoSpaceDE/>
              <w:autoSpaceDN/>
              <w:rPr>
                <w:rFonts w:eastAsia="Times New Roman"/>
                <w:color w:val="000000"/>
                <w:lang w:eastAsia="en-GB" w:bidi="ar-SA"/>
              </w:rPr>
            </w:pPr>
          </w:p>
        </w:tc>
      </w:tr>
      <w:tr w:rsidR="000C7E1B" w:rsidRPr="003443F2" w14:paraId="0D87E3F9" w14:textId="77777777" w:rsidTr="009E3076">
        <w:trPr>
          <w:trHeight w:val="368"/>
        </w:trPr>
        <w:tc>
          <w:tcPr>
            <w:tcW w:w="1139" w:type="dxa"/>
            <w:vMerge/>
            <w:vAlign w:val="center"/>
          </w:tcPr>
          <w:p w14:paraId="190AC97F" w14:textId="77777777" w:rsidR="000C7E1B" w:rsidRDefault="000C7E1B" w:rsidP="009E3076">
            <w:pPr>
              <w:widowControl/>
              <w:autoSpaceDE/>
              <w:autoSpaceDN/>
              <w:rPr>
                <w:rFonts w:eastAsia="Times New Roman"/>
                <w:color w:val="000000"/>
                <w:lang w:eastAsia="en-GB" w:bidi="ar-SA"/>
              </w:rPr>
            </w:pPr>
          </w:p>
        </w:tc>
        <w:tc>
          <w:tcPr>
            <w:tcW w:w="1754" w:type="dxa"/>
            <w:vMerge w:val="restart"/>
            <w:shd w:val="clear" w:color="auto" w:fill="auto"/>
            <w:noWrap/>
            <w:vAlign w:val="center"/>
          </w:tcPr>
          <w:p w14:paraId="4DE0DDE9"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proofErr w:type="spellStart"/>
            <w:r w:rsidRPr="0C77C136">
              <w:rPr>
                <w:rFonts w:asciiTheme="minorHAnsi" w:eastAsiaTheme="minorEastAsia" w:hAnsiTheme="minorHAnsi" w:cstheme="minorBidi"/>
                <w:sz w:val="20"/>
                <w:szCs w:val="20"/>
              </w:rPr>
              <w:t>Forticreme</w:t>
            </w:r>
            <w:proofErr w:type="spellEnd"/>
            <w:r w:rsidRPr="0C77C136">
              <w:rPr>
                <w:rFonts w:asciiTheme="minorHAnsi" w:eastAsiaTheme="minorEastAsia" w:hAnsiTheme="minorHAnsi" w:cstheme="minorBidi"/>
                <w:sz w:val="20"/>
                <w:szCs w:val="20"/>
              </w:rPr>
              <w:t xml:space="preserve"> Complete dessert</w:t>
            </w:r>
            <w:r>
              <w:rPr>
                <w:rFonts w:asciiTheme="minorHAnsi" w:eastAsiaTheme="minorEastAsia" w:hAnsiTheme="minorHAnsi" w:cstheme="minorBidi"/>
                <w:sz w:val="20"/>
                <w:szCs w:val="20"/>
              </w:rPr>
              <w:t xml:space="preserve"> </w:t>
            </w:r>
            <w:r>
              <w:rPr>
                <w:sz w:val="20"/>
                <w:szCs w:val="20"/>
              </w:rPr>
              <w:t>x 4 flavours</w:t>
            </w:r>
          </w:p>
        </w:tc>
        <w:tc>
          <w:tcPr>
            <w:tcW w:w="1755" w:type="dxa"/>
            <w:vMerge w:val="restart"/>
            <w:shd w:val="clear" w:color="auto" w:fill="auto"/>
            <w:vAlign w:val="center"/>
          </w:tcPr>
          <w:p w14:paraId="46AE0624"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r w:rsidRPr="0C77C136">
              <w:rPr>
                <w:rFonts w:asciiTheme="minorHAnsi" w:eastAsiaTheme="minorEastAsia" w:hAnsiTheme="minorHAnsi" w:cstheme="minorBidi"/>
                <w:sz w:val="20"/>
                <w:szCs w:val="20"/>
              </w:rPr>
              <w:t xml:space="preserve">HCU </w:t>
            </w:r>
            <w:proofErr w:type="spellStart"/>
            <w:r w:rsidRPr="0C77C136">
              <w:rPr>
                <w:rFonts w:asciiTheme="minorHAnsi" w:eastAsiaTheme="minorEastAsia" w:hAnsiTheme="minorHAnsi" w:cstheme="minorBidi"/>
                <w:sz w:val="20"/>
                <w:szCs w:val="20"/>
              </w:rPr>
              <w:t>Anamix</w:t>
            </w:r>
            <w:proofErr w:type="spellEnd"/>
            <w:r w:rsidRPr="0C77C136">
              <w:rPr>
                <w:rFonts w:asciiTheme="minorHAnsi" w:eastAsiaTheme="minorEastAsia" w:hAnsiTheme="minorHAnsi" w:cstheme="minorBidi"/>
                <w:sz w:val="20"/>
                <w:szCs w:val="20"/>
              </w:rPr>
              <w:t xml:space="preserve"> Junior LQ liquid</w:t>
            </w:r>
          </w:p>
        </w:tc>
        <w:tc>
          <w:tcPr>
            <w:tcW w:w="1755" w:type="dxa"/>
            <w:shd w:val="clear" w:color="auto" w:fill="auto"/>
            <w:vAlign w:val="center"/>
          </w:tcPr>
          <w:p w14:paraId="1D2E6C65"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proofErr w:type="spellStart"/>
            <w:r w:rsidRPr="0C77C136">
              <w:rPr>
                <w:rFonts w:asciiTheme="minorHAnsi" w:eastAsiaTheme="minorEastAsia" w:hAnsiTheme="minorHAnsi" w:cstheme="minorBidi"/>
                <w:sz w:val="20"/>
                <w:szCs w:val="20"/>
              </w:rPr>
              <w:t>Nutilis</w:t>
            </w:r>
            <w:proofErr w:type="spellEnd"/>
            <w:r w:rsidRPr="0C77C136">
              <w:rPr>
                <w:rFonts w:asciiTheme="minorHAnsi" w:eastAsiaTheme="minorEastAsia" w:hAnsiTheme="minorHAnsi" w:cstheme="minorBidi"/>
                <w:sz w:val="20"/>
                <w:szCs w:val="20"/>
              </w:rPr>
              <w:t xml:space="preserve"> Complete Creme Level 3 custard</w:t>
            </w:r>
            <w:r>
              <w:rPr>
                <w:rFonts w:asciiTheme="minorHAnsi" w:eastAsiaTheme="minorEastAsia" w:hAnsiTheme="minorHAnsi" w:cstheme="minorBidi"/>
                <w:sz w:val="20"/>
                <w:szCs w:val="20"/>
              </w:rPr>
              <w:t xml:space="preserve"> </w:t>
            </w:r>
            <w:r>
              <w:rPr>
                <w:sz w:val="20"/>
                <w:szCs w:val="20"/>
              </w:rPr>
              <w:t>x 3 flavours</w:t>
            </w:r>
          </w:p>
        </w:tc>
        <w:tc>
          <w:tcPr>
            <w:tcW w:w="1755" w:type="dxa"/>
            <w:vMerge w:val="restart"/>
            <w:shd w:val="clear" w:color="auto" w:fill="auto"/>
            <w:vAlign w:val="center"/>
          </w:tcPr>
          <w:p w14:paraId="190125F3" w14:textId="77777777" w:rsidR="000C7E1B" w:rsidRPr="004540B9" w:rsidRDefault="000C7E1B" w:rsidP="009E3076">
            <w:pPr>
              <w:widowControl/>
              <w:autoSpaceDE/>
              <w:autoSpaceDN/>
              <w:jc w:val="both"/>
              <w:rPr>
                <w:rFonts w:asciiTheme="minorHAnsi" w:eastAsiaTheme="minorEastAsia" w:hAnsiTheme="minorHAnsi" w:cstheme="minorBidi"/>
                <w:sz w:val="20"/>
                <w:szCs w:val="20"/>
                <w:lang w:eastAsia="en-GB" w:bidi="ar-SA"/>
              </w:rPr>
            </w:pPr>
            <w:r w:rsidRPr="5E5E9EF8">
              <w:rPr>
                <w:rFonts w:asciiTheme="minorHAnsi" w:eastAsiaTheme="minorEastAsia" w:hAnsiTheme="minorHAnsi" w:cstheme="minorBidi"/>
                <w:sz w:val="20"/>
                <w:szCs w:val="20"/>
              </w:rPr>
              <w:t>Pro-Cal shot x 3 flavours</w:t>
            </w:r>
          </w:p>
          <w:p w14:paraId="5C19AB26"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p>
        </w:tc>
        <w:tc>
          <w:tcPr>
            <w:tcW w:w="1755" w:type="dxa"/>
            <w:vMerge/>
            <w:vAlign w:val="center"/>
          </w:tcPr>
          <w:p w14:paraId="5FC7C2C5" w14:textId="77777777" w:rsidR="000C7E1B" w:rsidRPr="003443F2" w:rsidRDefault="000C7E1B" w:rsidP="009E3076">
            <w:pPr>
              <w:widowControl/>
              <w:autoSpaceDE/>
              <w:autoSpaceDN/>
              <w:rPr>
                <w:rFonts w:eastAsia="Times New Roman"/>
                <w:color w:val="000000"/>
                <w:lang w:eastAsia="en-GB" w:bidi="ar-SA"/>
              </w:rPr>
            </w:pPr>
          </w:p>
        </w:tc>
      </w:tr>
      <w:tr w:rsidR="000C7E1B" w:rsidRPr="003443F2" w14:paraId="15CE5919" w14:textId="77777777" w:rsidTr="009E3076">
        <w:trPr>
          <w:trHeight w:val="367"/>
        </w:trPr>
        <w:tc>
          <w:tcPr>
            <w:tcW w:w="1139" w:type="dxa"/>
            <w:vMerge/>
            <w:vAlign w:val="center"/>
          </w:tcPr>
          <w:p w14:paraId="31418A38" w14:textId="77777777" w:rsidR="000C7E1B" w:rsidRDefault="000C7E1B" w:rsidP="009E3076">
            <w:pPr>
              <w:widowControl/>
              <w:autoSpaceDE/>
              <w:autoSpaceDN/>
              <w:rPr>
                <w:rFonts w:eastAsia="Times New Roman"/>
                <w:color w:val="000000"/>
                <w:lang w:eastAsia="en-GB" w:bidi="ar-SA"/>
              </w:rPr>
            </w:pPr>
          </w:p>
        </w:tc>
        <w:tc>
          <w:tcPr>
            <w:tcW w:w="1754" w:type="dxa"/>
            <w:vMerge/>
            <w:noWrap/>
            <w:vAlign w:val="center"/>
          </w:tcPr>
          <w:p w14:paraId="3A605A1D" w14:textId="77777777" w:rsidR="000C7E1B" w:rsidRPr="0C77C136" w:rsidRDefault="000C7E1B" w:rsidP="009E3076">
            <w:pPr>
              <w:widowControl/>
              <w:autoSpaceDE/>
              <w:autoSpaceDN/>
              <w:rPr>
                <w:rFonts w:asciiTheme="minorHAnsi" w:eastAsiaTheme="minorEastAsia" w:hAnsiTheme="minorHAnsi" w:cstheme="minorBidi"/>
                <w:sz w:val="20"/>
                <w:szCs w:val="20"/>
              </w:rPr>
            </w:pPr>
          </w:p>
        </w:tc>
        <w:tc>
          <w:tcPr>
            <w:tcW w:w="1755" w:type="dxa"/>
            <w:vMerge/>
            <w:vAlign w:val="center"/>
          </w:tcPr>
          <w:p w14:paraId="1D6DE739" w14:textId="77777777" w:rsidR="000C7E1B" w:rsidRPr="0C77C136" w:rsidRDefault="000C7E1B" w:rsidP="009E3076">
            <w:pPr>
              <w:widowControl/>
              <w:autoSpaceDE/>
              <w:autoSpaceDN/>
              <w:rPr>
                <w:rFonts w:asciiTheme="minorHAnsi" w:eastAsiaTheme="minorEastAsia" w:hAnsiTheme="minorHAnsi" w:cstheme="minorBidi"/>
                <w:sz w:val="20"/>
                <w:szCs w:val="20"/>
              </w:rPr>
            </w:pPr>
          </w:p>
        </w:tc>
        <w:tc>
          <w:tcPr>
            <w:tcW w:w="1755" w:type="dxa"/>
            <w:shd w:val="clear" w:color="auto" w:fill="auto"/>
            <w:vAlign w:val="center"/>
          </w:tcPr>
          <w:p w14:paraId="1C4C43A3" w14:textId="77777777" w:rsidR="000C7E1B" w:rsidRPr="0C77C136" w:rsidRDefault="000C7E1B" w:rsidP="009E3076">
            <w:pPr>
              <w:widowControl/>
              <w:autoSpaceDE/>
              <w:autoSpaceDN/>
              <w:rPr>
                <w:rFonts w:asciiTheme="minorHAnsi" w:eastAsiaTheme="minorEastAsia" w:hAnsiTheme="minorHAnsi" w:cstheme="minorBidi"/>
                <w:sz w:val="20"/>
                <w:szCs w:val="20"/>
              </w:rPr>
            </w:pPr>
            <w:proofErr w:type="spellStart"/>
            <w:r w:rsidRPr="00ED297A">
              <w:rPr>
                <w:rFonts w:asciiTheme="minorHAnsi" w:eastAsiaTheme="minorEastAsia" w:hAnsiTheme="minorHAnsi" w:cstheme="minorBidi"/>
                <w:sz w:val="20"/>
                <w:szCs w:val="20"/>
              </w:rPr>
              <w:t>Nutilis</w:t>
            </w:r>
            <w:proofErr w:type="spellEnd"/>
            <w:r w:rsidRPr="00ED297A">
              <w:rPr>
                <w:rFonts w:asciiTheme="minorHAnsi" w:eastAsiaTheme="minorEastAsia" w:hAnsiTheme="minorHAnsi" w:cstheme="minorBidi"/>
                <w:sz w:val="20"/>
                <w:szCs w:val="20"/>
              </w:rPr>
              <w:t xml:space="preserve"> Complete Drink Level 2 liquid</w:t>
            </w:r>
            <w:r>
              <w:rPr>
                <w:rFonts w:asciiTheme="minorHAnsi" w:eastAsiaTheme="minorEastAsia" w:hAnsiTheme="minorHAnsi" w:cstheme="minorBidi"/>
                <w:sz w:val="20"/>
                <w:szCs w:val="20"/>
              </w:rPr>
              <w:t xml:space="preserve"> </w:t>
            </w:r>
            <w:r>
              <w:rPr>
                <w:sz w:val="20"/>
                <w:szCs w:val="20"/>
              </w:rPr>
              <w:t>x 2 flavours</w:t>
            </w:r>
          </w:p>
        </w:tc>
        <w:tc>
          <w:tcPr>
            <w:tcW w:w="1755" w:type="dxa"/>
            <w:vMerge/>
            <w:vAlign w:val="center"/>
          </w:tcPr>
          <w:p w14:paraId="34CB7418" w14:textId="77777777" w:rsidR="000C7E1B" w:rsidRPr="5E5E9EF8" w:rsidRDefault="000C7E1B" w:rsidP="009E3076">
            <w:pPr>
              <w:widowControl/>
              <w:autoSpaceDE/>
              <w:autoSpaceDN/>
              <w:jc w:val="both"/>
              <w:rPr>
                <w:rFonts w:asciiTheme="minorHAnsi" w:eastAsiaTheme="minorEastAsia" w:hAnsiTheme="minorHAnsi" w:cstheme="minorBidi"/>
                <w:sz w:val="20"/>
                <w:szCs w:val="20"/>
              </w:rPr>
            </w:pPr>
          </w:p>
        </w:tc>
        <w:tc>
          <w:tcPr>
            <w:tcW w:w="1755" w:type="dxa"/>
            <w:vMerge/>
            <w:vAlign w:val="center"/>
          </w:tcPr>
          <w:p w14:paraId="7C31992D" w14:textId="77777777" w:rsidR="000C7E1B" w:rsidRPr="003443F2" w:rsidRDefault="000C7E1B" w:rsidP="009E3076">
            <w:pPr>
              <w:widowControl/>
              <w:autoSpaceDE/>
              <w:autoSpaceDN/>
              <w:rPr>
                <w:rFonts w:eastAsia="Times New Roman"/>
                <w:color w:val="000000"/>
                <w:lang w:eastAsia="en-GB" w:bidi="ar-SA"/>
              </w:rPr>
            </w:pPr>
          </w:p>
        </w:tc>
      </w:tr>
      <w:tr w:rsidR="000C7E1B" w:rsidRPr="003443F2" w14:paraId="303B6210" w14:textId="77777777" w:rsidTr="009E3076">
        <w:trPr>
          <w:trHeight w:val="324"/>
        </w:trPr>
        <w:tc>
          <w:tcPr>
            <w:tcW w:w="1139" w:type="dxa"/>
            <w:vMerge/>
            <w:vAlign w:val="center"/>
          </w:tcPr>
          <w:p w14:paraId="283CD067" w14:textId="77777777" w:rsidR="000C7E1B" w:rsidRDefault="000C7E1B" w:rsidP="009E3076">
            <w:pPr>
              <w:widowControl/>
              <w:autoSpaceDE/>
              <w:autoSpaceDN/>
              <w:rPr>
                <w:rFonts w:eastAsia="Times New Roman"/>
                <w:color w:val="000000"/>
                <w:lang w:eastAsia="en-GB" w:bidi="ar-SA"/>
              </w:rPr>
            </w:pPr>
          </w:p>
        </w:tc>
        <w:tc>
          <w:tcPr>
            <w:tcW w:w="1754" w:type="dxa"/>
            <w:shd w:val="clear" w:color="auto" w:fill="auto"/>
            <w:noWrap/>
            <w:vAlign w:val="center"/>
          </w:tcPr>
          <w:p w14:paraId="4013BB5C"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proofErr w:type="spellStart"/>
            <w:r w:rsidRPr="0C77C136">
              <w:rPr>
                <w:rFonts w:asciiTheme="minorHAnsi" w:eastAsiaTheme="minorEastAsia" w:hAnsiTheme="minorHAnsi" w:cstheme="minorBidi"/>
                <w:sz w:val="20"/>
                <w:szCs w:val="20"/>
              </w:rPr>
              <w:t>Fortini</w:t>
            </w:r>
            <w:proofErr w:type="spellEnd"/>
            <w:r w:rsidRPr="0C77C136">
              <w:rPr>
                <w:rFonts w:asciiTheme="minorHAnsi" w:eastAsiaTheme="minorEastAsia" w:hAnsiTheme="minorHAnsi" w:cstheme="minorBidi"/>
                <w:sz w:val="20"/>
                <w:szCs w:val="20"/>
              </w:rPr>
              <w:t xml:space="preserve"> 1.0 Multi Fibre liquid</w:t>
            </w:r>
            <w:r>
              <w:rPr>
                <w:rFonts w:asciiTheme="minorHAnsi" w:eastAsiaTheme="minorEastAsia" w:hAnsiTheme="minorHAnsi" w:cstheme="minorBidi"/>
                <w:sz w:val="20"/>
                <w:szCs w:val="20"/>
              </w:rPr>
              <w:t xml:space="preserve"> </w:t>
            </w:r>
            <w:r>
              <w:rPr>
                <w:sz w:val="20"/>
                <w:szCs w:val="20"/>
              </w:rPr>
              <w:t>x 4 flavours</w:t>
            </w:r>
          </w:p>
        </w:tc>
        <w:tc>
          <w:tcPr>
            <w:tcW w:w="1755" w:type="dxa"/>
            <w:shd w:val="clear" w:color="auto" w:fill="auto"/>
            <w:vAlign w:val="center"/>
          </w:tcPr>
          <w:p w14:paraId="50079E40"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r w:rsidRPr="0C77C136">
              <w:rPr>
                <w:rFonts w:asciiTheme="minorHAnsi" w:eastAsiaTheme="minorEastAsia" w:hAnsiTheme="minorHAnsi" w:cstheme="minorBidi"/>
                <w:sz w:val="20"/>
                <w:szCs w:val="20"/>
              </w:rPr>
              <w:t xml:space="preserve">HCU </w:t>
            </w:r>
            <w:proofErr w:type="spellStart"/>
            <w:r w:rsidRPr="0C77C136">
              <w:rPr>
                <w:rFonts w:asciiTheme="minorHAnsi" w:eastAsiaTheme="minorEastAsia" w:hAnsiTheme="minorHAnsi" w:cstheme="minorBidi"/>
                <w:sz w:val="20"/>
                <w:szCs w:val="20"/>
              </w:rPr>
              <w:t>Anamix</w:t>
            </w:r>
            <w:proofErr w:type="spellEnd"/>
            <w:r w:rsidRPr="0C77C136">
              <w:rPr>
                <w:rFonts w:asciiTheme="minorHAnsi" w:eastAsiaTheme="minorEastAsia" w:hAnsiTheme="minorHAnsi" w:cstheme="minorBidi"/>
                <w:sz w:val="20"/>
                <w:szCs w:val="20"/>
              </w:rPr>
              <w:t xml:space="preserve"> Junior oral powder 36g sachets</w:t>
            </w:r>
          </w:p>
        </w:tc>
        <w:tc>
          <w:tcPr>
            <w:tcW w:w="1755" w:type="dxa"/>
            <w:shd w:val="clear" w:color="auto" w:fill="auto"/>
            <w:vAlign w:val="center"/>
          </w:tcPr>
          <w:p w14:paraId="4F4ED152"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proofErr w:type="spellStart"/>
            <w:r w:rsidRPr="0C77C136">
              <w:rPr>
                <w:rFonts w:asciiTheme="minorHAnsi" w:eastAsiaTheme="minorEastAsia" w:hAnsiTheme="minorHAnsi" w:cstheme="minorBidi"/>
                <w:sz w:val="20"/>
                <w:szCs w:val="20"/>
              </w:rPr>
              <w:t>Nutilis</w:t>
            </w:r>
            <w:proofErr w:type="spellEnd"/>
            <w:r w:rsidRPr="0C77C136">
              <w:rPr>
                <w:rFonts w:asciiTheme="minorHAnsi" w:eastAsiaTheme="minorEastAsia" w:hAnsiTheme="minorHAnsi" w:cstheme="minorBidi"/>
                <w:sz w:val="20"/>
                <w:szCs w:val="20"/>
              </w:rPr>
              <w:t xml:space="preserve"> Fruit Dessert Level 4</w:t>
            </w:r>
            <w:r w:rsidRPr="5E5E9EF8">
              <w:rPr>
                <w:rFonts w:asciiTheme="minorHAnsi" w:eastAsiaTheme="minorEastAsia" w:hAnsiTheme="minorHAnsi" w:cstheme="minorBidi"/>
                <w:sz w:val="20"/>
                <w:szCs w:val="20"/>
              </w:rPr>
              <w:t xml:space="preserve"> x 2 flavours</w:t>
            </w:r>
          </w:p>
        </w:tc>
        <w:tc>
          <w:tcPr>
            <w:tcW w:w="1755" w:type="dxa"/>
            <w:shd w:val="clear" w:color="auto" w:fill="auto"/>
            <w:vAlign w:val="center"/>
          </w:tcPr>
          <w:p w14:paraId="1DC108FD"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r w:rsidRPr="5E5E9EF8">
              <w:rPr>
                <w:rFonts w:asciiTheme="minorHAnsi" w:eastAsiaTheme="minorEastAsia" w:hAnsiTheme="minorHAnsi" w:cstheme="minorBidi"/>
                <w:sz w:val="20"/>
                <w:szCs w:val="20"/>
              </w:rPr>
              <w:t>ProSource jelly</w:t>
            </w:r>
            <w:r>
              <w:rPr>
                <w:rFonts w:asciiTheme="minorHAnsi" w:eastAsiaTheme="minorEastAsia" w:hAnsiTheme="minorHAnsi" w:cstheme="minorBidi"/>
                <w:sz w:val="20"/>
                <w:szCs w:val="20"/>
              </w:rPr>
              <w:t xml:space="preserve"> </w:t>
            </w:r>
            <w:r>
              <w:rPr>
                <w:sz w:val="20"/>
                <w:szCs w:val="20"/>
              </w:rPr>
              <w:t>x 4 flavours</w:t>
            </w:r>
          </w:p>
          <w:p w14:paraId="11828F5B" w14:textId="77777777" w:rsidR="000C7E1B" w:rsidRPr="004540B9" w:rsidRDefault="000C7E1B" w:rsidP="009E3076">
            <w:pPr>
              <w:widowControl/>
              <w:autoSpaceDE/>
              <w:autoSpaceDN/>
              <w:rPr>
                <w:rFonts w:asciiTheme="minorHAnsi" w:eastAsiaTheme="minorEastAsia" w:hAnsiTheme="minorHAnsi" w:cstheme="minorBidi"/>
                <w:sz w:val="20"/>
                <w:szCs w:val="20"/>
                <w:lang w:eastAsia="en-GB" w:bidi="ar-SA"/>
              </w:rPr>
            </w:pPr>
          </w:p>
        </w:tc>
        <w:tc>
          <w:tcPr>
            <w:tcW w:w="1755" w:type="dxa"/>
            <w:vMerge/>
            <w:vAlign w:val="center"/>
          </w:tcPr>
          <w:p w14:paraId="58C2476F" w14:textId="77777777" w:rsidR="000C7E1B" w:rsidRPr="003443F2" w:rsidRDefault="000C7E1B" w:rsidP="009E3076">
            <w:pPr>
              <w:widowControl/>
              <w:autoSpaceDE/>
              <w:autoSpaceDN/>
              <w:rPr>
                <w:rFonts w:eastAsia="Times New Roman"/>
                <w:color w:val="000000"/>
                <w:lang w:eastAsia="en-GB" w:bidi="ar-SA"/>
              </w:rPr>
            </w:pPr>
          </w:p>
        </w:tc>
      </w:tr>
      <w:tr w:rsidR="000C7E1B" w:rsidRPr="003443F2" w14:paraId="453E3742" w14:textId="77777777" w:rsidTr="009E3076">
        <w:trPr>
          <w:trHeight w:val="608"/>
        </w:trPr>
        <w:tc>
          <w:tcPr>
            <w:tcW w:w="1139" w:type="dxa"/>
            <w:vMerge/>
            <w:vAlign w:val="center"/>
          </w:tcPr>
          <w:p w14:paraId="712DD980" w14:textId="77777777" w:rsidR="000C7E1B" w:rsidRDefault="000C7E1B" w:rsidP="009E3076">
            <w:pPr>
              <w:widowControl/>
              <w:autoSpaceDE/>
              <w:autoSpaceDN/>
              <w:jc w:val="both"/>
              <w:rPr>
                <w:rFonts w:eastAsia="Times New Roman"/>
                <w:color w:val="000000"/>
                <w:lang w:eastAsia="en-GB" w:bidi="ar-SA"/>
              </w:rPr>
            </w:pPr>
          </w:p>
        </w:tc>
        <w:tc>
          <w:tcPr>
            <w:tcW w:w="1754" w:type="dxa"/>
            <w:shd w:val="clear" w:color="auto" w:fill="auto"/>
            <w:noWrap/>
            <w:vAlign w:val="center"/>
          </w:tcPr>
          <w:p w14:paraId="06FDED9A" w14:textId="77777777" w:rsidR="000C7E1B" w:rsidRPr="004540B9" w:rsidRDefault="000C7E1B" w:rsidP="009E3076">
            <w:pPr>
              <w:widowControl/>
              <w:autoSpaceDE/>
              <w:autoSpaceDN/>
              <w:jc w:val="both"/>
              <w:rPr>
                <w:rFonts w:asciiTheme="minorHAnsi" w:eastAsiaTheme="minorEastAsia" w:hAnsiTheme="minorHAnsi" w:cstheme="minorBidi"/>
                <w:sz w:val="20"/>
                <w:szCs w:val="20"/>
                <w:lang w:eastAsia="en-GB" w:bidi="ar-SA"/>
              </w:rPr>
            </w:pPr>
            <w:proofErr w:type="spellStart"/>
            <w:r w:rsidRPr="0C77C136">
              <w:rPr>
                <w:rFonts w:asciiTheme="minorHAnsi" w:eastAsiaTheme="minorEastAsia" w:hAnsiTheme="minorHAnsi" w:cstheme="minorBidi"/>
                <w:sz w:val="20"/>
                <w:szCs w:val="20"/>
              </w:rPr>
              <w:t>Fortini</w:t>
            </w:r>
            <w:proofErr w:type="spellEnd"/>
            <w:r w:rsidRPr="0C77C136">
              <w:rPr>
                <w:rFonts w:asciiTheme="minorHAnsi" w:eastAsiaTheme="minorEastAsia" w:hAnsiTheme="minorHAnsi" w:cstheme="minorBidi"/>
                <w:sz w:val="20"/>
                <w:szCs w:val="20"/>
              </w:rPr>
              <w:t xml:space="preserve"> Creamy Fruit Multi Fibre</w:t>
            </w:r>
            <w:r>
              <w:rPr>
                <w:rFonts w:asciiTheme="minorHAnsi" w:eastAsiaTheme="minorEastAsia" w:hAnsiTheme="minorHAnsi" w:cstheme="minorBidi"/>
                <w:sz w:val="20"/>
                <w:szCs w:val="20"/>
              </w:rPr>
              <w:t xml:space="preserve"> </w:t>
            </w:r>
            <w:r>
              <w:rPr>
                <w:sz w:val="20"/>
                <w:szCs w:val="20"/>
              </w:rPr>
              <w:t>x 2 flavours</w:t>
            </w:r>
          </w:p>
        </w:tc>
        <w:tc>
          <w:tcPr>
            <w:tcW w:w="1755" w:type="dxa"/>
            <w:shd w:val="clear" w:color="auto" w:fill="auto"/>
            <w:vAlign w:val="center"/>
          </w:tcPr>
          <w:p w14:paraId="5690E836" w14:textId="77777777" w:rsidR="000C7E1B" w:rsidRPr="004540B9" w:rsidRDefault="000C7E1B" w:rsidP="009E3076">
            <w:pPr>
              <w:widowControl/>
              <w:autoSpaceDE/>
              <w:autoSpaceDN/>
              <w:jc w:val="both"/>
              <w:rPr>
                <w:rFonts w:asciiTheme="minorHAnsi" w:eastAsiaTheme="minorEastAsia" w:hAnsiTheme="minorHAnsi" w:cstheme="minorBidi"/>
                <w:sz w:val="20"/>
                <w:szCs w:val="20"/>
                <w:lang w:eastAsia="en-GB" w:bidi="ar-SA"/>
              </w:rPr>
            </w:pPr>
            <w:r w:rsidRPr="0C77C136">
              <w:rPr>
                <w:rFonts w:asciiTheme="minorHAnsi" w:eastAsiaTheme="minorEastAsia" w:hAnsiTheme="minorHAnsi" w:cstheme="minorBidi"/>
                <w:sz w:val="20"/>
                <w:szCs w:val="20"/>
              </w:rPr>
              <w:t xml:space="preserve">HCU </w:t>
            </w:r>
            <w:proofErr w:type="spellStart"/>
            <w:r w:rsidRPr="0C77C136">
              <w:rPr>
                <w:rFonts w:asciiTheme="minorHAnsi" w:eastAsiaTheme="minorEastAsia" w:hAnsiTheme="minorHAnsi" w:cstheme="minorBidi"/>
                <w:sz w:val="20"/>
                <w:szCs w:val="20"/>
              </w:rPr>
              <w:t>Lophlex</w:t>
            </w:r>
            <w:proofErr w:type="spellEnd"/>
            <w:r w:rsidRPr="0C77C136">
              <w:rPr>
                <w:rFonts w:asciiTheme="minorHAnsi" w:eastAsiaTheme="minorEastAsia" w:hAnsiTheme="minorHAnsi" w:cstheme="minorBidi"/>
                <w:sz w:val="20"/>
                <w:szCs w:val="20"/>
              </w:rPr>
              <w:t xml:space="preserve"> LQ 20 liquid</w:t>
            </w:r>
          </w:p>
        </w:tc>
        <w:tc>
          <w:tcPr>
            <w:tcW w:w="1755" w:type="dxa"/>
            <w:vMerge w:val="restart"/>
            <w:shd w:val="clear" w:color="auto" w:fill="auto"/>
            <w:vAlign w:val="center"/>
          </w:tcPr>
          <w:p w14:paraId="10295376" w14:textId="77777777" w:rsidR="000C7E1B" w:rsidRPr="004540B9" w:rsidRDefault="000C7E1B" w:rsidP="009E3076">
            <w:pPr>
              <w:widowControl/>
              <w:autoSpaceDE/>
              <w:autoSpaceDN/>
              <w:jc w:val="both"/>
              <w:rPr>
                <w:rFonts w:asciiTheme="minorHAnsi" w:eastAsiaTheme="minorEastAsia" w:hAnsiTheme="minorHAnsi" w:cstheme="minorBidi"/>
                <w:sz w:val="20"/>
                <w:szCs w:val="20"/>
                <w:lang w:eastAsia="en-GB" w:bidi="ar-SA"/>
              </w:rPr>
            </w:pPr>
            <w:proofErr w:type="spellStart"/>
            <w:r w:rsidRPr="0C77C136">
              <w:rPr>
                <w:rFonts w:asciiTheme="minorHAnsi" w:eastAsiaTheme="minorEastAsia" w:hAnsiTheme="minorHAnsi" w:cstheme="minorBidi"/>
                <w:sz w:val="20"/>
                <w:szCs w:val="20"/>
              </w:rPr>
              <w:t>Nutramigen</w:t>
            </w:r>
            <w:proofErr w:type="spellEnd"/>
            <w:r w:rsidRPr="0C77C136">
              <w:rPr>
                <w:rFonts w:asciiTheme="minorHAnsi" w:eastAsiaTheme="minorEastAsia" w:hAnsiTheme="minorHAnsi" w:cstheme="minorBidi"/>
                <w:sz w:val="20"/>
                <w:szCs w:val="20"/>
              </w:rPr>
              <w:t xml:space="preserve"> 3 with LGG powder</w:t>
            </w:r>
          </w:p>
        </w:tc>
        <w:tc>
          <w:tcPr>
            <w:tcW w:w="1755" w:type="dxa"/>
            <w:vMerge w:val="restart"/>
            <w:shd w:val="clear" w:color="auto" w:fill="auto"/>
            <w:vAlign w:val="center"/>
          </w:tcPr>
          <w:p w14:paraId="1C73824D" w14:textId="77777777" w:rsidR="000C7E1B" w:rsidRPr="004540B9" w:rsidRDefault="000C7E1B" w:rsidP="009E3076">
            <w:pPr>
              <w:widowControl/>
              <w:autoSpaceDE/>
              <w:autoSpaceDN/>
              <w:rPr>
                <w:rFonts w:asciiTheme="minorHAnsi" w:eastAsiaTheme="minorEastAsia" w:hAnsiTheme="minorHAnsi" w:cstheme="minorBidi"/>
                <w:sz w:val="20"/>
                <w:szCs w:val="20"/>
              </w:rPr>
            </w:pPr>
            <w:r w:rsidRPr="5E5E9EF8">
              <w:rPr>
                <w:rFonts w:asciiTheme="minorHAnsi" w:eastAsiaTheme="minorEastAsia" w:hAnsiTheme="minorHAnsi" w:cstheme="minorBidi"/>
                <w:sz w:val="20"/>
                <w:szCs w:val="20"/>
              </w:rPr>
              <w:t>ProSource Plus liquid 30ml sachets x 2 flavours</w:t>
            </w:r>
          </w:p>
          <w:p w14:paraId="165A92CD" w14:textId="77777777" w:rsidR="000C7E1B" w:rsidRPr="004540B9" w:rsidRDefault="000C7E1B" w:rsidP="009E3076">
            <w:pPr>
              <w:widowControl/>
              <w:autoSpaceDE/>
              <w:autoSpaceDN/>
              <w:jc w:val="both"/>
              <w:rPr>
                <w:rFonts w:asciiTheme="minorHAnsi" w:eastAsiaTheme="minorEastAsia" w:hAnsiTheme="minorHAnsi" w:cstheme="minorBidi"/>
                <w:sz w:val="20"/>
                <w:szCs w:val="20"/>
                <w:lang w:eastAsia="en-GB" w:bidi="ar-SA"/>
              </w:rPr>
            </w:pPr>
          </w:p>
        </w:tc>
        <w:tc>
          <w:tcPr>
            <w:tcW w:w="1755" w:type="dxa"/>
            <w:vMerge/>
            <w:vAlign w:val="center"/>
          </w:tcPr>
          <w:p w14:paraId="2BBE793F" w14:textId="77777777" w:rsidR="000C7E1B" w:rsidRPr="003443F2" w:rsidRDefault="000C7E1B" w:rsidP="009E3076">
            <w:pPr>
              <w:widowControl/>
              <w:autoSpaceDE/>
              <w:autoSpaceDN/>
              <w:jc w:val="both"/>
              <w:rPr>
                <w:rFonts w:eastAsia="Times New Roman"/>
                <w:color w:val="000000"/>
                <w:lang w:eastAsia="en-GB" w:bidi="ar-SA"/>
              </w:rPr>
            </w:pPr>
          </w:p>
        </w:tc>
      </w:tr>
      <w:tr w:rsidR="000C7E1B" w:rsidRPr="003443F2" w14:paraId="42CA795A" w14:textId="77777777" w:rsidTr="009E3076">
        <w:trPr>
          <w:trHeight w:val="607"/>
        </w:trPr>
        <w:tc>
          <w:tcPr>
            <w:tcW w:w="1139" w:type="dxa"/>
            <w:vMerge/>
            <w:vAlign w:val="center"/>
          </w:tcPr>
          <w:p w14:paraId="7EDAC2DA" w14:textId="77777777" w:rsidR="000C7E1B" w:rsidRDefault="000C7E1B" w:rsidP="009E3076">
            <w:pPr>
              <w:widowControl/>
              <w:autoSpaceDE/>
              <w:autoSpaceDN/>
              <w:jc w:val="both"/>
              <w:rPr>
                <w:rFonts w:eastAsia="Times New Roman"/>
                <w:color w:val="000000"/>
                <w:lang w:eastAsia="en-GB" w:bidi="ar-SA"/>
              </w:rPr>
            </w:pPr>
          </w:p>
        </w:tc>
        <w:tc>
          <w:tcPr>
            <w:tcW w:w="1754" w:type="dxa"/>
            <w:shd w:val="clear" w:color="auto" w:fill="auto"/>
            <w:noWrap/>
            <w:vAlign w:val="center"/>
          </w:tcPr>
          <w:p w14:paraId="29722A45" w14:textId="77777777" w:rsidR="000C7E1B" w:rsidRPr="0C77C136" w:rsidRDefault="000C7E1B" w:rsidP="009E3076">
            <w:pPr>
              <w:widowControl/>
              <w:autoSpaceDE/>
              <w:autoSpaceDN/>
              <w:jc w:val="both"/>
              <w:rPr>
                <w:rFonts w:asciiTheme="minorHAnsi" w:eastAsiaTheme="minorEastAsia" w:hAnsiTheme="minorHAnsi" w:cstheme="minorBidi"/>
                <w:sz w:val="20"/>
                <w:szCs w:val="20"/>
              </w:rPr>
            </w:pPr>
            <w:proofErr w:type="spellStart"/>
            <w:r w:rsidRPr="00430BE8">
              <w:rPr>
                <w:rFonts w:asciiTheme="minorHAnsi" w:eastAsiaTheme="minorEastAsia" w:hAnsiTheme="minorHAnsi" w:cstheme="minorBidi"/>
                <w:sz w:val="20"/>
                <w:szCs w:val="20"/>
              </w:rPr>
              <w:t>Fortini</w:t>
            </w:r>
            <w:proofErr w:type="spellEnd"/>
            <w:r w:rsidRPr="00430BE8">
              <w:rPr>
                <w:rFonts w:asciiTheme="minorHAnsi" w:eastAsiaTheme="minorEastAsia" w:hAnsiTheme="minorHAnsi" w:cstheme="minorBidi"/>
                <w:sz w:val="20"/>
                <w:szCs w:val="20"/>
              </w:rPr>
              <w:t xml:space="preserve"> Smoothie Multi Fibre liquid</w:t>
            </w:r>
            <w:r>
              <w:rPr>
                <w:sz w:val="20"/>
                <w:szCs w:val="20"/>
              </w:rPr>
              <w:t xml:space="preserve"> x 2 flavours</w:t>
            </w:r>
          </w:p>
        </w:tc>
        <w:tc>
          <w:tcPr>
            <w:tcW w:w="1755" w:type="dxa"/>
            <w:shd w:val="clear" w:color="auto" w:fill="auto"/>
            <w:vAlign w:val="center"/>
          </w:tcPr>
          <w:p w14:paraId="1BCC6353" w14:textId="77777777" w:rsidR="000C7E1B" w:rsidRPr="0C77C136" w:rsidRDefault="000C7E1B" w:rsidP="009E3076">
            <w:pPr>
              <w:widowControl/>
              <w:autoSpaceDE/>
              <w:autoSpaceDN/>
              <w:jc w:val="both"/>
              <w:rPr>
                <w:rFonts w:asciiTheme="minorHAnsi" w:eastAsiaTheme="minorEastAsia" w:hAnsiTheme="minorHAnsi" w:cstheme="minorBidi"/>
                <w:sz w:val="20"/>
                <w:szCs w:val="20"/>
              </w:rPr>
            </w:pPr>
            <w:proofErr w:type="spellStart"/>
            <w:r w:rsidRPr="000C03FA">
              <w:rPr>
                <w:rFonts w:asciiTheme="minorHAnsi" w:eastAsiaTheme="minorEastAsia" w:hAnsiTheme="minorHAnsi" w:cstheme="minorBidi"/>
                <w:sz w:val="20"/>
                <w:szCs w:val="20"/>
              </w:rPr>
              <w:t>Heparon</w:t>
            </w:r>
            <w:proofErr w:type="spellEnd"/>
            <w:r w:rsidRPr="000C03FA">
              <w:rPr>
                <w:rFonts w:asciiTheme="minorHAnsi" w:eastAsiaTheme="minorEastAsia" w:hAnsiTheme="minorHAnsi" w:cstheme="minorBidi"/>
                <w:sz w:val="20"/>
                <w:szCs w:val="20"/>
              </w:rPr>
              <w:t xml:space="preserve"> Junior powder</w:t>
            </w:r>
          </w:p>
        </w:tc>
        <w:tc>
          <w:tcPr>
            <w:tcW w:w="1755" w:type="dxa"/>
            <w:vMerge/>
            <w:vAlign w:val="center"/>
          </w:tcPr>
          <w:p w14:paraId="0B0B1ADB" w14:textId="77777777" w:rsidR="000C7E1B" w:rsidRPr="0C77C136" w:rsidRDefault="000C7E1B" w:rsidP="009E3076">
            <w:pPr>
              <w:widowControl/>
              <w:autoSpaceDE/>
              <w:autoSpaceDN/>
              <w:jc w:val="both"/>
              <w:rPr>
                <w:rFonts w:asciiTheme="minorHAnsi" w:eastAsiaTheme="minorEastAsia" w:hAnsiTheme="minorHAnsi" w:cstheme="minorBidi"/>
                <w:sz w:val="20"/>
                <w:szCs w:val="20"/>
              </w:rPr>
            </w:pPr>
          </w:p>
        </w:tc>
        <w:tc>
          <w:tcPr>
            <w:tcW w:w="1755" w:type="dxa"/>
            <w:vMerge/>
            <w:vAlign w:val="center"/>
          </w:tcPr>
          <w:p w14:paraId="441203C6" w14:textId="77777777" w:rsidR="000C7E1B" w:rsidRPr="5E5E9EF8" w:rsidRDefault="000C7E1B" w:rsidP="009E3076">
            <w:pPr>
              <w:widowControl/>
              <w:autoSpaceDE/>
              <w:autoSpaceDN/>
              <w:rPr>
                <w:rFonts w:asciiTheme="minorHAnsi" w:eastAsiaTheme="minorEastAsia" w:hAnsiTheme="minorHAnsi" w:cstheme="minorBidi"/>
                <w:sz w:val="20"/>
                <w:szCs w:val="20"/>
              </w:rPr>
            </w:pPr>
          </w:p>
        </w:tc>
        <w:tc>
          <w:tcPr>
            <w:tcW w:w="1755" w:type="dxa"/>
            <w:vMerge/>
            <w:vAlign w:val="center"/>
          </w:tcPr>
          <w:p w14:paraId="02278FF6" w14:textId="77777777" w:rsidR="000C7E1B" w:rsidRPr="003443F2" w:rsidRDefault="000C7E1B" w:rsidP="009E3076">
            <w:pPr>
              <w:widowControl/>
              <w:autoSpaceDE/>
              <w:autoSpaceDN/>
              <w:jc w:val="both"/>
              <w:rPr>
                <w:rFonts w:eastAsia="Times New Roman"/>
                <w:color w:val="000000"/>
                <w:lang w:eastAsia="en-GB" w:bidi="ar-SA"/>
              </w:rPr>
            </w:pPr>
          </w:p>
        </w:tc>
      </w:tr>
      <w:tr w:rsidR="000C7E1B" w:rsidRPr="003443F2" w14:paraId="5BE12ABA" w14:textId="77777777" w:rsidTr="009E3076">
        <w:trPr>
          <w:trHeight w:val="315"/>
        </w:trPr>
        <w:tc>
          <w:tcPr>
            <w:tcW w:w="1139" w:type="dxa"/>
            <w:vMerge w:val="restart"/>
            <w:vAlign w:val="center"/>
          </w:tcPr>
          <w:p w14:paraId="6C9E593F" w14:textId="77777777" w:rsidR="000C7E1B" w:rsidRPr="003443F2" w:rsidRDefault="000C7E1B" w:rsidP="009E3076">
            <w:pPr>
              <w:widowControl/>
              <w:autoSpaceDE/>
              <w:autoSpaceDN/>
              <w:jc w:val="both"/>
              <w:rPr>
                <w:rFonts w:asciiTheme="minorHAnsi" w:eastAsiaTheme="minorEastAsia" w:hAnsiTheme="minorHAnsi" w:cstheme="minorBidi"/>
                <w:sz w:val="20"/>
                <w:szCs w:val="20"/>
                <w:lang w:eastAsia="en-GB" w:bidi="ar-SA"/>
              </w:rPr>
            </w:pPr>
            <w:r w:rsidRPr="0C77C136">
              <w:rPr>
                <w:rFonts w:asciiTheme="minorHAnsi" w:eastAsiaTheme="minorEastAsia" w:hAnsiTheme="minorHAnsi" w:cstheme="minorBidi"/>
                <w:sz w:val="20"/>
                <w:szCs w:val="20"/>
                <w:lang w:eastAsia="en-GB" w:bidi="ar-SA"/>
              </w:rPr>
              <w:t>Sep-20</w:t>
            </w:r>
          </w:p>
        </w:tc>
        <w:tc>
          <w:tcPr>
            <w:tcW w:w="8774" w:type="dxa"/>
            <w:gridSpan w:val="5"/>
            <w:shd w:val="clear" w:color="auto" w:fill="auto"/>
            <w:noWrap/>
            <w:vAlign w:val="center"/>
          </w:tcPr>
          <w:p w14:paraId="11D2B7C8" w14:textId="77777777" w:rsidR="000C7E1B" w:rsidRPr="003443F2" w:rsidRDefault="000C7E1B" w:rsidP="009E3076">
            <w:pPr>
              <w:widowControl/>
              <w:autoSpaceDE/>
              <w:autoSpaceDN/>
              <w:jc w:val="both"/>
              <w:rPr>
                <w:rFonts w:asciiTheme="minorHAnsi" w:eastAsiaTheme="minorEastAsia" w:hAnsiTheme="minorHAnsi" w:cstheme="minorBidi"/>
                <w:sz w:val="20"/>
                <w:szCs w:val="20"/>
                <w:lang w:eastAsia="en-GB" w:bidi="ar-SA"/>
              </w:rPr>
            </w:pPr>
            <w:proofErr w:type="spellStart"/>
            <w:r w:rsidRPr="0C77C136">
              <w:rPr>
                <w:rFonts w:asciiTheme="minorHAnsi" w:eastAsiaTheme="minorEastAsia" w:hAnsiTheme="minorHAnsi" w:cstheme="minorBidi"/>
                <w:sz w:val="20"/>
                <w:szCs w:val="20"/>
                <w:lang w:eastAsia="en-GB" w:bidi="ar-SA"/>
              </w:rPr>
              <w:t>Rybelsus</w:t>
            </w:r>
            <w:proofErr w:type="spellEnd"/>
            <w:r w:rsidRPr="0C77C136">
              <w:rPr>
                <w:rFonts w:asciiTheme="minorHAnsi" w:eastAsiaTheme="minorEastAsia" w:hAnsiTheme="minorHAnsi" w:cstheme="minorBidi"/>
                <w:sz w:val="20"/>
                <w:szCs w:val="20"/>
                <w:lang w:eastAsia="en-GB" w:bidi="ar-SA"/>
              </w:rPr>
              <w:t xml:space="preserve"> 14mg tablets</w:t>
            </w:r>
          </w:p>
        </w:tc>
      </w:tr>
      <w:tr w:rsidR="000C7E1B" w:rsidRPr="003443F2" w14:paraId="7F7A98FE" w14:textId="77777777" w:rsidTr="009E3076">
        <w:trPr>
          <w:trHeight w:val="315"/>
        </w:trPr>
        <w:tc>
          <w:tcPr>
            <w:tcW w:w="1139" w:type="dxa"/>
            <w:vMerge/>
            <w:vAlign w:val="center"/>
          </w:tcPr>
          <w:p w14:paraId="68310ED0" w14:textId="77777777" w:rsidR="000C7E1B" w:rsidRPr="003443F2" w:rsidRDefault="000C7E1B" w:rsidP="009E3076">
            <w:pPr>
              <w:widowControl/>
              <w:autoSpaceDE/>
              <w:autoSpaceDN/>
              <w:jc w:val="both"/>
              <w:rPr>
                <w:rFonts w:eastAsia="Times New Roman"/>
                <w:color w:val="000000"/>
                <w:lang w:eastAsia="en-GB" w:bidi="ar-SA"/>
              </w:rPr>
            </w:pPr>
          </w:p>
        </w:tc>
        <w:tc>
          <w:tcPr>
            <w:tcW w:w="8774" w:type="dxa"/>
            <w:gridSpan w:val="5"/>
            <w:shd w:val="clear" w:color="auto" w:fill="auto"/>
            <w:noWrap/>
            <w:vAlign w:val="center"/>
          </w:tcPr>
          <w:p w14:paraId="3D123B52" w14:textId="77777777" w:rsidR="000C7E1B" w:rsidRPr="003443F2" w:rsidRDefault="000C7E1B" w:rsidP="009E3076">
            <w:pPr>
              <w:widowControl/>
              <w:autoSpaceDE/>
              <w:autoSpaceDN/>
              <w:jc w:val="both"/>
              <w:rPr>
                <w:rFonts w:asciiTheme="minorHAnsi" w:eastAsiaTheme="minorEastAsia" w:hAnsiTheme="minorHAnsi" w:cstheme="minorBidi"/>
                <w:sz w:val="20"/>
                <w:szCs w:val="20"/>
                <w:lang w:eastAsia="en-GB" w:bidi="ar-SA"/>
              </w:rPr>
            </w:pPr>
            <w:proofErr w:type="spellStart"/>
            <w:r w:rsidRPr="0C77C136">
              <w:rPr>
                <w:rFonts w:asciiTheme="minorHAnsi" w:eastAsiaTheme="minorEastAsia" w:hAnsiTheme="minorHAnsi" w:cstheme="minorBidi"/>
                <w:sz w:val="20"/>
                <w:szCs w:val="20"/>
                <w:lang w:eastAsia="en-GB" w:bidi="ar-SA"/>
              </w:rPr>
              <w:t>Rybelsus</w:t>
            </w:r>
            <w:proofErr w:type="spellEnd"/>
            <w:r w:rsidRPr="0C77C136">
              <w:rPr>
                <w:rFonts w:asciiTheme="minorHAnsi" w:eastAsiaTheme="minorEastAsia" w:hAnsiTheme="minorHAnsi" w:cstheme="minorBidi"/>
                <w:sz w:val="20"/>
                <w:szCs w:val="20"/>
                <w:lang w:eastAsia="en-GB" w:bidi="ar-SA"/>
              </w:rPr>
              <w:t xml:space="preserve"> 3mg tablets</w:t>
            </w:r>
          </w:p>
        </w:tc>
      </w:tr>
      <w:tr w:rsidR="000C7E1B" w:rsidRPr="003443F2" w14:paraId="152C61DA" w14:textId="77777777" w:rsidTr="009E3076">
        <w:trPr>
          <w:trHeight w:val="315"/>
        </w:trPr>
        <w:tc>
          <w:tcPr>
            <w:tcW w:w="1139" w:type="dxa"/>
            <w:vMerge/>
            <w:vAlign w:val="center"/>
          </w:tcPr>
          <w:p w14:paraId="1D4C512B" w14:textId="77777777" w:rsidR="000C7E1B" w:rsidRPr="003443F2" w:rsidRDefault="000C7E1B" w:rsidP="009E3076">
            <w:pPr>
              <w:widowControl/>
              <w:autoSpaceDE/>
              <w:autoSpaceDN/>
              <w:jc w:val="both"/>
              <w:rPr>
                <w:rFonts w:eastAsia="Times New Roman"/>
                <w:color w:val="000000"/>
                <w:lang w:eastAsia="en-GB" w:bidi="ar-SA"/>
              </w:rPr>
            </w:pPr>
          </w:p>
        </w:tc>
        <w:tc>
          <w:tcPr>
            <w:tcW w:w="8774" w:type="dxa"/>
            <w:gridSpan w:val="5"/>
            <w:shd w:val="clear" w:color="auto" w:fill="auto"/>
            <w:noWrap/>
            <w:vAlign w:val="center"/>
          </w:tcPr>
          <w:p w14:paraId="13D2B311" w14:textId="77777777" w:rsidR="000C7E1B" w:rsidRPr="003443F2" w:rsidRDefault="000C7E1B" w:rsidP="009E3076">
            <w:pPr>
              <w:widowControl/>
              <w:autoSpaceDE/>
              <w:autoSpaceDN/>
              <w:jc w:val="both"/>
              <w:rPr>
                <w:rFonts w:asciiTheme="minorHAnsi" w:eastAsiaTheme="minorEastAsia" w:hAnsiTheme="minorHAnsi" w:cstheme="minorBidi"/>
                <w:sz w:val="20"/>
                <w:szCs w:val="20"/>
                <w:lang w:eastAsia="en-GB" w:bidi="ar-SA"/>
              </w:rPr>
            </w:pPr>
            <w:proofErr w:type="spellStart"/>
            <w:r w:rsidRPr="0C77C136">
              <w:rPr>
                <w:rFonts w:asciiTheme="minorHAnsi" w:eastAsiaTheme="minorEastAsia" w:hAnsiTheme="minorHAnsi" w:cstheme="minorBidi"/>
                <w:sz w:val="20"/>
                <w:szCs w:val="20"/>
                <w:lang w:eastAsia="en-GB" w:bidi="ar-SA"/>
              </w:rPr>
              <w:t>Rybelsus</w:t>
            </w:r>
            <w:proofErr w:type="spellEnd"/>
            <w:r w:rsidRPr="0C77C136">
              <w:rPr>
                <w:rFonts w:asciiTheme="minorHAnsi" w:eastAsiaTheme="minorEastAsia" w:hAnsiTheme="minorHAnsi" w:cstheme="minorBidi"/>
                <w:sz w:val="20"/>
                <w:szCs w:val="20"/>
                <w:lang w:eastAsia="en-GB" w:bidi="ar-SA"/>
              </w:rPr>
              <w:t xml:space="preserve"> 7mg tablets</w:t>
            </w:r>
          </w:p>
        </w:tc>
      </w:tr>
      <w:tr w:rsidR="000C7E1B" w:rsidRPr="003443F2" w14:paraId="1417CE78" w14:textId="77777777" w:rsidTr="009E3076">
        <w:trPr>
          <w:trHeight w:val="315"/>
        </w:trPr>
        <w:tc>
          <w:tcPr>
            <w:tcW w:w="1139" w:type="dxa"/>
            <w:vMerge w:val="restart"/>
            <w:shd w:val="clear" w:color="auto" w:fill="auto"/>
            <w:vAlign w:val="center"/>
            <w:hideMark/>
          </w:tcPr>
          <w:p w14:paraId="62B2B765" w14:textId="77777777" w:rsidR="000C7E1B" w:rsidRPr="003443F2" w:rsidRDefault="000C7E1B" w:rsidP="009E3076">
            <w:pPr>
              <w:widowControl/>
              <w:autoSpaceDE/>
              <w:autoSpaceDN/>
              <w:jc w:val="both"/>
              <w:rPr>
                <w:rFonts w:asciiTheme="minorHAnsi" w:eastAsiaTheme="minorEastAsia" w:hAnsiTheme="minorHAnsi" w:cstheme="minorBidi"/>
                <w:sz w:val="20"/>
                <w:szCs w:val="20"/>
                <w:lang w:eastAsia="en-GB" w:bidi="ar-SA"/>
              </w:rPr>
            </w:pPr>
            <w:r w:rsidRPr="0C77C136">
              <w:rPr>
                <w:rFonts w:asciiTheme="minorHAnsi" w:eastAsiaTheme="minorEastAsia" w:hAnsiTheme="minorHAnsi" w:cstheme="minorBidi"/>
                <w:sz w:val="20"/>
                <w:szCs w:val="20"/>
                <w:lang w:eastAsia="en-GB" w:bidi="ar-SA"/>
              </w:rPr>
              <w:t>Aug-20</w:t>
            </w:r>
          </w:p>
        </w:tc>
        <w:tc>
          <w:tcPr>
            <w:tcW w:w="8774" w:type="dxa"/>
            <w:gridSpan w:val="5"/>
            <w:shd w:val="clear" w:color="auto" w:fill="auto"/>
            <w:noWrap/>
            <w:vAlign w:val="center"/>
            <w:hideMark/>
          </w:tcPr>
          <w:p w14:paraId="7D32774D" w14:textId="77777777" w:rsidR="000C7E1B" w:rsidRPr="003443F2" w:rsidRDefault="000C7E1B" w:rsidP="009E3076">
            <w:pPr>
              <w:widowControl/>
              <w:autoSpaceDE/>
              <w:autoSpaceDN/>
              <w:jc w:val="both"/>
              <w:rPr>
                <w:rFonts w:asciiTheme="minorHAnsi" w:eastAsiaTheme="minorEastAsia" w:hAnsiTheme="minorHAnsi" w:cstheme="minorBidi"/>
                <w:sz w:val="20"/>
                <w:szCs w:val="20"/>
                <w:lang w:eastAsia="en-GB" w:bidi="ar-SA"/>
              </w:rPr>
            </w:pPr>
            <w:r w:rsidRPr="0C77C136">
              <w:rPr>
                <w:rFonts w:asciiTheme="minorHAnsi" w:eastAsiaTheme="minorEastAsia" w:hAnsiTheme="minorHAnsi" w:cstheme="minorBidi"/>
                <w:sz w:val="20"/>
                <w:szCs w:val="20"/>
                <w:lang w:eastAsia="en-GB" w:bidi="ar-SA"/>
              </w:rPr>
              <w:t>Prednisolone 20mg/application foam enema</w:t>
            </w:r>
          </w:p>
        </w:tc>
      </w:tr>
      <w:tr w:rsidR="000C7E1B" w:rsidRPr="003443F2" w14:paraId="740380A9" w14:textId="77777777" w:rsidTr="009E3076">
        <w:trPr>
          <w:trHeight w:val="315"/>
        </w:trPr>
        <w:tc>
          <w:tcPr>
            <w:tcW w:w="1139" w:type="dxa"/>
            <w:vMerge/>
            <w:vAlign w:val="center"/>
            <w:hideMark/>
          </w:tcPr>
          <w:p w14:paraId="7058910E" w14:textId="77777777" w:rsidR="000C7E1B" w:rsidRPr="003443F2" w:rsidRDefault="000C7E1B" w:rsidP="009E3076">
            <w:pPr>
              <w:widowControl/>
              <w:autoSpaceDE/>
              <w:autoSpaceDN/>
              <w:jc w:val="both"/>
              <w:rPr>
                <w:rFonts w:eastAsia="Times New Roman"/>
                <w:color w:val="000000"/>
                <w:lang w:eastAsia="en-GB" w:bidi="ar-SA"/>
              </w:rPr>
            </w:pPr>
          </w:p>
        </w:tc>
        <w:tc>
          <w:tcPr>
            <w:tcW w:w="8774" w:type="dxa"/>
            <w:gridSpan w:val="5"/>
            <w:shd w:val="clear" w:color="auto" w:fill="auto"/>
            <w:noWrap/>
            <w:vAlign w:val="center"/>
            <w:hideMark/>
          </w:tcPr>
          <w:p w14:paraId="10C1C086" w14:textId="77777777" w:rsidR="000C7E1B" w:rsidRPr="003443F2" w:rsidRDefault="000C7E1B" w:rsidP="009E3076">
            <w:pPr>
              <w:widowControl/>
              <w:autoSpaceDE/>
              <w:autoSpaceDN/>
              <w:jc w:val="both"/>
              <w:rPr>
                <w:rFonts w:asciiTheme="minorHAnsi" w:eastAsiaTheme="minorEastAsia" w:hAnsiTheme="minorHAnsi" w:cstheme="minorBidi"/>
                <w:sz w:val="20"/>
                <w:szCs w:val="20"/>
                <w:lang w:eastAsia="en-GB" w:bidi="ar-SA"/>
              </w:rPr>
            </w:pPr>
            <w:r w:rsidRPr="0C77C136">
              <w:rPr>
                <w:rFonts w:asciiTheme="minorHAnsi" w:eastAsiaTheme="minorEastAsia" w:hAnsiTheme="minorHAnsi" w:cstheme="minorBidi"/>
                <w:sz w:val="20"/>
                <w:szCs w:val="20"/>
                <w:lang w:eastAsia="en-GB" w:bidi="ar-SA"/>
              </w:rPr>
              <w:t>Aripiprazole 400mg powder and solvent for suspension for injection pre-filled syringes</w:t>
            </w:r>
          </w:p>
        </w:tc>
      </w:tr>
      <w:tr w:rsidR="000C7E1B" w:rsidRPr="003443F2" w14:paraId="2BCC8FD9" w14:textId="77777777" w:rsidTr="009E3076">
        <w:trPr>
          <w:trHeight w:val="315"/>
        </w:trPr>
        <w:tc>
          <w:tcPr>
            <w:tcW w:w="1139" w:type="dxa"/>
            <w:vMerge/>
            <w:vAlign w:val="center"/>
            <w:hideMark/>
          </w:tcPr>
          <w:p w14:paraId="456BC523" w14:textId="77777777" w:rsidR="000C7E1B" w:rsidRPr="003443F2" w:rsidRDefault="000C7E1B" w:rsidP="009E3076">
            <w:pPr>
              <w:widowControl/>
              <w:autoSpaceDE/>
              <w:autoSpaceDN/>
              <w:jc w:val="both"/>
              <w:rPr>
                <w:rFonts w:eastAsia="Times New Roman"/>
                <w:color w:val="000000"/>
                <w:lang w:eastAsia="en-GB" w:bidi="ar-SA"/>
              </w:rPr>
            </w:pPr>
          </w:p>
        </w:tc>
        <w:tc>
          <w:tcPr>
            <w:tcW w:w="8774" w:type="dxa"/>
            <w:gridSpan w:val="5"/>
            <w:shd w:val="clear" w:color="auto" w:fill="auto"/>
            <w:noWrap/>
            <w:vAlign w:val="center"/>
            <w:hideMark/>
          </w:tcPr>
          <w:p w14:paraId="52769F5D" w14:textId="77777777" w:rsidR="000C7E1B" w:rsidRPr="003443F2" w:rsidRDefault="000C7E1B" w:rsidP="009E3076">
            <w:pPr>
              <w:widowControl/>
              <w:autoSpaceDE/>
              <w:autoSpaceDN/>
              <w:jc w:val="both"/>
              <w:rPr>
                <w:rFonts w:asciiTheme="minorHAnsi" w:eastAsiaTheme="minorEastAsia" w:hAnsiTheme="minorHAnsi" w:cstheme="minorBidi"/>
                <w:sz w:val="20"/>
                <w:szCs w:val="20"/>
                <w:lang w:eastAsia="en-GB" w:bidi="ar-SA"/>
              </w:rPr>
            </w:pPr>
            <w:r w:rsidRPr="0C77C136">
              <w:rPr>
                <w:rFonts w:asciiTheme="minorHAnsi" w:eastAsiaTheme="minorEastAsia" w:hAnsiTheme="minorHAnsi" w:cstheme="minorBidi"/>
                <w:sz w:val="20"/>
                <w:szCs w:val="20"/>
                <w:lang w:eastAsia="en-GB" w:bidi="ar-SA"/>
              </w:rPr>
              <w:t>Aripiprazole 400mg powder and solvent for suspension for injection vials</w:t>
            </w:r>
          </w:p>
        </w:tc>
      </w:tr>
      <w:tr w:rsidR="000C7E1B" w:rsidRPr="003443F2" w14:paraId="74BA7371" w14:textId="77777777" w:rsidTr="009E3076">
        <w:trPr>
          <w:trHeight w:val="315"/>
        </w:trPr>
        <w:tc>
          <w:tcPr>
            <w:tcW w:w="1139" w:type="dxa"/>
            <w:vMerge w:val="restart"/>
            <w:shd w:val="clear" w:color="auto" w:fill="auto"/>
            <w:vAlign w:val="center"/>
            <w:hideMark/>
          </w:tcPr>
          <w:p w14:paraId="61B7423C" w14:textId="77777777" w:rsidR="000C7E1B" w:rsidRPr="003443F2" w:rsidRDefault="000C7E1B" w:rsidP="009E3076">
            <w:pPr>
              <w:widowControl/>
              <w:autoSpaceDE/>
              <w:autoSpaceDN/>
              <w:jc w:val="both"/>
              <w:rPr>
                <w:rFonts w:asciiTheme="minorHAnsi" w:eastAsiaTheme="minorEastAsia" w:hAnsiTheme="minorHAnsi" w:cstheme="minorBidi"/>
                <w:sz w:val="20"/>
                <w:szCs w:val="20"/>
                <w:lang w:eastAsia="en-GB" w:bidi="ar-SA"/>
              </w:rPr>
            </w:pPr>
            <w:r w:rsidRPr="0C77C136">
              <w:rPr>
                <w:rFonts w:asciiTheme="minorHAnsi" w:eastAsiaTheme="minorEastAsia" w:hAnsiTheme="minorHAnsi" w:cstheme="minorBidi"/>
                <w:sz w:val="20"/>
                <w:szCs w:val="20"/>
                <w:lang w:eastAsia="en-GB" w:bidi="ar-SA"/>
              </w:rPr>
              <w:t>Jul-20</w:t>
            </w:r>
          </w:p>
        </w:tc>
        <w:tc>
          <w:tcPr>
            <w:tcW w:w="8774" w:type="dxa"/>
            <w:gridSpan w:val="5"/>
            <w:shd w:val="clear" w:color="auto" w:fill="auto"/>
            <w:noWrap/>
            <w:vAlign w:val="center"/>
            <w:hideMark/>
          </w:tcPr>
          <w:p w14:paraId="4E74DFCC" w14:textId="77777777" w:rsidR="000C7E1B" w:rsidRPr="003443F2" w:rsidRDefault="000C7E1B" w:rsidP="009E3076">
            <w:pPr>
              <w:widowControl/>
              <w:autoSpaceDE/>
              <w:autoSpaceDN/>
              <w:jc w:val="both"/>
              <w:rPr>
                <w:rFonts w:asciiTheme="minorHAnsi" w:eastAsiaTheme="minorEastAsia" w:hAnsiTheme="minorHAnsi" w:cstheme="minorBidi"/>
                <w:sz w:val="20"/>
                <w:szCs w:val="20"/>
                <w:lang w:eastAsia="en-GB" w:bidi="ar-SA"/>
              </w:rPr>
            </w:pPr>
            <w:r w:rsidRPr="0C77C136">
              <w:rPr>
                <w:rFonts w:asciiTheme="minorHAnsi" w:eastAsiaTheme="minorEastAsia" w:hAnsiTheme="minorHAnsi" w:cstheme="minorBidi"/>
                <w:sz w:val="20"/>
                <w:szCs w:val="20"/>
                <w:lang w:eastAsia="en-GB" w:bidi="ar-SA"/>
              </w:rPr>
              <w:t>Acetylsalicylic acid (Aspirin powder)</w:t>
            </w:r>
          </w:p>
        </w:tc>
      </w:tr>
      <w:tr w:rsidR="000C7E1B" w:rsidRPr="003443F2" w14:paraId="60B0CA40" w14:textId="77777777" w:rsidTr="009E3076">
        <w:trPr>
          <w:trHeight w:val="315"/>
        </w:trPr>
        <w:tc>
          <w:tcPr>
            <w:tcW w:w="1139" w:type="dxa"/>
            <w:vMerge/>
            <w:vAlign w:val="center"/>
            <w:hideMark/>
          </w:tcPr>
          <w:p w14:paraId="2FEBAA31" w14:textId="77777777" w:rsidR="000C7E1B" w:rsidRPr="003443F2" w:rsidRDefault="000C7E1B" w:rsidP="009E3076">
            <w:pPr>
              <w:widowControl/>
              <w:autoSpaceDE/>
              <w:autoSpaceDN/>
              <w:jc w:val="both"/>
              <w:rPr>
                <w:rFonts w:eastAsia="Times New Roman"/>
                <w:color w:val="000000"/>
                <w:lang w:eastAsia="en-GB" w:bidi="ar-SA"/>
              </w:rPr>
            </w:pPr>
          </w:p>
        </w:tc>
        <w:tc>
          <w:tcPr>
            <w:tcW w:w="8774" w:type="dxa"/>
            <w:gridSpan w:val="5"/>
            <w:shd w:val="clear" w:color="auto" w:fill="auto"/>
            <w:noWrap/>
            <w:vAlign w:val="center"/>
            <w:hideMark/>
          </w:tcPr>
          <w:p w14:paraId="7EECE241" w14:textId="77777777" w:rsidR="000C7E1B" w:rsidRPr="003443F2" w:rsidRDefault="000C7E1B" w:rsidP="009E3076">
            <w:pPr>
              <w:widowControl/>
              <w:autoSpaceDE/>
              <w:autoSpaceDN/>
              <w:jc w:val="both"/>
              <w:rPr>
                <w:rFonts w:asciiTheme="minorHAnsi" w:eastAsiaTheme="minorEastAsia" w:hAnsiTheme="minorHAnsi" w:cstheme="minorBidi"/>
                <w:sz w:val="20"/>
                <w:szCs w:val="20"/>
                <w:lang w:eastAsia="en-GB" w:bidi="ar-SA"/>
              </w:rPr>
            </w:pPr>
            <w:r w:rsidRPr="0C77C136">
              <w:rPr>
                <w:rFonts w:asciiTheme="minorHAnsi" w:eastAsiaTheme="minorEastAsia" w:hAnsiTheme="minorHAnsi" w:cstheme="minorBidi"/>
                <w:sz w:val="20"/>
                <w:szCs w:val="20"/>
                <w:lang w:eastAsia="en-GB" w:bidi="ar-SA"/>
              </w:rPr>
              <w:t>Ammonium bicarb</w:t>
            </w:r>
          </w:p>
        </w:tc>
      </w:tr>
      <w:tr w:rsidR="000C7E1B" w:rsidRPr="003443F2" w14:paraId="1717D9EA" w14:textId="77777777" w:rsidTr="009E3076">
        <w:trPr>
          <w:trHeight w:val="315"/>
        </w:trPr>
        <w:tc>
          <w:tcPr>
            <w:tcW w:w="1139" w:type="dxa"/>
            <w:vMerge/>
            <w:vAlign w:val="center"/>
            <w:hideMark/>
          </w:tcPr>
          <w:p w14:paraId="794BF627" w14:textId="77777777" w:rsidR="000C7E1B" w:rsidRPr="003443F2" w:rsidRDefault="000C7E1B" w:rsidP="009E3076">
            <w:pPr>
              <w:widowControl/>
              <w:autoSpaceDE/>
              <w:autoSpaceDN/>
              <w:jc w:val="both"/>
              <w:rPr>
                <w:rFonts w:eastAsia="Times New Roman"/>
                <w:color w:val="000000"/>
                <w:lang w:eastAsia="en-GB" w:bidi="ar-SA"/>
              </w:rPr>
            </w:pPr>
          </w:p>
        </w:tc>
        <w:tc>
          <w:tcPr>
            <w:tcW w:w="8774" w:type="dxa"/>
            <w:gridSpan w:val="5"/>
            <w:shd w:val="clear" w:color="auto" w:fill="auto"/>
            <w:noWrap/>
            <w:vAlign w:val="center"/>
            <w:hideMark/>
          </w:tcPr>
          <w:p w14:paraId="722F2E80" w14:textId="77777777" w:rsidR="000C7E1B" w:rsidRPr="003443F2" w:rsidRDefault="000C7E1B" w:rsidP="009E3076">
            <w:pPr>
              <w:widowControl/>
              <w:autoSpaceDE/>
              <w:autoSpaceDN/>
              <w:jc w:val="both"/>
              <w:rPr>
                <w:rFonts w:asciiTheme="minorHAnsi" w:eastAsiaTheme="minorEastAsia" w:hAnsiTheme="minorHAnsi" w:cstheme="minorBidi"/>
                <w:sz w:val="20"/>
                <w:szCs w:val="20"/>
                <w:lang w:eastAsia="en-GB" w:bidi="ar-SA"/>
              </w:rPr>
            </w:pPr>
            <w:proofErr w:type="spellStart"/>
            <w:r w:rsidRPr="00C37B8B">
              <w:rPr>
                <w:rFonts w:asciiTheme="minorHAnsi" w:eastAsiaTheme="minorEastAsia" w:hAnsiTheme="minorHAnsi" w:cstheme="minorBidi"/>
                <w:sz w:val="20"/>
                <w:szCs w:val="20"/>
                <w:lang w:eastAsia="en-GB" w:bidi="ar-SA"/>
              </w:rPr>
              <w:t>BioBag</w:t>
            </w:r>
            <w:proofErr w:type="spellEnd"/>
            <w:r w:rsidRPr="00C37B8B">
              <w:rPr>
                <w:rFonts w:asciiTheme="minorHAnsi" w:eastAsiaTheme="minorEastAsia" w:hAnsiTheme="minorHAnsi" w:cstheme="minorBidi"/>
                <w:sz w:val="20"/>
                <w:szCs w:val="20"/>
                <w:lang w:eastAsia="en-GB" w:bidi="ar-SA"/>
              </w:rPr>
              <w:t xml:space="preserve"> 100 4cm x 5cm dressing kit</w:t>
            </w:r>
          </w:p>
        </w:tc>
      </w:tr>
      <w:tr w:rsidR="000C7E1B" w:rsidRPr="003443F2" w14:paraId="78069FCE" w14:textId="77777777" w:rsidTr="009E3076">
        <w:trPr>
          <w:trHeight w:val="315"/>
        </w:trPr>
        <w:tc>
          <w:tcPr>
            <w:tcW w:w="1139" w:type="dxa"/>
            <w:vMerge/>
            <w:vAlign w:val="center"/>
          </w:tcPr>
          <w:p w14:paraId="090FB1C4" w14:textId="77777777" w:rsidR="000C7E1B" w:rsidRPr="003443F2" w:rsidRDefault="000C7E1B" w:rsidP="009E3076">
            <w:pPr>
              <w:widowControl/>
              <w:autoSpaceDE/>
              <w:autoSpaceDN/>
              <w:jc w:val="both"/>
              <w:rPr>
                <w:rFonts w:eastAsia="Times New Roman"/>
                <w:color w:val="000000"/>
                <w:lang w:eastAsia="en-GB" w:bidi="ar-SA"/>
              </w:rPr>
            </w:pPr>
          </w:p>
        </w:tc>
        <w:tc>
          <w:tcPr>
            <w:tcW w:w="8774" w:type="dxa"/>
            <w:gridSpan w:val="5"/>
            <w:shd w:val="clear" w:color="auto" w:fill="auto"/>
            <w:noWrap/>
            <w:vAlign w:val="center"/>
          </w:tcPr>
          <w:p w14:paraId="3A2351D1" w14:textId="77777777" w:rsidR="000C7E1B" w:rsidRPr="0C77C136" w:rsidRDefault="000C7E1B" w:rsidP="009E3076">
            <w:pPr>
              <w:widowControl/>
              <w:autoSpaceDE/>
              <w:autoSpaceDN/>
              <w:jc w:val="both"/>
              <w:rPr>
                <w:rFonts w:asciiTheme="minorHAnsi" w:eastAsiaTheme="minorEastAsia" w:hAnsiTheme="minorHAnsi" w:cstheme="minorBidi"/>
                <w:sz w:val="20"/>
                <w:szCs w:val="20"/>
                <w:lang w:eastAsia="en-GB" w:bidi="ar-SA"/>
              </w:rPr>
            </w:pPr>
            <w:proofErr w:type="spellStart"/>
            <w:r w:rsidRPr="00C10B5E">
              <w:rPr>
                <w:rFonts w:asciiTheme="minorHAnsi" w:eastAsiaTheme="minorEastAsia" w:hAnsiTheme="minorHAnsi" w:cstheme="minorBidi"/>
                <w:sz w:val="20"/>
                <w:szCs w:val="20"/>
                <w:lang w:eastAsia="en-GB" w:bidi="ar-SA"/>
              </w:rPr>
              <w:t>BioBag</w:t>
            </w:r>
            <w:proofErr w:type="spellEnd"/>
            <w:r w:rsidRPr="00C10B5E">
              <w:rPr>
                <w:rFonts w:asciiTheme="minorHAnsi" w:eastAsiaTheme="minorEastAsia" w:hAnsiTheme="minorHAnsi" w:cstheme="minorBidi"/>
                <w:sz w:val="20"/>
                <w:szCs w:val="20"/>
                <w:lang w:eastAsia="en-GB" w:bidi="ar-SA"/>
              </w:rPr>
              <w:t xml:space="preserve"> 200 5cm x 6cm dressing kit</w:t>
            </w:r>
          </w:p>
        </w:tc>
      </w:tr>
      <w:tr w:rsidR="000C7E1B" w:rsidRPr="003443F2" w14:paraId="2538CA7E" w14:textId="77777777" w:rsidTr="009E3076">
        <w:trPr>
          <w:trHeight w:val="315"/>
        </w:trPr>
        <w:tc>
          <w:tcPr>
            <w:tcW w:w="1139" w:type="dxa"/>
            <w:vMerge/>
            <w:vAlign w:val="center"/>
          </w:tcPr>
          <w:p w14:paraId="312D9CB8" w14:textId="77777777" w:rsidR="000C7E1B" w:rsidRPr="003443F2" w:rsidRDefault="000C7E1B" w:rsidP="009E3076">
            <w:pPr>
              <w:widowControl/>
              <w:autoSpaceDE/>
              <w:autoSpaceDN/>
              <w:jc w:val="both"/>
              <w:rPr>
                <w:rFonts w:eastAsia="Times New Roman"/>
                <w:color w:val="000000"/>
                <w:lang w:eastAsia="en-GB" w:bidi="ar-SA"/>
              </w:rPr>
            </w:pPr>
          </w:p>
        </w:tc>
        <w:tc>
          <w:tcPr>
            <w:tcW w:w="8774" w:type="dxa"/>
            <w:gridSpan w:val="5"/>
            <w:shd w:val="clear" w:color="auto" w:fill="auto"/>
            <w:noWrap/>
            <w:vAlign w:val="center"/>
          </w:tcPr>
          <w:p w14:paraId="3DE2147D" w14:textId="77777777" w:rsidR="000C7E1B" w:rsidRPr="0C77C136" w:rsidRDefault="000C7E1B" w:rsidP="009E3076">
            <w:pPr>
              <w:widowControl/>
              <w:autoSpaceDE/>
              <w:autoSpaceDN/>
              <w:jc w:val="both"/>
              <w:rPr>
                <w:rFonts w:asciiTheme="minorHAnsi" w:eastAsiaTheme="minorEastAsia" w:hAnsiTheme="minorHAnsi" w:cstheme="minorBidi"/>
                <w:sz w:val="20"/>
                <w:szCs w:val="20"/>
                <w:lang w:eastAsia="en-GB" w:bidi="ar-SA"/>
              </w:rPr>
            </w:pPr>
            <w:proofErr w:type="spellStart"/>
            <w:r w:rsidRPr="000134AF">
              <w:rPr>
                <w:rFonts w:asciiTheme="minorHAnsi" w:eastAsiaTheme="minorEastAsia" w:hAnsiTheme="minorHAnsi" w:cstheme="minorBidi"/>
                <w:sz w:val="20"/>
                <w:szCs w:val="20"/>
                <w:lang w:eastAsia="en-GB" w:bidi="ar-SA"/>
              </w:rPr>
              <w:t>BioBag</w:t>
            </w:r>
            <w:proofErr w:type="spellEnd"/>
            <w:r w:rsidRPr="000134AF">
              <w:rPr>
                <w:rFonts w:asciiTheme="minorHAnsi" w:eastAsiaTheme="minorEastAsia" w:hAnsiTheme="minorHAnsi" w:cstheme="minorBidi"/>
                <w:sz w:val="20"/>
                <w:szCs w:val="20"/>
                <w:lang w:eastAsia="en-GB" w:bidi="ar-SA"/>
              </w:rPr>
              <w:t xml:space="preserve"> 300 6cm x 12cm dressing kit</w:t>
            </w:r>
          </w:p>
        </w:tc>
      </w:tr>
      <w:tr w:rsidR="000C7E1B" w:rsidRPr="003443F2" w14:paraId="0009C1E9" w14:textId="77777777" w:rsidTr="009E3076">
        <w:trPr>
          <w:trHeight w:val="315"/>
        </w:trPr>
        <w:tc>
          <w:tcPr>
            <w:tcW w:w="1139" w:type="dxa"/>
            <w:vMerge/>
            <w:vAlign w:val="center"/>
          </w:tcPr>
          <w:p w14:paraId="0EBCF767" w14:textId="77777777" w:rsidR="000C7E1B" w:rsidRPr="003443F2" w:rsidRDefault="000C7E1B" w:rsidP="009E3076">
            <w:pPr>
              <w:widowControl/>
              <w:autoSpaceDE/>
              <w:autoSpaceDN/>
              <w:jc w:val="both"/>
              <w:rPr>
                <w:rFonts w:eastAsia="Times New Roman"/>
                <w:color w:val="000000"/>
                <w:lang w:eastAsia="en-GB" w:bidi="ar-SA"/>
              </w:rPr>
            </w:pPr>
          </w:p>
        </w:tc>
        <w:tc>
          <w:tcPr>
            <w:tcW w:w="8774" w:type="dxa"/>
            <w:gridSpan w:val="5"/>
            <w:shd w:val="clear" w:color="auto" w:fill="auto"/>
            <w:noWrap/>
            <w:vAlign w:val="center"/>
          </w:tcPr>
          <w:p w14:paraId="026BE3AB" w14:textId="77777777" w:rsidR="000C7E1B" w:rsidRPr="0C77C136" w:rsidRDefault="000C7E1B" w:rsidP="009E3076">
            <w:pPr>
              <w:widowControl/>
              <w:autoSpaceDE/>
              <w:autoSpaceDN/>
              <w:jc w:val="both"/>
              <w:rPr>
                <w:rFonts w:asciiTheme="minorHAnsi" w:eastAsiaTheme="minorEastAsia" w:hAnsiTheme="minorHAnsi" w:cstheme="minorBidi"/>
                <w:sz w:val="20"/>
                <w:szCs w:val="20"/>
                <w:lang w:eastAsia="en-GB" w:bidi="ar-SA"/>
              </w:rPr>
            </w:pPr>
            <w:proofErr w:type="spellStart"/>
            <w:r w:rsidRPr="00CE28E9">
              <w:rPr>
                <w:rFonts w:asciiTheme="minorHAnsi" w:eastAsiaTheme="minorEastAsia" w:hAnsiTheme="minorHAnsi" w:cstheme="minorBidi"/>
                <w:sz w:val="20"/>
                <w:szCs w:val="20"/>
                <w:lang w:eastAsia="en-GB" w:bidi="ar-SA"/>
              </w:rPr>
              <w:t>BioBag</w:t>
            </w:r>
            <w:proofErr w:type="spellEnd"/>
            <w:r w:rsidRPr="00CE28E9">
              <w:rPr>
                <w:rFonts w:asciiTheme="minorHAnsi" w:eastAsiaTheme="minorEastAsia" w:hAnsiTheme="minorHAnsi" w:cstheme="minorBidi"/>
                <w:sz w:val="20"/>
                <w:szCs w:val="20"/>
                <w:lang w:eastAsia="en-GB" w:bidi="ar-SA"/>
              </w:rPr>
              <w:t xml:space="preserve"> 400 10cm x 10cm dressing kit</w:t>
            </w:r>
          </w:p>
        </w:tc>
      </w:tr>
      <w:tr w:rsidR="000C7E1B" w:rsidRPr="003443F2" w14:paraId="299EA208" w14:textId="77777777" w:rsidTr="009E3076">
        <w:trPr>
          <w:trHeight w:val="315"/>
        </w:trPr>
        <w:tc>
          <w:tcPr>
            <w:tcW w:w="1139" w:type="dxa"/>
            <w:vMerge/>
            <w:vAlign w:val="center"/>
          </w:tcPr>
          <w:p w14:paraId="1160B043" w14:textId="77777777" w:rsidR="000C7E1B" w:rsidRPr="003443F2" w:rsidRDefault="000C7E1B" w:rsidP="009E3076">
            <w:pPr>
              <w:widowControl/>
              <w:autoSpaceDE/>
              <w:autoSpaceDN/>
              <w:jc w:val="both"/>
              <w:rPr>
                <w:rFonts w:eastAsia="Times New Roman"/>
                <w:color w:val="000000"/>
                <w:lang w:eastAsia="en-GB" w:bidi="ar-SA"/>
              </w:rPr>
            </w:pPr>
          </w:p>
        </w:tc>
        <w:tc>
          <w:tcPr>
            <w:tcW w:w="8774" w:type="dxa"/>
            <w:gridSpan w:val="5"/>
            <w:shd w:val="clear" w:color="auto" w:fill="auto"/>
            <w:noWrap/>
            <w:vAlign w:val="center"/>
          </w:tcPr>
          <w:p w14:paraId="4556AFAF" w14:textId="77777777" w:rsidR="000C7E1B" w:rsidRPr="0C77C136" w:rsidRDefault="000C7E1B" w:rsidP="009E3076">
            <w:pPr>
              <w:widowControl/>
              <w:autoSpaceDE/>
              <w:autoSpaceDN/>
              <w:jc w:val="both"/>
              <w:rPr>
                <w:rFonts w:asciiTheme="minorHAnsi" w:eastAsiaTheme="minorEastAsia" w:hAnsiTheme="minorHAnsi" w:cstheme="minorBidi"/>
                <w:sz w:val="20"/>
                <w:szCs w:val="20"/>
                <w:lang w:eastAsia="en-GB" w:bidi="ar-SA"/>
              </w:rPr>
            </w:pPr>
            <w:proofErr w:type="spellStart"/>
            <w:r w:rsidRPr="00BA32F2">
              <w:rPr>
                <w:rFonts w:asciiTheme="minorHAnsi" w:eastAsiaTheme="minorEastAsia" w:hAnsiTheme="minorHAnsi" w:cstheme="minorBidi"/>
                <w:sz w:val="20"/>
                <w:szCs w:val="20"/>
                <w:lang w:eastAsia="en-GB" w:bidi="ar-SA"/>
              </w:rPr>
              <w:t>BioBag</w:t>
            </w:r>
            <w:proofErr w:type="spellEnd"/>
            <w:r w:rsidRPr="00BA32F2">
              <w:rPr>
                <w:rFonts w:asciiTheme="minorHAnsi" w:eastAsiaTheme="minorEastAsia" w:hAnsiTheme="minorHAnsi" w:cstheme="minorBidi"/>
                <w:sz w:val="20"/>
                <w:szCs w:val="20"/>
                <w:lang w:eastAsia="en-GB" w:bidi="ar-SA"/>
              </w:rPr>
              <w:t xml:space="preserve"> 50 2.5cm x 4cm dressing kit</w:t>
            </w:r>
          </w:p>
        </w:tc>
      </w:tr>
      <w:tr w:rsidR="000C7E1B" w:rsidRPr="003443F2" w14:paraId="6FDA2CC0" w14:textId="77777777" w:rsidTr="009E3076">
        <w:trPr>
          <w:trHeight w:val="315"/>
        </w:trPr>
        <w:tc>
          <w:tcPr>
            <w:tcW w:w="1139" w:type="dxa"/>
            <w:vMerge/>
            <w:vAlign w:val="center"/>
          </w:tcPr>
          <w:p w14:paraId="45BAD9C8" w14:textId="77777777" w:rsidR="000C7E1B" w:rsidRPr="003443F2" w:rsidRDefault="000C7E1B" w:rsidP="009E3076">
            <w:pPr>
              <w:widowControl/>
              <w:autoSpaceDE/>
              <w:autoSpaceDN/>
              <w:jc w:val="both"/>
              <w:rPr>
                <w:rFonts w:eastAsia="Times New Roman"/>
                <w:color w:val="000000"/>
                <w:lang w:eastAsia="en-GB" w:bidi="ar-SA"/>
              </w:rPr>
            </w:pPr>
          </w:p>
        </w:tc>
        <w:tc>
          <w:tcPr>
            <w:tcW w:w="8774" w:type="dxa"/>
            <w:gridSpan w:val="5"/>
            <w:shd w:val="clear" w:color="auto" w:fill="auto"/>
            <w:noWrap/>
            <w:vAlign w:val="center"/>
          </w:tcPr>
          <w:p w14:paraId="2C41B56F" w14:textId="77777777" w:rsidR="000C7E1B" w:rsidRPr="0C77C136" w:rsidRDefault="000C7E1B" w:rsidP="009E3076">
            <w:pPr>
              <w:widowControl/>
              <w:autoSpaceDE/>
              <w:autoSpaceDN/>
              <w:jc w:val="both"/>
              <w:rPr>
                <w:rFonts w:asciiTheme="minorHAnsi" w:eastAsiaTheme="minorEastAsia" w:hAnsiTheme="minorHAnsi" w:cstheme="minorBidi"/>
                <w:sz w:val="20"/>
                <w:szCs w:val="20"/>
                <w:lang w:eastAsia="en-GB" w:bidi="ar-SA"/>
              </w:rPr>
            </w:pPr>
            <w:proofErr w:type="spellStart"/>
            <w:r w:rsidRPr="00D65E81">
              <w:rPr>
                <w:rFonts w:asciiTheme="minorHAnsi" w:eastAsiaTheme="minorEastAsia" w:hAnsiTheme="minorHAnsi" w:cstheme="minorBidi"/>
                <w:sz w:val="20"/>
                <w:szCs w:val="20"/>
                <w:lang w:eastAsia="en-GB" w:bidi="ar-SA"/>
              </w:rPr>
              <w:t>Desmospray</w:t>
            </w:r>
            <w:proofErr w:type="spellEnd"/>
            <w:r w:rsidRPr="00D65E81">
              <w:rPr>
                <w:rFonts w:asciiTheme="minorHAnsi" w:eastAsiaTheme="minorEastAsia" w:hAnsiTheme="minorHAnsi" w:cstheme="minorBidi"/>
                <w:sz w:val="20"/>
                <w:szCs w:val="20"/>
                <w:lang w:eastAsia="en-GB" w:bidi="ar-SA"/>
              </w:rPr>
              <w:t xml:space="preserve"> 2.5micrograms/dose nasal spray</w:t>
            </w:r>
          </w:p>
        </w:tc>
      </w:tr>
      <w:tr w:rsidR="000C7E1B" w:rsidRPr="003443F2" w14:paraId="149180E3" w14:textId="77777777" w:rsidTr="009E3076">
        <w:trPr>
          <w:trHeight w:val="315"/>
        </w:trPr>
        <w:tc>
          <w:tcPr>
            <w:tcW w:w="1139" w:type="dxa"/>
            <w:vMerge/>
            <w:vAlign w:val="center"/>
          </w:tcPr>
          <w:p w14:paraId="1FF3C241" w14:textId="77777777" w:rsidR="000C7E1B" w:rsidRPr="003443F2" w:rsidRDefault="000C7E1B" w:rsidP="009E3076">
            <w:pPr>
              <w:widowControl/>
              <w:autoSpaceDE/>
              <w:autoSpaceDN/>
              <w:jc w:val="both"/>
              <w:rPr>
                <w:rFonts w:eastAsia="Times New Roman"/>
                <w:color w:val="000000"/>
                <w:lang w:eastAsia="en-GB" w:bidi="ar-SA"/>
              </w:rPr>
            </w:pPr>
          </w:p>
        </w:tc>
        <w:tc>
          <w:tcPr>
            <w:tcW w:w="8774" w:type="dxa"/>
            <w:gridSpan w:val="5"/>
            <w:shd w:val="clear" w:color="auto" w:fill="auto"/>
            <w:noWrap/>
            <w:vAlign w:val="center"/>
          </w:tcPr>
          <w:p w14:paraId="656FFEDE" w14:textId="77777777" w:rsidR="000C7E1B" w:rsidRPr="0C77C136" w:rsidRDefault="000C7E1B" w:rsidP="009E3076">
            <w:pPr>
              <w:widowControl/>
              <w:autoSpaceDE/>
              <w:autoSpaceDN/>
              <w:jc w:val="both"/>
              <w:rPr>
                <w:rFonts w:asciiTheme="minorHAnsi" w:eastAsiaTheme="minorEastAsia" w:hAnsiTheme="minorHAnsi" w:cstheme="minorBidi"/>
                <w:sz w:val="20"/>
                <w:szCs w:val="20"/>
                <w:lang w:eastAsia="en-GB" w:bidi="ar-SA"/>
              </w:rPr>
            </w:pPr>
            <w:r w:rsidRPr="0C77C136">
              <w:rPr>
                <w:rFonts w:asciiTheme="minorHAnsi" w:eastAsiaTheme="minorEastAsia" w:hAnsiTheme="minorHAnsi" w:cstheme="minorBidi"/>
                <w:sz w:val="20"/>
                <w:szCs w:val="20"/>
                <w:lang w:eastAsia="en-GB" w:bidi="ar-SA"/>
              </w:rPr>
              <w:t>Emtricitabine 200mg / Tenofovir alafenamide 10mg tablets</w:t>
            </w:r>
          </w:p>
        </w:tc>
      </w:tr>
      <w:tr w:rsidR="000C7E1B" w:rsidRPr="003443F2" w14:paraId="648796E3" w14:textId="77777777" w:rsidTr="009E3076">
        <w:trPr>
          <w:trHeight w:val="315"/>
        </w:trPr>
        <w:tc>
          <w:tcPr>
            <w:tcW w:w="1139" w:type="dxa"/>
            <w:vMerge/>
            <w:vAlign w:val="center"/>
          </w:tcPr>
          <w:p w14:paraId="2D0A5012" w14:textId="77777777" w:rsidR="000C7E1B" w:rsidRPr="003443F2" w:rsidRDefault="000C7E1B" w:rsidP="009E3076">
            <w:pPr>
              <w:widowControl/>
              <w:autoSpaceDE/>
              <w:autoSpaceDN/>
              <w:jc w:val="both"/>
              <w:rPr>
                <w:rFonts w:eastAsia="Times New Roman"/>
                <w:color w:val="000000"/>
                <w:lang w:eastAsia="en-GB" w:bidi="ar-SA"/>
              </w:rPr>
            </w:pPr>
          </w:p>
        </w:tc>
        <w:tc>
          <w:tcPr>
            <w:tcW w:w="8774" w:type="dxa"/>
            <w:gridSpan w:val="5"/>
            <w:shd w:val="clear" w:color="auto" w:fill="auto"/>
            <w:noWrap/>
            <w:vAlign w:val="center"/>
          </w:tcPr>
          <w:p w14:paraId="7FAE8093" w14:textId="77777777" w:rsidR="000C7E1B" w:rsidRPr="0C77C136" w:rsidRDefault="000C7E1B" w:rsidP="009E3076">
            <w:pPr>
              <w:widowControl/>
              <w:autoSpaceDE/>
              <w:autoSpaceDN/>
              <w:jc w:val="both"/>
              <w:rPr>
                <w:rFonts w:asciiTheme="minorHAnsi" w:eastAsiaTheme="minorEastAsia" w:hAnsiTheme="minorHAnsi" w:cstheme="minorBidi"/>
                <w:sz w:val="20"/>
                <w:szCs w:val="20"/>
                <w:lang w:eastAsia="en-GB" w:bidi="ar-SA"/>
              </w:rPr>
            </w:pPr>
            <w:r w:rsidRPr="0C77C136">
              <w:rPr>
                <w:rFonts w:asciiTheme="minorHAnsi" w:eastAsiaTheme="minorEastAsia" w:hAnsiTheme="minorHAnsi" w:cstheme="minorBidi"/>
                <w:sz w:val="20"/>
                <w:szCs w:val="20"/>
                <w:lang w:eastAsia="en-GB" w:bidi="ar-SA"/>
              </w:rPr>
              <w:t>Emtricitabine 200mg / Tenofovir alafenamide 25mg tablets</w:t>
            </w:r>
          </w:p>
        </w:tc>
      </w:tr>
      <w:tr w:rsidR="000C7E1B" w:rsidRPr="003443F2" w14:paraId="469B4CE2" w14:textId="77777777" w:rsidTr="009E3076">
        <w:trPr>
          <w:trHeight w:val="315"/>
        </w:trPr>
        <w:tc>
          <w:tcPr>
            <w:tcW w:w="1139" w:type="dxa"/>
            <w:vMerge/>
            <w:vAlign w:val="center"/>
          </w:tcPr>
          <w:p w14:paraId="40B47CAC" w14:textId="77777777" w:rsidR="000C7E1B" w:rsidRPr="003443F2" w:rsidRDefault="000C7E1B" w:rsidP="009E3076">
            <w:pPr>
              <w:widowControl/>
              <w:autoSpaceDE/>
              <w:autoSpaceDN/>
              <w:jc w:val="both"/>
              <w:rPr>
                <w:rFonts w:eastAsia="Times New Roman"/>
                <w:color w:val="000000"/>
                <w:lang w:eastAsia="en-GB" w:bidi="ar-SA"/>
              </w:rPr>
            </w:pPr>
          </w:p>
        </w:tc>
        <w:tc>
          <w:tcPr>
            <w:tcW w:w="8774" w:type="dxa"/>
            <w:gridSpan w:val="5"/>
            <w:shd w:val="clear" w:color="auto" w:fill="auto"/>
            <w:noWrap/>
            <w:vAlign w:val="center"/>
          </w:tcPr>
          <w:p w14:paraId="671FB623" w14:textId="77777777" w:rsidR="000C7E1B" w:rsidRPr="0C77C136" w:rsidRDefault="000C7E1B" w:rsidP="009E3076">
            <w:pPr>
              <w:widowControl/>
              <w:autoSpaceDE/>
              <w:autoSpaceDN/>
              <w:jc w:val="both"/>
              <w:rPr>
                <w:rFonts w:asciiTheme="minorHAnsi" w:eastAsiaTheme="minorEastAsia" w:hAnsiTheme="minorHAnsi" w:cstheme="minorBidi"/>
                <w:sz w:val="20"/>
                <w:szCs w:val="20"/>
                <w:lang w:eastAsia="en-GB" w:bidi="ar-SA"/>
              </w:rPr>
            </w:pPr>
            <w:proofErr w:type="spellStart"/>
            <w:r w:rsidRPr="00E40332">
              <w:rPr>
                <w:rFonts w:asciiTheme="minorHAnsi" w:eastAsiaTheme="minorEastAsia" w:hAnsiTheme="minorHAnsi" w:cstheme="minorBidi"/>
                <w:sz w:val="20"/>
                <w:szCs w:val="20"/>
                <w:lang w:eastAsia="en-GB" w:bidi="ar-SA"/>
              </w:rPr>
              <w:t>Ethinylestradiol</w:t>
            </w:r>
            <w:proofErr w:type="spellEnd"/>
            <w:r w:rsidRPr="00E40332">
              <w:rPr>
                <w:rFonts w:asciiTheme="minorHAnsi" w:eastAsiaTheme="minorEastAsia" w:hAnsiTheme="minorHAnsi" w:cstheme="minorBidi"/>
                <w:sz w:val="20"/>
                <w:szCs w:val="20"/>
                <w:lang w:eastAsia="en-GB" w:bidi="ar-SA"/>
              </w:rPr>
              <w:t xml:space="preserve"> 2microgram tablets</w:t>
            </w:r>
          </w:p>
        </w:tc>
      </w:tr>
      <w:tr w:rsidR="000C7E1B" w:rsidRPr="003443F2" w14:paraId="6FB398CC" w14:textId="77777777" w:rsidTr="009E3076">
        <w:trPr>
          <w:trHeight w:val="315"/>
        </w:trPr>
        <w:tc>
          <w:tcPr>
            <w:tcW w:w="1139" w:type="dxa"/>
            <w:vMerge/>
            <w:vAlign w:val="center"/>
          </w:tcPr>
          <w:p w14:paraId="4EE150B8" w14:textId="77777777" w:rsidR="000C7E1B" w:rsidRPr="003443F2" w:rsidRDefault="000C7E1B" w:rsidP="009E3076">
            <w:pPr>
              <w:widowControl/>
              <w:autoSpaceDE/>
              <w:autoSpaceDN/>
              <w:jc w:val="both"/>
              <w:rPr>
                <w:rFonts w:eastAsia="Times New Roman"/>
                <w:color w:val="000000"/>
                <w:lang w:eastAsia="en-GB" w:bidi="ar-SA"/>
              </w:rPr>
            </w:pPr>
          </w:p>
        </w:tc>
        <w:tc>
          <w:tcPr>
            <w:tcW w:w="8774" w:type="dxa"/>
            <w:gridSpan w:val="5"/>
            <w:shd w:val="clear" w:color="auto" w:fill="auto"/>
            <w:noWrap/>
            <w:vAlign w:val="center"/>
          </w:tcPr>
          <w:p w14:paraId="34E27BC9" w14:textId="77777777" w:rsidR="000C7E1B" w:rsidRPr="0C77C136" w:rsidRDefault="000C7E1B" w:rsidP="009E3076">
            <w:pPr>
              <w:widowControl/>
              <w:autoSpaceDE/>
              <w:autoSpaceDN/>
              <w:jc w:val="both"/>
              <w:rPr>
                <w:rFonts w:asciiTheme="minorHAnsi" w:eastAsiaTheme="minorEastAsia" w:hAnsiTheme="minorHAnsi" w:cstheme="minorBidi"/>
                <w:sz w:val="20"/>
                <w:szCs w:val="20"/>
                <w:lang w:eastAsia="en-GB" w:bidi="ar-SA"/>
              </w:rPr>
            </w:pPr>
            <w:proofErr w:type="spellStart"/>
            <w:r w:rsidRPr="00FC4AF1">
              <w:rPr>
                <w:rFonts w:asciiTheme="minorHAnsi" w:eastAsiaTheme="minorEastAsia" w:hAnsiTheme="minorHAnsi" w:cstheme="minorBidi"/>
                <w:sz w:val="20"/>
                <w:szCs w:val="20"/>
                <w:lang w:eastAsia="en-GB" w:bidi="ar-SA"/>
              </w:rPr>
              <w:t>Iloprost</w:t>
            </w:r>
            <w:proofErr w:type="spellEnd"/>
            <w:r w:rsidRPr="00FC4AF1">
              <w:rPr>
                <w:rFonts w:asciiTheme="minorHAnsi" w:eastAsiaTheme="minorEastAsia" w:hAnsiTheme="minorHAnsi" w:cstheme="minorBidi"/>
                <w:sz w:val="20"/>
                <w:szCs w:val="20"/>
                <w:lang w:eastAsia="en-GB" w:bidi="ar-SA"/>
              </w:rPr>
              <w:t xml:space="preserve"> 100micrograms/1ml solution for infusion ampoule</w:t>
            </w:r>
            <w:r>
              <w:rPr>
                <w:rFonts w:asciiTheme="minorHAnsi" w:eastAsiaTheme="minorEastAsia" w:hAnsiTheme="minorHAnsi" w:cstheme="minorBidi"/>
                <w:sz w:val="20"/>
                <w:szCs w:val="20"/>
                <w:lang w:eastAsia="en-GB" w:bidi="ar-SA"/>
              </w:rPr>
              <w:t>s</w:t>
            </w:r>
          </w:p>
        </w:tc>
      </w:tr>
      <w:tr w:rsidR="000C7E1B" w:rsidRPr="003443F2" w14:paraId="733F4A02" w14:textId="77777777" w:rsidTr="009E3076">
        <w:trPr>
          <w:trHeight w:val="315"/>
        </w:trPr>
        <w:tc>
          <w:tcPr>
            <w:tcW w:w="1139" w:type="dxa"/>
            <w:vMerge/>
            <w:vAlign w:val="center"/>
          </w:tcPr>
          <w:p w14:paraId="57F9AE96" w14:textId="77777777" w:rsidR="000C7E1B" w:rsidRPr="003443F2" w:rsidRDefault="000C7E1B" w:rsidP="009E3076">
            <w:pPr>
              <w:widowControl/>
              <w:autoSpaceDE/>
              <w:autoSpaceDN/>
              <w:jc w:val="both"/>
              <w:rPr>
                <w:rFonts w:eastAsia="Times New Roman"/>
                <w:color w:val="000000"/>
                <w:lang w:eastAsia="en-GB" w:bidi="ar-SA"/>
              </w:rPr>
            </w:pPr>
          </w:p>
        </w:tc>
        <w:tc>
          <w:tcPr>
            <w:tcW w:w="8774" w:type="dxa"/>
            <w:gridSpan w:val="5"/>
            <w:shd w:val="clear" w:color="auto" w:fill="auto"/>
            <w:noWrap/>
            <w:vAlign w:val="center"/>
          </w:tcPr>
          <w:p w14:paraId="20ABA0A9" w14:textId="77777777" w:rsidR="000C7E1B" w:rsidRPr="0C77C136" w:rsidRDefault="000C7E1B" w:rsidP="009E3076">
            <w:pPr>
              <w:widowControl/>
              <w:autoSpaceDE/>
              <w:autoSpaceDN/>
              <w:jc w:val="both"/>
              <w:rPr>
                <w:rFonts w:asciiTheme="minorHAnsi" w:eastAsiaTheme="minorEastAsia" w:hAnsiTheme="minorHAnsi" w:cstheme="minorBidi"/>
                <w:sz w:val="20"/>
                <w:szCs w:val="20"/>
                <w:lang w:eastAsia="en-GB" w:bidi="ar-SA"/>
              </w:rPr>
            </w:pPr>
            <w:r w:rsidRPr="00412ADB">
              <w:rPr>
                <w:rFonts w:asciiTheme="minorHAnsi" w:eastAsiaTheme="minorEastAsia" w:hAnsiTheme="minorHAnsi" w:cstheme="minorBidi"/>
                <w:sz w:val="20"/>
                <w:szCs w:val="20"/>
                <w:lang w:eastAsia="en-GB" w:bidi="ar-SA"/>
              </w:rPr>
              <w:t>Larvae 100</w:t>
            </w:r>
          </w:p>
        </w:tc>
      </w:tr>
      <w:tr w:rsidR="000C7E1B" w:rsidRPr="003443F2" w14:paraId="756604EC" w14:textId="77777777" w:rsidTr="009E3076">
        <w:trPr>
          <w:trHeight w:val="315"/>
        </w:trPr>
        <w:tc>
          <w:tcPr>
            <w:tcW w:w="1139" w:type="dxa"/>
            <w:vMerge/>
            <w:vAlign w:val="center"/>
          </w:tcPr>
          <w:p w14:paraId="5E072E07" w14:textId="77777777" w:rsidR="000C7E1B" w:rsidRPr="003443F2" w:rsidRDefault="000C7E1B" w:rsidP="009E3076">
            <w:pPr>
              <w:widowControl/>
              <w:autoSpaceDE/>
              <w:autoSpaceDN/>
              <w:jc w:val="both"/>
              <w:rPr>
                <w:rFonts w:eastAsia="Times New Roman"/>
                <w:color w:val="000000"/>
                <w:lang w:eastAsia="en-GB" w:bidi="ar-SA"/>
              </w:rPr>
            </w:pPr>
          </w:p>
        </w:tc>
        <w:tc>
          <w:tcPr>
            <w:tcW w:w="8774" w:type="dxa"/>
            <w:gridSpan w:val="5"/>
            <w:shd w:val="clear" w:color="auto" w:fill="auto"/>
            <w:noWrap/>
            <w:vAlign w:val="center"/>
          </w:tcPr>
          <w:p w14:paraId="547DB3C2" w14:textId="77777777" w:rsidR="000C7E1B" w:rsidRPr="0C77C136" w:rsidRDefault="000C7E1B" w:rsidP="009E3076">
            <w:pPr>
              <w:widowControl/>
              <w:autoSpaceDE/>
              <w:autoSpaceDN/>
              <w:jc w:val="both"/>
              <w:rPr>
                <w:rFonts w:asciiTheme="minorHAnsi" w:eastAsiaTheme="minorEastAsia" w:hAnsiTheme="minorHAnsi" w:cstheme="minorBidi"/>
                <w:sz w:val="20"/>
                <w:szCs w:val="20"/>
                <w:lang w:eastAsia="en-GB" w:bidi="ar-SA"/>
              </w:rPr>
            </w:pPr>
            <w:r w:rsidRPr="00412ADB">
              <w:rPr>
                <w:rFonts w:asciiTheme="minorHAnsi" w:eastAsiaTheme="minorEastAsia" w:hAnsiTheme="minorHAnsi" w:cstheme="minorBidi"/>
                <w:sz w:val="20"/>
                <w:szCs w:val="20"/>
                <w:lang w:eastAsia="en-GB" w:bidi="ar-SA"/>
              </w:rPr>
              <w:t>Larvae 100</w:t>
            </w:r>
            <w:r>
              <w:rPr>
                <w:rFonts w:asciiTheme="minorHAnsi" w:eastAsiaTheme="minorEastAsia" w:hAnsiTheme="minorHAnsi" w:cstheme="minorBidi"/>
                <w:sz w:val="20"/>
                <w:szCs w:val="20"/>
                <w:lang w:eastAsia="en-GB" w:bidi="ar-SA"/>
              </w:rPr>
              <w:t xml:space="preserve"> Boot pack</w:t>
            </w:r>
          </w:p>
        </w:tc>
      </w:tr>
      <w:tr w:rsidR="000C7E1B" w:rsidRPr="003443F2" w14:paraId="2615C3B4" w14:textId="77777777" w:rsidTr="009E3076">
        <w:trPr>
          <w:trHeight w:val="315"/>
        </w:trPr>
        <w:tc>
          <w:tcPr>
            <w:tcW w:w="1139" w:type="dxa"/>
            <w:vMerge/>
            <w:vAlign w:val="center"/>
          </w:tcPr>
          <w:p w14:paraId="65D7BDB4" w14:textId="77777777" w:rsidR="000C7E1B" w:rsidRPr="003443F2" w:rsidRDefault="000C7E1B" w:rsidP="009E3076">
            <w:pPr>
              <w:widowControl/>
              <w:autoSpaceDE/>
              <w:autoSpaceDN/>
              <w:jc w:val="both"/>
              <w:rPr>
                <w:rFonts w:eastAsia="Times New Roman"/>
                <w:color w:val="000000"/>
                <w:lang w:eastAsia="en-GB" w:bidi="ar-SA"/>
              </w:rPr>
            </w:pPr>
          </w:p>
        </w:tc>
        <w:tc>
          <w:tcPr>
            <w:tcW w:w="8774" w:type="dxa"/>
            <w:gridSpan w:val="5"/>
            <w:shd w:val="clear" w:color="auto" w:fill="auto"/>
            <w:noWrap/>
            <w:vAlign w:val="center"/>
          </w:tcPr>
          <w:p w14:paraId="209598DB" w14:textId="77777777" w:rsidR="000C7E1B" w:rsidRPr="0C77C136" w:rsidRDefault="000C7E1B" w:rsidP="009E3076">
            <w:pPr>
              <w:widowControl/>
              <w:autoSpaceDE/>
              <w:autoSpaceDN/>
              <w:jc w:val="both"/>
              <w:rPr>
                <w:rFonts w:asciiTheme="minorHAnsi" w:eastAsiaTheme="minorEastAsia" w:hAnsiTheme="minorHAnsi" w:cstheme="minorBidi"/>
                <w:sz w:val="20"/>
                <w:szCs w:val="20"/>
                <w:lang w:eastAsia="en-GB" w:bidi="ar-SA"/>
              </w:rPr>
            </w:pPr>
            <w:r w:rsidRPr="00412ADB">
              <w:rPr>
                <w:rFonts w:asciiTheme="minorHAnsi" w:eastAsiaTheme="minorEastAsia" w:hAnsiTheme="minorHAnsi" w:cstheme="minorBidi"/>
                <w:sz w:val="20"/>
                <w:szCs w:val="20"/>
                <w:lang w:eastAsia="en-GB" w:bidi="ar-SA"/>
              </w:rPr>
              <w:t>Larvae 100</w:t>
            </w:r>
            <w:r>
              <w:rPr>
                <w:rFonts w:asciiTheme="minorHAnsi" w:eastAsiaTheme="minorEastAsia" w:hAnsiTheme="minorHAnsi" w:cstheme="minorBidi"/>
                <w:sz w:val="20"/>
                <w:szCs w:val="20"/>
                <w:lang w:eastAsia="en-GB" w:bidi="ar-SA"/>
              </w:rPr>
              <w:t xml:space="preserve"> 30cm x 30cm </w:t>
            </w:r>
            <w:r w:rsidRPr="000B48C8">
              <w:rPr>
                <w:rFonts w:asciiTheme="minorHAnsi" w:eastAsiaTheme="minorEastAsia" w:hAnsiTheme="minorHAnsi" w:cstheme="minorBidi"/>
                <w:sz w:val="20"/>
                <w:szCs w:val="20"/>
                <w:lang w:eastAsia="en-GB" w:bidi="ar-SA"/>
              </w:rPr>
              <w:t>dressing pack</w:t>
            </w:r>
          </w:p>
        </w:tc>
      </w:tr>
      <w:tr w:rsidR="000C7E1B" w:rsidRPr="003443F2" w14:paraId="703BD6D2" w14:textId="77777777" w:rsidTr="009E3076">
        <w:trPr>
          <w:trHeight w:val="315"/>
        </w:trPr>
        <w:tc>
          <w:tcPr>
            <w:tcW w:w="1139" w:type="dxa"/>
            <w:vMerge/>
            <w:vAlign w:val="center"/>
          </w:tcPr>
          <w:p w14:paraId="2C01A86F" w14:textId="77777777" w:rsidR="000C7E1B" w:rsidRPr="003443F2" w:rsidRDefault="000C7E1B" w:rsidP="009E3076">
            <w:pPr>
              <w:widowControl/>
              <w:autoSpaceDE/>
              <w:autoSpaceDN/>
              <w:jc w:val="both"/>
              <w:rPr>
                <w:rFonts w:eastAsia="Times New Roman"/>
                <w:color w:val="000000"/>
                <w:lang w:eastAsia="en-GB" w:bidi="ar-SA"/>
              </w:rPr>
            </w:pPr>
          </w:p>
        </w:tc>
        <w:tc>
          <w:tcPr>
            <w:tcW w:w="8774" w:type="dxa"/>
            <w:gridSpan w:val="5"/>
            <w:shd w:val="clear" w:color="auto" w:fill="auto"/>
            <w:noWrap/>
            <w:vAlign w:val="center"/>
          </w:tcPr>
          <w:p w14:paraId="56A76E35" w14:textId="77777777" w:rsidR="000C7E1B" w:rsidRPr="0C77C136" w:rsidRDefault="000C7E1B" w:rsidP="009E3076">
            <w:pPr>
              <w:widowControl/>
              <w:autoSpaceDE/>
              <w:autoSpaceDN/>
              <w:jc w:val="both"/>
              <w:rPr>
                <w:rFonts w:asciiTheme="minorHAnsi" w:eastAsiaTheme="minorEastAsia" w:hAnsiTheme="minorHAnsi" w:cstheme="minorBidi"/>
                <w:sz w:val="20"/>
                <w:szCs w:val="20"/>
                <w:lang w:eastAsia="en-GB" w:bidi="ar-SA"/>
              </w:rPr>
            </w:pPr>
            <w:r w:rsidRPr="00565A80">
              <w:rPr>
                <w:rFonts w:asciiTheme="minorHAnsi" w:eastAsiaTheme="minorEastAsia" w:hAnsiTheme="minorHAnsi" w:cstheme="minorBidi"/>
                <w:sz w:val="20"/>
                <w:szCs w:val="20"/>
                <w:lang w:eastAsia="en-GB" w:bidi="ar-SA"/>
              </w:rPr>
              <w:t>Larvae 200</w:t>
            </w:r>
          </w:p>
        </w:tc>
      </w:tr>
      <w:tr w:rsidR="000C7E1B" w:rsidRPr="003443F2" w14:paraId="396D9BDF" w14:textId="77777777" w:rsidTr="009E3076">
        <w:trPr>
          <w:trHeight w:val="315"/>
        </w:trPr>
        <w:tc>
          <w:tcPr>
            <w:tcW w:w="1139" w:type="dxa"/>
            <w:vMerge/>
            <w:vAlign w:val="center"/>
          </w:tcPr>
          <w:p w14:paraId="42AD21E3" w14:textId="77777777" w:rsidR="000C7E1B" w:rsidRPr="003443F2" w:rsidRDefault="000C7E1B" w:rsidP="009E3076">
            <w:pPr>
              <w:widowControl/>
              <w:autoSpaceDE/>
              <w:autoSpaceDN/>
              <w:jc w:val="both"/>
              <w:rPr>
                <w:rFonts w:eastAsia="Times New Roman"/>
                <w:color w:val="000000"/>
                <w:lang w:eastAsia="en-GB" w:bidi="ar-SA"/>
              </w:rPr>
            </w:pPr>
          </w:p>
        </w:tc>
        <w:tc>
          <w:tcPr>
            <w:tcW w:w="8774" w:type="dxa"/>
            <w:gridSpan w:val="5"/>
            <w:shd w:val="clear" w:color="auto" w:fill="auto"/>
            <w:noWrap/>
            <w:vAlign w:val="center"/>
          </w:tcPr>
          <w:p w14:paraId="06F9D504" w14:textId="77777777" w:rsidR="000C7E1B" w:rsidRPr="0C77C136" w:rsidRDefault="000C7E1B" w:rsidP="009E3076">
            <w:pPr>
              <w:widowControl/>
              <w:autoSpaceDE/>
              <w:autoSpaceDN/>
              <w:jc w:val="both"/>
              <w:rPr>
                <w:rFonts w:asciiTheme="minorHAnsi" w:eastAsiaTheme="minorEastAsia" w:hAnsiTheme="minorHAnsi" w:cstheme="minorBidi"/>
                <w:sz w:val="20"/>
                <w:szCs w:val="20"/>
                <w:lang w:eastAsia="en-GB" w:bidi="ar-SA"/>
              </w:rPr>
            </w:pPr>
            <w:r w:rsidRPr="0040799C">
              <w:rPr>
                <w:rFonts w:asciiTheme="minorHAnsi" w:eastAsiaTheme="minorEastAsia" w:hAnsiTheme="minorHAnsi" w:cstheme="minorBidi"/>
                <w:sz w:val="20"/>
                <w:szCs w:val="20"/>
                <w:lang w:eastAsia="en-GB" w:bidi="ar-SA"/>
              </w:rPr>
              <w:t>Larvae 200 Boot pack</w:t>
            </w:r>
          </w:p>
        </w:tc>
      </w:tr>
      <w:tr w:rsidR="000C7E1B" w:rsidRPr="003443F2" w14:paraId="0D861063" w14:textId="77777777" w:rsidTr="009E3076">
        <w:trPr>
          <w:trHeight w:val="315"/>
        </w:trPr>
        <w:tc>
          <w:tcPr>
            <w:tcW w:w="1139" w:type="dxa"/>
            <w:vMerge/>
            <w:vAlign w:val="center"/>
          </w:tcPr>
          <w:p w14:paraId="3D01944D" w14:textId="77777777" w:rsidR="000C7E1B" w:rsidRPr="003443F2" w:rsidRDefault="000C7E1B" w:rsidP="009E3076">
            <w:pPr>
              <w:widowControl/>
              <w:autoSpaceDE/>
              <w:autoSpaceDN/>
              <w:jc w:val="both"/>
              <w:rPr>
                <w:rFonts w:eastAsia="Times New Roman"/>
                <w:color w:val="000000"/>
                <w:lang w:eastAsia="en-GB" w:bidi="ar-SA"/>
              </w:rPr>
            </w:pPr>
          </w:p>
        </w:tc>
        <w:tc>
          <w:tcPr>
            <w:tcW w:w="8774" w:type="dxa"/>
            <w:gridSpan w:val="5"/>
            <w:shd w:val="clear" w:color="auto" w:fill="auto"/>
            <w:noWrap/>
            <w:vAlign w:val="center"/>
          </w:tcPr>
          <w:p w14:paraId="00A32318" w14:textId="77777777" w:rsidR="000C7E1B" w:rsidRPr="0C77C136" w:rsidRDefault="000C7E1B" w:rsidP="009E3076">
            <w:pPr>
              <w:widowControl/>
              <w:autoSpaceDE/>
              <w:autoSpaceDN/>
              <w:jc w:val="both"/>
              <w:rPr>
                <w:rFonts w:asciiTheme="minorHAnsi" w:eastAsiaTheme="minorEastAsia" w:hAnsiTheme="minorHAnsi" w:cstheme="minorBidi"/>
                <w:sz w:val="20"/>
                <w:szCs w:val="20"/>
                <w:lang w:eastAsia="en-GB" w:bidi="ar-SA"/>
              </w:rPr>
            </w:pPr>
            <w:r w:rsidRPr="000B48C8">
              <w:rPr>
                <w:rFonts w:asciiTheme="minorHAnsi" w:eastAsiaTheme="minorEastAsia" w:hAnsiTheme="minorHAnsi" w:cstheme="minorBidi"/>
                <w:sz w:val="20"/>
                <w:szCs w:val="20"/>
                <w:lang w:eastAsia="en-GB" w:bidi="ar-SA"/>
              </w:rPr>
              <w:t>Larvae 200 30cm x 30cm dressing pack</w:t>
            </w:r>
          </w:p>
        </w:tc>
      </w:tr>
      <w:tr w:rsidR="000C7E1B" w:rsidRPr="003443F2" w14:paraId="0CB0BB87" w14:textId="77777777" w:rsidTr="009E3076">
        <w:trPr>
          <w:trHeight w:val="315"/>
        </w:trPr>
        <w:tc>
          <w:tcPr>
            <w:tcW w:w="1139" w:type="dxa"/>
            <w:vMerge/>
            <w:vAlign w:val="center"/>
          </w:tcPr>
          <w:p w14:paraId="6B2F5013" w14:textId="77777777" w:rsidR="000C7E1B" w:rsidRPr="003443F2" w:rsidRDefault="000C7E1B" w:rsidP="009E3076">
            <w:pPr>
              <w:widowControl/>
              <w:autoSpaceDE/>
              <w:autoSpaceDN/>
              <w:jc w:val="both"/>
              <w:rPr>
                <w:rFonts w:eastAsia="Times New Roman"/>
                <w:color w:val="000000"/>
                <w:lang w:eastAsia="en-GB" w:bidi="ar-SA"/>
              </w:rPr>
            </w:pPr>
          </w:p>
        </w:tc>
        <w:tc>
          <w:tcPr>
            <w:tcW w:w="8774" w:type="dxa"/>
            <w:gridSpan w:val="5"/>
            <w:shd w:val="clear" w:color="auto" w:fill="auto"/>
            <w:noWrap/>
            <w:vAlign w:val="center"/>
          </w:tcPr>
          <w:p w14:paraId="111FD165" w14:textId="77777777" w:rsidR="000C7E1B" w:rsidRPr="0C77C136" w:rsidRDefault="000C7E1B" w:rsidP="009E3076">
            <w:pPr>
              <w:widowControl/>
              <w:autoSpaceDE/>
              <w:autoSpaceDN/>
              <w:jc w:val="both"/>
              <w:rPr>
                <w:rFonts w:asciiTheme="minorHAnsi" w:eastAsiaTheme="minorEastAsia" w:hAnsiTheme="minorHAnsi" w:cstheme="minorBidi"/>
                <w:sz w:val="20"/>
                <w:szCs w:val="20"/>
                <w:lang w:eastAsia="en-GB" w:bidi="ar-SA"/>
              </w:rPr>
            </w:pPr>
            <w:proofErr w:type="spellStart"/>
            <w:r w:rsidRPr="0060628A">
              <w:rPr>
                <w:rFonts w:asciiTheme="minorHAnsi" w:eastAsiaTheme="minorEastAsia" w:hAnsiTheme="minorHAnsi" w:cstheme="minorBidi"/>
                <w:sz w:val="20"/>
                <w:szCs w:val="20"/>
                <w:lang w:eastAsia="en-GB" w:bidi="ar-SA"/>
              </w:rPr>
              <w:t>Optimax</w:t>
            </w:r>
            <w:proofErr w:type="spellEnd"/>
            <w:r w:rsidRPr="0060628A">
              <w:rPr>
                <w:rFonts w:asciiTheme="minorHAnsi" w:eastAsiaTheme="minorEastAsia" w:hAnsiTheme="minorHAnsi" w:cstheme="minorBidi"/>
                <w:sz w:val="20"/>
                <w:szCs w:val="20"/>
                <w:lang w:eastAsia="en-GB" w:bidi="ar-SA"/>
              </w:rPr>
              <w:t xml:space="preserve"> 500mg capsules</w:t>
            </w:r>
          </w:p>
        </w:tc>
      </w:tr>
      <w:tr w:rsidR="000C7E1B" w:rsidRPr="003443F2" w14:paraId="3E23AED5" w14:textId="77777777" w:rsidTr="009E3076">
        <w:trPr>
          <w:trHeight w:val="315"/>
        </w:trPr>
        <w:tc>
          <w:tcPr>
            <w:tcW w:w="1139" w:type="dxa"/>
            <w:vMerge/>
            <w:vAlign w:val="center"/>
            <w:hideMark/>
          </w:tcPr>
          <w:p w14:paraId="7316E77B" w14:textId="77777777" w:rsidR="000C7E1B" w:rsidRPr="003443F2" w:rsidRDefault="000C7E1B" w:rsidP="009E3076">
            <w:pPr>
              <w:widowControl/>
              <w:autoSpaceDE/>
              <w:autoSpaceDN/>
              <w:jc w:val="both"/>
              <w:rPr>
                <w:rFonts w:eastAsia="Times New Roman"/>
                <w:color w:val="000000"/>
                <w:lang w:eastAsia="en-GB" w:bidi="ar-SA"/>
              </w:rPr>
            </w:pPr>
          </w:p>
        </w:tc>
        <w:tc>
          <w:tcPr>
            <w:tcW w:w="8774" w:type="dxa"/>
            <w:gridSpan w:val="5"/>
            <w:shd w:val="clear" w:color="auto" w:fill="auto"/>
            <w:noWrap/>
            <w:vAlign w:val="center"/>
            <w:hideMark/>
          </w:tcPr>
          <w:p w14:paraId="50BB57CA" w14:textId="77777777" w:rsidR="000C7E1B" w:rsidRPr="003443F2" w:rsidRDefault="000C7E1B" w:rsidP="009E3076">
            <w:pPr>
              <w:widowControl/>
              <w:autoSpaceDE/>
              <w:autoSpaceDN/>
              <w:jc w:val="both"/>
              <w:rPr>
                <w:rFonts w:asciiTheme="minorHAnsi" w:eastAsiaTheme="minorEastAsia" w:hAnsiTheme="minorHAnsi" w:cstheme="minorBidi"/>
                <w:sz w:val="20"/>
                <w:szCs w:val="20"/>
                <w:lang w:eastAsia="en-GB" w:bidi="ar-SA"/>
              </w:rPr>
            </w:pPr>
            <w:r w:rsidRPr="0045471E">
              <w:rPr>
                <w:rFonts w:asciiTheme="minorHAnsi" w:eastAsiaTheme="minorEastAsia" w:hAnsiTheme="minorHAnsi" w:cstheme="minorBidi"/>
                <w:sz w:val="20"/>
                <w:szCs w:val="20"/>
                <w:lang w:eastAsia="en-GB" w:bidi="ar-SA"/>
              </w:rPr>
              <w:t>Primaquine 7.5mg tablets</w:t>
            </w:r>
          </w:p>
        </w:tc>
      </w:tr>
      <w:tr w:rsidR="000C7E1B" w:rsidRPr="003443F2" w14:paraId="2A07C7F8" w14:textId="77777777" w:rsidTr="009E3076">
        <w:trPr>
          <w:trHeight w:val="315"/>
        </w:trPr>
        <w:tc>
          <w:tcPr>
            <w:tcW w:w="1139" w:type="dxa"/>
            <w:vMerge/>
            <w:vAlign w:val="center"/>
          </w:tcPr>
          <w:p w14:paraId="79F70208" w14:textId="77777777" w:rsidR="000C7E1B" w:rsidRPr="003443F2" w:rsidRDefault="000C7E1B" w:rsidP="009E3076">
            <w:pPr>
              <w:widowControl/>
              <w:autoSpaceDE/>
              <w:autoSpaceDN/>
              <w:jc w:val="both"/>
              <w:rPr>
                <w:rFonts w:eastAsia="Times New Roman"/>
                <w:color w:val="000000"/>
                <w:lang w:eastAsia="en-GB" w:bidi="ar-SA"/>
              </w:rPr>
            </w:pPr>
          </w:p>
        </w:tc>
        <w:tc>
          <w:tcPr>
            <w:tcW w:w="8774" w:type="dxa"/>
            <w:gridSpan w:val="5"/>
            <w:shd w:val="clear" w:color="auto" w:fill="auto"/>
            <w:noWrap/>
            <w:vAlign w:val="center"/>
          </w:tcPr>
          <w:p w14:paraId="1415F940" w14:textId="77777777" w:rsidR="000C7E1B" w:rsidRPr="0C77C136" w:rsidRDefault="000C7E1B" w:rsidP="009E3076">
            <w:pPr>
              <w:widowControl/>
              <w:autoSpaceDE/>
              <w:autoSpaceDN/>
              <w:jc w:val="both"/>
              <w:rPr>
                <w:rFonts w:asciiTheme="minorHAnsi" w:eastAsiaTheme="minorEastAsia" w:hAnsiTheme="minorHAnsi" w:cstheme="minorBidi"/>
                <w:sz w:val="20"/>
                <w:szCs w:val="20"/>
                <w:lang w:eastAsia="en-GB" w:bidi="ar-SA"/>
              </w:rPr>
            </w:pPr>
            <w:r w:rsidRPr="00F15D9B">
              <w:rPr>
                <w:rFonts w:asciiTheme="minorHAnsi" w:eastAsiaTheme="minorEastAsia" w:hAnsiTheme="minorHAnsi" w:cstheme="minorBidi"/>
                <w:sz w:val="20"/>
                <w:szCs w:val="20"/>
                <w:lang w:eastAsia="en-GB" w:bidi="ar-SA"/>
              </w:rPr>
              <w:t>Seconal Sodium 100mg capsules</w:t>
            </w:r>
          </w:p>
        </w:tc>
      </w:tr>
      <w:tr w:rsidR="000C7E1B" w:rsidRPr="003443F2" w14:paraId="5F35C089" w14:textId="77777777" w:rsidTr="009E3076">
        <w:trPr>
          <w:trHeight w:val="315"/>
        </w:trPr>
        <w:tc>
          <w:tcPr>
            <w:tcW w:w="1139" w:type="dxa"/>
            <w:vMerge/>
            <w:vAlign w:val="center"/>
          </w:tcPr>
          <w:p w14:paraId="078F4605" w14:textId="77777777" w:rsidR="000C7E1B" w:rsidRPr="003443F2" w:rsidRDefault="000C7E1B" w:rsidP="009E3076">
            <w:pPr>
              <w:widowControl/>
              <w:autoSpaceDE/>
              <w:autoSpaceDN/>
              <w:jc w:val="both"/>
              <w:rPr>
                <w:rFonts w:eastAsia="Times New Roman"/>
                <w:color w:val="000000"/>
                <w:lang w:eastAsia="en-GB" w:bidi="ar-SA"/>
              </w:rPr>
            </w:pPr>
          </w:p>
        </w:tc>
        <w:tc>
          <w:tcPr>
            <w:tcW w:w="8774" w:type="dxa"/>
            <w:gridSpan w:val="5"/>
            <w:shd w:val="clear" w:color="auto" w:fill="auto"/>
            <w:noWrap/>
            <w:vAlign w:val="center"/>
          </w:tcPr>
          <w:p w14:paraId="1E7DE7E3" w14:textId="77777777" w:rsidR="000C7E1B" w:rsidRPr="0C77C136" w:rsidRDefault="000C7E1B" w:rsidP="009E3076">
            <w:pPr>
              <w:widowControl/>
              <w:autoSpaceDE/>
              <w:autoSpaceDN/>
              <w:jc w:val="both"/>
              <w:rPr>
                <w:rFonts w:asciiTheme="minorHAnsi" w:eastAsiaTheme="minorEastAsia" w:hAnsiTheme="minorHAnsi" w:cstheme="minorBidi"/>
                <w:sz w:val="20"/>
                <w:szCs w:val="20"/>
                <w:lang w:eastAsia="en-GB" w:bidi="ar-SA"/>
              </w:rPr>
            </w:pPr>
            <w:r w:rsidRPr="00E151D3">
              <w:rPr>
                <w:rFonts w:asciiTheme="minorHAnsi" w:eastAsiaTheme="minorEastAsia" w:hAnsiTheme="minorHAnsi" w:cstheme="minorBidi"/>
                <w:sz w:val="20"/>
                <w:szCs w:val="20"/>
                <w:lang w:eastAsia="en-GB" w:bidi="ar-SA"/>
              </w:rPr>
              <w:t>Seconal Sodium 50mg capsules</w:t>
            </w:r>
          </w:p>
        </w:tc>
      </w:tr>
      <w:tr w:rsidR="000C7E1B" w:rsidRPr="003443F2" w14:paraId="48E87266" w14:textId="77777777" w:rsidTr="009E3076">
        <w:trPr>
          <w:trHeight w:val="315"/>
        </w:trPr>
        <w:tc>
          <w:tcPr>
            <w:tcW w:w="1139" w:type="dxa"/>
            <w:vMerge/>
            <w:vAlign w:val="center"/>
          </w:tcPr>
          <w:p w14:paraId="2C283624" w14:textId="77777777" w:rsidR="000C7E1B" w:rsidRPr="003443F2" w:rsidRDefault="000C7E1B" w:rsidP="009E3076">
            <w:pPr>
              <w:widowControl/>
              <w:autoSpaceDE/>
              <w:autoSpaceDN/>
              <w:jc w:val="both"/>
              <w:rPr>
                <w:rFonts w:eastAsia="Times New Roman"/>
                <w:color w:val="000000"/>
                <w:lang w:eastAsia="en-GB" w:bidi="ar-SA"/>
              </w:rPr>
            </w:pPr>
          </w:p>
        </w:tc>
        <w:tc>
          <w:tcPr>
            <w:tcW w:w="8774" w:type="dxa"/>
            <w:gridSpan w:val="5"/>
            <w:shd w:val="clear" w:color="auto" w:fill="auto"/>
            <w:noWrap/>
            <w:vAlign w:val="center"/>
          </w:tcPr>
          <w:p w14:paraId="1DB1CBE9" w14:textId="77777777" w:rsidR="000C7E1B" w:rsidRPr="0C77C136" w:rsidRDefault="000C7E1B" w:rsidP="009E3076">
            <w:pPr>
              <w:widowControl/>
              <w:autoSpaceDE/>
              <w:autoSpaceDN/>
              <w:jc w:val="both"/>
              <w:rPr>
                <w:rFonts w:asciiTheme="minorHAnsi" w:eastAsiaTheme="minorEastAsia" w:hAnsiTheme="minorHAnsi" w:cstheme="minorBidi"/>
                <w:sz w:val="20"/>
                <w:szCs w:val="20"/>
                <w:lang w:eastAsia="en-GB" w:bidi="ar-SA"/>
              </w:rPr>
            </w:pPr>
            <w:proofErr w:type="spellStart"/>
            <w:r w:rsidRPr="00666DDF">
              <w:rPr>
                <w:rFonts w:asciiTheme="minorHAnsi" w:eastAsiaTheme="minorEastAsia" w:hAnsiTheme="minorHAnsi" w:cstheme="minorBidi"/>
                <w:sz w:val="20"/>
                <w:szCs w:val="20"/>
                <w:lang w:eastAsia="en-GB" w:bidi="ar-SA"/>
              </w:rPr>
              <w:t>Serdolect</w:t>
            </w:r>
            <w:proofErr w:type="spellEnd"/>
            <w:r w:rsidRPr="00666DDF">
              <w:rPr>
                <w:rFonts w:asciiTheme="minorHAnsi" w:eastAsiaTheme="minorEastAsia" w:hAnsiTheme="minorHAnsi" w:cstheme="minorBidi"/>
                <w:sz w:val="20"/>
                <w:szCs w:val="20"/>
                <w:lang w:eastAsia="en-GB" w:bidi="ar-SA"/>
              </w:rPr>
              <w:t xml:space="preserve"> </w:t>
            </w:r>
            <w:r>
              <w:rPr>
                <w:rFonts w:asciiTheme="minorHAnsi" w:eastAsiaTheme="minorEastAsia" w:hAnsiTheme="minorHAnsi" w:cstheme="minorBidi"/>
                <w:sz w:val="20"/>
                <w:szCs w:val="20"/>
                <w:lang w:eastAsia="en-GB" w:bidi="ar-SA"/>
              </w:rPr>
              <w:t>4</w:t>
            </w:r>
            <w:r w:rsidRPr="00666DDF">
              <w:rPr>
                <w:rFonts w:asciiTheme="minorHAnsi" w:eastAsiaTheme="minorEastAsia" w:hAnsiTheme="minorHAnsi" w:cstheme="minorBidi"/>
                <w:sz w:val="20"/>
                <w:szCs w:val="20"/>
                <w:lang w:eastAsia="en-GB" w:bidi="ar-SA"/>
              </w:rPr>
              <w:t>mg tablets</w:t>
            </w:r>
          </w:p>
        </w:tc>
      </w:tr>
      <w:tr w:rsidR="000C7E1B" w:rsidRPr="003443F2" w14:paraId="28AD3ECB" w14:textId="77777777" w:rsidTr="009E3076">
        <w:trPr>
          <w:trHeight w:val="315"/>
        </w:trPr>
        <w:tc>
          <w:tcPr>
            <w:tcW w:w="1139" w:type="dxa"/>
            <w:vMerge/>
            <w:vAlign w:val="center"/>
          </w:tcPr>
          <w:p w14:paraId="18799B35" w14:textId="77777777" w:rsidR="000C7E1B" w:rsidRPr="003443F2" w:rsidRDefault="000C7E1B" w:rsidP="009E3076">
            <w:pPr>
              <w:widowControl/>
              <w:autoSpaceDE/>
              <w:autoSpaceDN/>
              <w:jc w:val="both"/>
              <w:rPr>
                <w:rFonts w:eastAsia="Times New Roman"/>
                <w:color w:val="000000"/>
                <w:lang w:eastAsia="en-GB" w:bidi="ar-SA"/>
              </w:rPr>
            </w:pPr>
          </w:p>
        </w:tc>
        <w:tc>
          <w:tcPr>
            <w:tcW w:w="8774" w:type="dxa"/>
            <w:gridSpan w:val="5"/>
            <w:shd w:val="clear" w:color="auto" w:fill="auto"/>
            <w:noWrap/>
            <w:vAlign w:val="center"/>
          </w:tcPr>
          <w:p w14:paraId="0C44062A" w14:textId="77777777" w:rsidR="000C7E1B" w:rsidRPr="0C77C136" w:rsidRDefault="000C7E1B" w:rsidP="009E3076">
            <w:pPr>
              <w:widowControl/>
              <w:autoSpaceDE/>
              <w:autoSpaceDN/>
              <w:jc w:val="both"/>
              <w:rPr>
                <w:rFonts w:asciiTheme="minorHAnsi" w:eastAsiaTheme="minorEastAsia" w:hAnsiTheme="minorHAnsi" w:cstheme="minorBidi"/>
                <w:sz w:val="20"/>
                <w:szCs w:val="20"/>
                <w:lang w:eastAsia="en-GB" w:bidi="ar-SA"/>
              </w:rPr>
            </w:pPr>
            <w:proofErr w:type="spellStart"/>
            <w:r w:rsidRPr="00666DDF">
              <w:rPr>
                <w:rFonts w:asciiTheme="minorHAnsi" w:eastAsiaTheme="minorEastAsia" w:hAnsiTheme="minorHAnsi" w:cstheme="minorBidi"/>
                <w:sz w:val="20"/>
                <w:szCs w:val="20"/>
                <w:lang w:eastAsia="en-GB" w:bidi="ar-SA"/>
              </w:rPr>
              <w:t>Serdolect</w:t>
            </w:r>
            <w:proofErr w:type="spellEnd"/>
            <w:r w:rsidRPr="00666DDF">
              <w:rPr>
                <w:rFonts w:asciiTheme="minorHAnsi" w:eastAsiaTheme="minorEastAsia" w:hAnsiTheme="minorHAnsi" w:cstheme="minorBidi"/>
                <w:sz w:val="20"/>
                <w:szCs w:val="20"/>
                <w:lang w:eastAsia="en-GB" w:bidi="ar-SA"/>
              </w:rPr>
              <w:t xml:space="preserve"> 12mg tablets</w:t>
            </w:r>
          </w:p>
        </w:tc>
      </w:tr>
      <w:tr w:rsidR="000C7E1B" w:rsidRPr="003443F2" w14:paraId="364D7C24" w14:textId="77777777" w:rsidTr="009E3076">
        <w:trPr>
          <w:trHeight w:val="315"/>
        </w:trPr>
        <w:tc>
          <w:tcPr>
            <w:tcW w:w="1139" w:type="dxa"/>
            <w:vMerge/>
            <w:vAlign w:val="center"/>
          </w:tcPr>
          <w:p w14:paraId="194EBACE" w14:textId="77777777" w:rsidR="000C7E1B" w:rsidRPr="003443F2" w:rsidRDefault="000C7E1B" w:rsidP="009E3076">
            <w:pPr>
              <w:widowControl/>
              <w:autoSpaceDE/>
              <w:autoSpaceDN/>
              <w:jc w:val="both"/>
              <w:rPr>
                <w:rFonts w:eastAsia="Times New Roman"/>
                <w:color w:val="000000"/>
                <w:lang w:eastAsia="en-GB" w:bidi="ar-SA"/>
              </w:rPr>
            </w:pPr>
          </w:p>
        </w:tc>
        <w:tc>
          <w:tcPr>
            <w:tcW w:w="8774" w:type="dxa"/>
            <w:gridSpan w:val="5"/>
            <w:shd w:val="clear" w:color="auto" w:fill="auto"/>
            <w:noWrap/>
            <w:vAlign w:val="center"/>
          </w:tcPr>
          <w:p w14:paraId="7C612821" w14:textId="77777777" w:rsidR="000C7E1B" w:rsidRPr="0C77C136" w:rsidRDefault="000C7E1B" w:rsidP="009E3076">
            <w:pPr>
              <w:widowControl/>
              <w:autoSpaceDE/>
              <w:autoSpaceDN/>
              <w:jc w:val="both"/>
              <w:rPr>
                <w:rFonts w:asciiTheme="minorHAnsi" w:eastAsiaTheme="minorEastAsia" w:hAnsiTheme="minorHAnsi" w:cstheme="minorBidi"/>
                <w:sz w:val="20"/>
                <w:szCs w:val="20"/>
                <w:lang w:eastAsia="en-GB" w:bidi="ar-SA"/>
              </w:rPr>
            </w:pPr>
            <w:proofErr w:type="spellStart"/>
            <w:r w:rsidRPr="00666DDF">
              <w:rPr>
                <w:rFonts w:asciiTheme="minorHAnsi" w:eastAsiaTheme="minorEastAsia" w:hAnsiTheme="minorHAnsi" w:cstheme="minorBidi"/>
                <w:sz w:val="20"/>
                <w:szCs w:val="20"/>
                <w:lang w:eastAsia="en-GB" w:bidi="ar-SA"/>
              </w:rPr>
              <w:t>Serdolect</w:t>
            </w:r>
            <w:proofErr w:type="spellEnd"/>
            <w:r w:rsidRPr="00666DDF">
              <w:rPr>
                <w:rFonts w:asciiTheme="minorHAnsi" w:eastAsiaTheme="minorEastAsia" w:hAnsiTheme="minorHAnsi" w:cstheme="minorBidi"/>
                <w:sz w:val="20"/>
                <w:szCs w:val="20"/>
                <w:lang w:eastAsia="en-GB" w:bidi="ar-SA"/>
              </w:rPr>
              <w:t xml:space="preserve"> 1</w:t>
            </w:r>
            <w:r>
              <w:rPr>
                <w:rFonts w:asciiTheme="minorHAnsi" w:eastAsiaTheme="minorEastAsia" w:hAnsiTheme="minorHAnsi" w:cstheme="minorBidi"/>
                <w:sz w:val="20"/>
                <w:szCs w:val="20"/>
                <w:lang w:eastAsia="en-GB" w:bidi="ar-SA"/>
              </w:rPr>
              <w:t>6</w:t>
            </w:r>
            <w:r w:rsidRPr="00666DDF">
              <w:rPr>
                <w:rFonts w:asciiTheme="minorHAnsi" w:eastAsiaTheme="minorEastAsia" w:hAnsiTheme="minorHAnsi" w:cstheme="minorBidi"/>
                <w:sz w:val="20"/>
                <w:szCs w:val="20"/>
                <w:lang w:eastAsia="en-GB" w:bidi="ar-SA"/>
              </w:rPr>
              <w:t>mg tablets</w:t>
            </w:r>
          </w:p>
        </w:tc>
      </w:tr>
      <w:tr w:rsidR="000C7E1B" w:rsidRPr="003443F2" w14:paraId="339075B9" w14:textId="77777777" w:rsidTr="009E3076">
        <w:trPr>
          <w:trHeight w:val="315"/>
        </w:trPr>
        <w:tc>
          <w:tcPr>
            <w:tcW w:w="1139" w:type="dxa"/>
            <w:vMerge/>
            <w:vAlign w:val="center"/>
          </w:tcPr>
          <w:p w14:paraId="55A0382F" w14:textId="77777777" w:rsidR="000C7E1B" w:rsidRPr="003443F2" w:rsidRDefault="000C7E1B" w:rsidP="009E3076">
            <w:pPr>
              <w:widowControl/>
              <w:autoSpaceDE/>
              <w:autoSpaceDN/>
              <w:jc w:val="both"/>
              <w:rPr>
                <w:rFonts w:eastAsia="Times New Roman"/>
                <w:color w:val="000000"/>
                <w:lang w:eastAsia="en-GB" w:bidi="ar-SA"/>
              </w:rPr>
            </w:pPr>
          </w:p>
        </w:tc>
        <w:tc>
          <w:tcPr>
            <w:tcW w:w="8774" w:type="dxa"/>
            <w:gridSpan w:val="5"/>
            <w:shd w:val="clear" w:color="auto" w:fill="auto"/>
            <w:noWrap/>
            <w:vAlign w:val="center"/>
          </w:tcPr>
          <w:p w14:paraId="7E984B5F" w14:textId="77777777" w:rsidR="000C7E1B" w:rsidRPr="0C77C136" w:rsidRDefault="000C7E1B" w:rsidP="009E3076">
            <w:pPr>
              <w:widowControl/>
              <w:autoSpaceDE/>
              <w:autoSpaceDN/>
              <w:jc w:val="both"/>
              <w:rPr>
                <w:rFonts w:asciiTheme="minorHAnsi" w:eastAsiaTheme="minorEastAsia" w:hAnsiTheme="minorHAnsi" w:cstheme="minorBidi"/>
                <w:sz w:val="20"/>
                <w:szCs w:val="20"/>
                <w:lang w:eastAsia="en-GB" w:bidi="ar-SA"/>
              </w:rPr>
            </w:pPr>
            <w:proofErr w:type="spellStart"/>
            <w:r w:rsidRPr="00666DDF">
              <w:rPr>
                <w:rFonts w:asciiTheme="minorHAnsi" w:eastAsiaTheme="minorEastAsia" w:hAnsiTheme="minorHAnsi" w:cstheme="minorBidi"/>
                <w:sz w:val="20"/>
                <w:szCs w:val="20"/>
                <w:lang w:eastAsia="en-GB" w:bidi="ar-SA"/>
              </w:rPr>
              <w:t>Serdolect</w:t>
            </w:r>
            <w:proofErr w:type="spellEnd"/>
            <w:r w:rsidRPr="00666DDF">
              <w:rPr>
                <w:rFonts w:asciiTheme="minorHAnsi" w:eastAsiaTheme="minorEastAsia" w:hAnsiTheme="minorHAnsi" w:cstheme="minorBidi"/>
                <w:sz w:val="20"/>
                <w:szCs w:val="20"/>
                <w:lang w:eastAsia="en-GB" w:bidi="ar-SA"/>
              </w:rPr>
              <w:t xml:space="preserve"> 2</w:t>
            </w:r>
            <w:r>
              <w:rPr>
                <w:rFonts w:asciiTheme="minorHAnsi" w:eastAsiaTheme="minorEastAsia" w:hAnsiTheme="minorHAnsi" w:cstheme="minorBidi"/>
                <w:sz w:val="20"/>
                <w:szCs w:val="20"/>
                <w:lang w:eastAsia="en-GB" w:bidi="ar-SA"/>
              </w:rPr>
              <w:t>0</w:t>
            </w:r>
            <w:r w:rsidRPr="00666DDF">
              <w:rPr>
                <w:rFonts w:asciiTheme="minorHAnsi" w:eastAsiaTheme="minorEastAsia" w:hAnsiTheme="minorHAnsi" w:cstheme="minorBidi"/>
                <w:sz w:val="20"/>
                <w:szCs w:val="20"/>
                <w:lang w:eastAsia="en-GB" w:bidi="ar-SA"/>
              </w:rPr>
              <w:t>mg tablets</w:t>
            </w:r>
          </w:p>
        </w:tc>
      </w:tr>
      <w:tr w:rsidR="000C7E1B" w:rsidRPr="003443F2" w14:paraId="2AE8F7D8" w14:textId="77777777" w:rsidTr="009E3076">
        <w:trPr>
          <w:trHeight w:val="315"/>
        </w:trPr>
        <w:tc>
          <w:tcPr>
            <w:tcW w:w="1139" w:type="dxa"/>
            <w:vMerge/>
            <w:vAlign w:val="center"/>
          </w:tcPr>
          <w:p w14:paraId="4800F793" w14:textId="77777777" w:rsidR="000C7E1B" w:rsidRPr="003443F2" w:rsidRDefault="000C7E1B" w:rsidP="009E3076">
            <w:pPr>
              <w:widowControl/>
              <w:autoSpaceDE/>
              <w:autoSpaceDN/>
              <w:jc w:val="both"/>
              <w:rPr>
                <w:rFonts w:eastAsia="Times New Roman"/>
                <w:color w:val="000000"/>
                <w:lang w:eastAsia="en-GB" w:bidi="ar-SA"/>
              </w:rPr>
            </w:pPr>
          </w:p>
        </w:tc>
        <w:tc>
          <w:tcPr>
            <w:tcW w:w="8774" w:type="dxa"/>
            <w:gridSpan w:val="5"/>
            <w:shd w:val="clear" w:color="auto" w:fill="auto"/>
            <w:noWrap/>
            <w:vAlign w:val="center"/>
          </w:tcPr>
          <w:p w14:paraId="6826932C" w14:textId="77777777" w:rsidR="000C7E1B" w:rsidRPr="00666DDF" w:rsidRDefault="000C7E1B" w:rsidP="009E3076">
            <w:pPr>
              <w:widowControl/>
              <w:autoSpaceDE/>
              <w:autoSpaceDN/>
              <w:jc w:val="both"/>
              <w:rPr>
                <w:rFonts w:asciiTheme="minorHAnsi" w:eastAsiaTheme="minorEastAsia" w:hAnsiTheme="minorHAnsi" w:cstheme="minorBidi"/>
                <w:sz w:val="20"/>
                <w:szCs w:val="20"/>
                <w:lang w:eastAsia="en-GB" w:bidi="ar-SA"/>
              </w:rPr>
            </w:pPr>
            <w:r w:rsidRPr="00C6029C">
              <w:rPr>
                <w:rFonts w:asciiTheme="minorHAnsi" w:eastAsiaTheme="minorEastAsia" w:hAnsiTheme="minorHAnsi" w:cstheme="minorBidi"/>
                <w:sz w:val="20"/>
                <w:szCs w:val="20"/>
                <w:lang w:eastAsia="en-GB" w:bidi="ar-SA"/>
              </w:rPr>
              <w:t xml:space="preserve">Sodium Amytal </w:t>
            </w:r>
            <w:r>
              <w:rPr>
                <w:rFonts w:asciiTheme="minorHAnsi" w:eastAsiaTheme="minorEastAsia" w:hAnsiTheme="minorHAnsi" w:cstheme="minorBidi"/>
                <w:sz w:val="20"/>
                <w:szCs w:val="20"/>
                <w:lang w:eastAsia="en-GB" w:bidi="ar-SA"/>
              </w:rPr>
              <w:t>6</w:t>
            </w:r>
            <w:r w:rsidRPr="00C6029C">
              <w:rPr>
                <w:rFonts w:asciiTheme="minorHAnsi" w:eastAsiaTheme="minorEastAsia" w:hAnsiTheme="minorHAnsi" w:cstheme="minorBidi"/>
                <w:sz w:val="20"/>
                <w:szCs w:val="20"/>
                <w:lang w:eastAsia="en-GB" w:bidi="ar-SA"/>
              </w:rPr>
              <w:t>0mg capsules</w:t>
            </w:r>
          </w:p>
        </w:tc>
      </w:tr>
      <w:tr w:rsidR="000C7E1B" w:rsidRPr="003443F2" w14:paraId="057103AC" w14:textId="77777777" w:rsidTr="009E3076">
        <w:trPr>
          <w:trHeight w:val="315"/>
        </w:trPr>
        <w:tc>
          <w:tcPr>
            <w:tcW w:w="1139" w:type="dxa"/>
            <w:vMerge/>
            <w:vAlign w:val="center"/>
          </w:tcPr>
          <w:p w14:paraId="4678F2C9" w14:textId="77777777" w:rsidR="000C7E1B" w:rsidRPr="003443F2" w:rsidRDefault="000C7E1B" w:rsidP="009E3076">
            <w:pPr>
              <w:widowControl/>
              <w:autoSpaceDE/>
              <w:autoSpaceDN/>
              <w:jc w:val="both"/>
              <w:rPr>
                <w:rFonts w:eastAsia="Times New Roman"/>
                <w:color w:val="000000"/>
                <w:lang w:eastAsia="en-GB" w:bidi="ar-SA"/>
              </w:rPr>
            </w:pPr>
          </w:p>
        </w:tc>
        <w:tc>
          <w:tcPr>
            <w:tcW w:w="8774" w:type="dxa"/>
            <w:gridSpan w:val="5"/>
            <w:shd w:val="clear" w:color="auto" w:fill="auto"/>
            <w:noWrap/>
            <w:vAlign w:val="center"/>
          </w:tcPr>
          <w:p w14:paraId="2906D047" w14:textId="77777777" w:rsidR="000C7E1B" w:rsidRPr="00666DDF" w:rsidRDefault="000C7E1B" w:rsidP="009E3076">
            <w:pPr>
              <w:widowControl/>
              <w:autoSpaceDE/>
              <w:autoSpaceDN/>
              <w:jc w:val="both"/>
              <w:rPr>
                <w:rFonts w:asciiTheme="minorHAnsi" w:eastAsiaTheme="minorEastAsia" w:hAnsiTheme="minorHAnsi" w:cstheme="minorBidi"/>
                <w:sz w:val="20"/>
                <w:szCs w:val="20"/>
                <w:lang w:eastAsia="en-GB" w:bidi="ar-SA"/>
              </w:rPr>
            </w:pPr>
            <w:r w:rsidRPr="00C6029C">
              <w:rPr>
                <w:rFonts w:asciiTheme="minorHAnsi" w:eastAsiaTheme="minorEastAsia" w:hAnsiTheme="minorHAnsi" w:cstheme="minorBidi"/>
                <w:sz w:val="20"/>
                <w:szCs w:val="20"/>
                <w:lang w:eastAsia="en-GB" w:bidi="ar-SA"/>
              </w:rPr>
              <w:t>Sodium Amytal 200mg capsules</w:t>
            </w:r>
          </w:p>
        </w:tc>
      </w:tr>
      <w:tr w:rsidR="000C7E1B" w:rsidRPr="003443F2" w14:paraId="61E964CB" w14:textId="77777777" w:rsidTr="009E3076">
        <w:trPr>
          <w:trHeight w:val="315"/>
        </w:trPr>
        <w:tc>
          <w:tcPr>
            <w:tcW w:w="1139" w:type="dxa"/>
            <w:vMerge/>
            <w:vAlign w:val="center"/>
          </w:tcPr>
          <w:p w14:paraId="5BA682B9" w14:textId="77777777" w:rsidR="000C7E1B" w:rsidRPr="003443F2" w:rsidRDefault="000C7E1B" w:rsidP="009E3076">
            <w:pPr>
              <w:widowControl/>
              <w:autoSpaceDE/>
              <w:autoSpaceDN/>
              <w:jc w:val="both"/>
              <w:rPr>
                <w:rFonts w:eastAsia="Times New Roman"/>
                <w:color w:val="000000"/>
                <w:lang w:eastAsia="en-GB" w:bidi="ar-SA"/>
              </w:rPr>
            </w:pPr>
          </w:p>
        </w:tc>
        <w:tc>
          <w:tcPr>
            <w:tcW w:w="8774" w:type="dxa"/>
            <w:gridSpan w:val="5"/>
            <w:shd w:val="clear" w:color="auto" w:fill="auto"/>
            <w:noWrap/>
            <w:vAlign w:val="center"/>
          </w:tcPr>
          <w:p w14:paraId="1DF1D79D" w14:textId="77777777" w:rsidR="000C7E1B" w:rsidRPr="00666DDF" w:rsidRDefault="000C7E1B" w:rsidP="009E3076">
            <w:pPr>
              <w:widowControl/>
              <w:autoSpaceDE/>
              <w:autoSpaceDN/>
              <w:jc w:val="both"/>
              <w:rPr>
                <w:rFonts w:asciiTheme="minorHAnsi" w:eastAsiaTheme="minorEastAsia" w:hAnsiTheme="minorHAnsi" w:cstheme="minorBidi"/>
                <w:sz w:val="20"/>
                <w:szCs w:val="20"/>
                <w:lang w:eastAsia="en-GB" w:bidi="ar-SA"/>
              </w:rPr>
            </w:pPr>
            <w:proofErr w:type="spellStart"/>
            <w:r w:rsidRPr="00DA30E7">
              <w:rPr>
                <w:rFonts w:asciiTheme="minorHAnsi" w:eastAsiaTheme="minorEastAsia" w:hAnsiTheme="minorHAnsi" w:cstheme="minorBidi"/>
                <w:sz w:val="20"/>
                <w:szCs w:val="20"/>
                <w:lang w:eastAsia="en-GB" w:bidi="ar-SA"/>
              </w:rPr>
              <w:t>Soneryl</w:t>
            </w:r>
            <w:proofErr w:type="spellEnd"/>
            <w:r w:rsidRPr="00DA30E7">
              <w:rPr>
                <w:rFonts w:asciiTheme="minorHAnsi" w:eastAsiaTheme="minorEastAsia" w:hAnsiTheme="minorHAnsi" w:cstheme="minorBidi"/>
                <w:sz w:val="20"/>
                <w:szCs w:val="20"/>
                <w:lang w:eastAsia="en-GB" w:bidi="ar-SA"/>
              </w:rPr>
              <w:t xml:space="preserve"> 100mg tablets</w:t>
            </w:r>
          </w:p>
        </w:tc>
      </w:tr>
      <w:tr w:rsidR="000C7E1B" w:rsidRPr="003443F2" w14:paraId="4A532886" w14:textId="77777777" w:rsidTr="009E3076">
        <w:trPr>
          <w:trHeight w:val="315"/>
        </w:trPr>
        <w:tc>
          <w:tcPr>
            <w:tcW w:w="1139" w:type="dxa"/>
            <w:vMerge/>
            <w:vAlign w:val="center"/>
          </w:tcPr>
          <w:p w14:paraId="51CCB9E1" w14:textId="77777777" w:rsidR="000C7E1B" w:rsidRPr="003443F2" w:rsidRDefault="000C7E1B" w:rsidP="009E3076">
            <w:pPr>
              <w:widowControl/>
              <w:autoSpaceDE/>
              <w:autoSpaceDN/>
              <w:jc w:val="both"/>
              <w:rPr>
                <w:rFonts w:eastAsia="Times New Roman"/>
                <w:color w:val="000000"/>
                <w:lang w:eastAsia="en-GB" w:bidi="ar-SA"/>
              </w:rPr>
            </w:pPr>
          </w:p>
        </w:tc>
        <w:tc>
          <w:tcPr>
            <w:tcW w:w="8774" w:type="dxa"/>
            <w:gridSpan w:val="5"/>
            <w:shd w:val="clear" w:color="auto" w:fill="auto"/>
            <w:noWrap/>
            <w:vAlign w:val="center"/>
          </w:tcPr>
          <w:p w14:paraId="3603C96D" w14:textId="77777777" w:rsidR="000C7E1B" w:rsidRPr="00DA30E7" w:rsidRDefault="000C7E1B" w:rsidP="009E3076">
            <w:pPr>
              <w:widowControl/>
              <w:autoSpaceDE/>
              <w:autoSpaceDN/>
              <w:jc w:val="both"/>
              <w:rPr>
                <w:rFonts w:asciiTheme="minorHAnsi" w:eastAsiaTheme="minorEastAsia" w:hAnsiTheme="minorHAnsi" w:cstheme="minorBidi"/>
                <w:sz w:val="20"/>
                <w:szCs w:val="20"/>
                <w:lang w:eastAsia="en-GB" w:bidi="ar-SA"/>
              </w:rPr>
            </w:pPr>
            <w:proofErr w:type="spellStart"/>
            <w:r w:rsidRPr="00E51546">
              <w:rPr>
                <w:rFonts w:asciiTheme="minorHAnsi" w:eastAsiaTheme="minorEastAsia" w:hAnsiTheme="minorHAnsi" w:cstheme="minorBidi"/>
                <w:sz w:val="20"/>
                <w:szCs w:val="20"/>
                <w:lang w:eastAsia="en-GB" w:bidi="ar-SA"/>
              </w:rPr>
              <w:t>Talidex</w:t>
            </w:r>
            <w:proofErr w:type="spellEnd"/>
            <w:r w:rsidRPr="00E51546">
              <w:rPr>
                <w:rFonts w:asciiTheme="minorHAnsi" w:eastAsiaTheme="minorEastAsia" w:hAnsiTheme="minorHAnsi" w:cstheme="minorBidi"/>
                <w:sz w:val="20"/>
                <w:szCs w:val="20"/>
                <w:lang w:eastAsia="en-GB" w:bidi="ar-SA"/>
              </w:rPr>
              <w:t xml:space="preserve"> 25mg tablets</w:t>
            </w:r>
          </w:p>
        </w:tc>
      </w:tr>
      <w:tr w:rsidR="000C7E1B" w:rsidRPr="003443F2" w14:paraId="36AEF1B3" w14:textId="77777777" w:rsidTr="009E3076">
        <w:trPr>
          <w:trHeight w:val="315"/>
        </w:trPr>
        <w:tc>
          <w:tcPr>
            <w:tcW w:w="1139" w:type="dxa"/>
            <w:vMerge/>
            <w:vAlign w:val="center"/>
          </w:tcPr>
          <w:p w14:paraId="734672EB" w14:textId="77777777" w:rsidR="000C7E1B" w:rsidRPr="003443F2" w:rsidRDefault="000C7E1B" w:rsidP="009E3076">
            <w:pPr>
              <w:widowControl/>
              <w:autoSpaceDE/>
              <w:autoSpaceDN/>
              <w:jc w:val="both"/>
              <w:rPr>
                <w:rFonts w:eastAsia="Times New Roman"/>
                <w:color w:val="000000"/>
                <w:lang w:eastAsia="en-GB" w:bidi="ar-SA"/>
              </w:rPr>
            </w:pPr>
          </w:p>
        </w:tc>
        <w:tc>
          <w:tcPr>
            <w:tcW w:w="8774" w:type="dxa"/>
            <w:gridSpan w:val="5"/>
            <w:shd w:val="clear" w:color="auto" w:fill="auto"/>
            <w:noWrap/>
            <w:vAlign w:val="center"/>
          </w:tcPr>
          <w:p w14:paraId="70B3A431" w14:textId="77777777" w:rsidR="000C7E1B" w:rsidRPr="00DA30E7" w:rsidRDefault="000C7E1B" w:rsidP="009E3076">
            <w:pPr>
              <w:widowControl/>
              <w:autoSpaceDE/>
              <w:autoSpaceDN/>
              <w:jc w:val="both"/>
              <w:rPr>
                <w:rFonts w:asciiTheme="minorHAnsi" w:eastAsiaTheme="minorEastAsia" w:hAnsiTheme="minorHAnsi" w:cstheme="minorBidi"/>
                <w:sz w:val="20"/>
                <w:szCs w:val="20"/>
                <w:lang w:eastAsia="en-GB" w:bidi="ar-SA"/>
              </w:rPr>
            </w:pPr>
            <w:proofErr w:type="spellStart"/>
            <w:r w:rsidRPr="00AE402C">
              <w:rPr>
                <w:rFonts w:asciiTheme="minorHAnsi" w:eastAsiaTheme="minorEastAsia" w:hAnsiTheme="minorHAnsi" w:cstheme="minorBidi"/>
                <w:sz w:val="20"/>
                <w:szCs w:val="20"/>
                <w:lang w:eastAsia="en-GB" w:bidi="ar-SA"/>
              </w:rPr>
              <w:t>Tuinal</w:t>
            </w:r>
            <w:proofErr w:type="spellEnd"/>
            <w:r w:rsidRPr="00AE402C">
              <w:rPr>
                <w:rFonts w:asciiTheme="minorHAnsi" w:eastAsiaTheme="minorEastAsia" w:hAnsiTheme="minorHAnsi" w:cstheme="minorBidi"/>
                <w:sz w:val="20"/>
                <w:szCs w:val="20"/>
                <w:lang w:eastAsia="en-GB" w:bidi="ar-SA"/>
              </w:rPr>
              <w:t xml:space="preserve"> 100mg </w:t>
            </w:r>
            <w:proofErr w:type="spellStart"/>
            <w:r w:rsidRPr="00AE402C">
              <w:rPr>
                <w:rFonts w:asciiTheme="minorHAnsi" w:eastAsiaTheme="minorEastAsia" w:hAnsiTheme="minorHAnsi" w:cstheme="minorBidi"/>
                <w:sz w:val="20"/>
                <w:szCs w:val="20"/>
                <w:lang w:eastAsia="en-GB" w:bidi="ar-SA"/>
              </w:rPr>
              <w:t>Pulvules</w:t>
            </w:r>
            <w:proofErr w:type="spellEnd"/>
          </w:p>
        </w:tc>
      </w:tr>
      <w:tr w:rsidR="000C7E1B" w:rsidRPr="003443F2" w14:paraId="09B9D913" w14:textId="77777777" w:rsidTr="009E3076">
        <w:trPr>
          <w:trHeight w:val="315"/>
        </w:trPr>
        <w:tc>
          <w:tcPr>
            <w:tcW w:w="1139" w:type="dxa"/>
            <w:vMerge/>
            <w:vAlign w:val="center"/>
          </w:tcPr>
          <w:p w14:paraId="707B2A47" w14:textId="77777777" w:rsidR="000C7E1B" w:rsidRPr="003443F2" w:rsidRDefault="000C7E1B" w:rsidP="009E3076">
            <w:pPr>
              <w:widowControl/>
              <w:autoSpaceDE/>
              <w:autoSpaceDN/>
              <w:jc w:val="both"/>
              <w:rPr>
                <w:rFonts w:eastAsia="Times New Roman"/>
                <w:color w:val="000000"/>
                <w:lang w:eastAsia="en-GB" w:bidi="ar-SA"/>
              </w:rPr>
            </w:pPr>
          </w:p>
        </w:tc>
        <w:tc>
          <w:tcPr>
            <w:tcW w:w="8774" w:type="dxa"/>
            <w:gridSpan w:val="5"/>
            <w:shd w:val="clear" w:color="auto" w:fill="auto"/>
            <w:noWrap/>
            <w:vAlign w:val="center"/>
          </w:tcPr>
          <w:p w14:paraId="4011E638" w14:textId="77777777" w:rsidR="000C7E1B" w:rsidRPr="00AE402C" w:rsidRDefault="000C7E1B" w:rsidP="009E3076">
            <w:pPr>
              <w:widowControl/>
              <w:autoSpaceDE/>
              <w:autoSpaceDN/>
              <w:jc w:val="both"/>
              <w:rPr>
                <w:rFonts w:asciiTheme="minorHAnsi" w:eastAsiaTheme="minorEastAsia" w:hAnsiTheme="minorHAnsi" w:cstheme="minorBidi"/>
                <w:sz w:val="20"/>
                <w:szCs w:val="20"/>
                <w:lang w:eastAsia="en-GB" w:bidi="ar-SA"/>
              </w:rPr>
            </w:pPr>
            <w:proofErr w:type="spellStart"/>
            <w:r w:rsidRPr="00AA2BCC">
              <w:rPr>
                <w:rFonts w:asciiTheme="minorHAnsi" w:eastAsiaTheme="minorEastAsia" w:hAnsiTheme="minorHAnsi" w:cstheme="minorBidi"/>
                <w:sz w:val="20"/>
                <w:szCs w:val="20"/>
                <w:lang w:eastAsia="en-GB" w:bidi="ar-SA"/>
              </w:rPr>
              <w:t>Tuinal</w:t>
            </w:r>
            <w:proofErr w:type="spellEnd"/>
            <w:r w:rsidRPr="00AA2BCC">
              <w:rPr>
                <w:rFonts w:asciiTheme="minorHAnsi" w:eastAsiaTheme="minorEastAsia" w:hAnsiTheme="minorHAnsi" w:cstheme="minorBidi"/>
                <w:sz w:val="20"/>
                <w:szCs w:val="20"/>
                <w:lang w:eastAsia="en-GB" w:bidi="ar-SA"/>
              </w:rPr>
              <w:t xml:space="preserve"> 100mg </w:t>
            </w:r>
            <w:proofErr w:type="spellStart"/>
            <w:r w:rsidRPr="00AA2BCC">
              <w:rPr>
                <w:rFonts w:asciiTheme="minorHAnsi" w:eastAsiaTheme="minorEastAsia" w:hAnsiTheme="minorHAnsi" w:cstheme="minorBidi"/>
                <w:sz w:val="20"/>
                <w:szCs w:val="20"/>
                <w:lang w:eastAsia="en-GB" w:bidi="ar-SA"/>
              </w:rPr>
              <w:t>Pulvules</w:t>
            </w:r>
            <w:proofErr w:type="spellEnd"/>
          </w:p>
        </w:tc>
      </w:tr>
      <w:tr w:rsidR="000C7E1B" w:rsidRPr="003443F2" w14:paraId="6455D364" w14:textId="77777777" w:rsidTr="009E3076">
        <w:trPr>
          <w:trHeight w:val="315"/>
        </w:trPr>
        <w:tc>
          <w:tcPr>
            <w:tcW w:w="1139" w:type="dxa"/>
            <w:vMerge/>
            <w:vAlign w:val="center"/>
            <w:hideMark/>
          </w:tcPr>
          <w:p w14:paraId="39C96281" w14:textId="77777777" w:rsidR="000C7E1B" w:rsidRPr="003443F2" w:rsidRDefault="000C7E1B" w:rsidP="009E3076">
            <w:pPr>
              <w:widowControl/>
              <w:autoSpaceDE/>
              <w:autoSpaceDN/>
              <w:jc w:val="both"/>
              <w:rPr>
                <w:rFonts w:eastAsia="Times New Roman"/>
                <w:color w:val="000000"/>
                <w:lang w:eastAsia="en-GB" w:bidi="ar-SA"/>
              </w:rPr>
            </w:pPr>
          </w:p>
        </w:tc>
        <w:tc>
          <w:tcPr>
            <w:tcW w:w="8774" w:type="dxa"/>
            <w:gridSpan w:val="5"/>
            <w:shd w:val="clear" w:color="auto" w:fill="auto"/>
            <w:noWrap/>
            <w:vAlign w:val="center"/>
            <w:hideMark/>
          </w:tcPr>
          <w:p w14:paraId="7DD4B5F7" w14:textId="77777777" w:rsidR="000C7E1B" w:rsidRPr="003443F2" w:rsidRDefault="000C7E1B" w:rsidP="009E3076">
            <w:pPr>
              <w:widowControl/>
              <w:autoSpaceDE/>
              <w:autoSpaceDN/>
              <w:jc w:val="both"/>
              <w:rPr>
                <w:rFonts w:asciiTheme="minorHAnsi" w:eastAsiaTheme="minorEastAsia" w:hAnsiTheme="minorHAnsi" w:cstheme="minorBidi"/>
                <w:sz w:val="20"/>
                <w:szCs w:val="20"/>
                <w:lang w:eastAsia="en-GB" w:bidi="ar-SA"/>
              </w:rPr>
            </w:pPr>
            <w:r w:rsidRPr="0C77C136">
              <w:rPr>
                <w:rFonts w:asciiTheme="minorHAnsi" w:eastAsiaTheme="minorEastAsia" w:hAnsiTheme="minorHAnsi" w:cstheme="minorBidi"/>
                <w:sz w:val="20"/>
                <w:szCs w:val="20"/>
                <w:lang w:eastAsia="en-GB" w:bidi="ar-SA"/>
              </w:rPr>
              <w:t>Zinc Oxide</w:t>
            </w:r>
          </w:p>
        </w:tc>
      </w:tr>
      <w:tr w:rsidR="000C7E1B" w:rsidRPr="003443F2" w14:paraId="4F3A4367" w14:textId="77777777" w:rsidTr="009E3076">
        <w:trPr>
          <w:trHeight w:val="315"/>
        </w:trPr>
        <w:tc>
          <w:tcPr>
            <w:tcW w:w="1139" w:type="dxa"/>
            <w:vMerge w:val="restart"/>
            <w:shd w:val="clear" w:color="auto" w:fill="auto"/>
            <w:vAlign w:val="center"/>
            <w:hideMark/>
          </w:tcPr>
          <w:p w14:paraId="4B9B9D89" w14:textId="77777777" w:rsidR="000C7E1B" w:rsidRPr="003443F2" w:rsidRDefault="000C7E1B" w:rsidP="009E3076">
            <w:pPr>
              <w:widowControl/>
              <w:autoSpaceDE/>
              <w:autoSpaceDN/>
              <w:jc w:val="both"/>
              <w:rPr>
                <w:rFonts w:asciiTheme="minorHAnsi" w:eastAsiaTheme="minorEastAsia" w:hAnsiTheme="minorHAnsi" w:cstheme="minorBidi"/>
                <w:sz w:val="20"/>
                <w:szCs w:val="20"/>
                <w:lang w:eastAsia="en-GB" w:bidi="ar-SA"/>
              </w:rPr>
            </w:pPr>
            <w:r w:rsidRPr="0C77C136">
              <w:rPr>
                <w:rFonts w:asciiTheme="minorHAnsi" w:eastAsiaTheme="minorEastAsia" w:hAnsiTheme="minorHAnsi" w:cstheme="minorBidi"/>
                <w:sz w:val="20"/>
                <w:szCs w:val="20"/>
                <w:lang w:eastAsia="en-GB" w:bidi="ar-SA"/>
              </w:rPr>
              <w:t>Jun-20</w:t>
            </w:r>
          </w:p>
        </w:tc>
        <w:tc>
          <w:tcPr>
            <w:tcW w:w="8774" w:type="dxa"/>
            <w:gridSpan w:val="5"/>
            <w:shd w:val="clear" w:color="auto" w:fill="auto"/>
            <w:noWrap/>
            <w:vAlign w:val="center"/>
            <w:hideMark/>
          </w:tcPr>
          <w:p w14:paraId="2BF7746D" w14:textId="77777777" w:rsidR="000C7E1B" w:rsidRPr="003443F2" w:rsidRDefault="000C7E1B" w:rsidP="009E3076">
            <w:pPr>
              <w:widowControl/>
              <w:autoSpaceDE/>
              <w:autoSpaceDN/>
              <w:jc w:val="both"/>
              <w:rPr>
                <w:rFonts w:asciiTheme="minorHAnsi" w:eastAsiaTheme="minorEastAsia" w:hAnsiTheme="minorHAnsi" w:cstheme="minorBidi"/>
                <w:sz w:val="20"/>
                <w:szCs w:val="20"/>
                <w:lang w:eastAsia="en-GB" w:bidi="ar-SA"/>
              </w:rPr>
            </w:pPr>
            <w:r w:rsidRPr="0C77C136">
              <w:rPr>
                <w:rFonts w:asciiTheme="minorHAnsi" w:eastAsiaTheme="minorEastAsia" w:hAnsiTheme="minorHAnsi" w:cstheme="minorBidi"/>
                <w:sz w:val="20"/>
                <w:szCs w:val="20"/>
                <w:lang w:eastAsia="en-GB" w:bidi="ar-SA"/>
              </w:rPr>
              <w:t xml:space="preserve">Acetone liquid </w:t>
            </w:r>
          </w:p>
        </w:tc>
      </w:tr>
      <w:tr w:rsidR="000C7E1B" w:rsidRPr="003443F2" w14:paraId="37055166" w14:textId="77777777" w:rsidTr="009E3076">
        <w:trPr>
          <w:trHeight w:val="315"/>
        </w:trPr>
        <w:tc>
          <w:tcPr>
            <w:tcW w:w="1139" w:type="dxa"/>
            <w:vMerge/>
            <w:vAlign w:val="center"/>
            <w:hideMark/>
          </w:tcPr>
          <w:p w14:paraId="09389D0A" w14:textId="77777777" w:rsidR="000C7E1B" w:rsidRPr="003443F2" w:rsidRDefault="000C7E1B" w:rsidP="009E3076">
            <w:pPr>
              <w:widowControl/>
              <w:autoSpaceDE/>
              <w:autoSpaceDN/>
              <w:jc w:val="both"/>
              <w:rPr>
                <w:rFonts w:eastAsia="Times New Roman"/>
                <w:color w:val="000000"/>
                <w:lang w:eastAsia="en-GB" w:bidi="ar-SA"/>
              </w:rPr>
            </w:pPr>
          </w:p>
        </w:tc>
        <w:tc>
          <w:tcPr>
            <w:tcW w:w="8774" w:type="dxa"/>
            <w:gridSpan w:val="5"/>
            <w:shd w:val="clear" w:color="auto" w:fill="auto"/>
            <w:noWrap/>
            <w:vAlign w:val="center"/>
            <w:hideMark/>
          </w:tcPr>
          <w:p w14:paraId="5BED3B35" w14:textId="77777777" w:rsidR="000C7E1B" w:rsidRPr="003443F2" w:rsidRDefault="000C7E1B" w:rsidP="009E3076">
            <w:pPr>
              <w:widowControl/>
              <w:autoSpaceDE/>
              <w:autoSpaceDN/>
              <w:jc w:val="both"/>
              <w:rPr>
                <w:rFonts w:asciiTheme="minorHAnsi" w:eastAsiaTheme="minorEastAsia" w:hAnsiTheme="minorHAnsi" w:cstheme="minorBidi"/>
                <w:sz w:val="20"/>
                <w:szCs w:val="20"/>
                <w:lang w:eastAsia="en-GB" w:bidi="ar-SA"/>
              </w:rPr>
            </w:pPr>
            <w:r w:rsidRPr="0C77C136">
              <w:rPr>
                <w:rFonts w:asciiTheme="minorHAnsi" w:eastAsiaTheme="minorEastAsia" w:hAnsiTheme="minorHAnsi" w:cstheme="minorBidi"/>
                <w:sz w:val="20"/>
                <w:szCs w:val="20"/>
                <w:lang w:eastAsia="en-GB" w:bidi="ar-SA"/>
              </w:rPr>
              <w:t>Borax powder</w:t>
            </w:r>
          </w:p>
        </w:tc>
      </w:tr>
      <w:tr w:rsidR="000C7E1B" w:rsidRPr="003443F2" w14:paraId="02278D22" w14:textId="77777777" w:rsidTr="009E3076">
        <w:trPr>
          <w:trHeight w:val="315"/>
        </w:trPr>
        <w:tc>
          <w:tcPr>
            <w:tcW w:w="1139" w:type="dxa"/>
            <w:vMerge/>
            <w:vAlign w:val="center"/>
            <w:hideMark/>
          </w:tcPr>
          <w:p w14:paraId="6210742B" w14:textId="77777777" w:rsidR="000C7E1B" w:rsidRPr="003443F2" w:rsidRDefault="000C7E1B" w:rsidP="009E3076">
            <w:pPr>
              <w:widowControl/>
              <w:autoSpaceDE/>
              <w:autoSpaceDN/>
              <w:jc w:val="both"/>
              <w:rPr>
                <w:rFonts w:eastAsia="Times New Roman"/>
                <w:color w:val="000000"/>
                <w:lang w:eastAsia="en-GB" w:bidi="ar-SA"/>
              </w:rPr>
            </w:pPr>
          </w:p>
        </w:tc>
        <w:tc>
          <w:tcPr>
            <w:tcW w:w="8774" w:type="dxa"/>
            <w:gridSpan w:val="5"/>
            <w:shd w:val="clear" w:color="auto" w:fill="auto"/>
            <w:noWrap/>
            <w:vAlign w:val="center"/>
            <w:hideMark/>
          </w:tcPr>
          <w:p w14:paraId="2C4585B7" w14:textId="77777777" w:rsidR="000C7E1B" w:rsidRPr="003443F2" w:rsidRDefault="000C7E1B" w:rsidP="009E3076">
            <w:pPr>
              <w:widowControl/>
              <w:autoSpaceDE/>
              <w:autoSpaceDN/>
              <w:jc w:val="both"/>
              <w:rPr>
                <w:rFonts w:asciiTheme="minorHAnsi" w:eastAsiaTheme="minorEastAsia" w:hAnsiTheme="minorHAnsi" w:cstheme="minorBidi"/>
                <w:sz w:val="20"/>
                <w:szCs w:val="20"/>
                <w:lang w:eastAsia="en-GB" w:bidi="ar-SA"/>
              </w:rPr>
            </w:pPr>
            <w:r w:rsidRPr="0C77C136">
              <w:rPr>
                <w:rFonts w:asciiTheme="minorHAnsi" w:eastAsiaTheme="minorEastAsia" w:hAnsiTheme="minorHAnsi" w:cstheme="minorBidi"/>
                <w:sz w:val="20"/>
                <w:szCs w:val="20"/>
                <w:lang w:eastAsia="en-GB" w:bidi="ar-SA"/>
              </w:rPr>
              <w:t xml:space="preserve">Boric Acid powder </w:t>
            </w:r>
          </w:p>
        </w:tc>
      </w:tr>
      <w:tr w:rsidR="000C7E1B" w:rsidRPr="003443F2" w14:paraId="1F36BBA1" w14:textId="77777777" w:rsidTr="009E3076">
        <w:trPr>
          <w:trHeight w:val="315"/>
        </w:trPr>
        <w:tc>
          <w:tcPr>
            <w:tcW w:w="1139" w:type="dxa"/>
            <w:vMerge/>
            <w:vAlign w:val="center"/>
            <w:hideMark/>
          </w:tcPr>
          <w:p w14:paraId="425E080D" w14:textId="77777777" w:rsidR="000C7E1B" w:rsidRPr="003443F2" w:rsidRDefault="000C7E1B" w:rsidP="009E3076">
            <w:pPr>
              <w:widowControl/>
              <w:autoSpaceDE/>
              <w:autoSpaceDN/>
              <w:jc w:val="both"/>
              <w:rPr>
                <w:rFonts w:eastAsia="Times New Roman"/>
                <w:color w:val="000000"/>
                <w:lang w:eastAsia="en-GB" w:bidi="ar-SA"/>
              </w:rPr>
            </w:pPr>
          </w:p>
        </w:tc>
        <w:tc>
          <w:tcPr>
            <w:tcW w:w="8774" w:type="dxa"/>
            <w:gridSpan w:val="5"/>
            <w:shd w:val="clear" w:color="auto" w:fill="auto"/>
            <w:noWrap/>
            <w:vAlign w:val="center"/>
            <w:hideMark/>
          </w:tcPr>
          <w:p w14:paraId="2C67A521" w14:textId="77777777" w:rsidR="000C7E1B" w:rsidRPr="003443F2" w:rsidRDefault="000C7E1B" w:rsidP="009E3076">
            <w:pPr>
              <w:widowControl/>
              <w:autoSpaceDE/>
              <w:autoSpaceDN/>
              <w:jc w:val="both"/>
              <w:rPr>
                <w:rFonts w:asciiTheme="minorHAnsi" w:eastAsiaTheme="minorEastAsia" w:hAnsiTheme="minorHAnsi" w:cstheme="minorBidi"/>
                <w:sz w:val="20"/>
                <w:szCs w:val="20"/>
                <w:lang w:eastAsia="en-GB" w:bidi="ar-SA"/>
              </w:rPr>
            </w:pPr>
            <w:r w:rsidRPr="0C77C136">
              <w:rPr>
                <w:rFonts w:asciiTheme="minorHAnsi" w:eastAsiaTheme="minorEastAsia" w:hAnsiTheme="minorHAnsi" w:cstheme="minorBidi"/>
                <w:sz w:val="20"/>
                <w:szCs w:val="20"/>
                <w:lang w:eastAsia="en-GB" w:bidi="ar-SA"/>
              </w:rPr>
              <w:t>Peppermint oil liquid</w:t>
            </w:r>
          </w:p>
        </w:tc>
      </w:tr>
      <w:tr w:rsidR="000C7E1B" w:rsidRPr="003443F2" w14:paraId="13BB8880" w14:textId="77777777" w:rsidTr="009E3076">
        <w:trPr>
          <w:trHeight w:val="315"/>
        </w:trPr>
        <w:tc>
          <w:tcPr>
            <w:tcW w:w="1139" w:type="dxa"/>
            <w:vMerge/>
            <w:vAlign w:val="center"/>
            <w:hideMark/>
          </w:tcPr>
          <w:p w14:paraId="11C8E4C3" w14:textId="77777777" w:rsidR="000C7E1B" w:rsidRPr="003443F2" w:rsidRDefault="000C7E1B" w:rsidP="009E3076">
            <w:pPr>
              <w:widowControl/>
              <w:autoSpaceDE/>
              <w:autoSpaceDN/>
              <w:jc w:val="both"/>
              <w:rPr>
                <w:rFonts w:eastAsia="Times New Roman"/>
                <w:color w:val="000000"/>
                <w:lang w:eastAsia="en-GB" w:bidi="ar-SA"/>
              </w:rPr>
            </w:pPr>
          </w:p>
        </w:tc>
        <w:tc>
          <w:tcPr>
            <w:tcW w:w="8774" w:type="dxa"/>
            <w:gridSpan w:val="5"/>
            <w:shd w:val="clear" w:color="auto" w:fill="auto"/>
            <w:noWrap/>
            <w:vAlign w:val="center"/>
            <w:hideMark/>
          </w:tcPr>
          <w:p w14:paraId="62FCB513" w14:textId="77777777" w:rsidR="000C7E1B" w:rsidRPr="003443F2" w:rsidRDefault="000C7E1B" w:rsidP="009E3076">
            <w:pPr>
              <w:widowControl/>
              <w:autoSpaceDE/>
              <w:autoSpaceDN/>
              <w:jc w:val="both"/>
              <w:rPr>
                <w:rFonts w:asciiTheme="minorHAnsi" w:eastAsiaTheme="minorEastAsia" w:hAnsiTheme="minorHAnsi" w:cstheme="minorBidi"/>
                <w:sz w:val="20"/>
                <w:szCs w:val="20"/>
                <w:lang w:eastAsia="en-GB" w:bidi="ar-SA"/>
              </w:rPr>
            </w:pPr>
            <w:r w:rsidRPr="0C77C136">
              <w:rPr>
                <w:rFonts w:asciiTheme="minorHAnsi" w:eastAsiaTheme="minorEastAsia" w:hAnsiTheme="minorHAnsi" w:cstheme="minorBidi"/>
                <w:sz w:val="20"/>
                <w:szCs w:val="20"/>
                <w:lang w:eastAsia="en-GB" w:bidi="ar-SA"/>
              </w:rPr>
              <w:t xml:space="preserve">Potassium iodide powder </w:t>
            </w:r>
          </w:p>
        </w:tc>
      </w:tr>
      <w:tr w:rsidR="000C7E1B" w:rsidRPr="003443F2" w14:paraId="0A6FB67B" w14:textId="77777777" w:rsidTr="009E3076">
        <w:trPr>
          <w:trHeight w:val="315"/>
        </w:trPr>
        <w:tc>
          <w:tcPr>
            <w:tcW w:w="1139" w:type="dxa"/>
            <w:vMerge/>
            <w:vAlign w:val="center"/>
            <w:hideMark/>
          </w:tcPr>
          <w:p w14:paraId="1C704DE0" w14:textId="77777777" w:rsidR="000C7E1B" w:rsidRPr="003443F2" w:rsidRDefault="000C7E1B" w:rsidP="009E3076">
            <w:pPr>
              <w:widowControl/>
              <w:autoSpaceDE/>
              <w:autoSpaceDN/>
              <w:jc w:val="both"/>
              <w:rPr>
                <w:rFonts w:eastAsia="Times New Roman"/>
                <w:color w:val="000000"/>
                <w:lang w:eastAsia="en-GB" w:bidi="ar-SA"/>
              </w:rPr>
            </w:pPr>
          </w:p>
        </w:tc>
        <w:tc>
          <w:tcPr>
            <w:tcW w:w="8774" w:type="dxa"/>
            <w:gridSpan w:val="5"/>
            <w:shd w:val="clear" w:color="auto" w:fill="auto"/>
            <w:noWrap/>
            <w:vAlign w:val="center"/>
            <w:hideMark/>
          </w:tcPr>
          <w:p w14:paraId="1B6846C5" w14:textId="77777777" w:rsidR="000C7E1B" w:rsidRPr="003443F2" w:rsidRDefault="000C7E1B" w:rsidP="009E3076">
            <w:pPr>
              <w:widowControl/>
              <w:autoSpaceDE/>
              <w:autoSpaceDN/>
              <w:jc w:val="both"/>
              <w:rPr>
                <w:rFonts w:asciiTheme="minorHAnsi" w:eastAsiaTheme="minorEastAsia" w:hAnsiTheme="minorHAnsi" w:cstheme="minorBidi"/>
                <w:sz w:val="20"/>
                <w:szCs w:val="20"/>
                <w:lang w:eastAsia="en-GB" w:bidi="ar-SA"/>
              </w:rPr>
            </w:pPr>
            <w:r w:rsidRPr="0C77C136">
              <w:rPr>
                <w:rFonts w:asciiTheme="minorHAnsi" w:eastAsiaTheme="minorEastAsia" w:hAnsiTheme="minorHAnsi" w:cstheme="minorBidi"/>
                <w:sz w:val="20"/>
                <w:szCs w:val="20"/>
                <w:lang w:eastAsia="en-GB" w:bidi="ar-SA"/>
              </w:rPr>
              <w:t xml:space="preserve">Rose water liquid </w:t>
            </w:r>
          </w:p>
        </w:tc>
      </w:tr>
      <w:tr w:rsidR="000C7E1B" w:rsidRPr="003443F2" w14:paraId="1E55A0AA" w14:textId="77777777" w:rsidTr="009E3076">
        <w:trPr>
          <w:trHeight w:val="315"/>
        </w:trPr>
        <w:tc>
          <w:tcPr>
            <w:tcW w:w="1139" w:type="dxa"/>
            <w:vMerge/>
            <w:vAlign w:val="center"/>
            <w:hideMark/>
          </w:tcPr>
          <w:p w14:paraId="7AB84806" w14:textId="77777777" w:rsidR="000C7E1B" w:rsidRPr="003443F2" w:rsidRDefault="000C7E1B" w:rsidP="009E3076">
            <w:pPr>
              <w:widowControl/>
              <w:autoSpaceDE/>
              <w:autoSpaceDN/>
              <w:jc w:val="both"/>
              <w:rPr>
                <w:rFonts w:eastAsia="Times New Roman"/>
                <w:color w:val="000000"/>
                <w:lang w:eastAsia="en-GB" w:bidi="ar-SA"/>
              </w:rPr>
            </w:pPr>
          </w:p>
        </w:tc>
        <w:tc>
          <w:tcPr>
            <w:tcW w:w="8774" w:type="dxa"/>
            <w:gridSpan w:val="5"/>
            <w:shd w:val="clear" w:color="auto" w:fill="auto"/>
            <w:noWrap/>
            <w:vAlign w:val="center"/>
            <w:hideMark/>
          </w:tcPr>
          <w:p w14:paraId="0AB008FE" w14:textId="77777777" w:rsidR="000C7E1B" w:rsidRPr="003443F2" w:rsidRDefault="000C7E1B" w:rsidP="009E3076">
            <w:pPr>
              <w:widowControl/>
              <w:autoSpaceDE/>
              <w:autoSpaceDN/>
              <w:jc w:val="both"/>
              <w:rPr>
                <w:rFonts w:asciiTheme="minorHAnsi" w:eastAsiaTheme="minorEastAsia" w:hAnsiTheme="minorHAnsi" w:cstheme="minorBidi"/>
                <w:sz w:val="20"/>
                <w:szCs w:val="20"/>
                <w:lang w:eastAsia="en-GB" w:bidi="ar-SA"/>
              </w:rPr>
            </w:pPr>
            <w:proofErr w:type="spellStart"/>
            <w:r w:rsidRPr="0C77C136">
              <w:rPr>
                <w:rFonts w:asciiTheme="minorHAnsi" w:eastAsiaTheme="minorEastAsia" w:hAnsiTheme="minorHAnsi" w:cstheme="minorBidi"/>
                <w:sz w:val="20"/>
                <w:szCs w:val="20"/>
                <w:lang w:eastAsia="en-GB" w:bidi="ar-SA"/>
              </w:rPr>
              <w:t>Sulfur</w:t>
            </w:r>
            <w:proofErr w:type="spellEnd"/>
            <w:r w:rsidRPr="0C77C136">
              <w:rPr>
                <w:rFonts w:asciiTheme="minorHAnsi" w:eastAsiaTheme="minorEastAsia" w:hAnsiTheme="minorHAnsi" w:cstheme="minorBidi"/>
                <w:sz w:val="20"/>
                <w:szCs w:val="20"/>
                <w:lang w:eastAsia="en-GB" w:bidi="ar-SA"/>
              </w:rPr>
              <w:t xml:space="preserve"> precipitated powder</w:t>
            </w:r>
          </w:p>
        </w:tc>
      </w:tr>
      <w:tr w:rsidR="000C7E1B" w:rsidRPr="003443F2" w14:paraId="03293858" w14:textId="77777777" w:rsidTr="009E3076">
        <w:trPr>
          <w:trHeight w:val="315"/>
        </w:trPr>
        <w:tc>
          <w:tcPr>
            <w:tcW w:w="1139" w:type="dxa"/>
            <w:vMerge/>
            <w:vAlign w:val="center"/>
            <w:hideMark/>
          </w:tcPr>
          <w:p w14:paraId="56014990" w14:textId="77777777" w:rsidR="000C7E1B" w:rsidRPr="003443F2" w:rsidRDefault="000C7E1B" w:rsidP="009E3076">
            <w:pPr>
              <w:widowControl/>
              <w:autoSpaceDE/>
              <w:autoSpaceDN/>
              <w:jc w:val="both"/>
              <w:rPr>
                <w:rFonts w:eastAsia="Times New Roman"/>
                <w:color w:val="000000"/>
                <w:lang w:eastAsia="en-GB" w:bidi="ar-SA"/>
              </w:rPr>
            </w:pPr>
          </w:p>
        </w:tc>
        <w:tc>
          <w:tcPr>
            <w:tcW w:w="8774" w:type="dxa"/>
            <w:gridSpan w:val="5"/>
            <w:shd w:val="clear" w:color="auto" w:fill="auto"/>
            <w:noWrap/>
            <w:vAlign w:val="center"/>
            <w:hideMark/>
          </w:tcPr>
          <w:p w14:paraId="0A6FEECF" w14:textId="77777777" w:rsidR="000C7E1B" w:rsidRPr="003443F2" w:rsidRDefault="000C7E1B" w:rsidP="009E3076">
            <w:pPr>
              <w:widowControl/>
              <w:autoSpaceDE/>
              <w:autoSpaceDN/>
              <w:jc w:val="both"/>
              <w:rPr>
                <w:rFonts w:asciiTheme="minorHAnsi" w:eastAsiaTheme="minorEastAsia" w:hAnsiTheme="minorHAnsi" w:cstheme="minorBidi"/>
                <w:sz w:val="20"/>
                <w:szCs w:val="20"/>
                <w:lang w:eastAsia="en-GB" w:bidi="ar-SA"/>
              </w:rPr>
            </w:pPr>
            <w:proofErr w:type="spellStart"/>
            <w:r w:rsidRPr="0C77C136">
              <w:rPr>
                <w:rFonts w:asciiTheme="minorHAnsi" w:eastAsiaTheme="minorEastAsia" w:hAnsiTheme="minorHAnsi" w:cstheme="minorBidi"/>
                <w:sz w:val="20"/>
                <w:szCs w:val="20"/>
                <w:lang w:eastAsia="en-GB" w:bidi="ar-SA"/>
              </w:rPr>
              <w:t>Sulfur</w:t>
            </w:r>
            <w:proofErr w:type="spellEnd"/>
            <w:r w:rsidRPr="0C77C136">
              <w:rPr>
                <w:rFonts w:asciiTheme="minorHAnsi" w:eastAsiaTheme="minorEastAsia" w:hAnsiTheme="minorHAnsi" w:cstheme="minorBidi"/>
                <w:sz w:val="20"/>
                <w:szCs w:val="20"/>
                <w:lang w:eastAsia="en-GB" w:bidi="ar-SA"/>
              </w:rPr>
              <w:t xml:space="preserve"> sublimed powder</w:t>
            </w:r>
          </w:p>
        </w:tc>
      </w:tr>
      <w:tr w:rsidR="000C7E1B" w:rsidRPr="003443F2" w14:paraId="507DCE23" w14:textId="77777777" w:rsidTr="009E3076">
        <w:trPr>
          <w:trHeight w:val="315"/>
        </w:trPr>
        <w:tc>
          <w:tcPr>
            <w:tcW w:w="1139" w:type="dxa"/>
            <w:vMerge/>
            <w:vAlign w:val="center"/>
            <w:hideMark/>
          </w:tcPr>
          <w:p w14:paraId="5F6343D6" w14:textId="77777777" w:rsidR="000C7E1B" w:rsidRPr="003443F2" w:rsidRDefault="000C7E1B" w:rsidP="009E3076">
            <w:pPr>
              <w:widowControl/>
              <w:autoSpaceDE/>
              <w:autoSpaceDN/>
              <w:jc w:val="both"/>
              <w:rPr>
                <w:rFonts w:eastAsia="Times New Roman"/>
                <w:color w:val="000000"/>
                <w:lang w:eastAsia="en-GB" w:bidi="ar-SA"/>
              </w:rPr>
            </w:pPr>
          </w:p>
        </w:tc>
        <w:tc>
          <w:tcPr>
            <w:tcW w:w="8774" w:type="dxa"/>
            <w:gridSpan w:val="5"/>
            <w:shd w:val="clear" w:color="auto" w:fill="auto"/>
            <w:noWrap/>
            <w:vAlign w:val="center"/>
            <w:hideMark/>
          </w:tcPr>
          <w:p w14:paraId="7E2E479A" w14:textId="77777777" w:rsidR="000C7E1B" w:rsidRPr="003443F2" w:rsidRDefault="000C7E1B" w:rsidP="009E3076">
            <w:pPr>
              <w:widowControl/>
              <w:autoSpaceDE/>
              <w:autoSpaceDN/>
              <w:jc w:val="both"/>
              <w:rPr>
                <w:rFonts w:asciiTheme="minorHAnsi" w:eastAsiaTheme="minorEastAsia" w:hAnsiTheme="minorHAnsi" w:cstheme="minorBidi"/>
                <w:sz w:val="20"/>
                <w:szCs w:val="20"/>
                <w:lang w:eastAsia="en-GB" w:bidi="ar-SA"/>
              </w:rPr>
            </w:pPr>
            <w:r w:rsidRPr="0C77C136">
              <w:rPr>
                <w:rFonts w:asciiTheme="minorHAnsi" w:eastAsiaTheme="minorEastAsia" w:hAnsiTheme="minorHAnsi" w:cstheme="minorBidi"/>
                <w:sz w:val="20"/>
                <w:szCs w:val="20"/>
                <w:lang w:eastAsia="en-GB" w:bidi="ar-SA"/>
              </w:rPr>
              <w:t xml:space="preserve">Tartaric acid powder </w:t>
            </w:r>
          </w:p>
        </w:tc>
      </w:tr>
      <w:tr w:rsidR="000C7E1B" w:rsidRPr="003443F2" w14:paraId="069F2951" w14:textId="77777777" w:rsidTr="009E3076">
        <w:trPr>
          <w:trHeight w:val="315"/>
        </w:trPr>
        <w:tc>
          <w:tcPr>
            <w:tcW w:w="1139" w:type="dxa"/>
            <w:shd w:val="clear" w:color="auto" w:fill="auto"/>
            <w:vAlign w:val="center"/>
          </w:tcPr>
          <w:p w14:paraId="055A03D6" w14:textId="77777777" w:rsidR="000C7E1B" w:rsidRPr="5E5E9EF8" w:rsidRDefault="000C7E1B" w:rsidP="009E3076">
            <w:pPr>
              <w:rPr>
                <w:rFonts w:asciiTheme="minorHAnsi" w:eastAsiaTheme="minorEastAsia" w:hAnsiTheme="minorHAnsi" w:cstheme="minorBidi"/>
                <w:sz w:val="20"/>
                <w:szCs w:val="20"/>
                <w:lang w:eastAsia="en-GB" w:bidi="ar-SA"/>
              </w:rPr>
            </w:pPr>
            <w:r>
              <w:rPr>
                <w:rFonts w:asciiTheme="minorHAnsi" w:eastAsiaTheme="minorEastAsia" w:hAnsiTheme="minorHAnsi" w:cstheme="minorBidi"/>
                <w:sz w:val="20"/>
                <w:szCs w:val="20"/>
                <w:lang w:eastAsia="en-GB" w:bidi="ar-SA"/>
              </w:rPr>
              <w:t>May-20</w:t>
            </w:r>
          </w:p>
        </w:tc>
        <w:tc>
          <w:tcPr>
            <w:tcW w:w="8774" w:type="dxa"/>
            <w:gridSpan w:val="5"/>
            <w:shd w:val="clear" w:color="auto" w:fill="auto"/>
            <w:noWrap/>
            <w:vAlign w:val="center"/>
          </w:tcPr>
          <w:p w14:paraId="6951EA87" w14:textId="77777777" w:rsidR="000C7E1B" w:rsidRPr="00905CD5" w:rsidRDefault="000C7E1B" w:rsidP="009E3076">
            <w:pPr>
              <w:widowControl/>
              <w:autoSpaceDE/>
              <w:autoSpaceDN/>
              <w:jc w:val="both"/>
              <w:rPr>
                <w:rFonts w:asciiTheme="minorHAnsi" w:eastAsiaTheme="minorEastAsia" w:hAnsiTheme="minorHAnsi" w:cstheme="minorBidi"/>
                <w:sz w:val="20"/>
                <w:szCs w:val="20"/>
                <w:lang w:eastAsia="en-GB" w:bidi="ar-SA"/>
              </w:rPr>
            </w:pPr>
            <w:r w:rsidRPr="00596919">
              <w:rPr>
                <w:rFonts w:asciiTheme="minorHAnsi" w:eastAsiaTheme="minorEastAsia" w:hAnsiTheme="minorHAnsi" w:cstheme="minorBidi"/>
                <w:sz w:val="20"/>
                <w:szCs w:val="20"/>
                <w:lang w:eastAsia="en-GB" w:bidi="ar-SA"/>
              </w:rPr>
              <w:t>Posaconazole 40mg/ml oral suspension</w:t>
            </w:r>
          </w:p>
        </w:tc>
      </w:tr>
      <w:tr w:rsidR="000C7E1B" w:rsidRPr="003443F2" w14:paraId="60C44FE5" w14:textId="77777777" w:rsidTr="009E3076">
        <w:trPr>
          <w:trHeight w:val="315"/>
        </w:trPr>
        <w:tc>
          <w:tcPr>
            <w:tcW w:w="1139" w:type="dxa"/>
            <w:vMerge w:val="restart"/>
            <w:shd w:val="clear" w:color="auto" w:fill="auto"/>
            <w:vAlign w:val="center"/>
          </w:tcPr>
          <w:p w14:paraId="2300CDF6" w14:textId="77777777" w:rsidR="000C7E1B" w:rsidRPr="5E5E9EF8" w:rsidRDefault="000C7E1B" w:rsidP="009E3076">
            <w:pPr>
              <w:rPr>
                <w:rFonts w:asciiTheme="minorHAnsi" w:eastAsiaTheme="minorEastAsia" w:hAnsiTheme="minorHAnsi" w:cstheme="minorBidi"/>
                <w:sz w:val="20"/>
                <w:szCs w:val="20"/>
                <w:lang w:eastAsia="en-GB" w:bidi="ar-SA"/>
              </w:rPr>
            </w:pPr>
            <w:r w:rsidRPr="5E5E9EF8">
              <w:rPr>
                <w:rFonts w:asciiTheme="minorHAnsi" w:eastAsiaTheme="minorEastAsia" w:hAnsiTheme="minorHAnsi" w:cstheme="minorBidi"/>
                <w:sz w:val="20"/>
                <w:szCs w:val="20"/>
                <w:lang w:eastAsia="en-GB" w:bidi="ar-SA"/>
              </w:rPr>
              <w:t>Apr - 20</w:t>
            </w:r>
          </w:p>
        </w:tc>
        <w:tc>
          <w:tcPr>
            <w:tcW w:w="8774" w:type="dxa"/>
            <w:gridSpan w:val="5"/>
            <w:shd w:val="clear" w:color="auto" w:fill="auto"/>
            <w:noWrap/>
            <w:vAlign w:val="center"/>
          </w:tcPr>
          <w:p w14:paraId="70EA1F6B" w14:textId="77777777" w:rsidR="000C7E1B" w:rsidRPr="0C77C136" w:rsidRDefault="000C7E1B" w:rsidP="009E3076">
            <w:pPr>
              <w:widowControl/>
              <w:autoSpaceDE/>
              <w:autoSpaceDN/>
              <w:jc w:val="both"/>
              <w:rPr>
                <w:rFonts w:asciiTheme="minorHAnsi" w:eastAsiaTheme="minorEastAsia" w:hAnsiTheme="minorHAnsi" w:cstheme="minorBidi"/>
                <w:sz w:val="20"/>
                <w:szCs w:val="20"/>
                <w:lang w:eastAsia="en-GB" w:bidi="ar-SA"/>
              </w:rPr>
            </w:pPr>
            <w:r w:rsidRPr="00905CD5">
              <w:rPr>
                <w:rFonts w:asciiTheme="minorHAnsi" w:eastAsiaTheme="minorEastAsia" w:hAnsiTheme="minorHAnsi" w:cstheme="minorBidi"/>
                <w:sz w:val="20"/>
                <w:szCs w:val="20"/>
                <w:lang w:eastAsia="en-GB" w:bidi="ar-SA"/>
              </w:rPr>
              <w:t>Alprostadil 20microgram powder and solvent for solution for injection cartridges</w:t>
            </w:r>
          </w:p>
        </w:tc>
      </w:tr>
      <w:tr w:rsidR="000C7E1B" w:rsidRPr="003443F2" w14:paraId="31DB5E18" w14:textId="77777777" w:rsidTr="009E3076">
        <w:trPr>
          <w:trHeight w:val="315"/>
        </w:trPr>
        <w:tc>
          <w:tcPr>
            <w:tcW w:w="1139" w:type="dxa"/>
            <w:vMerge/>
            <w:shd w:val="clear" w:color="auto" w:fill="auto"/>
            <w:vAlign w:val="center"/>
          </w:tcPr>
          <w:p w14:paraId="6639E020" w14:textId="77777777" w:rsidR="000C7E1B" w:rsidRPr="5E5E9EF8" w:rsidRDefault="000C7E1B" w:rsidP="009E3076">
            <w:pPr>
              <w:rPr>
                <w:rFonts w:asciiTheme="minorHAnsi" w:eastAsiaTheme="minorEastAsia" w:hAnsiTheme="minorHAnsi" w:cstheme="minorBidi"/>
                <w:sz w:val="20"/>
                <w:szCs w:val="20"/>
                <w:lang w:eastAsia="en-GB" w:bidi="ar-SA"/>
              </w:rPr>
            </w:pPr>
          </w:p>
        </w:tc>
        <w:tc>
          <w:tcPr>
            <w:tcW w:w="8774" w:type="dxa"/>
            <w:gridSpan w:val="5"/>
            <w:shd w:val="clear" w:color="auto" w:fill="auto"/>
            <w:noWrap/>
            <w:vAlign w:val="center"/>
          </w:tcPr>
          <w:p w14:paraId="555826F5" w14:textId="77777777" w:rsidR="000C7E1B" w:rsidRPr="0C77C136" w:rsidRDefault="000C7E1B" w:rsidP="009E3076">
            <w:pPr>
              <w:widowControl/>
              <w:autoSpaceDE/>
              <w:autoSpaceDN/>
              <w:jc w:val="both"/>
              <w:rPr>
                <w:rFonts w:asciiTheme="minorHAnsi" w:eastAsiaTheme="minorEastAsia" w:hAnsiTheme="minorHAnsi" w:cstheme="minorBidi"/>
                <w:sz w:val="20"/>
                <w:szCs w:val="20"/>
                <w:lang w:eastAsia="en-GB" w:bidi="ar-SA"/>
              </w:rPr>
            </w:pPr>
            <w:r w:rsidRPr="00C023AA">
              <w:rPr>
                <w:rFonts w:asciiTheme="minorHAnsi" w:eastAsiaTheme="minorEastAsia" w:hAnsiTheme="minorHAnsi" w:cstheme="minorBidi"/>
                <w:sz w:val="20"/>
                <w:szCs w:val="20"/>
                <w:lang w:eastAsia="en-GB" w:bidi="ar-SA"/>
              </w:rPr>
              <w:t>Alprostadil 40microgram powder and solvent for solution for injection cartridges</w:t>
            </w:r>
          </w:p>
        </w:tc>
      </w:tr>
      <w:tr w:rsidR="000C7E1B" w:rsidRPr="003443F2" w14:paraId="5C9BB3CA" w14:textId="77777777" w:rsidTr="009E3076">
        <w:trPr>
          <w:trHeight w:val="315"/>
        </w:trPr>
        <w:tc>
          <w:tcPr>
            <w:tcW w:w="1139" w:type="dxa"/>
            <w:vMerge/>
            <w:shd w:val="clear" w:color="auto" w:fill="auto"/>
            <w:vAlign w:val="center"/>
          </w:tcPr>
          <w:p w14:paraId="47B5976F" w14:textId="77777777" w:rsidR="000C7E1B" w:rsidRPr="5E5E9EF8" w:rsidRDefault="000C7E1B" w:rsidP="009E3076">
            <w:pPr>
              <w:rPr>
                <w:rFonts w:asciiTheme="minorHAnsi" w:eastAsiaTheme="minorEastAsia" w:hAnsiTheme="minorHAnsi" w:cstheme="minorBidi"/>
                <w:sz w:val="20"/>
                <w:szCs w:val="20"/>
                <w:lang w:eastAsia="en-GB" w:bidi="ar-SA"/>
              </w:rPr>
            </w:pPr>
          </w:p>
        </w:tc>
        <w:tc>
          <w:tcPr>
            <w:tcW w:w="8774" w:type="dxa"/>
            <w:gridSpan w:val="5"/>
            <w:shd w:val="clear" w:color="auto" w:fill="auto"/>
            <w:noWrap/>
            <w:vAlign w:val="center"/>
          </w:tcPr>
          <w:p w14:paraId="1C7F5990" w14:textId="77777777" w:rsidR="000C7E1B" w:rsidRPr="0C77C136" w:rsidRDefault="000C7E1B" w:rsidP="009E3076">
            <w:pPr>
              <w:widowControl/>
              <w:autoSpaceDE/>
              <w:autoSpaceDN/>
              <w:jc w:val="both"/>
              <w:rPr>
                <w:rFonts w:asciiTheme="minorHAnsi" w:eastAsiaTheme="minorEastAsia" w:hAnsiTheme="minorHAnsi" w:cstheme="minorBidi"/>
                <w:sz w:val="20"/>
                <w:szCs w:val="20"/>
                <w:lang w:eastAsia="en-GB" w:bidi="ar-SA"/>
              </w:rPr>
            </w:pPr>
            <w:r w:rsidRPr="00312D23">
              <w:rPr>
                <w:rFonts w:asciiTheme="minorHAnsi" w:eastAsiaTheme="minorEastAsia" w:hAnsiTheme="minorHAnsi" w:cstheme="minorBidi"/>
                <w:sz w:val="20"/>
                <w:szCs w:val="20"/>
                <w:lang w:eastAsia="en-GB" w:bidi="ar-SA"/>
              </w:rPr>
              <w:t>Darunavir 800mg tablets</w:t>
            </w:r>
          </w:p>
        </w:tc>
      </w:tr>
      <w:tr w:rsidR="000C7E1B" w:rsidRPr="003443F2" w14:paraId="5EB749CB" w14:textId="77777777" w:rsidTr="009E3076">
        <w:trPr>
          <w:trHeight w:val="315"/>
        </w:trPr>
        <w:tc>
          <w:tcPr>
            <w:tcW w:w="1139" w:type="dxa"/>
            <w:vMerge/>
            <w:shd w:val="clear" w:color="auto" w:fill="auto"/>
            <w:vAlign w:val="center"/>
            <w:hideMark/>
          </w:tcPr>
          <w:p w14:paraId="5C4D3B5A" w14:textId="77777777" w:rsidR="000C7E1B" w:rsidRPr="5E5E9EF8" w:rsidRDefault="000C7E1B" w:rsidP="009E3076">
            <w:pPr>
              <w:rPr>
                <w:rFonts w:asciiTheme="minorHAnsi" w:eastAsiaTheme="minorEastAsia" w:hAnsiTheme="minorHAnsi" w:cstheme="minorBidi"/>
                <w:sz w:val="20"/>
                <w:szCs w:val="20"/>
                <w:lang w:eastAsia="en-GB" w:bidi="ar-SA"/>
              </w:rPr>
            </w:pPr>
          </w:p>
        </w:tc>
        <w:tc>
          <w:tcPr>
            <w:tcW w:w="8774" w:type="dxa"/>
            <w:gridSpan w:val="5"/>
            <w:shd w:val="clear" w:color="auto" w:fill="auto"/>
            <w:noWrap/>
            <w:vAlign w:val="center"/>
            <w:hideMark/>
          </w:tcPr>
          <w:p w14:paraId="19EAC5E9" w14:textId="77777777" w:rsidR="000C7E1B" w:rsidRPr="003443F2" w:rsidRDefault="000C7E1B" w:rsidP="009E3076">
            <w:pPr>
              <w:widowControl/>
              <w:autoSpaceDE/>
              <w:autoSpaceDN/>
              <w:jc w:val="both"/>
              <w:rPr>
                <w:rFonts w:asciiTheme="minorHAnsi" w:eastAsiaTheme="minorEastAsia" w:hAnsiTheme="minorHAnsi" w:cstheme="minorBidi"/>
                <w:sz w:val="20"/>
                <w:szCs w:val="20"/>
                <w:lang w:eastAsia="en-GB" w:bidi="ar-SA"/>
              </w:rPr>
            </w:pPr>
            <w:proofErr w:type="spellStart"/>
            <w:r w:rsidRPr="0C77C136">
              <w:rPr>
                <w:rFonts w:asciiTheme="minorHAnsi" w:eastAsiaTheme="minorEastAsia" w:hAnsiTheme="minorHAnsi" w:cstheme="minorBidi"/>
                <w:sz w:val="20"/>
                <w:szCs w:val="20"/>
                <w:lang w:eastAsia="en-GB" w:bidi="ar-SA"/>
              </w:rPr>
              <w:t>Nutrison</w:t>
            </w:r>
            <w:proofErr w:type="spellEnd"/>
            <w:r w:rsidRPr="0C77C136">
              <w:rPr>
                <w:rFonts w:asciiTheme="minorHAnsi" w:eastAsiaTheme="minorEastAsia" w:hAnsiTheme="minorHAnsi" w:cstheme="minorBidi"/>
                <w:sz w:val="20"/>
                <w:szCs w:val="20"/>
                <w:lang w:eastAsia="en-GB" w:bidi="ar-SA"/>
              </w:rPr>
              <w:t xml:space="preserve"> 800 Complete Multi Fibre liquid</w:t>
            </w:r>
          </w:p>
        </w:tc>
      </w:tr>
      <w:tr w:rsidR="000C7E1B" w:rsidRPr="003443F2" w14:paraId="2D3DE764" w14:textId="77777777" w:rsidTr="009E3076">
        <w:trPr>
          <w:trHeight w:val="315"/>
        </w:trPr>
        <w:tc>
          <w:tcPr>
            <w:tcW w:w="1139" w:type="dxa"/>
            <w:vMerge w:val="restart"/>
            <w:shd w:val="clear" w:color="auto" w:fill="auto"/>
            <w:vAlign w:val="center"/>
            <w:hideMark/>
          </w:tcPr>
          <w:p w14:paraId="3896DBE5" w14:textId="77777777" w:rsidR="000C7E1B" w:rsidRPr="003443F2" w:rsidRDefault="000C7E1B" w:rsidP="009E3076">
            <w:pPr>
              <w:widowControl/>
              <w:autoSpaceDE/>
              <w:autoSpaceDN/>
              <w:jc w:val="both"/>
              <w:rPr>
                <w:rFonts w:asciiTheme="minorHAnsi" w:eastAsiaTheme="minorEastAsia" w:hAnsiTheme="minorHAnsi" w:cstheme="minorBidi"/>
                <w:sz w:val="20"/>
                <w:szCs w:val="20"/>
                <w:lang w:eastAsia="en-GB" w:bidi="ar-SA"/>
              </w:rPr>
            </w:pPr>
            <w:r w:rsidRPr="0C77C136">
              <w:rPr>
                <w:rFonts w:asciiTheme="minorHAnsi" w:eastAsiaTheme="minorEastAsia" w:hAnsiTheme="minorHAnsi" w:cstheme="minorBidi"/>
                <w:sz w:val="20"/>
                <w:szCs w:val="20"/>
                <w:lang w:eastAsia="en-GB" w:bidi="ar-SA"/>
              </w:rPr>
              <w:t>Mar-20</w:t>
            </w:r>
          </w:p>
        </w:tc>
        <w:tc>
          <w:tcPr>
            <w:tcW w:w="8774" w:type="dxa"/>
            <w:gridSpan w:val="5"/>
            <w:shd w:val="clear" w:color="auto" w:fill="auto"/>
            <w:noWrap/>
            <w:vAlign w:val="center"/>
            <w:hideMark/>
          </w:tcPr>
          <w:p w14:paraId="0E7EB04B" w14:textId="77777777" w:rsidR="000C7E1B" w:rsidRPr="003443F2" w:rsidRDefault="000C7E1B" w:rsidP="009E3076">
            <w:pPr>
              <w:widowControl/>
              <w:autoSpaceDE/>
              <w:autoSpaceDN/>
              <w:jc w:val="both"/>
              <w:rPr>
                <w:rFonts w:asciiTheme="minorHAnsi" w:eastAsiaTheme="minorEastAsia" w:hAnsiTheme="minorHAnsi" w:cstheme="minorBidi"/>
                <w:sz w:val="20"/>
                <w:szCs w:val="20"/>
                <w:lang w:eastAsia="en-GB" w:bidi="ar-SA"/>
              </w:rPr>
            </w:pPr>
            <w:proofErr w:type="spellStart"/>
            <w:r w:rsidRPr="0C77C136">
              <w:rPr>
                <w:rFonts w:asciiTheme="minorHAnsi" w:eastAsiaTheme="minorEastAsia" w:hAnsiTheme="minorHAnsi" w:cstheme="minorBidi"/>
                <w:sz w:val="20"/>
                <w:szCs w:val="20"/>
                <w:lang w:eastAsia="en-GB" w:bidi="ar-SA"/>
              </w:rPr>
              <w:t>Esmya</w:t>
            </w:r>
            <w:proofErr w:type="spellEnd"/>
            <w:r w:rsidRPr="0C77C136">
              <w:rPr>
                <w:rFonts w:asciiTheme="minorHAnsi" w:eastAsiaTheme="minorEastAsia" w:hAnsiTheme="minorHAnsi" w:cstheme="minorBidi"/>
                <w:sz w:val="20"/>
                <w:szCs w:val="20"/>
                <w:lang w:eastAsia="en-GB" w:bidi="ar-SA"/>
              </w:rPr>
              <w:t xml:space="preserve"> 5mg tablets</w:t>
            </w:r>
          </w:p>
        </w:tc>
      </w:tr>
      <w:tr w:rsidR="000C7E1B" w:rsidRPr="003443F2" w14:paraId="19F60943" w14:textId="77777777" w:rsidTr="009E3076">
        <w:trPr>
          <w:trHeight w:val="315"/>
        </w:trPr>
        <w:tc>
          <w:tcPr>
            <w:tcW w:w="1139" w:type="dxa"/>
            <w:vMerge/>
            <w:vAlign w:val="center"/>
            <w:hideMark/>
          </w:tcPr>
          <w:p w14:paraId="3AE2BF5F" w14:textId="77777777" w:rsidR="000C7E1B" w:rsidRPr="003443F2" w:rsidRDefault="000C7E1B" w:rsidP="009E3076">
            <w:pPr>
              <w:widowControl/>
              <w:autoSpaceDE/>
              <w:autoSpaceDN/>
              <w:jc w:val="both"/>
              <w:rPr>
                <w:rFonts w:eastAsia="Times New Roman"/>
                <w:color w:val="000000"/>
                <w:lang w:eastAsia="en-GB" w:bidi="ar-SA"/>
              </w:rPr>
            </w:pPr>
          </w:p>
        </w:tc>
        <w:tc>
          <w:tcPr>
            <w:tcW w:w="8774" w:type="dxa"/>
            <w:gridSpan w:val="5"/>
            <w:shd w:val="clear" w:color="auto" w:fill="auto"/>
            <w:noWrap/>
            <w:vAlign w:val="center"/>
            <w:hideMark/>
          </w:tcPr>
          <w:p w14:paraId="27D46366" w14:textId="77777777" w:rsidR="000C7E1B" w:rsidRPr="003443F2" w:rsidRDefault="000C7E1B" w:rsidP="009E3076">
            <w:pPr>
              <w:widowControl/>
              <w:autoSpaceDE/>
              <w:autoSpaceDN/>
              <w:jc w:val="both"/>
              <w:rPr>
                <w:rFonts w:asciiTheme="minorHAnsi" w:eastAsiaTheme="minorEastAsia" w:hAnsiTheme="minorHAnsi" w:cstheme="minorBidi"/>
                <w:sz w:val="20"/>
                <w:szCs w:val="20"/>
                <w:lang w:eastAsia="en-GB" w:bidi="ar-SA"/>
              </w:rPr>
            </w:pPr>
            <w:r w:rsidRPr="0C77C136">
              <w:rPr>
                <w:rFonts w:asciiTheme="minorHAnsi" w:eastAsiaTheme="minorEastAsia" w:hAnsiTheme="minorHAnsi" w:cstheme="minorBidi"/>
                <w:sz w:val="20"/>
                <w:szCs w:val="20"/>
                <w:lang w:eastAsia="en-GB" w:bidi="ar-SA"/>
              </w:rPr>
              <w:t>Liothyronine 10microgram tablets</w:t>
            </w:r>
          </w:p>
        </w:tc>
      </w:tr>
      <w:tr w:rsidR="000C7E1B" w:rsidRPr="003443F2" w14:paraId="53C8180F" w14:textId="77777777" w:rsidTr="009E3076">
        <w:trPr>
          <w:trHeight w:val="315"/>
        </w:trPr>
        <w:tc>
          <w:tcPr>
            <w:tcW w:w="1139" w:type="dxa"/>
            <w:vMerge/>
            <w:vAlign w:val="center"/>
          </w:tcPr>
          <w:p w14:paraId="0ECE1494" w14:textId="77777777" w:rsidR="000C7E1B" w:rsidRPr="003443F2" w:rsidRDefault="000C7E1B" w:rsidP="009E3076">
            <w:pPr>
              <w:widowControl/>
              <w:autoSpaceDE/>
              <w:autoSpaceDN/>
              <w:jc w:val="both"/>
              <w:rPr>
                <w:rFonts w:eastAsia="Times New Roman"/>
                <w:color w:val="000000"/>
                <w:lang w:eastAsia="en-GB" w:bidi="ar-SA"/>
              </w:rPr>
            </w:pPr>
          </w:p>
        </w:tc>
        <w:tc>
          <w:tcPr>
            <w:tcW w:w="8774" w:type="dxa"/>
            <w:gridSpan w:val="5"/>
            <w:shd w:val="clear" w:color="auto" w:fill="auto"/>
            <w:noWrap/>
            <w:vAlign w:val="center"/>
          </w:tcPr>
          <w:p w14:paraId="12F81EF3" w14:textId="77777777" w:rsidR="000C7E1B" w:rsidRPr="0C77C136" w:rsidRDefault="000C7E1B" w:rsidP="009E3076">
            <w:pPr>
              <w:widowControl/>
              <w:autoSpaceDE/>
              <w:autoSpaceDN/>
              <w:jc w:val="both"/>
              <w:rPr>
                <w:rFonts w:asciiTheme="minorHAnsi" w:eastAsiaTheme="minorEastAsia" w:hAnsiTheme="minorHAnsi" w:cstheme="minorBidi"/>
                <w:sz w:val="20"/>
                <w:szCs w:val="20"/>
                <w:lang w:eastAsia="en-GB" w:bidi="ar-SA"/>
              </w:rPr>
            </w:pPr>
            <w:r w:rsidRPr="0C77C136">
              <w:rPr>
                <w:rFonts w:asciiTheme="minorHAnsi" w:eastAsiaTheme="minorEastAsia" w:hAnsiTheme="minorHAnsi" w:cstheme="minorBidi"/>
                <w:sz w:val="20"/>
                <w:szCs w:val="20"/>
                <w:lang w:eastAsia="en-GB" w:bidi="ar-SA"/>
              </w:rPr>
              <w:t xml:space="preserve">Similac </w:t>
            </w:r>
            <w:proofErr w:type="spellStart"/>
            <w:r w:rsidRPr="0C77C136">
              <w:rPr>
                <w:rFonts w:asciiTheme="minorHAnsi" w:eastAsiaTheme="minorEastAsia" w:hAnsiTheme="minorHAnsi" w:cstheme="minorBidi"/>
                <w:sz w:val="20"/>
                <w:szCs w:val="20"/>
                <w:lang w:eastAsia="en-GB" w:bidi="ar-SA"/>
              </w:rPr>
              <w:t>Alimentum</w:t>
            </w:r>
            <w:proofErr w:type="spellEnd"/>
            <w:r w:rsidRPr="0C77C136">
              <w:rPr>
                <w:rFonts w:asciiTheme="minorHAnsi" w:eastAsiaTheme="minorEastAsia" w:hAnsiTheme="minorHAnsi" w:cstheme="minorBidi"/>
                <w:sz w:val="20"/>
                <w:szCs w:val="20"/>
                <w:lang w:eastAsia="en-GB" w:bidi="ar-SA"/>
              </w:rPr>
              <w:t xml:space="preserve"> powder</w:t>
            </w:r>
          </w:p>
        </w:tc>
      </w:tr>
      <w:tr w:rsidR="000C7E1B" w:rsidRPr="003443F2" w14:paraId="5DDFFD51" w14:textId="77777777" w:rsidTr="009E3076">
        <w:trPr>
          <w:trHeight w:val="315"/>
        </w:trPr>
        <w:tc>
          <w:tcPr>
            <w:tcW w:w="1139" w:type="dxa"/>
            <w:vMerge/>
            <w:vAlign w:val="center"/>
          </w:tcPr>
          <w:p w14:paraId="3E4FD1BD" w14:textId="77777777" w:rsidR="000C7E1B" w:rsidRPr="003443F2" w:rsidRDefault="000C7E1B" w:rsidP="009E3076">
            <w:pPr>
              <w:widowControl/>
              <w:autoSpaceDE/>
              <w:autoSpaceDN/>
              <w:jc w:val="both"/>
              <w:rPr>
                <w:rFonts w:eastAsia="Times New Roman"/>
                <w:color w:val="000000"/>
                <w:lang w:eastAsia="en-GB" w:bidi="ar-SA"/>
              </w:rPr>
            </w:pPr>
          </w:p>
        </w:tc>
        <w:tc>
          <w:tcPr>
            <w:tcW w:w="8774" w:type="dxa"/>
            <w:gridSpan w:val="5"/>
            <w:shd w:val="clear" w:color="auto" w:fill="auto"/>
            <w:noWrap/>
            <w:vAlign w:val="center"/>
          </w:tcPr>
          <w:p w14:paraId="172E14C8" w14:textId="77777777" w:rsidR="000C7E1B" w:rsidRPr="0C77C136" w:rsidRDefault="000C7E1B" w:rsidP="009E3076">
            <w:pPr>
              <w:widowControl/>
              <w:autoSpaceDE/>
              <w:autoSpaceDN/>
              <w:jc w:val="both"/>
              <w:rPr>
                <w:rFonts w:asciiTheme="minorHAnsi" w:eastAsiaTheme="minorEastAsia" w:hAnsiTheme="minorHAnsi" w:cstheme="minorBidi"/>
                <w:sz w:val="20"/>
                <w:szCs w:val="20"/>
                <w:lang w:eastAsia="en-GB" w:bidi="ar-SA"/>
              </w:rPr>
            </w:pPr>
            <w:r w:rsidRPr="009774E3">
              <w:rPr>
                <w:rFonts w:asciiTheme="minorHAnsi" w:eastAsiaTheme="minorEastAsia" w:hAnsiTheme="minorHAnsi" w:cstheme="minorBidi"/>
                <w:sz w:val="20"/>
                <w:szCs w:val="20"/>
                <w:lang w:eastAsia="en-GB" w:bidi="ar-SA"/>
              </w:rPr>
              <w:t>Ulipristal 5mg tablets</w:t>
            </w:r>
          </w:p>
        </w:tc>
      </w:tr>
      <w:tr w:rsidR="000C7E1B" w:rsidRPr="003443F2" w14:paraId="67A4A006" w14:textId="77777777" w:rsidTr="009E3076">
        <w:trPr>
          <w:trHeight w:val="315"/>
        </w:trPr>
        <w:tc>
          <w:tcPr>
            <w:tcW w:w="1139" w:type="dxa"/>
            <w:vMerge/>
            <w:vAlign w:val="center"/>
          </w:tcPr>
          <w:p w14:paraId="75060342" w14:textId="77777777" w:rsidR="000C7E1B" w:rsidRPr="003443F2" w:rsidRDefault="000C7E1B" w:rsidP="009E3076">
            <w:pPr>
              <w:widowControl/>
              <w:autoSpaceDE/>
              <w:autoSpaceDN/>
              <w:jc w:val="both"/>
              <w:rPr>
                <w:rFonts w:eastAsia="Times New Roman"/>
                <w:color w:val="000000"/>
                <w:lang w:eastAsia="en-GB" w:bidi="ar-SA"/>
              </w:rPr>
            </w:pPr>
          </w:p>
        </w:tc>
        <w:tc>
          <w:tcPr>
            <w:tcW w:w="8774" w:type="dxa"/>
            <w:gridSpan w:val="5"/>
            <w:shd w:val="clear" w:color="auto" w:fill="auto"/>
            <w:noWrap/>
            <w:vAlign w:val="center"/>
          </w:tcPr>
          <w:p w14:paraId="02B7FE54" w14:textId="77777777" w:rsidR="000C7E1B" w:rsidRPr="0C77C136" w:rsidRDefault="000C7E1B" w:rsidP="009E3076">
            <w:pPr>
              <w:widowControl/>
              <w:autoSpaceDE/>
              <w:autoSpaceDN/>
              <w:jc w:val="both"/>
              <w:rPr>
                <w:rFonts w:asciiTheme="minorHAnsi" w:eastAsiaTheme="minorEastAsia" w:hAnsiTheme="minorHAnsi" w:cstheme="minorBidi"/>
                <w:sz w:val="20"/>
                <w:szCs w:val="20"/>
                <w:lang w:eastAsia="en-GB" w:bidi="ar-SA"/>
              </w:rPr>
            </w:pPr>
            <w:proofErr w:type="spellStart"/>
            <w:r w:rsidRPr="00425C98">
              <w:rPr>
                <w:rFonts w:asciiTheme="minorHAnsi" w:eastAsiaTheme="minorEastAsia" w:hAnsiTheme="minorHAnsi" w:cstheme="minorBidi"/>
                <w:sz w:val="20"/>
                <w:szCs w:val="20"/>
                <w:lang w:eastAsia="en-GB" w:bidi="ar-SA"/>
              </w:rPr>
              <w:t>Valcyte</w:t>
            </w:r>
            <w:proofErr w:type="spellEnd"/>
            <w:r w:rsidRPr="00425C98">
              <w:rPr>
                <w:rFonts w:asciiTheme="minorHAnsi" w:eastAsiaTheme="minorEastAsia" w:hAnsiTheme="minorHAnsi" w:cstheme="minorBidi"/>
                <w:sz w:val="20"/>
                <w:szCs w:val="20"/>
                <w:lang w:eastAsia="en-GB" w:bidi="ar-SA"/>
              </w:rPr>
              <w:t xml:space="preserve"> 50mg/ml oral solution</w:t>
            </w:r>
          </w:p>
        </w:tc>
      </w:tr>
      <w:tr w:rsidR="000C7E1B" w:rsidRPr="003443F2" w14:paraId="4879FF40" w14:textId="77777777" w:rsidTr="009E3076">
        <w:trPr>
          <w:trHeight w:val="315"/>
        </w:trPr>
        <w:tc>
          <w:tcPr>
            <w:tcW w:w="1139" w:type="dxa"/>
            <w:vMerge/>
            <w:vAlign w:val="center"/>
            <w:hideMark/>
          </w:tcPr>
          <w:p w14:paraId="319BF946" w14:textId="77777777" w:rsidR="000C7E1B" w:rsidRPr="003443F2" w:rsidRDefault="000C7E1B" w:rsidP="009E3076">
            <w:pPr>
              <w:widowControl/>
              <w:autoSpaceDE/>
              <w:autoSpaceDN/>
              <w:jc w:val="both"/>
              <w:rPr>
                <w:rFonts w:eastAsia="Times New Roman"/>
                <w:color w:val="000000"/>
                <w:lang w:eastAsia="en-GB" w:bidi="ar-SA"/>
              </w:rPr>
            </w:pPr>
          </w:p>
        </w:tc>
        <w:tc>
          <w:tcPr>
            <w:tcW w:w="8774" w:type="dxa"/>
            <w:gridSpan w:val="5"/>
            <w:shd w:val="clear" w:color="auto" w:fill="auto"/>
            <w:noWrap/>
            <w:vAlign w:val="center"/>
            <w:hideMark/>
          </w:tcPr>
          <w:p w14:paraId="47B6BCE9" w14:textId="77777777" w:rsidR="000C7E1B" w:rsidRPr="003443F2" w:rsidRDefault="000C7E1B" w:rsidP="009E3076">
            <w:pPr>
              <w:widowControl/>
              <w:autoSpaceDE/>
              <w:autoSpaceDN/>
              <w:jc w:val="both"/>
              <w:rPr>
                <w:rFonts w:asciiTheme="minorHAnsi" w:eastAsiaTheme="minorEastAsia" w:hAnsiTheme="minorHAnsi" w:cstheme="minorBidi"/>
                <w:sz w:val="20"/>
                <w:szCs w:val="20"/>
                <w:lang w:eastAsia="en-GB" w:bidi="ar-SA"/>
              </w:rPr>
            </w:pPr>
            <w:r w:rsidRPr="00C83653">
              <w:rPr>
                <w:rFonts w:asciiTheme="minorHAnsi" w:eastAsiaTheme="minorEastAsia" w:hAnsiTheme="minorHAnsi" w:cstheme="minorBidi"/>
                <w:sz w:val="20"/>
                <w:szCs w:val="20"/>
                <w:lang w:eastAsia="en-GB" w:bidi="ar-SA"/>
              </w:rPr>
              <w:t>Valganciclovir 50mg/ml oral solution sugar free</w:t>
            </w:r>
          </w:p>
        </w:tc>
      </w:tr>
      <w:tr w:rsidR="000C7E1B" w:rsidRPr="003443F2" w14:paraId="0D145F64" w14:textId="77777777" w:rsidTr="009E3076">
        <w:trPr>
          <w:trHeight w:val="315"/>
        </w:trPr>
        <w:tc>
          <w:tcPr>
            <w:tcW w:w="1139" w:type="dxa"/>
            <w:vMerge w:val="restart"/>
            <w:shd w:val="clear" w:color="auto" w:fill="auto"/>
            <w:vAlign w:val="center"/>
          </w:tcPr>
          <w:p w14:paraId="0B421478" w14:textId="77777777" w:rsidR="000C7E1B" w:rsidRPr="0C77C136" w:rsidRDefault="000C7E1B" w:rsidP="009E3076">
            <w:pPr>
              <w:widowControl/>
              <w:autoSpaceDE/>
              <w:autoSpaceDN/>
              <w:jc w:val="both"/>
              <w:rPr>
                <w:rFonts w:asciiTheme="minorHAnsi" w:eastAsiaTheme="minorEastAsia" w:hAnsiTheme="minorHAnsi" w:cstheme="minorBidi"/>
                <w:sz w:val="20"/>
                <w:szCs w:val="20"/>
                <w:lang w:eastAsia="en-GB" w:bidi="ar-SA"/>
              </w:rPr>
            </w:pPr>
            <w:r>
              <w:rPr>
                <w:rFonts w:asciiTheme="minorHAnsi" w:eastAsiaTheme="minorEastAsia" w:hAnsiTheme="minorHAnsi" w:cstheme="minorBidi"/>
                <w:sz w:val="20"/>
                <w:szCs w:val="20"/>
                <w:lang w:eastAsia="en-GB" w:bidi="ar-SA"/>
              </w:rPr>
              <w:t>Feb-20</w:t>
            </w:r>
          </w:p>
        </w:tc>
        <w:tc>
          <w:tcPr>
            <w:tcW w:w="8774" w:type="dxa"/>
            <w:gridSpan w:val="5"/>
            <w:shd w:val="clear" w:color="auto" w:fill="auto"/>
            <w:noWrap/>
            <w:vAlign w:val="center"/>
          </w:tcPr>
          <w:p w14:paraId="0117E763" w14:textId="77777777" w:rsidR="000C7E1B" w:rsidRPr="0C77C136" w:rsidRDefault="000C7E1B" w:rsidP="009E3076">
            <w:pPr>
              <w:widowControl/>
              <w:autoSpaceDE/>
              <w:autoSpaceDN/>
              <w:jc w:val="both"/>
              <w:rPr>
                <w:rFonts w:asciiTheme="minorHAnsi" w:eastAsiaTheme="minorEastAsia" w:hAnsiTheme="minorHAnsi" w:cstheme="minorBidi"/>
                <w:sz w:val="20"/>
                <w:szCs w:val="20"/>
                <w:lang w:eastAsia="en-GB" w:bidi="ar-SA"/>
              </w:rPr>
            </w:pPr>
            <w:proofErr w:type="spellStart"/>
            <w:r w:rsidRPr="00297E47">
              <w:rPr>
                <w:rFonts w:asciiTheme="minorHAnsi" w:eastAsiaTheme="minorEastAsia" w:hAnsiTheme="minorHAnsi" w:cstheme="minorBidi"/>
                <w:sz w:val="20"/>
                <w:szCs w:val="20"/>
                <w:lang w:eastAsia="en-GB" w:bidi="ar-SA"/>
              </w:rPr>
              <w:t>Follitropin</w:t>
            </w:r>
            <w:proofErr w:type="spellEnd"/>
            <w:r w:rsidRPr="00297E47">
              <w:rPr>
                <w:rFonts w:asciiTheme="minorHAnsi" w:eastAsiaTheme="minorEastAsia" w:hAnsiTheme="minorHAnsi" w:cstheme="minorBidi"/>
                <w:sz w:val="20"/>
                <w:szCs w:val="20"/>
                <w:lang w:eastAsia="en-GB" w:bidi="ar-SA"/>
              </w:rPr>
              <w:t xml:space="preserve"> alfa 75unit powder and solvent for solution for injection vials</w:t>
            </w:r>
          </w:p>
        </w:tc>
      </w:tr>
      <w:tr w:rsidR="000C7E1B" w:rsidRPr="003443F2" w14:paraId="3AA3FCF1" w14:textId="77777777" w:rsidTr="009E3076">
        <w:trPr>
          <w:trHeight w:val="315"/>
        </w:trPr>
        <w:tc>
          <w:tcPr>
            <w:tcW w:w="1139" w:type="dxa"/>
            <w:vMerge/>
            <w:shd w:val="clear" w:color="auto" w:fill="auto"/>
            <w:vAlign w:val="center"/>
          </w:tcPr>
          <w:p w14:paraId="619C2910" w14:textId="77777777" w:rsidR="000C7E1B" w:rsidRPr="0C77C136" w:rsidRDefault="000C7E1B" w:rsidP="009E3076">
            <w:pPr>
              <w:widowControl/>
              <w:autoSpaceDE/>
              <w:autoSpaceDN/>
              <w:jc w:val="both"/>
              <w:rPr>
                <w:rFonts w:asciiTheme="minorHAnsi" w:eastAsiaTheme="minorEastAsia" w:hAnsiTheme="minorHAnsi" w:cstheme="minorBidi"/>
                <w:sz w:val="20"/>
                <w:szCs w:val="20"/>
                <w:lang w:eastAsia="en-GB" w:bidi="ar-SA"/>
              </w:rPr>
            </w:pPr>
          </w:p>
        </w:tc>
        <w:tc>
          <w:tcPr>
            <w:tcW w:w="8774" w:type="dxa"/>
            <w:gridSpan w:val="5"/>
            <w:shd w:val="clear" w:color="auto" w:fill="auto"/>
            <w:noWrap/>
            <w:vAlign w:val="center"/>
          </w:tcPr>
          <w:p w14:paraId="3EE036D2" w14:textId="77777777" w:rsidR="000C7E1B" w:rsidRPr="0C77C136" w:rsidRDefault="000C7E1B" w:rsidP="009E3076">
            <w:pPr>
              <w:widowControl/>
              <w:autoSpaceDE/>
              <w:autoSpaceDN/>
              <w:jc w:val="both"/>
              <w:rPr>
                <w:rFonts w:asciiTheme="minorHAnsi" w:eastAsiaTheme="minorEastAsia" w:hAnsiTheme="minorHAnsi" w:cstheme="minorBidi"/>
                <w:sz w:val="20"/>
                <w:szCs w:val="20"/>
                <w:lang w:eastAsia="en-GB" w:bidi="ar-SA"/>
              </w:rPr>
            </w:pPr>
            <w:proofErr w:type="spellStart"/>
            <w:r w:rsidRPr="00B21E69">
              <w:rPr>
                <w:rFonts w:asciiTheme="minorHAnsi" w:eastAsiaTheme="minorEastAsia" w:hAnsiTheme="minorHAnsi" w:cstheme="minorBidi"/>
                <w:sz w:val="20"/>
                <w:szCs w:val="20"/>
                <w:lang w:eastAsia="en-GB" w:bidi="ar-SA"/>
              </w:rPr>
              <w:t>Follitropin</w:t>
            </w:r>
            <w:proofErr w:type="spellEnd"/>
            <w:r w:rsidRPr="00B21E69">
              <w:rPr>
                <w:rFonts w:asciiTheme="minorHAnsi" w:eastAsiaTheme="minorEastAsia" w:hAnsiTheme="minorHAnsi" w:cstheme="minorBidi"/>
                <w:sz w:val="20"/>
                <w:szCs w:val="20"/>
                <w:lang w:eastAsia="en-GB" w:bidi="ar-SA"/>
              </w:rPr>
              <w:t xml:space="preserve"> alfa 450unit powder and solvent for solution for injection vials</w:t>
            </w:r>
          </w:p>
        </w:tc>
      </w:tr>
      <w:tr w:rsidR="000C7E1B" w:rsidRPr="003443F2" w14:paraId="3A2746EB" w14:textId="77777777" w:rsidTr="009E3076">
        <w:trPr>
          <w:trHeight w:val="315"/>
        </w:trPr>
        <w:tc>
          <w:tcPr>
            <w:tcW w:w="1139" w:type="dxa"/>
            <w:vMerge w:val="restart"/>
            <w:shd w:val="clear" w:color="auto" w:fill="auto"/>
            <w:vAlign w:val="center"/>
            <w:hideMark/>
          </w:tcPr>
          <w:p w14:paraId="402B7D8C" w14:textId="77777777" w:rsidR="000C7E1B" w:rsidRPr="003443F2" w:rsidRDefault="000C7E1B" w:rsidP="009E3076">
            <w:pPr>
              <w:widowControl/>
              <w:autoSpaceDE/>
              <w:autoSpaceDN/>
              <w:jc w:val="both"/>
              <w:rPr>
                <w:rFonts w:asciiTheme="minorHAnsi" w:eastAsiaTheme="minorEastAsia" w:hAnsiTheme="minorHAnsi" w:cstheme="minorBidi"/>
                <w:sz w:val="20"/>
                <w:szCs w:val="20"/>
                <w:lang w:eastAsia="en-GB" w:bidi="ar-SA"/>
              </w:rPr>
            </w:pPr>
            <w:r w:rsidRPr="0C77C136">
              <w:rPr>
                <w:rFonts w:asciiTheme="minorHAnsi" w:eastAsiaTheme="minorEastAsia" w:hAnsiTheme="minorHAnsi" w:cstheme="minorBidi"/>
                <w:sz w:val="20"/>
                <w:szCs w:val="20"/>
                <w:lang w:eastAsia="en-GB" w:bidi="ar-SA"/>
              </w:rPr>
              <w:t>Jan-20</w:t>
            </w:r>
          </w:p>
        </w:tc>
        <w:tc>
          <w:tcPr>
            <w:tcW w:w="8774" w:type="dxa"/>
            <w:gridSpan w:val="5"/>
            <w:shd w:val="clear" w:color="auto" w:fill="auto"/>
            <w:noWrap/>
            <w:vAlign w:val="center"/>
            <w:hideMark/>
          </w:tcPr>
          <w:p w14:paraId="5F7C2F16" w14:textId="77777777" w:rsidR="000C7E1B" w:rsidRPr="003443F2" w:rsidRDefault="000C7E1B" w:rsidP="009E3076">
            <w:pPr>
              <w:widowControl/>
              <w:autoSpaceDE/>
              <w:autoSpaceDN/>
              <w:jc w:val="both"/>
              <w:rPr>
                <w:rFonts w:asciiTheme="minorHAnsi" w:eastAsiaTheme="minorEastAsia" w:hAnsiTheme="minorHAnsi" w:cstheme="minorBidi"/>
                <w:sz w:val="20"/>
                <w:szCs w:val="20"/>
                <w:lang w:eastAsia="en-GB" w:bidi="ar-SA"/>
              </w:rPr>
            </w:pPr>
            <w:proofErr w:type="spellStart"/>
            <w:r w:rsidRPr="0C77C136">
              <w:rPr>
                <w:rFonts w:asciiTheme="minorHAnsi" w:eastAsiaTheme="minorEastAsia" w:hAnsiTheme="minorHAnsi" w:cstheme="minorBidi"/>
                <w:sz w:val="20"/>
                <w:szCs w:val="20"/>
                <w:lang w:eastAsia="en-GB" w:bidi="ar-SA"/>
              </w:rPr>
              <w:t>Fortini</w:t>
            </w:r>
            <w:proofErr w:type="spellEnd"/>
            <w:r w:rsidRPr="0C77C136">
              <w:rPr>
                <w:rFonts w:asciiTheme="minorHAnsi" w:eastAsiaTheme="minorEastAsia" w:hAnsiTheme="minorHAnsi" w:cstheme="minorBidi"/>
                <w:sz w:val="20"/>
                <w:szCs w:val="20"/>
                <w:lang w:eastAsia="en-GB" w:bidi="ar-SA"/>
              </w:rPr>
              <w:t xml:space="preserve"> Compact Multi Fibre liquid</w:t>
            </w:r>
            <w:r>
              <w:rPr>
                <w:rFonts w:asciiTheme="minorHAnsi" w:eastAsiaTheme="minorEastAsia" w:hAnsiTheme="minorHAnsi" w:cstheme="minorBidi"/>
                <w:sz w:val="20"/>
                <w:szCs w:val="20"/>
                <w:lang w:eastAsia="en-GB" w:bidi="ar-SA"/>
              </w:rPr>
              <w:t xml:space="preserve"> </w:t>
            </w:r>
            <w:r>
              <w:rPr>
                <w:sz w:val="20"/>
                <w:szCs w:val="20"/>
              </w:rPr>
              <w:t>x 2 flavours</w:t>
            </w:r>
          </w:p>
        </w:tc>
      </w:tr>
      <w:tr w:rsidR="000C7E1B" w:rsidRPr="003443F2" w14:paraId="5CF1A5E1" w14:textId="77777777" w:rsidTr="009E3076">
        <w:trPr>
          <w:trHeight w:val="315"/>
        </w:trPr>
        <w:tc>
          <w:tcPr>
            <w:tcW w:w="1139" w:type="dxa"/>
            <w:vMerge/>
            <w:vAlign w:val="center"/>
            <w:hideMark/>
          </w:tcPr>
          <w:p w14:paraId="0FD87CBE" w14:textId="77777777" w:rsidR="000C7E1B" w:rsidRPr="003443F2" w:rsidRDefault="000C7E1B" w:rsidP="009E3076">
            <w:pPr>
              <w:widowControl/>
              <w:autoSpaceDE/>
              <w:autoSpaceDN/>
              <w:jc w:val="both"/>
              <w:rPr>
                <w:rFonts w:eastAsia="Times New Roman"/>
                <w:color w:val="000000"/>
                <w:lang w:eastAsia="en-GB" w:bidi="ar-SA"/>
              </w:rPr>
            </w:pPr>
          </w:p>
        </w:tc>
        <w:tc>
          <w:tcPr>
            <w:tcW w:w="8774" w:type="dxa"/>
            <w:gridSpan w:val="5"/>
            <w:shd w:val="clear" w:color="auto" w:fill="auto"/>
            <w:noWrap/>
            <w:vAlign w:val="center"/>
            <w:hideMark/>
          </w:tcPr>
          <w:p w14:paraId="7F36308E" w14:textId="77777777" w:rsidR="000C7E1B" w:rsidRPr="003443F2" w:rsidRDefault="000C7E1B" w:rsidP="009E3076">
            <w:pPr>
              <w:widowControl/>
              <w:autoSpaceDE/>
              <w:autoSpaceDN/>
              <w:jc w:val="both"/>
              <w:rPr>
                <w:rFonts w:asciiTheme="minorHAnsi" w:eastAsiaTheme="minorEastAsia" w:hAnsiTheme="minorHAnsi" w:cstheme="minorBidi"/>
                <w:sz w:val="20"/>
                <w:szCs w:val="20"/>
                <w:lang w:eastAsia="en-GB" w:bidi="ar-SA"/>
              </w:rPr>
            </w:pPr>
            <w:proofErr w:type="spellStart"/>
            <w:r w:rsidRPr="0C77C136">
              <w:rPr>
                <w:rFonts w:asciiTheme="minorHAnsi" w:eastAsiaTheme="minorEastAsia" w:hAnsiTheme="minorHAnsi" w:cstheme="minorBidi"/>
                <w:sz w:val="20"/>
                <w:szCs w:val="20"/>
                <w:lang w:eastAsia="en-GB" w:bidi="ar-SA"/>
              </w:rPr>
              <w:t>Nutrini</w:t>
            </w:r>
            <w:proofErr w:type="spellEnd"/>
            <w:r w:rsidRPr="0C77C136">
              <w:rPr>
                <w:rFonts w:asciiTheme="minorHAnsi" w:eastAsiaTheme="minorEastAsia" w:hAnsiTheme="minorHAnsi" w:cstheme="minorBidi"/>
                <w:sz w:val="20"/>
                <w:szCs w:val="20"/>
                <w:lang w:eastAsia="en-GB" w:bidi="ar-SA"/>
              </w:rPr>
              <w:t xml:space="preserve"> </w:t>
            </w:r>
            <w:proofErr w:type="spellStart"/>
            <w:r w:rsidRPr="0C77C136">
              <w:rPr>
                <w:rFonts w:asciiTheme="minorHAnsi" w:eastAsiaTheme="minorEastAsia" w:hAnsiTheme="minorHAnsi" w:cstheme="minorBidi"/>
                <w:sz w:val="20"/>
                <w:szCs w:val="20"/>
                <w:lang w:eastAsia="en-GB" w:bidi="ar-SA"/>
              </w:rPr>
              <w:t>Peptisorb</w:t>
            </w:r>
            <w:proofErr w:type="spellEnd"/>
            <w:r w:rsidRPr="0C77C136">
              <w:rPr>
                <w:rFonts w:asciiTheme="minorHAnsi" w:eastAsiaTheme="minorEastAsia" w:hAnsiTheme="minorHAnsi" w:cstheme="minorBidi"/>
                <w:sz w:val="20"/>
                <w:szCs w:val="20"/>
                <w:lang w:eastAsia="en-GB" w:bidi="ar-SA"/>
              </w:rPr>
              <w:t xml:space="preserve"> Energy liquid</w:t>
            </w:r>
          </w:p>
        </w:tc>
      </w:tr>
      <w:tr w:rsidR="000C7E1B" w:rsidRPr="003443F2" w14:paraId="5DBAC215" w14:textId="77777777" w:rsidTr="009E3076">
        <w:trPr>
          <w:trHeight w:val="315"/>
        </w:trPr>
        <w:tc>
          <w:tcPr>
            <w:tcW w:w="1139" w:type="dxa"/>
            <w:vMerge/>
            <w:vAlign w:val="center"/>
            <w:hideMark/>
          </w:tcPr>
          <w:p w14:paraId="3D7590F7" w14:textId="77777777" w:rsidR="000C7E1B" w:rsidRPr="003443F2" w:rsidRDefault="000C7E1B" w:rsidP="009E3076">
            <w:pPr>
              <w:widowControl/>
              <w:autoSpaceDE/>
              <w:autoSpaceDN/>
              <w:jc w:val="both"/>
              <w:rPr>
                <w:rFonts w:eastAsia="Times New Roman"/>
                <w:color w:val="000000"/>
                <w:lang w:eastAsia="en-GB" w:bidi="ar-SA"/>
              </w:rPr>
            </w:pPr>
          </w:p>
        </w:tc>
        <w:tc>
          <w:tcPr>
            <w:tcW w:w="8774" w:type="dxa"/>
            <w:gridSpan w:val="5"/>
            <w:shd w:val="clear" w:color="auto" w:fill="auto"/>
            <w:noWrap/>
            <w:vAlign w:val="center"/>
            <w:hideMark/>
          </w:tcPr>
          <w:p w14:paraId="6247209B" w14:textId="77777777" w:rsidR="000C7E1B" w:rsidRPr="003443F2" w:rsidRDefault="000C7E1B" w:rsidP="009E3076">
            <w:pPr>
              <w:widowControl/>
              <w:autoSpaceDE/>
              <w:autoSpaceDN/>
              <w:jc w:val="both"/>
              <w:rPr>
                <w:rFonts w:asciiTheme="minorHAnsi" w:eastAsiaTheme="minorEastAsia" w:hAnsiTheme="minorHAnsi" w:cstheme="minorBidi"/>
                <w:sz w:val="20"/>
                <w:szCs w:val="20"/>
                <w:lang w:eastAsia="en-GB" w:bidi="ar-SA"/>
              </w:rPr>
            </w:pPr>
            <w:proofErr w:type="spellStart"/>
            <w:r w:rsidRPr="0C77C136">
              <w:rPr>
                <w:rFonts w:asciiTheme="minorHAnsi" w:eastAsiaTheme="minorEastAsia" w:hAnsiTheme="minorHAnsi" w:cstheme="minorBidi"/>
                <w:sz w:val="20"/>
                <w:szCs w:val="20"/>
                <w:lang w:eastAsia="en-GB" w:bidi="ar-SA"/>
              </w:rPr>
              <w:t>PaediaSure</w:t>
            </w:r>
            <w:proofErr w:type="spellEnd"/>
            <w:r w:rsidRPr="0C77C136">
              <w:rPr>
                <w:rFonts w:asciiTheme="minorHAnsi" w:eastAsiaTheme="minorEastAsia" w:hAnsiTheme="minorHAnsi" w:cstheme="minorBidi"/>
                <w:sz w:val="20"/>
                <w:szCs w:val="20"/>
                <w:lang w:eastAsia="en-GB" w:bidi="ar-SA"/>
              </w:rPr>
              <w:t xml:space="preserve"> Compact liquid</w:t>
            </w:r>
            <w:r>
              <w:rPr>
                <w:rFonts w:asciiTheme="minorHAnsi" w:eastAsiaTheme="minorEastAsia" w:hAnsiTheme="minorHAnsi" w:cstheme="minorBidi"/>
                <w:sz w:val="20"/>
                <w:szCs w:val="20"/>
                <w:lang w:eastAsia="en-GB" w:bidi="ar-SA"/>
              </w:rPr>
              <w:t xml:space="preserve"> </w:t>
            </w:r>
            <w:r>
              <w:rPr>
                <w:sz w:val="20"/>
                <w:szCs w:val="20"/>
              </w:rPr>
              <w:t>x 3 flavours</w:t>
            </w:r>
          </w:p>
        </w:tc>
      </w:tr>
      <w:tr w:rsidR="000C7E1B" w:rsidRPr="003443F2" w14:paraId="3054B60F" w14:textId="77777777" w:rsidTr="009E3076">
        <w:trPr>
          <w:trHeight w:val="315"/>
        </w:trPr>
        <w:tc>
          <w:tcPr>
            <w:tcW w:w="1139" w:type="dxa"/>
            <w:vMerge/>
            <w:vAlign w:val="center"/>
            <w:hideMark/>
          </w:tcPr>
          <w:p w14:paraId="60B48F6C" w14:textId="77777777" w:rsidR="000C7E1B" w:rsidRPr="003443F2" w:rsidRDefault="000C7E1B" w:rsidP="009E3076">
            <w:pPr>
              <w:widowControl/>
              <w:autoSpaceDE/>
              <w:autoSpaceDN/>
              <w:jc w:val="both"/>
              <w:rPr>
                <w:rFonts w:eastAsia="Times New Roman"/>
                <w:color w:val="000000"/>
                <w:lang w:eastAsia="en-GB" w:bidi="ar-SA"/>
              </w:rPr>
            </w:pPr>
          </w:p>
        </w:tc>
        <w:tc>
          <w:tcPr>
            <w:tcW w:w="8774" w:type="dxa"/>
            <w:gridSpan w:val="5"/>
            <w:shd w:val="clear" w:color="auto" w:fill="auto"/>
            <w:noWrap/>
            <w:vAlign w:val="center"/>
            <w:hideMark/>
          </w:tcPr>
          <w:p w14:paraId="09EEFC60" w14:textId="77777777" w:rsidR="000C7E1B" w:rsidRPr="003443F2" w:rsidRDefault="000C7E1B" w:rsidP="009E3076">
            <w:pPr>
              <w:widowControl/>
              <w:autoSpaceDE/>
              <w:autoSpaceDN/>
              <w:jc w:val="both"/>
              <w:rPr>
                <w:rFonts w:asciiTheme="minorHAnsi" w:eastAsiaTheme="minorEastAsia" w:hAnsiTheme="minorHAnsi" w:cstheme="minorBidi"/>
                <w:sz w:val="20"/>
                <w:szCs w:val="20"/>
                <w:lang w:eastAsia="en-GB" w:bidi="ar-SA"/>
              </w:rPr>
            </w:pPr>
            <w:r w:rsidRPr="0C77C136">
              <w:rPr>
                <w:rFonts w:asciiTheme="minorHAnsi" w:eastAsiaTheme="minorEastAsia" w:hAnsiTheme="minorHAnsi" w:cstheme="minorBidi"/>
                <w:sz w:val="20"/>
                <w:szCs w:val="20"/>
                <w:lang w:eastAsia="en-GB" w:bidi="ar-SA"/>
              </w:rPr>
              <w:t>PKU sphere15 oral powder</w:t>
            </w:r>
            <w:r>
              <w:rPr>
                <w:rFonts w:asciiTheme="minorHAnsi" w:eastAsiaTheme="minorEastAsia" w:hAnsiTheme="minorHAnsi" w:cstheme="minorBidi"/>
                <w:sz w:val="20"/>
                <w:szCs w:val="20"/>
                <w:lang w:eastAsia="en-GB" w:bidi="ar-SA"/>
              </w:rPr>
              <w:t xml:space="preserve"> </w:t>
            </w:r>
            <w:r>
              <w:rPr>
                <w:sz w:val="20"/>
                <w:szCs w:val="20"/>
              </w:rPr>
              <w:t>x 3 flavours</w:t>
            </w:r>
          </w:p>
        </w:tc>
      </w:tr>
      <w:tr w:rsidR="000C7E1B" w:rsidRPr="003443F2" w14:paraId="523F1CAF" w14:textId="77777777" w:rsidTr="009E3076">
        <w:trPr>
          <w:trHeight w:val="315"/>
        </w:trPr>
        <w:tc>
          <w:tcPr>
            <w:tcW w:w="1139" w:type="dxa"/>
            <w:vMerge/>
            <w:vAlign w:val="center"/>
            <w:hideMark/>
          </w:tcPr>
          <w:p w14:paraId="3CD9265B" w14:textId="77777777" w:rsidR="000C7E1B" w:rsidRPr="003443F2" w:rsidRDefault="000C7E1B" w:rsidP="009E3076">
            <w:pPr>
              <w:widowControl/>
              <w:autoSpaceDE/>
              <w:autoSpaceDN/>
              <w:jc w:val="both"/>
              <w:rPr>
                <w:rFonts w:eastAsia="Times New Roman"/>
                <w:color w:val="000000"/>
                <w:lang w:eastAsia="en-GB" w:bidi="ar-SA"/>
              </w:rPr>
            </w:pPr>
          </w:p>
        </w:tc>
        <w:tc>
          <w:tcPr>
            <w:tcW w:w="8774" w:type="dxa"/>
            <w:gridSpan w:val="5"/>
            <w:shd w:val="clear" w:color="auto" w:fill="auto"/>
            <w:noWrap/>
            <w:vAlign w:val="center"/>
            <w:hideMark/>
          </w:tcPr>
          <w:p w14:paraId="71A140C8" w14:textId="77777777" w:rsidR="000C7E1B" w:rsidRPr="003443F2" w:rsidRDefault="000C7E1B" w:rsidP="009E3076">
            <w:pPr>
              <w:widowControl/>
              <w:autoSpaceDE/>
              <w:autoSpaceDN/>
              <w:jc w:val="both"/>
              <w:rPr>
                <w:rFonts w:asciiTheme="minorHAnsi" w:eastAsiaTheme="minorEastAsia" w:hAnsiTheme="minorHAnsi" w:cstheme="minorBidi"/>
                <w:sz w:val="20"/>
                <w:szCs w:val="20"/>
                <w:lang w:eastAsia="en-GB" w:bidi="ar-SA"/>
              </w:rPr>
            </w:pPr>
            <w:r w:rsidRPr="0C77C136">
              <w:rPr>
                <w:rFonts w:asciiTheme="minorHAnsi" w:eastAsiaTheme="minorEastAsia" w:hAnsiTheme="minorHAnsi" w:cstheme="minorBidi"/>
                <w:sz w:val="20"/>
                <w:szCs w:val="20"/>
                <w:lang w:eastAsia="en-GB" w:bidi="ar-SA"/>
              </w:rPr>
              <w:t xml:space="preserve">SMA </w:t>
            </w:r>
            <w:proofErr w:type="spellStart"/>
            <w:r w:rsidRPr="0C77C136">
              <w:rPr>
                <w:rFonts w:asciiTheme="minorHAnsi" w:eastAsiaTheme="minorEastAsia" w:hAnsiTheme="minorHAnsi" w:cstheme="minorBidi"/>
                <w:sz w:val="20"/>
                <w:szCs w:val="20"/>
                <w:lang w:eastAsia="en-GB" w:bidi="ar-SA"/>
              </w:rPr>
              <w:t>Alfamino</w:t>
            </w:r>
            <w:proofErr w:type="spellEnd"/>
            <w:r w:rsidRPr="0C77C136">
              <w:rPr>
                <w:rFonts w:asciiTheme="minorHAnsi" w:eastAsiaTheme="minorEastAsia" w:hAnsiTheme="minorHAnsi" w:cstheme="minorBidi"/>
                <w:sz w:val="20"/>
                <w:szCs w:val="20"/>
                <w:lang w:eastAsia="en-GB" w:bidi="ar-SA"/>
              </w:rPr>
              <w:t xml:space="preserve"> powder</w:t>
            </w:r>
          </w:p>
        </w:tc>
      </w:tr>
    </w:tbl>
    <w:p w14:paraId="5A3C524B" w14:textId="77777777" w:rsidR="000C7E1B" w:rsidRPr="00D303D2" w:rsidRDefault="000C7E1B" w:rsidP="000C7E1B">
      <w:pPr>
        <w:jc w:val="both"/>
        <w:rPr>
          <w:rFonts w:asciiTheme="minorHAnsi" w:hAnsiTheme="minorHAnsi" w:cstheme="minorHAnsi"/>
          <w:color w:val="000000" w:themeColor="text1"/>
        </w:rPr>
      </w:pPr>
    </w:p>
    <w:p w14:paraId="572DF697" w14:textId="77777777" w:rsidR="000C7E1B" w:rsidRPr="00D303D2" w:rsidRDefault="000C7E1B" w:rsidP="000C7E1B">
      <w:pPr>
        <w:jc w:val="both"/>
        <w:rPr>
          <w:rFonts w:asciiTheme="minorHAnsi" w:hAnsiTheme="minorHAnsi" w:cstheme="minorBidi"/>
          <w:color w:val="000000" w:themeColor="text1"/>
        </w:rPr>
      </w:pPr>
      <w:r w:rsidRPr="7AA0A46F">
        <w:rPr>
          <w:rFonts w:asciiTheme="minorHAnsi" w:hAnsiTheme="minorHAnsi" w:cstheme="minorBidi"/>
          <w:color w:val="000000" w:themeColor="text1"/>
        </w:rPr>
        <w:t>Further checks of over</w:t>
      </w:r>
      <w:r w:rsidRPr="00DF476F">
        <w:rPr>
          <w:rFonts w:asciiTheme="minorHAnsi" w:hAnsiTheme="minorHAnsi" w:cstheme="minorBidi"/>
          <w:b/>
          <w:bCs/>
          <w:color w:val="000000" w:themeColor="text1"/>
        </w:rPr>
        <w:t xml:space="preserve"> 400</w:t>
      </w:r>
      <w:r w:rsidRPr="7AA0A46F">
        <w:rPr>
          <w:rFonts w:asciiTheme="minorHAnsi" w:hAnsiTheme="minorHAnsi" w:cstheme="minorBidi"/>
          <w:color w:val="000000" w:themeColor="text1"/>
        </w:rPr>
        <w:t xml:space="preserve"> products are underway to determine if they meet the individual drug DND criteria.</w:t>
      </w:r>
    </w:p>
    <w:p w14:paraId="1959D58D" w14:textId="77777777" w:rsidR="000C7E1B" w:rsidRDefault="000C7E1B" w:rsidP="000C7E1B">
      <w:pPr>
        <w:pStyle w:val="NoSpacing"/>
        <w:jc w:val="both"/>
        <w:rPr>
          <w:rFonts w:ascii="Calibri Light" w:eastAsia="Calibri Light" w:hAnsi="Calibri Light" w:cs="Calibri Light"/>
          <w:b/>
          <w:bCs/>
          <w:color w:val="1F497D" w:themeColor="text2"/>
        </w:rPr>
      </w:pPr>
    </w:p>
    <w:p w14:paraId="26623BC5" w14:textId="77777777" w:rsidR="000C7E1B" w:rsidRDefault="000C7E1B" w:rsidP="000C7E1B">
      <w:pPr>
        <w:jc w:val="both"/>
        <w:rPr>
          <w:rFonts w:ascii="Calibri Light" w:eastAsiaTheme="minorEastAsia" w:hAnsi="Calibri Light" w:cs="Calibri Light"/>
          <w:b/>
          <w:color w:val="1F487C"/>
          <w:sz w:val="24"/>
          <w:szCs w:val="24"/>
        </w:rPr>
      </w:pPr>
      <w:r w:rsidRPr="65793138">
        <w:rPr>
          <w:rFonts w:ascii="Calibri Light" w:eastAsiaTheme="minorEastAsia" w:hAnsi="Calibri Light" w:cs="Calibri Light"/>
          <w:b/>
          <w:color w:val="1F487C"/>
          <w:sz w:val="24"/>
          <w:szCs w:val="24"/>
        </w:rPr>
        <w:t>Pharmacy factsheets for Community Pharmacy News (CPN)</w:t>
      </w:r>
    </w:p>
    <w:p w14:paraId="219BBB3A" w14:textId="77777777" w:rsidR="000C7E1B" w:rsidRPr="001C272C" w:rsidRDefault="000C7E1B" w:rsidP="000C7E1B">
      <w:pPr>
        <w:jc w:val="both"/>
        <w:rPr>
          <w:rFonts w:ascii="Calibri Light" w:eastAsiaTheme="minorEastAsia" w:hAnsi="Calibri Light" w:cs="Calibri Light"/>
          <w:b/>
          <w:color w:val="1F497D" w:themeColor="text2"/>
          <w:sz w:val="24"/>
          <w:szCs w:val="24"/>
        </w:rPr>
      </w:pPr>
    </w:p>
    <w:p w14:paraId="6E6A5E8F" w14:textId="77777777" w:rsidR="000C7E1B" w:rsidRDefault="000C7E1B" w:rsidP="000C7E1B">
      <w:pPr>
        <w:pStyle w:val="NoSpacing"/>
        <w:rPr>
          <w:rFonts w:eastAsia="Calibri"/>
          <w:color w:val="201F1E"/>
        </w:rPr>
      </w:pPr>
      <w:r w:rsidRPr="1F55733A">
        <w:rPr>
          <w:rFonts w:eastAsia="Calibri"/>
          <w:color w:val="201F1E"/>
        </w:rPr>
        <w:t xml:space="preserve">Each month DST produces factsheets with latest information and reminders on various dispensing and supply-related topics for pharmacy teams to refer to. Below is a table of the recent factsheets published in the monthly </w:t>
      </w:r>
      <w:r w:rsidRPr="2FDDC4C1">
        <w:rPr>
          <w:rFonts w:eastAsia="Calibri"/>
          <w:color w:val="201F1E"/>
        </w:rPr>
        <w:t>CPN magazine:</w:t>
      </w:r>
    </w:p>
    <w:p w14:paraId="01BA8086" w14:textId="77777777" w:rsidR="000C7E1B" w:rsidRPr="00D303D2" w:rsidRDefault="000C7E1B" w:rsidP="000C7E1B">
      <w:pPr>
        <w:pStyle w:val="NoSpacing"/>
        <w:rPr>
          <w:rFonts w:eastAsia="Calibri"/>
          <w:color w:val="201F1E"/>
        </w:rPr>
      </w:pP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8240"/>
      </w:tblGrid>
      <w:tr w:rsidR="000C7E1B" w:rsidRPr="00D568C5" w14:paraId="20E20435" w14:textId="77777777" w:rsidTr="009E3076">
        <w:trPr>
          <w:trHeight w:val="315"/>
        </w:trPr>
        <w:tc>
          <w:tcPr>
            <w:tcW w:w="1180" w:type="dxa"/>
            <w:shd w:val="clear" w:color="auto" w:fill="65922E"/>
            <w:noWrap/>
            <w:vAlign w:val="center"/>
            <w:hideMark/>
          </w:tcPr>
          <w:p w14:paraId="6AE14FCC" w14:textId="77777777" w:rsidR="000C7E1B" w:rsidRPr="002E5EA5" w:rsidRDefault="000C7E1B" w:rsidP="009E3076">
            <w:pPr>
              <w:widowControl/>
              <w:autoSpaceDE/>
              <w:autoSpaceDN/>
              <w:rPr>
                <w:rFonts w:asciiTheme="minorHAnsi" w:eastAsia="Times New Roman" w:hAnsiTheme="minorHAnsi" w:cstheme="minorHAnsi"/>
                <w:b/>
                <w:color w:val="FFFFFF"/>
                <w:sz w:val="20"/>
                <w:szCs w:val="20"/>
                <w:lang w:eastAsia="en-GB" w:bidi="ar-SA"/>
              </w:rPr>
            </w:pPr>
            <w:r w:rsidRPr="002E5EA5">
              <w:rPr>
                <w:rFonts w:asciiTheme="minorHAnsi" w:eastAsia="Times New Roman" w:hAnsiTheme="minorHAnsi" w:cstheme="minorHAnsi"/>
                <w:b/>
                <w:color w:val="FFFFFF" w:themeColor="background1"/>
                <w:sz w:val="20"/>
                <w:szCs w:val="20"/>
                <w:lang w:eastAsia="en-GB" w:bidi="ar-SA"/>
              </w:rPr>
              <w:t>CPN Month</w:t>
            </w:r>
          </w:p>
        </w:tc>
        <w:tc>
          <w:tcPr>
            <w:tcW w:w="8240" w:type="dxa"/>
            <w:shd w:val="clear" w:color="auto" w:fill="65922E"/>
            <w:noWrap/>
            <w:vAlign w:val="center"/>
            <w:hideMark/>
          </w:tcPr>
          <w:p w14:paraId="60BF2B03" w14:textId="77777777" w:rsidR="000C7E1B" w:rsidRPr="002E5EA5" w:rsidRDefault="000C7E1B" w:rsidP="009E3076">
            <w:pPr>
              <w:widowControl/>
              <w:autoSpaceDE/>
              <w:autoSpaceDN/>
              <w:rPr>
                <w:rFonts w:asciiTheme="minorHAnsi" w:eastAsia="Times New Roman" w:hAnsiTheme="minorHAnsi" w:cstheme="minorHAnsi"/>
                <w:b/>
                <w:color w:val="FFFFFF"/>
                <w:sz w:val="20"/>
                <w:szCs w:val="20"/>
                <w:lang w:eastAsia="en-GB" w:bidi="ar-SA"/>
              </w:rPr>
            </w:pPr>
            <w:r w:rsidRPr="002E5EA5">
              <w:rPr>
                <w:rFonts w:asciiTheme="minorHAnsi" w:eastAsia="Times New Roman" w:hAnsiTheme="minorHAnsi" w:cstheme="minorHAnsi"/>
                <w:b/>
                <w:color w:val="FFFFFF" w:themeColor="background1"/>
                <w:sz w:val="20"/>
                <w:szCs w:val="20"/>
                <w:lang w:eastAsia="en-GB" w:bidi="ar-SA"/>
              </w:rPr>
              <w:t>Factsheet title</w:t>
            </w:r>
          </w:p>
        </w:tc>
      </w:tr>
      <w:tr w:rsidR="000C7E1B" w:rsidRPr="00D568C5" w14:paraId="44A848F2" w14:textId="77777777" w:rsidTr="009E3076">
        <w:trPr>
          <w:trHeight w:val="315"/>
        </w:trPr>
        <w:tc>
          <w:tcPr>
            <w:tcW w:w="1180" w:type="dxa"/>
            <w:shd w:val="clear" w:color="auto" w:fill="auto"/>
            <w:noWrap/>
            <w:vAlign w:val="center"/>
          </w:tcPr>
          <w:p w14:paraId="19C8313C" w14:textId="77777777" w:rsidR="000C7E1B" w:rsidRPr="00D568C5" w:rsidRDefault="000C7E1B" w:rsidP="009E3076">
            <w:pPr>
              <w:widowControl/>
              <w:autoSpaceDE/>
              <w:autoSpaceDN/>
              <w:rPr>
                <w:rFonts w:asciiTheme="minorHAnsi" w:eastAsiaTheme="minorEastAsia" w:hAnsiTheme="minorHAnsi" w:cstheme="minorBidi"/>
                <w:color w:val="000000"/>
                <w:sz w:val="20"/>
                <w:szCs w:val="20"/>
                <w:lang w:eastAsia="en-GB" w:bidi="ar-SA"/>
              </w:rPr>
            </w:pPr>
            <w:r w:rsidRPr="0C77C136">
              <w:rPr>
                <w:rFonts w:asciiTheme="minorHAnsi" w:eastAsiaTheme="minorEastAsia" w:hAnsiTheme="minorHAnsi" w:cstheme="minorBidi"/>
                <w:color w:val="000000" w:themeColor="text1"/>
                <w:sz w:val="20"/>
                <w:szCs w:val="20"/>
                <w:lang w:eastAsia="en-GB" w:bidi="ar-SA"/>
              </w:rPr>
              <w:t>Nov-20</w:t>
            </w:r>
          </w:p>
        </w:tc>
        <w:tc>
          <w:tcPr>
            <w:tcW w:w="8240" w:type="dxa"/>
            <w:shd w:val="clear" w:color="auto" w:fill="auto"/>
            <w:noWrap/>
            <w:vAlign w:val="center"/>
          </w:tcPr>
          <w:p w14:paraId="30158551" w14:textId="77777777" w:rsidR="000C7E1B" w:rsidRPr="00D568C5" w:rsidRDefault="000C7E1B" w:rsidP="009E3076">
            <w:pPr>
              <w:widowControl/>
              <w:autoSpaceDE/>
              <w:autoSpaceDN/>
              <w:rPr>
                <w:rFonts w:asciiTheme="minorHAnsi" w:eastAsiaTheme="minorEastAsia" w:hAnsiTheme="minorHAnsi" w:cstheme="minorBidi"/>
                <w:color w:val="000000" w:themeColor="text1"/>
                <w:sz w:val="20"/>
                <w:szCs w:val="20"/>
                <w:lang w:eastAsia="en-GB" w:bidi="ar-SA"/>
              </w:rPr>
            </w:pPr>
            <w:r w:rsidRPr="00C90797">
              <w:rPr>
                <w:rStyle w:val="normaltextrun"/>
                <w:color w:val="000000"/>
                <w:sz w:val="20"/>
                <w:szCs w:val="20"/>
                <w:shd w:val="clear" w:color="auto" w:fill="FFFFFF"/>
              </w:rPr>
              <w:t>Dispensing and submission guidance following the suspension of patient signatures on prescriptions</w:t>
            </w:r>
            <w:r>
              <w:rPr>
                <w:rStyle w:val="normaltextrun"/>
                <w:color w:val="000000"/>
                <w:sz w:val="20"/>
                <w:szCs w:val="20"/>
                <w:shd w:val="clear" w:color="auto" w:fill="FFFFFF"/>
              </w:rPr>
              <w:t xml:space="preserve"> </w:t>
            </w:r>
            <w:r w:rsidRPr="00C90797">
              <w:rPr>
                <w:rStyle w:val="normaltextrun"/>
                <w:color w:val="000000"/>
                <w:sz w:val="20"/>
                <w:szCs w:val="20"/>
                <w:shd w:val="clear" w:color="auto" w:fill="FFFFFF"/>
              </w:rPr>
              <w:t xml:space="preserve">– </w:t>
            </w:r>
            <w:r>
              <w:rPr>
                <w:rStyle w:val="normaltextrun"/>
                <w:color w:val="000000"/>
                <w:sz w:val="20"/>
                <w:szCs w:val="20"/>
                <w:shd w:val="clear" w:color="auto" w:fill="FFFFFF"/>
              </w:rPr>
              <w:t>to be published in November CPN</w:t>
            </w:r>
          </w:p>
        </w:tc>
      </w:tr>
      <w:tr w:rsidR="000C7E1B" w:rsidRPr="00D568C5" w14:paraId="727DA487" w14:textId="77777777" w:rsidTr="009E3076">
        <w:trPr>
          <w:trHeight w:val="315"/>
        </w:trPr>
        <w:tc>
          <w:tcPr>
            <w:tcW w:w="1180" w:type="dxa"/>
            <w:shd w:val="clear" w:color="auto" w:fill="auto"/>
            <w:noWrap/>
            <w:vAlign w:val="center"/>
          </w:tcPr>
          <w:p w14:paraId="07034190" w14:textId="77777777" w:rsidR="000C7E1B" w:rsidRPr="00D568C5" w:rsidRDefault="000C7E1B" w:rsidP="009E3076">
            <w:pPr>
              <w:widowControl/>
              <w:autoSpaceDE/>
              <w:autoSpaceDN/>
              <w:rPr>
                <w:rFonts w:asciiTheme="minorHAnsi" w:eastAsiaTheme="minorEastAsia" w:hAnsiTheme="minorHAnsi" w:cstheme="minorBidi"/>
                <w:color w:val="000000"/>
                <w:sz w:val="20"/>
                <w:szCs w:val="20"/>
                <w:lang w:eastAsia="en-GB" w:bidi="ar-SA"/>
              </w:rPr>
            </w:pPr>
            <w:r w:rsidRPr="0C77C136">
              <w:rPr>
                <w:rFonts w:asciiTheme="minorHAnsi" w:eastAsiaTheme="minorEastAsia" w:hAnsiTheme="minorHAnsi" w:cstheme="minorBidi"/>
                <w:color w:val="000000" w:themeColor="text1"/>
                <w:sz w:val="20"/>
                <w:szCs w:val="20"/>
                <w:lang w:eastAsia="en-GB" w:bidi="ar-SA"/>
              </w:rPr>
              <w:t>Oct-20</w:t>
            </w:r>
          </w:p>
        </w:tc>
        <w:tc>
          <w:tcPr>
            <w:tcW w:w="8240" w:type="dxa"/>
            <w:shd w:val="clear" w:color="auto" w:fill="auto"/>
            <w:noWrap/>
            <w:vAlign w:val="center"/>
          </w:tcPr>
          <w:p w14:paraId="22F6D608" w14:textId="77777777" w:rsidR="000C7E1B" w:rsidRPr="00D568C5" w:rsidRDefault="000C7E1B" w:rsidP="009E3076">
            <w:pPr>
              <w:widowControl/>
              <w:autoSpaceDE/>
              <w:autoSpaceDN/>
              <w:rPr>
                <w:rFonts w:asciiTheme="minorHAnsi" w:eastAsiaTheme="minorEastAsia" w:hAnsiTheme="minorHAnsi" w:cstheme="minorBidi"/>
                <w:color w:val="000000" w:themeColor="text1"/>
                <w:sz w:val="20"/>
                <w:szCs w:val="20"/>
                <w:lang w:eastAsia="en-GB" w:bidi="ar-SA"/>
              </w:rPr>
            </w:pPr>
            <w:hyperlink r:id="rId58">
              <w:r w:rsidRPr="0C77C136">
                <w:rPr>
                  <w:rStyle w:val="Hyperlink"/>
                  <w:rFonts w:asciiTheme="minorHAnsi" w:eastAsiaTheme="minorEastAsia" w:hAnsiTheme="minorHAnsi" w:cstheme="minorBidi"/>
                  <w:sz w:val="20"/>
                  <w:szCs w:val="20"/>
                  <w:lang w:eastAsia="en-GB" w:bidi="ar-SA"/>
                </w:rPr>
                <w:t>Red separator submission</w:t>
              </w:r>
            </w:hyperlink>
          </w:p>
        </w:tc>
      </w:tr>
      <w:tr w:rsidR="000C7E1B" w:rsidRPr="00D568C5" w14:paraId="566CA1EB" w14:textId="77777777" w:rsidTr="009E3076">
        <w:trPr>
          <w:trHeight w:val="315"/>
        </w:trPr>
        <w:tc>
          <w:tcPr>
            <w:tcW w:w="1180" w:type="dxa"/>
            <w:shd w:val="clear" w:color="auto" w:fill="auto"/>
            <w:noWrap/>
            <w:vAlign w:val="center"/>
          </w:tcPr>
          <w:p w14:paraId="591DD503" w14:textId="77777777" w:rsidR="000C7E1B" w:rsidRPr="00D568C5" w:rsidRDefault="000C7E1B" w:rsidP="009E3076">
            <w:pPr>
              <w:widowControl/>
              <w:autoSpaceDE/>
              <w:autoSpaceDN/>
              <w:rPr>
                <w:rFonts w:asciiTheme="minorHAnsi" w:eastAsiaTheme="minorEastAsia" w:hAnsiTheme="minorHAnsi" w:cstheme="minorBidi"/>
                <w:color w:val="000000"/>
                <w:sz w:val="20"/>
                <w:szCs w:val="20"/>
                <w:lang w:eastAsia="en-GB" w:bidi="ar-SA"/>
              </w:rPr>
            </w:pPr>
            <w:r w:rsidRPr="0C77C136">
              <w:rPr>
                <w:rFonts w:asciiTheme="minorHAnsi" w:eastAsiaTheme="minorEastAsia" w:hAnsiTheme="minorHAnsi" w:cstheme="minorBidi"/>
                <w:color w:val="000000" w:themeColor="text1"/>
                <w:sz w:val="20"/>
                <w:szCs w:val="20"/>
                <w:lang w:eastAsia="en-GB" w:bidi="ar-SA"/>
              </w:rPr>
              <w:t>Sep-20</w:t>
            </w:r>
          </w:p>
        </w:tc>
        <w:tc>
          <w:tcPr>
            <w:tcW w:w="8240" w:type="dxa"/>
            <w:shd w:val="clear" w:color="auto" w:fill="auto"/>
            <w:noWrap/>
            <w:vAlign w:val="center"/>
          </w:tcPr>
          <w:p w14:paraId="6881CB99" w14:textId="77777777" w:rsidR="000C7E1B" w:rsidRPr="00D568C5" w:rsidRDefault="000C7E1B" w:rsidP="009E3076">
            <w:pPr>
              <w:widowControl/>
              <w:autoSpaceDE/>
              <w:autoSpaceDN/>
              <w:rPr>
                <w:rFonts w:asciiTheme="minorHAnsi" w:eastAsiaTheme="minorEastAsia" w:hAnsiTheme="minorHAnsi" w:cstheme="minorBidi"/>
                <w:color w:val="000000" w:themeColor="text1"/>
                <w:sz w:val="20"/>
                <w:szCs w:val="20"/>
                <w:lang w:eastAsia="en-GB" w:bidi="ar-SA"/>
              </w:rPr>
            </w:pPr>
            <w:hyperlink r:id="rId59">
              <w:r w:rsidRPr="0C77C136">
                <w:rPr>
                  <w:rStyle w:val="Hyperlink"/>
                  <w:rFonts w:asciiTheme="minorHAnsi" w:eastAsiaTheme="minorEastAsia" w:hAnsiTheme="minorHAnsi" w:cstheme="minorBidi"/>
                  <w:sz w:val="20"/>
                  <w:szCs w:val="20"/>
                  <w:lang w:eastAsia="en-GB" w:bidi="ar-SA"/>
                </w:rPr>
                <w:t>Prescription re-check</w:t>
              </w:r>
            </w:hyperlink>
          </w:p>
        </w:tc>
      </w:tr>
      <w:tr w:rsidR="000C7E1B" w:rsidRPr="00D568C5" w14:paraId="64BB361F" w14:textId="77777777" w:rsidTr="009E3076">
        <w:trPr>
          <w:trHeight w:val="315"/>
        </w:trPr>
        <w:tc>
          <w:tcPr>
            <w:tcW w:w="1180" w:type="dxa"/>
            <w:shd w:val="clear" w:color="auto" w:fill="auto"/>
            <w:noWrap/>
            <w:vAlign w:val="center"/>
            <w:hideMark/>
          </w:tcPr>
          <w:p w14:paraId="208C9F72" w14:textId="77777777" w:rsidR="000C7E1B" w:rsidRPr="00D568C5" w:rsidRDefault="000C7E1B" w:rsidP="009E3076">
            <w:pPr>
              <w:widowControl/>
              <w:autoSpaceDE/>
              <w:autoSpaceDN/>
              <w:rPr>
                <w:rFonts w:asciiTheme="minorHAnsi" w:eastAsiaTheme="minorEastAsia" w:hAnsiTheme="minorHAnsi" w:cstheme="minorBidi"/>
                <w:color w:val="000000"/>
                <w:sz w:val="20"/>
                <w:szCs w:val="20"/>
                <w:lang w:eastAsia="en-GB" w:bidi="ar-SA"/>
              </w:rPr>
            </w:pPr>
            <w:r w:rsidRPr="0C77C136">
              <w:rPr>
                <w:rFonts w:asciiTheme="minorHAnsi" w:eastAsiaTheme="minorEastAsia" w:hAnsiTheme="minorHAnsi" w:cstheme="minorBidi"/>
                <w:color w:val="000000" w:themeColor="text1"/>
                <w:sz w:val="20"/>
                <w:szCs w:val="20"/>
                <w:lang w:eastAsia="en-GB" w:bidi="ar-SA"/>
              </w:rPr>
              <w:t>Aug-20</w:t>
            </w:r>
          </w:p>
        </w:tc>
        <w:tc>
          <w:tcPr>
            <w:tcW w:w="8240" w:type="dxa"/>
            <w:shd w:val="clear" w:color="auto" w:fill="auto"/>
            <w:noWrap/>
            <w:vAlign w:val="center"/>
            <w:hideMark/>
          </w:tcPr>
          <w:p w14:paraId="4DCDA18B" w14:textId="77777777" w:rsidR="000C7E1B" w:rsidRPr="00D568C5" w:rsidRDefault="000C7E1B" w:rsidP="009E3076">
            <w:pPr>
              <w:widowControl/>
              <w:autoSpaceDE/>
              <w:autoSpaceDN/>
              <w:rPr>
                <w:rFonts w:asciiTheme="minorHAnsi" w:eastAsiaTheme="minorEastAsia" w:hAnsiTheme="minorHAnsi" w:cstheme="minorBidi"/>
                <w:color w:val="000000"/>
                <w:sz w:val="20"/>
                <w:szCs w:val="20"/>
                <w:lang w:eastAsia="en-GB" w:bidi="ar-SA"/>
              </w:rPr>
            </w:pPr>
            <w:hyperlink r:id="rId60">
              <w:r w:rsidRPr="0C77C136">
                <w:rPr>
                  <w:rStyle w:val="Hyperlink"/>
                  <w:rFonts w:asciiTheme="minorHAnsi" w:eastAsiaTheme="minorEastAsia" w:hAnsiTheme="minorHAnsi" w:cstheme="minorBidi"/>
                  <w:sz w:val="20"/>
                  <w:szCs w:val="20"/>
                  <w:lang w:eastAsia="en-GB" w:bidi="ar-SA"/>
                </w:rPr>
                <w:t>Exemptions from prescription charges</w:t>
              </w:r>
            </w:hyperlink>
          </w:p>
        </w:tc>
      </w:tr>
      <w:tr w:rsidR="000C7E1B" w:rsidRPr="00D568C5" w14:paraId="227F618E" w14:textId="77777777" w:rsidTr="009E3076">
        <w:trPr>
          <w:trHeight w:val="315"/>
        </w:trPr>
        <w:tc>
          <w:tcPr>
            <w:tcW w:w="1180" w:type="dxa"/>
            <w:shd w:val="clear" w:color="auto" w:fill="auto"/>
            <w:noWrap/>
            <w:vAlign w:val="center"/>
            <w:hideMark/>
          </w:tcPr>
          <w:p w14:paraId="7D18414A" w14:textId="77777777" w:rsidR="000C7E1B" w:rsidRPr="00D568C5" w:rsidRDefault="000C7E1B" w:rsidP="009E3076">
            <w:pPr>
              <w:widowControl/>
              <w:autoSpaceDE/>
              <w:autoSpaceDN/>
              <w:rPr>
                <w:rFonts w:asciiTheme="minorHAnsi" w:eastAsiaTheme="minorEastAsia" w:hAnsiTheme="minorHAnsi" w:cstheme="minorBidi"/>
                <w:color w:val="000000"/>
                <w:sz w:val="20"/>
                <w:szCs w:val="20"/>
                <w:lang w:eastAsia="en-GB" w:bidi="ar-SA"/>
              </w:rPr>
            </w:pPr>
            <w:r w:rsidRPr="0C77C136">
              <w:rPr>
                <w:rFonts w:asciiTheme="minorHAnsi" w:eastAsiaTheme="minorEastAsia" w:hAnsiTheme="minorHAnsi" w:cstheme="minorBidi"/>
                <w:color w:val="000000" w:themeColor="text1"/>
                <w:sz w:val="20"/>
                <w:szCs w:val="20"/>
                <w:lang w:eastAsia="en-GB" w:bidi="ar-SA"/>
              </w:rPr>
              <w:t>Jul-20</w:t>
            </w:r>
          </w:p>
        </w:tc>
        <w:tc>
          <w:tcPr>
            <w:tcW w:w="8240" w:type="dxa"/>
            <w:shd w:val="clear" w:color="auto" w:fill="auto"/>
            <w:noWrap/>
            <w:vAlign w:val="center"/>
            <w:hideMark/>
          </w:tcPr>
          <w:p w14:paraId="268DA1A8" w14:textId="77777777" w:rsidR="000C7E1B" w:rsidRPr="00D568C5" w:rsidRDefault="000C7E1B" w:rsidP="009E3076">
            <w:pPr>
              <w:widowControl/>
              <w:autoSpaceDE/>
              <w:autoSpaceDN/>
              <w:rPr>
                <w:rFonts w:asciiTheme="minorHAnsi" w:eastAsiaTheme="minorEastAsia" w:hAnsiTheme="minorHAnsi" w:cstheme="minorBidi"/>
                <w:color w:val="000000"/>
                <w:sz w:val="20"/>
                <w:szCs w:val="20"/>
                <w:lang w:eastAsia="en-GB" w:bidi="ar-SA"/>
              </w:rPr>
            </w:pPr>
            <w:hyperlink r:id="rId61">
              <w:r w:rsidRPr="0C77C136">
                <w:rPr>
                  <w:rStyle w:val="Hyperlink"/>
                  <w:rFonts w:asciiTheme="minorHAnsi" w:eastAsiaTheme="minorEastAsia" w:hAnsiTheme="minorHAnsi" w:cstheme="minorBidi"/>
                  <w:sz w:val="20"/>
                  <w:szCs w:val="20"/>
                  <w:lang w:eastAsia="en-GB" w:bidi="ar-SA"/>
                </w:rPr>
                <w:t>New prescriber endorsement ‘FS’ for free supply of sexual health treatment</w:t>
              </w:r>
            </w:hyperlink>
          </w:p>
        </w:tc>
      </w:tr>
      <w:tr w:rsidR="000C7E1B" w:rsidRPr="00D568C5" w14:paraId="5FF68A16" w14:textId="77777777" w:rsidTr="009E3076">
        <w:trPr>
          <w:trHeight w:val="315"/>
        </w:trPr>
        <w:tc>
          <w:tcPr>
            <w:tcW w:w="1180" w:type="dxa"/>
            <w:shd w:val="clear" w:color="auto" w:fill="auto"/>
            <w:noWrap/>
            <w:vAlign w:val="center"/>
            <w:hideMark/>
          </w:tcPr>
          <w:p w14:paraId="0BCE4EEB" w14:textId="77777777" w:rsidR="000C7E1B" w:rsidRPr="00D568C5" w:rsidRDefault="000C7E1B" w:rsidP="009E3076">
            <w:pPr>
              <w:widowControl/>
              <w:autoSpaceDE/>
              <w:autoSpaceDN/>
              <w:rPr>
                <w:rFonts w:asciiTheme="minorHAnsi" w:eastAsiaTheme="minorEastAsia" w:hAnsiTheme="minorHAnsi" w:cstheme="minorBidi"/>
                <w:color w:val="000000"/>
                <w:sz w:val="20"/>
                <w:szCs w:val="20"/>
                <w:lang w:eastAsia="en-GB" w:bidi="ar-SA"/>
              </w:rPr>
            </w:pPr>
            <w:r w:rsidRPr="0C77C136">
              <w:rPr>
                <w:rFonts w:asciiTheme="minorHAnsi" w:eastAsiaTheme="minorEastAsia" w:hAnsiTheme="minorHAnsi" w:cstheme="minorBidi"/>
                <w:color w:val="000000" w:themeColor="text1"/>
                <w:sz w:val="20"/>
                <w:szCs w:val="20"/>
                <w:lang w:eastAsia="en-GB" w:bidi="ar-SA"/>
              </w:rPr>
              <w:t>Jun-20</w:t>
            </w:r>
          </w:p>
        </w:tc>
        <w:tc>
          <w:tcPr>
            <w:tcW w:w="8240" w:type="dxa"/>
            <w:shd w:val="clear" w:color="auto" w:fill="auto"/>
            <w:noWrap/>
            <w:vAlign w:val="center"/>
            <w:hideMark/>
          </w:tcPr>
          <w:p w14:paraId="04B6480B" w14:textId="77777777" w:rsidR="000C7E1B" w:rsidRPr="00D568C5" w:rsidRDefault="000C7E1B" w:rsidP="009E3076">
            <w:pPr>
              <w:widowControl/>
              <w:autoSpaceDE/>
              <w:autoSpaceDN/>
              <w:rPr>
                <w:rFonts w:asciiTheme="minorHAnsi" w:eastAsiaTheme="minorEastAsia" w:hAnsiTheme="minorHAnsi" w:cstheme="minorBidi"/>
                <w:color w:val="000000"/>
                <w:sz w:val="20"/>
                <w:szCs w:val="20"/>
                <w:lang w:eastAsia="en-GB" w:bidi="ar-SA"/>
              </w:rPr>
            </w:pPr>
            <w:hyperlink r:id="rId62">
              <w:r w:rsidRPr="0C77C136">
                <w:rPr>
                  <w:rStyle w:val="Hyperlink"/>
                  <w:rFonts w:asciiTheme="minorHAnsi" w:eastAsiaTheme="minorEastAsia" w:hAnsiTheme="minorHAnsi" w:cstheme="minorBidi"/>
                  <w:sz w:val="20"/>
                  <w:szCs w:val="20"/>
                  <w:lang w:eastAsia="en-GB" w:bidi="ar-SA"/>
                </w:rPr>
                <w:t>All you need to know about: Special containers and products requiring reconstitution</w:t>
              </w:r>
            </w:hyperlink>
          </w:p>
        </w:tc>
      </w:tr>
      <w:tr w:rsidR="000C7E1B" w:rsidRPr="00D568C5" w14:paraId="29275249" w14:textId="77777777" w:rsidTr="009E3076">
        <w:trPr>
          <w:trHeight w:val="315"/>
        </w:trPr>
        <w:tc>
          <w:tcPr>
            <w:tcW w:w="1180" w:type="dxa"/>
            <w:shd w:val="clear" w:color="auto" w:fill="auto"/>
            <w:noWrap/>
            <w:vAlign w:val="center"/>
            <w:hideMark/>
          </w:tcPr>
          <w:p w14:paraId="101C61C2" w14:textId="77777777" w:rsidR="000C7E1B" w:rsidRPr="00D568C5" w:rsidRDefault="000C7E1B" w:rsidP="009E3076">
            <w:pPr>
              <w:widowControl/>
              <w:autoSpaceDE/>
              <w:autoSpaceDN/>
              <w:rPr>
                <w:rFonts w:asciiTheme="minorHAnsi" w:eastAsiaTheme="minorEastAsia" w:hAnsiTheme="minorHAnsi" w:cstheme="minorBidi"/>
                <w:color w:val="000000"/>
                <w:sz w:val="20"/>
                <w:szCs w:val="20"/>
                <w:lang w:eastAsia="en-GB" w:bidi="ar-SA"/>
              </w:rPr>
            </w:pPr>
            <w:r w:rsidRPr="0C77C136">
              <w:rPr>
                <w:rFonts w:asciiTheme="minorHAnsi" w:eastAsiaTheme="minorEastAsia" w:hAnsiTheme="minorHAnsi" w:cstheme="minorBidi"/>
                <w:color w:val="000000" w:themeColor="text1"/>
                <w:sz w:val="20"/>
                <w:szCs w:val="20"/>
                <w:lang w:eastAsia="en-GB" w:bidi="ar-SA"/>
              </w:rPr>
              <w:t>May-20</w:t>
            </w:r>
          </w:p>
        </w:tc>
        <w:tc>
          <w:tcPr>
            <w:tcW w:w="8240" w:type="dxa"/>
            <w:shd w:val="clear" w:color="auto" w:fill="auto"/>
            <w:noWrap/>
            <w:vAlign w:val="center"/>
            <w:hideMark/>
          </w:tcPr>
          <w:p w14:paraId="2BDF1B4E" w14:textId="77777777" w:rsidR="000C7E1B" w:rsidRPr="00D568C5" w:rsidRDefault="000C7E1B" w:rsidP="009E3076">
            <w:pPr>
              <w:widowControl/>
              <w:autoSpaceDE/>
              <w:autoSpaceDN/>
              <w:rPr>
                <w:rFonts w:asciiTheme="minorHAnsi" w:eastAsiaTheme="minorEastAsia" w:hAnsiTheme="minorHAnsi" w:cstheme="minorBidi"/>
                <w:color w:val="000000"/>
                <w:sz w:val="20"/>
                <w:szCs w:val="20"/>
                <w:lang w:eastAsia="en-GB" w:bidi="ar-SA"/>
              </w:rPr>
            </w:pPr>
            <w:hyperlink r:id="rId63">
              <w:r w:rsidRPr="0C77C136">
                <w:rPr>
                  <w:rStyle w:val="Hyperlink"/>
                  <w:rFonts w:asciiTheme="minorHAnsi" w:eastAsiaTheme="minorEastAsia" w:hAnsiTheme="minorHAnsi" w:cstheme="minorBidi"/>
                  <w:sz w:val="20"/>
                  <w:szCs w:val="20"/>
                  <w:lang w:eastAsia="en-GB" w:bidi="ar-SA"/>
                </w:rPr>
                <w:t>C-19 related payments in June/July</w:t>
              </w:r>
            </w:hyperlink>
          </w:p>
        </w:tc>
      </w:tr>
      <w:tr w:rsidR="000C7E1B" w:rsidRPr="00D568C5" w14:paraId="4E474ED3" w14:textId="77777777" w:rsidTr="009E3076">
        <w:trPr>
          <w:trHeight w:val="315"/>
        </w:trPr>
        <w:tc>
          <w:tcPr>
            <w:tcW w:w="1180" w:type="dxa"/>
            <w:shd w:val="clear" w:color="auto" w:fill="auto"/>
            <w:noWrap/>
            <w:vAlign w:val="center"/>
            <w:hideMark/>
          </w:tcPr>
          <w:p w14:paraId="648C70EA" w14:textId="77777777" w:rsidR="000C7E1B" w:rsidRPr="00D568C5" w:rsidRDefault="000C7E1B" w:rsidP="009E3076">
            <w:pPr>
              <w:widowControl/>
              <w:autoSpaceDE/>
              <w:autoSpaceDN/>
              <w:rPr>
                <w:rFonts w:asciiTheme="minorHAnsi" w:eastAsiaTheme="minorEastAsia" w:hAnsiTheme="minorHAnsi" w:cstheme="minorBidi"/>
                <w:color w:val="000000"/>
                <w:sz w:val="20"/>
                <w:szCs w:val="20"/>
                <w:lang w:eastAsia="en-GB" w:bidi="ar-SA"/>
              </w:rPr>
            </w:pPr>
            <w:r w:rsidRPr="0C77C136">
              <w:rPr>
                <w:rFonts w:asciiTheme="minorHAnsi" w:eastAsiaTheme="minorEastAsia" w:hAnsiTheme="minorHAnsi" w:cstheme="minorBidi"/>
                <w:color w:val="000000" w:themeColor="text1"/>
                <w:sz w:val="20"/>
                <w:szCs w:val="20"/>
                <w:lang w:eastAsia="en-GB" w:bidi="ar-SA"/>
              </w:rPr>
              <w:t>Apr-20</w:t>
            </w:r>
          </w:p>
        </w:tc>
        <w:tc>
          <w:tcPr>
            <w:tcW w:w="8240" w:type="dxa"/>
            <w:shd w:val="clear" w:color="auto" w:fill="auto"/>
            <w:noWrap/>
            <w:vAlign w:val="center"/>
            <w:hideMark/>
          </w:tcPr>
          <w:p w14:paraId="7AD4BC43" w14:textId="77777777" w:rsidR="000C7E1B" w:rsidRPr="00D568C5" w:rsidRDefault="000C7E1B" w:rsidP="009E3076">
            <w:pPr>
              <w:widowControl/>
              <w:autoSpaceDE/>
              <w:autoSpaceDN/>
              <w:rPr>
                <w:rFonts w:asciiTheme="minorHAnsi" w:eastAsiaTheme="minorEastAsia" w:hAnsiTheme="minorHAnsi" w:cstheme="minorBidi"/>
                <w:color w:val="000000"/>
                <w:sz w:val="20"/>
                <w:szCs w:val="20"/>
                <w:lang w:eastAsia="en-GB" w:bidi="ar-SA"/>
              </w:rPr>
            </w:pPr>
            <w:hyperlink r:id="rId64">
              <w:r w:rsidRPr="0C77C136">
                <w:rPr>
                  <w:rStyle w:val="Hyperlink"/>
                  <w:rFonts w:asciiTheme="minorHAnsi" w:eastAsiaTheme="minorEastAsia" w:hAnsiTheme="minorHAnsi" w:cstheme="minorBidi"/>
                  <w:sz w:val="20"/>
                  <w:szCs w:val="20"/>
                  <w:lang w:eastAsia="en-GB" w:bidi="ar-SA"/>
                </w:rPr>
                <w:t>C-19 related payments in April/May</w:t>
              </w:r>
            </w:hyperlink>
          </w:p>
        </w:tc>
      </w:tr>
      <w:tr w:rsidR="000C7E1B" w:rsidRPr="00D568C5" w14:paraId="1E0B3F6F" w14:textId="77777777" w:rsidTr="009E3076">
        <w:trPr>
          <w:trHeight w:val="315"/>
        </w:trPr>
        <w:tc>
          <w:tcPr>
            <w:tcW w:w="1180" w:type="dxa"/>
            <w:shd w:val="clear" w:color="auto" w:fill="auto"/>
            <w:noWrap/>
            <w:vAlign w:val="center"/>
            <w:hideMark/>
          </w:tcPr>
          <w:p w14:paraId="20A7D17E" w14:textId="77777777" w:rsidR="000C7E1B" w:rsidRPr="00D568C5" w:rsidRDefault="000C7E1B" w:rsidP="009E3076">
            <w:pPr>
              <w:widowControl/>
              <w:autoSpaceDE/>
              <w:autoSpaceDN/>
              <w:rPr>
                <w:rFonts w:asciiTheme="minorHAnsi" w:eastAsiaTheme="minorEastAsia" w:hAnsiTheme="minorHAnsi" w:cstheme="minorBidi"/>
                <w:color w:val="000000"/>
                <w:sz w:val="20"/>
                <w:szCs w:val="20"/>
                <w:lang w:eastAsia="en-GB" w:bidi="ar-SA"/>
              </w:rPr>
            </w:pPr>
            <w:r w:rsidRPr="0C77C136">
              <w:rPr>
                <w:rFonts w:asciiTheme="minorHAnsi" w:eastAsiaTheme="minorEastAsia" w:hAnsiTheme="minorHAnsi" w:cstheme="minorBidi"/>
                <w:color w:val="000000" w:themeColor="text1"/>
                <w:sz w:val="20"/>
                <w:szCs w:val="20"/>
                <w:lang w:eastAsia="en-GB" w:bidi="ar-SA"/>
              </w:rPr>
              <w:t>Mar-20</w:t>
            </w:r>
          </w:p>
        </w:tc>
        <w:tc>
          <w:tcPr>
            <w:tcW w:w="8240" w:type="dxa"/>
            <w:shd w:val="clear" w:color="auto" w:fill="auto"/>
            <w:noWrap/>
            <w:vAlign w:val="center"/>
            <w:hideMark/>
          </w:tcPr>
          <w:p w14:paraId="611C8445" w14:textId="77777777" w:rsidR="000C7E1B" w:rsidRPr="00D568C5" w:rsidRDefault="000C7E1B" w:rsidP="009E3076">
            <w:pPr>
              <w:widowControl/>
              <w:autoSpaceDE/>
              <w:autoSpaceDN/>
              <w:rPr>
                <w:rFonts w:asciiTheme="minorHAnsi" w:eastAsiaTheme="minorEastAsia" w:hAnsiTheme="minorHAnsi" w:cstheme="minorBidi"/>
                <w:color w:val="000000"/>
                <w:sz w:val="20"/>
                <w:szCs w:val="20"/>
                <w:lang w:eastAsia="en-GB" w:bidi="ar-SA"/>
              </w:rPr>
            </w:pPr>
            <w:hyperlink r:id="rId65">
              <w:r w:rsidRPr="0C77C136">
                <w:rPr>
                  <w:rStyle w:val="Hyperlink"/>
                  <w:rFonts w:asciiTheme="minorHAnsi" w:eastAsiaTheme="minorEastAsia" w:hAnsiTheme="minorHAnsi" w:cstheme="minorBidi"/>
                  <w:sz w:val="20"/>
                  <w:szCs w:val="20"/>
                  <w:lang w:eastAsia="en-GB" w:bidi="ar-SA"/>
                </w:rPr>
                <w:t>Dispensing Factsheet: Prescription endorsements</w:t>
              </w:r>
            </w:hyperlink>
          </w:p>
        </w:tc>
      </w:tr>
      <w:tr w:rsidR="000C7E1B" w:rsidRPr="00D568C5" w14:paraId="7BF91BE8" w14:textId="77777777" w:rsidTr="009E3076">
        <w:trPr>
          <w:trHeight w:val="315"/>
        </w:trPr>
        <w:tc>
          <w:tcPr>
            <w:tcW w:w="1180" w:type="dxa"/>
            <w:shd w:val="clear" w:color="auto" w:fill="auto"/>
            <w:noWrap/>
            <w:vAlign w:val="center"/>
            <w:hideMark/>
          </w:tcPr>
          <w:p w14:paraId="308D3C2C" w14:textId="77777777" w:rsidR="000C7E1B" w:rsidRPr="00D568C5" w:rsidRDefault="000C7E1B" w:rsidP="009E3076">
            <w:pPr>
              <w:widowControl/>
              <w:autoSpaceDE/>
              <w:autoSpaceDN/>
              <w:rPr>
                <w:rFonts w:asciiTheme="minorHAnsi" w:eastAsiaTheme="minorEastAsia" w:hAnsiTheme="minorHAnsi" w:cstheme="minorBidi"/>
                <w:color w:val="000000"/>
                <w:sz w:val="20"/>
                <w:szCs w:val="20"/>
                <w:lang w:eastAsia="en-GB" w:bidi="ar-SA"/>
              </w:rPr>
            </w:pPr>
            <w:r w:rsidRPr="0C77C136">
              <w:rPr>
                <w:rFonts w:asciiTheme="minorHAnsi" w:eastAsiaTheme="minorEastAsia" w:hAnsiTheme="minorHAnsi" w:cstheme="minorBidi"/>
                <w:color w:val="000000" w:themeColor="text1"/>
                <w:sz w:val="20"/>
                <w:szCs w:val="20"/>
                <w:lang w:eastAsia="en-GB" w:bidi="ar-SA"/>
              </w:rPr>
              <w:t>Feb-20</w:t>
            </w:r>
          </w:p>
        </w:tc>
        <w:tc>
          <w:tcPr>
            <w:tcW w:w="8240" w:type="dxa"/>
            <w:shd w:val="clear" w:color="auto" w:fill="auto"/>
            <w:noWrap/>
            <w:vAlign w:val="center"/>
            <w:hideMark/>
          </w:tcPr>
          <w:p w14:paraId="354A3C53" w14:textId="77777777" w:rsidR="000C7E1B" w:rsidRPr="00D568C5" w:rsidRDefault="000C7E1B" w:rsidP="009E3076">
            <w:pPr>
              <w:widowControl/>
              <w:autoSpaceDE/>
              <w:autoSpaceDN/>
              <w:rPr>
                <w:rFonts w:asciiTheme="minorHAnsi" w:eastAsiaTheme="minorEastAsia" w:hAnsiTheme="minorHAnsi" w:cstheme="minorBidi"/>
                <w:color w:val="000000"/>
                <w:sz w:val="20"/>
                <w:szCs w:val="20"/>
                <w:lang w:eastAsia="en-GB" w:bidi="ar-SA"/>
              </w:rPr>
            </w:pPr>
            <w:hyperlink r:id="rId66">
              <w:r w:rsidRPr="0C77C136">
                <w:rPr>
                  <w:rStyle w:val="Hyperlink"/>
                  <w:rFonts w:asciiTheme="minorHAnsi" w:eastAsiaTheme="minorEastAsia" w:hAnsiTheme="minorHAnsi" w:cstheme="minorBidi"/>
                  <w:sz w:val="20"/>
                  <w:szCs w:val="20"/>
                  <w:lang w:eastAsia="en-GB" w:bidi="ar-SA"/>
                </w:rPr>
                <w:t>Dispensing and endorsing FP10MDA instalment forms correctly</w:t>
              </w:r>
            </w:hyperlink>
          </w:p>
        </w:tc>
      </w:tr>
      <w:tr w:rsidR="000C7E1B" w:rsidRPr="00D568C5" w14:paraId="6822B973" w14:textId="77777777" w:rsidTr="009E3076">
        <w:trPr>
          <w:trHeight w:val="315"/>
        </w:trPr>
        <w:tc>
          <w:tcPr>
            <w:tcW w:w="1180" w:type="dxa"/>
            <w:shd w:val="clear" w:color="auto" w:fill="auto"/>
            <w:noWrap/>
            <w:vAlign w:val="center"/>
            <w:hideMark/>
          </w:tcPr>
          <w:p w14:paraId="1EB098BB" w14:textId="77777777" w:rsidR="000C7E1B" w:rsidRPr="00D568C5" w:rsidRDefault="000C7E1B" w:rsidP="009E3076">
            <w:pPr>
              <w:widowControl/>
              <w:autoSpaceDE/>
              <w:autoSpaceDN/>
              <w:rPr>
                <w:rFonts w:asciiTheme="minorHAnsi" w:eastAsiaTheme="minorEastAsia" w:hAnsiTheme="minorHAnsi" w:cstheme="minorBidi"/>
                <w:color w:val="000000"/>
                <w:sz w:val="20"/>
                <w:szCs w:val="20"/>
                <w:lang w:eastAsia="en-GB" w:bidi="ar-SA"/>
              </w:rPr>
            </w:pPr>
            <w:r w:rsidRPr="0C77C136">
              <w:rPr>
                <w:rFonts w:asciiTheme="minorHAnsi" w:eastAsiaTheme="minorEastAsia" w:hAnsiTheme="minorHAnsi" w:cstheme="minorBidi"/>
                <w:color w:val="000000" w:themeColor="text1"/>
                <w:sz w:val="20"/>
                <w:szCs w:val="20"/>
                <w:lang w:eastAsia="en-GB" w:bidi="ar-SA"/>
              </w:rPr>
              <w:t>Jan-20</w:t>
            </w:r>
          </w:p>
        </w:tc>
        <w:tc>
          <w:tcPr>
            <w:tcW w:w="8240" w:type="dxa"/>
            <w:shd w:val="clear" w:color="auto" w:fill="auto"/>
            <w:noWrap/>
            <w:vAlign w:val="center"/>
            <w:hideMark/>
          </w:tcPr>
          <w:p w14:paraId="77E004BD" w14:textId="77777777" w:rsidR="000C7E1B" w:rsidRPr="00D568C5" w:rsidRDefault="000C7E1B" w:rsidP="009E3076">
            <w:pPr>
              <w:widowControl/>
              <w:autoSpaceDE/>
              <w:autoSpaceDN/>
              <w:rPr>
                <w:rFonts w:asciiTheme="minorHAnsi" w:eastAsiaTheme="minorEastAsia" w:hAnsiTheme="minorHAnsi" w:cstheme="minorBidi"/>
                <w:color w:val="000000"/>
                <w:sz w:val="20"/>
                <w:szCs w:val="20"/>
                <w:lang w:eastAsia="en-GB" w:bidi="ar-SA"/>
              </w:rPr>
            </w:pPr>
            <w:hyperlink r:id="rId67">
              <w:r w:rsidRPr="0C77C136">
                <w:rPr>
                  <w:rStyle w:val="Hyperlink"/>
                  <w:rFonts w:asciiTheme="minorHAnsi" w:eastAsiaTheme="minorEastAsia" w:hAnsiTheme="minorHAnsi" w:cstheme="minorBidi"/>
                  <w:sz w:val="20"/>
                  <w:szCs w:val="20"/>
                  <w:lang w:eastAsia="en-GB" w:bidi="ar-SA"/>
                </w:rPr>
                <w:t>Changes to FP10 NHS Prescription forms and EPS Tokens</w:t>
              </w:r>
            </w:hyperlink>
          </w:p>
        </w:tc>
      </w:tr>
    </w:tbl>
    <w:p w14:paraId="1731551C" w14:textId="77777777" w:rsidR="000C7E1B" w:rsidRPr="00907E6A" w:rsidRDefault="000C7E1B" w:rsidP="000C7E1B">
      <w:pPr>
        <w:jc w:val="both"/>
        <w:rPr>
          <w:b/>
        </w:rPr>
      </w:pPr>
    </w:p>
    <w:p w14:paraId="24FEB4BB" w14:textId="77777777" w:rsidR="00F41D42" w:rsidRDefault="00F41D42" w:rsidP="0033171C">
      <w:pPr>
        <w:pStyle w:val="ListParagraph"/>
        <w:tabs>
          <w:tab w:val="left" w:pos="1579"/>
        </w:tabs>
        <w:spacing w:before="51"/>
        <w:ind w:left="1560" w:right="405" w:firstLine="0"/>
        <w:jc w:val="right"/>
        <w:rPr>
          <w:b/>
          <w:color w:val="5B518F"/>
        </w:rPr>
      </w:pPr>
    </w:p>
    <w:bookmarkEnd w:id="3"/>
    <w:p w14:paraId="364FAB1D" w14:textId="52CFAE7F" w:rsidR="000C7E1B" w:rsidRDefault="000C7E1B">
      <w:pPr>
        <w:rPr>
          <w:b/>
          <w:color w:val="5B518F"/>
        </w:rPr>
      </w:pPr>
      <w:r>
        <w:rPr>
          <w:b/>
          <w:color w:val="5B518F"/>
        </w:rPr>
        <w:br w:type="page"/>
      </w:r>
    </w:p>
    <w:p w14:paraId="07244854" w14:textId="77777777" w:rsidR="000C7E1B" w:rsidRPr="00907E6A" w:rsidRDefault="000C7E1B" w:rsidP="000C7E1B">
      <w:pPr>
        <w:jc w:val="right"/>
        <w:rPr>
          <w:b/>
          <w:bCs/>
        </w:rPr>
      </w:pPr>
      <w:bookmarkStart w:id="5" w:name="FCS14"/>
      <w:r w:rsidRPr="5EBB9500">
        <w:rPr>
          <w:b/>
          <w:bCs/>
          <w:color w:val="5B518E"/>
        </w:rPr>
        <w:lastRenderedPageBreak/>
        <w:t>Appendix FCS 11/11/20</w:t>
      </w:r>
    </w:p>
    <w:bookmarkEnd w:id="5"/>
    <w:p w14:paraId="15F77B23" w14:textId="77777777" w:rsidR="000C7E1B" w:rsidRPr="00907E6A" w:rsidRDefault="000C7E1B" w:rsidP="000C7E1B">
      <w:pPr>
        <w:pStyle w:val="BodyText"/>
        <w:jc w:val="both"/>
        <w:rPr>
          <w:b/>
        </w:rPr>
      </w:pPr>
    </w:p>
    <w:p w14:paraId="523B9F2B" w14:textId="77777777" w:rsidR="000C7E1B" w:rsidRPr="00907E6A" w:rsidRDefault="000C7E1B" w:rsidP="000C7E1B">
      <w:pPr>
        <w:pStyle w:val="BodyText"/>
        <w:spacing w:before="10" w:after="1"/>
        <w:jc w:val="both"/>
        <w:rPr>
          <w:b/>
        </w:rPr>
      </w:pPr>
    </w:p>
    <w:tbl>
      <w:tblPr>
        <w:tblW w:w="0" w:type="auto"/>
        <w:tblInd w:w="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8"/>
        <w:gridCol w:w="4510"/>
      </w:tblGrid>
      <w:tr w:rsidR="000C7E1B" w:rsidRPr="00907E6A" w14:paraId="26751CE5" w14:textId="77777777" w:rsidTr="009E3076">
        <w:trPr>
          <w:trHeight w:val="805"/>
        </w:trPr>
        <w:tc>
          <w:tcPr>
            <w:tcW w:w="4508" w:type="dxa"/>
          </w:tcPr>
          <w:p w14:paraId="545609F7" w14:textId="77777777" w:rsidR="000C7E1B" w:rsidRPr="00907E6A" w:rsidRDefault="000C7E1B" w:rsidP="009E3076">
            <w:pPr>
              <w:pStyle w:val="TableParagraph"/>
              <w:spacing w:before="11"/>
              <w:jc w:val="both"/>
              <w:rPr>
                <w:b/>
              </w:rPr>
            </w:pPr>
          </w:p>
          <w:p w14:paraId="03C91E4D" w14:textId="77777777" w:rsidR="000C7E1B" w:rsidRPr="00907E6A" w:rsidRDefault="000C7E1B" w:rsidP="009E3076">
            <w:pPr>
              <w:pStyle w:val="TableParagraph"/>
              <w:ind w:left="107"/>
              <w:jc w:val="both"/>
            </w:pPr>
            <w:r w:rsidRPr="00907E6A">
              <w:t>Subject</w:t>
            </w:r>
          </w:p>
        </w:tc>
        <w:tc>
          <w:tcPr>
            <w:tcW w:w="4510" w:type="dxa"/>
          </w:tcPr>
          <w:p w14:paraId="559C3415" w14:textId="77777777" w:rsidR="000C7E1B" w:rsidRPr="00907E6A" w:rsidRDefault="000C7E1B" w:rsidP="009E3076">
            <w:pPr>
              <w:pStyle w:val="TableParagraph"/>
              <w:spacing w:before="11"/>
              <w:jc w:val="both"/>
              <w:rPr>
                <w:b/>
              </w:rPr>
            </w:pPr>
          </w:p>
          <w:p w14:paraId="6486E7BD" w14:textId="77777777" w:rsidR="000C7E1B" w:rsidRPr="00907E6A" w:rsidRDefault="000C7E1B" w:rsidP="009E3076">
            <w:pPr>
              <w:pStyle w:val="TableParagraph"/>
              <w:ind w:left="107"/>
              <w:jc w:val="both"/>
            </w:pPr>
            <w:r w:rsidRPr="00907E6A">
              <w:t>Statistics</w:t>
            </w:r>
          </w:p>
        </w:tc>
      </w:tr>
      <w:tr w:rsidR="000C7E1B" w:rsidRPr="00907E6A" w14:paraId="390DF1A9" w14:textId="77777777" w:rsidTr="009E3076">
        <w:trPr>
          <w:trHeight w:val="806"/>
        </w:trPr>
        <w:tc>
          <w:tcPr>
            <w:tcW w:w="4508" w:type="dxa"/>
          </w:tcPr>
          <w:p w14:paraId="75E251DB" w14:textId="77777777" w:rsidR="000C7E1B" w:rsidRPr="00907E6A" w:rsidRDefault="000C7E1B" w:rsidP="009E3076">
            <w:pPr>
              <w:pStyle w:val="TableParagraph"/>
              <w:spacing w:before="11"/>
              <w:jc w:val="both"/>
              <w:rPr>
                <w:b/>
              </w:rPr>
            </w:pPr>
          </w:p>
          <w:p w14:paraId="066B4881" w14:textId="77777777" w:rsidR="000C7E1B" w:rsidRPr="00907E6A" w:rsidRDefault="000C7E1B" w:rsidP="009E3076">
            <w:pPr>
              <w:pStyle w:val="TableParagraph"/>
              <w:ind w:left="107"/>
              <w:jc w:val="both"/>
            </w:pPr>
            <w:r w:rsidRPr="00907E6A">
              <w:t>Date of meeting</w:t>
            </w:r>
          </w:p>
        </w:tc>
        <w:tc>
          <w:tcPr>
            <w:tcW w:w="4510" w:type="dxa"/>
          </w:tcPr>
          <w:p w14:paraId="5CC93FC6" w14:textId="77777777" w:rsidR="000C7E1B" w:rsidRPr="00907E6A" w:rsidRDefault="000C7E1B" w:rsidP="009E3076">
            <w:pPr>
              <w:pStyle w:val="TableParagraph"/>
              <w:spacing w:before="11"/>
              <w:jc w:val="both"/>
              <w:rPr>
                <w:b/>
              </w:rPr>
            </w:pPr>
          </w:p>
          <w:p w14:paraId="2FA070A3" w14:textId="77777777" w:rsidR="000C7E1B" w:rsidRPr="00907E6A" w:rsidRDefault="000C7E1B" w:rsidP="009E3076">
            <w:pPr>
              <w:pStyle w:val="TableParagraph"/>
              <w:ind w:left="107"/>
              <w:jc w:val="both"/>
            </w:pPr>
            <w:r>
              <w:t>November 2020</w:t>
            </w:r>
          </w:p>
        </w:tc>
      </w:tr>
      <w:tr w:rsidR="000C7E1B" w:rsidRPr="00907E6A" w14:paraId="0D7923B5" w14:textId="77777777" w:rsidTr="009E3076">
        <w:trPr>
          <w:trHeight w:val="805"/>
        </w:trPr>
        <w:tc>
          <w:tcPr>
            <w:tcW w:w="4508" w:type="dxa"/>
          </w:tcPr>
          <w:p w14:paraId="66FCAF11" w14:textId="77777777" w:rsidR="000C7E1B" w:rsidRPr="00907E6A" w:rsidRDefault="000C7E1B" w:rsidP="009E3076">
            <w:pPr>
              <w:pStyle w:val="TableParagraph"/>
              <w:spacing w:before="11"/>
              <w:jc w:val="both"/>
              <w:rPr>
                <w:b/>
              </w:rPr>
            </w:pPr>
          </w:p>
          <w:p w14:paraId="06D514BE" w14:textId="77777777" w:rsidR="000C7E1B" w:rsidRPr="00907E6A" w:rsidRDefault="000C7E1B" w:rsidP="009E3076">
            <w:pPr>
              <w:pStyle w:val="TableParagraph"/>
              <w:ind w:left="107"/>
              <w:jc w:val="both"/>
            </w:pPr>
            <w:r w:rsidRPr="00907E6A">
              <w:t>Committee/Subcommittee</w:t>
            </w:r>
          </w:p>
        </w:tc>
        <w:tc>
          <w:tcPr>
            <w:tcW w:w="4510" w:type="dxa"/>
          </w:tcPr>
          <w:p w14:paraId="37897046" w14:textId="77777777" w:rsidR="000C7E1B" w:rsidRPr="00907E6A" w:rsidRDefault="000C7E1B" w:rsidP="009E3076">
            <w:pPr>
              <w:pStyle w:val="TableParagraph"/>
              <w:spacing w:before="11"/>
              <w:jc w:val="both"/>
              <w:rPr>
                <w:b/>
              </w:rPr>
            </w:pPr>
          </w:p>
          <w:p w14:paraId="2EA51090" w14:textId="77777777" w:rsidR="000C7E1B" w:rsidRPr="00907E6A" w:rsidRDefault="000C7E1B" w:rsidP="009E3076">
            <w:pPr>
              <w:pStyle w:val="TableParagraph"/>
              <w:ind w:left="107"/>
              <w:jc w:val="both"/>
            </w:pPr>
            <w:proofErr w:type="spellStart"/>
            <w:r w:rsidRPr="00907E6A">
              <w:t>FunCon</w:t>
            </w:r>
            <w:proofErr w:type="spellEnd"/>
          </w:p>
        </w:tc>
      </w:tr>
      <w:tr w:rsidR="000C7E1B" w:rsidRPr="00907E6A" w14:paraId="30C1C102" w14:textId="77777777" w:rsidTr="009E3076">
        <w:trPr>
          <w:trHeight w:val="806"/>
        </w:trPr>
        <w:tc>
          <w:tcPr>
            <w:tcW w:w="4508" w:type="dxa"/>
          </w:tcPr>
          <w:p w14:paraId="7B5B7D7D" w14:textId="77777777" w:rsidR="000C7E1B" w:rsidRPr="00907E6A" w:rsidRDefault="000C7E1B" w:rsidP="009E3076">
            <w:pPr>
              <w:pStyle w:val="TableParagraph"/>
              <w:spacing w:before="12"/>
              <w:jc w:val="both"/>
              <w:rPr>
                <w:b/>
              </w:rPr>
            </w:pPr>
          </w:p>
          <w:p w14:paraId="7FEA2116" w14:textId="77777777" w:rsidR="000C7E1B" w:rsidRPr="00907E6A" w:rsidRDefault="000C7E1B" w:rsidP="009E3076">
            <w:pPr>
              <w:pStyle w:val="TableParagraph"/>
              <w:ind w:left="107"/>
              <w:jc w:val="both"/>
            </w:pPr>
            <w:r w:rsidRPr="00907E6A">
              <w:t>Status</w:t>
            </w:r>
          </w:p>
        </w:tc>
        <w:tc>
          <w:tcPr>
            <w:tcW w:w="4510" w:type="dxa"/>
          </w:tcPr>
          <w:p w14:paraId="540452C9" w14:textId="77777777" w:rsidR="000C7E1B" w:rsidRPr="00907E6A" w:rsidRDefault="000C7E1B" w:rsidP="009E3076">
            <w:pPr>
              <w:pStyle w:val="TableParagraph"/>
              <w:spacing w:before="12"/>
              <w:jc w:val="both"/>
              <w:rPr>
                <w:b/>
              </w:rPr>
            </w:pPr>
          </w:p>
          <w:p w14:paraId="44E8C45B" w14:textId="77777777" w:rsidR="000C7E1B" w:rsidRPr="00907E6A" w:rsidRDefault="000C7E1B" w:rsidP="009E3076">
            <w:pPr>
              <w:pStyle w:val="TableParagraph"/>
              <w:ind w:left="107"/>
              <w:jc w:val="both"/>
            </w:pPr>
            <w:r w:rsidRPr="00907E6A">
              <w:t>Not confidential</w:t>
            </w:r>
          </w:p>
        </w:tc>
      </w:tr>
      <w:tr w:rsidR="000C7E1B" w:rsidRPr="00907E6A" w14:paraId="2ECBD2F8" w14:textId="77777777" w:rsidTr="009E3076">
        <w:trPr>
          <w:trHeight w:val="805"/>
        </w:trPr>
        <w:tc>
          <w:tcPr>
            <w:tcW w:w="4508" w:type="dxa"/>
          </w:tcPr>
          <w:p w14:paraId="14163D6D" w14:textId="77777777" w:rsidR="000C7E1B" w:rsidRPr="00907E6A" w:rsidRDefault="000C7E1B" w:rsidP="009E3076">
            <w:pPr>
              <w:pStyle w:val="TableParagraph"/>
              <w:spacing w:before="11"/>
              <w:jc w:val="both"/>
              <w:rPr>
                <w:b/>
              </w:rPr>
            </w:pPr>
          </w:p>
          <w:p w14:paraId="343F2DF4" w14:textId="77777777" w:rsidR="000C7E1B" w:rsidRPr="00907E6A" w:rsidRDefault="000C7E1B" w:rsidP="009E3076">
            <w:pPr>
              <w:pStyle w:val="TableParagraph"/>
              <w:ind w:left="107"/>
              <w:jc w:val="both"/>
            </w:pPr>
            <w:r w:rsidRPr="00907E6A">
              <w:t>Overview</w:t>
            </w:r>
          </w:p>
        </w:tc>
        <w:tc>
          <w:tcPr>
            <w:tcW w:w="4510" w:type="dxa"/>
          </w:tcPr>
          <w:p w14:paraId="76D2BBAF" w14:textId="77777777" w:rsidR="000C7E1B" w:rsidRPr="00907E6A" w:rsidRDefault="000C7E1B" w:rsidP="009E3076">
            <w:pPr>
              <w:pStyle w:val="TableParagraph"/>
              <w:spacing w:before="11"/>
              <w:jc w:val="both"/>
              <w:rPr>
                <w:b/>
              </w:rPr>
            </w:pPr>
          </w:p>
          <w:p w14:paraId="0D7724CF" w14:textId="77777777" w:rsidR="000C7E1B" w:rsidRPr="00907E6A" w:rsidRDefault="000C7E1B" w:rsidP="009E3076">
            <w:pPr>
              <w:pStyle w:val="TableParagraph"/>
              <w:ind w:left="107"/>
              <w:jc w:val="both"/>
            </w:pPr>
            <w:r w:rsidRPr="00907E6A">
              <w:t>Latest statistics for information</w:t>
            </w:r>
          </w:p>
        </w:tc>
      </w:tr>
      <w:tr w:rsidR="000C7E1B" w:rsidRPr="00907E6A" w14:paraId="267B714F" w14:textId="77777777" w:rsidTr="009E3076">
        <w:trPr>
          <w:trHeight w:val="806"/>
        </w:trPr>
        <w:tc>
          <w:tcPr>
            <w:tcW w:w="4508" w:type="dxa"/>
          </w:tcPr>
          <w:p w14:paraId="5C694FA8" w14:textId="77777777" w:rsidR="000C7E1B" w:rsidRPr="00907E6A" w:rsidRDefault="000C7E1B" w:rsidP="009E3076">
            <w:pPr>
              <w:pStyle w:val="TableParagraph"/>
              <w:spacing w:before="11"/>
              <w:jc w:val="both"/>
              <w:rPr>
                <w:b/>
              </w:rPr>
            </w:pPr>
          </w:p>
          <w:p w14:paraId="4F21B885" w14:textId="77777777" w:rsidR="000C7E1B" w:rsidRPr="00907E6A" w:rsidRDefault="000C7E1B" w:rsidP="009E3076">
            <w:pPr>
              <w:pStyle w:val="TableParagraph"/>
              <w:ind w:left="107"/>
              <w:jc w:val="both"/>
            </w:pPr>
            <w:r w:rsidRPr="00907E6A">
              <w:t>Proposed action(s)</w:t>
            </w:r>
          </w:p>
        </w:tc>
        <w:tc>
          <w:tcPr>
            <w:tcW w:w="4510" w:type="dxa"/>
          </w:tcPr>
          <w:p w14:paraId="5BB0B403" w14:textId="77777777" w:rsidR="000C7E1B" w:rsidRPr="00907E6A" w:rsidRDefault="000C7E1B" w:rsidP="009E3076">
            <w:pPr>
              <w:pStyle w:val="TableParagraph"/>
              <w:spacing w:before="11"/>
              <w:jc w:val="both"/>
              <w:rPr>
                <w:b/>
              </w:rPr>
            </w:pPr>
          </w:p>
          <w:p w14:paraId="24F6ADEF" w14:textId="77777777" w:rsidR="000C7E1B" w:rsidRPr="00907E6A" w:rsidRDefault="000C7E1B" w:rsidP="009E3076">
            <w:pPr>
              <w:pStyle w:val="TableParagraph"/>
              <w:ind w:left="107"/>
              <w:jc w:val="both"/>
            </w:pPr>
            <w:r w:rsidRPr="00907E6A">
              <w:t>No action required</w:t>
            </w:r>
          </w:p>
        </w:tc>
      </w:tr>
      <w:tr w:rsidR="000C7E1B" w:rsidRPr="00907E6A" w14:paraId="1013A950" w14:textId="77777777" w:rsidTr="009E3076">
        <w:trPr>
          <w:trHeight w:val="806"/>
        </w:trPr>
        <w:tc>
          <w:tcPr>
            <w:tcW w:w="4508" w:type="dxa"/>
          </w:tcPr>
          <w:p w14:paraId="68B6A21D" w14:textId="77777777" w:rsidR="000C7E1B" w:rsidRPr="00907E6A" w:rsidRDefault="000C7E1B" w:rsidP="009E3076">
            <w:pPr>
              <w:pStyle w:val="TableParagraph"/>
              <w:spacing w:before="11"/>
              <w:jc w:val="both"/>
              <w:rPr>
                <w:b/>
              </w:rPr>
            </w:pPr>
          </w:p>
          <w:p w14:paraId="41761823" w14:textId="77777777" w:rsidR="000C7E1B" w:rsidRPr="00907E6A" w:rsidRDefault="000C7E1B" w:rsidP="009E3076">
            <w:pPr>
              <w:pStyle w:val="TableParagraph"/>
              <w:ind w:left="107"/>
              <w:jc w:val="both"/>
            </w:pPr>
            <w:r w:rsidRPr="00907E6A">
              <w:t>Author(s) of the paper</w:t>
            </w:r>
          </w:p>
        </w:tc>
        <w:tc>
          <w:tcPr>
            <w:tcW w:w="4510" w:type="dxa"/>
          </w:tcPr>
          <w:p w14:paraId="6A88DC3E" w14:textId="77777777" w:rsidR="000C7E1B" w:rsidRPr="00907E6A" w:rsidRDefault="000C7E1B" w:rsidP="009E3076">
            <w:pPr>
              <w:pStyle w:val="TableParagraph"/>
              <w:spacing w:before="11"/>
              <w:jc w:val="both"/>
              <w:rPr>
                <w:b/>
              </w:rPr>
            </w:pPr>
          </w:p>
          <w:p w14:paraId="1F761516" w14:textId="77777777" w:rsidR="000C7E1B" w:rsidRPr="00907E6A" w:rsidRDefault="000C7E1B" w:rsidP="009E3076">
            <w:pPr>
              <w:pStyle w:val="TableParagraph"/>
              <w:ind w:left="107"/>
              <w:jc w:val="both"/>
            </w:pPr>
            <w:r w:rsidRPr="00907E6A">
              <w:t>PSNC Pharmacy Funding Team</w:t>
            </w:r>
          </w:p>
        </w:tc>
      </w:tr>
    </w:tbl>
    <w:p w14:paraId="5D531E01" w14:textId="77777777" w:rsidR="000C7E1B" w:rsidRPr="00907E6A" w:rsidRDefault="000C7E1B" w:rsidP="000C7E1B">
      <w:pPr>
        <w:jc w:val="both"/>
        <w:sectPr w:rsidR="000C7E1B" w:rsidRPr="00907E6A" w:rsidSect="003D188B">
          <w:footerReference w:type="default" r:id="rId68"/>
          <w:pgSz w:w="11910" w:h="16840"/>
          <w:pgMar w:top="720" w:right="720" w:bottom="720" w:left="720" w:header="0" w:footer="606" w:gutter="0"/>
          <w:cols w:space="720"/>
        </w:sectPr>
      </w:pPr>
    </w:p>
    <w:p w14:paraId="58B2F231" w14:textId="77777777" w:rsidR="000C7E1B" w:rsidRPr="006C0DB9" w:rsidRDefault="000C7E1B" w:rsidP="000C7E1B">
      <w:pPr>
        <w:spacing w:before="15"/>
        <w:ind w:right="-22"/>
        <w:jc w:val="center"/>
        <w:rPr>
          <w:b/>
          <w:bCs/>
          <w:color w:val="5B518E"/>
          <w:sz w:val="28"/>
          <w:szCs w:val="28"/>
        </w:rPr>
      </w:pPr>
      <w:r w:rsidRPr="006C0DB9">
        <w:rPr>
          <w:b/>
          <w:bCs/>
          <w:color w:val="5B518E"/>
          <w:sz w:val="28"/>
          <w:szCs w:val="28"/>
        </w:rPr>
        <w:lastRenderedPageBreak/>
        <w:t>Statistics</w:t>
      </w:r>
    </w:p>
    <w:p w14:paraId="640215DE" w14:textId="77777777" w:rsidR="000C7E1B" w:rsidRPr="00907E6A" w:rsidRDefault="000C7E1B" w:rsidP="000C7E1B">
      <w:pPr>
        <w:spacing w:before="1"/>
        <w:jc w:val="center"/>
        <w:rPr>
          <w:b/>
        </w:rPr>
      </w:pPr>
    </w:p>
    <w:p w14:paraId="3F0DDE35" w14:textId="77777777" w:rsidR="000C7E1B" w:rsidRDefault="000C7E1B" w:rsidP="000C7E1B">
      <w:pPr>
        <w:tabs>
          <w:tab w:val="left" w:pos="6887"/>
        </w:tabs>
        <w:ind w:left="567"/>
        <w:jc w:val="both"/>
      </w:pPr>
    </w:p>
    <w:p w14:paraId="12127B10" w14:textId="77777777" w:rsidR="000C7E1B" w:rsidRDefault="000C7E1B" w:rsidP="000C7E1B">
      <w:pPr>
        <w:tabs>
          <w:tab w:val="left" w:pos="6887"/>
        </w:tabs>
        <w:ind w:left="567"/>
        <w:jc w:val="center"/>
      </w:pPr>
      <w:r>
        <w:rPr>
          <w:noProof/>
        </w:rPr>
        <w:drawing>
          <wp:inline distT="0" distB="0" distL="0" distR="0" wp14:anchorId="734F9F74" wp14:editId="50A51BC0">
            <wp:extent cx="6830170" cy="2149400"/>
            <wp:effectExtent l="0" t="0" r="0" b="3810"/>
            <wp:docPr id="2053437505"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437505" name="Picture 3" descr="Chart&#10;&#10;Description automatically generated"/>
                    <pic:cNvPicPr/>
                  </pic:nvPicPr>
                  <pic:blipFill>
                    <a:blip r:embed="rId69">
                      <a:extLst>
                        <a:ext uri="{28A0092B-C50C-407E-A947-70E740481C1C}">
                          <a14:useLocalDpi xmlns:a14="http://schemas.microsoft.com/office/drawing/2010/main" val="0"/>
                        </a:ext>
                      </a:extLst>
                    </a:blip>
                    <a:stretch>
                      <a:fillRect/>
                    </a:stretch>
                  </pic:blipFill>
                  <pic:spPr>
                    <a:xfrm>
                      <a:off x="0" y="0"/>
                      <a:ext cx="6830170" cy="2149400"/>
                    </a:xfrm>
                    <a:prstGeom prst="rect">
                      <a:avLst/>
                    </a:prstGeom>
                  </pic:spPr>
                </pic:pic>
              </a:graphicData>
            </a:graphic>
          </wp:inline>
        </w:drawing>
      </w:r>
    </w:p>
    <w:p w14:paraId="6A07C630" w14:textId="77777777" w:rsidR="000C7E1B" w:rsidRDefault="000C7E1B" w:rsidP="000C7E1B">
      <w:pPr>
        <w:tabs>
          <w:tab w:val="left" w:pos="6887"/>
        </w:tabs>
        <w:ind w:left="567"/>
        <w:jc w:val="both"/>
      </w:pPr>
    </w:p>
    <w:p w14:paraId="474B142D" w14:textId="77777777" w:rsidR="000C7E1B" w:rsidRDefault="000C7E1B" w:rsidP="000C7E1B">
      <w:pPr>
        <w:tabs>
          <w:tab w:val="left" w:pos="6887"/>
        </w:tabs>
        <w:ind w:left="567"/>
        <w:jc w:val="both"/>
      </w:pPr>
    </w:p>
    <w:p w14:paraId="2651DC0A" w14:textId="77777777" w:rsidR="000C7E1B" w:rsidRDefault="000C7E1B" w:rsidP="000C7E1B">
      <w:pPr>
        <w:tabs>
          <w:tab w:val="left" w:pos="6887"/>
        </w:tabs>
        <w:ind w:left="567"/>
        <w:jc w:val="center"/>
      </w:pPr>
      <w:r>
        <w:rPr>
          <w:noProof/>
        </w:rPr>
        <w:drawing>
          <wp:inline distT="0" distB="0" distL="0" distR="0" wp14:anchorId="69268344" wp14:editId="0586C4D6">
            <wp:extent cx="6785612" cy="2384489"/>
            <wp:effectExtent l="0" t="0" r="0" b="0"/>
            <wp:docPr id="740343508"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0343508" name="Picture 4" descr="Chart, line chart&#10;&#10;Description automatically generated"/>
                    <pic:cNvPicPr/>
                  </pic:nvPicPr>
                  <pic:blipFill>
                    <a:blip r:embed="rId70">
                      <a:extLst>
                        <a:ext uri="{28A0092B-C50C-407E-A947-70E740481C1C}">
                          <a14:useLocalDpi xmlns:a14="http://schemas.microsoft.com/office/drawing/2010/main" val="0"/>
                        </a:ext>
                      </a:extLst>
                    </a:blip>
                    <a:stretch>
                      <a:fillRect/>
                    </a:stretch>
                  </pic:blipFill>
                  <pic:spPr>
                    <a:xfrm>
                      <a:off x="0" y="0"/>
                      <a:ext cx="6785612" cy="2384489"/>
                    </a:xfrm>
                    <a:prstGeom prst="rect">
                      <a:avLst/>
                    </a:prstGeom>
                  </pic:spPr>
                </pic:pic>
              </a:graphicData>
            </a:graphic>
          </wp:inline>
        </w:drawing>
      </w:r>
    </w:p>
    <w:p w14:paraId="2D732F5F" w14:textId="77777777" w:rsidR="000C7E1B" w:rsidRDefault="000C7E1B" w:rsidP="000C7E1B">
      <w:pPr>
        <w:ind w:left="567"/>
      </w:pPr>
    </w:p>
    <w:p w14:paraId="36ED0AC8" w14:textId="77777777" w:rsidR="000C7E1B" w:rsidRDefault="000C7E1B" w:rsidP="000C7E1B">
      <w:pPr>
        <w:ind w:left="567"/>
      </w:pPr>
    </w:p>
    <w:p w14:paraId="3EC36822" w14:textId="77777777" w:rsidR="000C7E1B" w:rsidRPr="00BF77E0" w:rsidRDefault="000C7E1B" w:rsidP="000C7E1B">
      <w:pPr>
        <w:ind w:left="567"/>
      </w:pPr>
    </w:p>
    <w:p w14:paraId="697EB325" w14:textId="77777777" w:rsidR="000C7E1B" w:rsidRPr="00BF77E0" w:rsidRDefault="000C7E1B" w:rsidP="000C7E1B">
      <w:pPr>
        <w:ind w:left="567"/>
        <w:jc w:val="center"/>
      </w:pPr>
      <w:r>
        <w:rPr>
          <w:noProof/>
        </w:rPr>
        <w:drawing>
          <wp:inline distT="0" distB="0" distL="0" distR="0" wp14:anchorId="1E3A0642" wp14:editId="330ED484">
            <wp:extent cx="6830060" cy="2317113"/>
            <wp:effectExtent l="0" t="0" r="0" b="7620"/>
            <wp:docPr id="1137052557" name="Picture 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7052557" name="Picture 6" descr="Chart&#10;&#10;Description automatically generated"/>
                    <pic:cNvPicPr/>
                  </pic:nvPicPr>
                  <pic:blipFill>
                    <a:blip r:embed="rId71">
                      <a:extLst>
                        <a:ext uri="{28A0092B-C50C-407E-A947-70E740481C1C}">
                          <a14:useLocalDpi xmlns:a14="http://schemas.microsoft.com/office/drawing/2010/main" val="0"/>
                        </a:ext>
                      </a:extLst>
                    </a:blip>
                    <a:stretch>
                      <a:fillRect/>
                    </a:stretch>
                  </pic:blipFill>
                  <pic:spPr>
                    <a:xfrm>
                      <a:off x="0" y="0"/>
                      <a:ext cx="6830060" cy="2317113"/>
                    </a:xfrm>
                    <a:prstGeom prst="rect">
                      <a:avLst/>
                    </a:prstGeom>
                  </pic:spPr>
                </pic:pic>
              </a:graphicData>
            </a:graphic>
          </wp:inline>
        </w:drawing>
      </w:r>
    </w:p>
    <w:p w14:paraId="3CAB87A1" w14:textId="77777777" w:rsidR="000C7E1B" w:rsidRDefault="000C7E1B" w:rsidP="000C7E1B">
      <w:pPr>
        <w:rPr>
          <w:noProof/>
        </w:rPr>
      </w:pPr>
    </w:p>
    <w:p w14:paraId="1B7F08A0" w14:textId="77777777" w:rsidR="000C7E1B" w:rsidRDefault="000C7E1B" w:rsidP="000C7E1B">
      <w:pPr>
        <w:tabs>
          <w:tab w:val="left" w:pos="9754"/>
        </w:tabs>
      </w:pPr>
      <w:r>
        <w:tab/>
      </w:r>
    </w:p>
    <w:p w14:paraId="737AB37F" w14:textId="77777777" w:rsidR="000C7E1B" w:rsidRDefault="000C7E1B" w:rsidP="000C7E1B">
      <w:pPr>
        <w:tabs>
          <w:tab w:val="left" w:pos="9754"/>
        </w:tabs>
      </w:pPr>
    </w:p>
    <w:p w14:paraId="4544F304" w14:textId="77777777" w:rsidR="000C7E1B" w:rsidRDefault="000C7E1B" w:rsidP="000C7E1B">
      <w:pPr>
        <w:tabs>
          <w:tab w:val="left" w:pos="9754"/>
        </w:tabs>
      </w:pPr>
    </w:p>
    <w:p w14:paraId="012BBF3E" w14:textId="77777777" w:rsidR="000C7E1B" w:rsidRDefault="000C7E1B" w:rsidP="000C7E1B">
      <w:pPr>
        <w:tabs>
          <w:tab w:val="left" w:pos="9754"/>
        </w:tabs>
      </w:pPr>
    </w:p>
    <w:p w14:paraId="06545863" w14:textId="77777777" w:rsidR="000C7E1B" w:rsidRPr="00907E6A" w:rsidRDefault="000C7E1B" w:rsidP="000C7E1B">
      <w:pPr>
        <w:jc w:val="both"/>
      </w:pPr>
    </w:p>
    <w:p w14:paraId="6CCF7D8B" w14:textId="77777777" w:rsidR="000C7E1B" w:rsidRDefault="000C7E1B" w:rsidP="000C7E1B">
      <w:pPr>
        <w:tabs>
          <w:tab w:val="left" w:pos="7426"/>
        </w:tabs>
        <w:ind w:left="567"/>
        <w:jc w:val="both"/>
        <w:rPr>
          <w:noProof/>
        </w:rPr>
      </w:pPr>
    </w:p>
    <w:p w14:paraId="6F102FF1" w14:textId="77777777" w:rsidR="000C7E1B" w:rsidRPr="000B0B4E" w:rsidRDefault="000C7E1B" w:rsidP="000C7E1B">
      <w:pPr>
        <w:jc w:val="center"/>
      </w:pPr>
    </w:p>
    <w:p w14:paraId="5B0C2776" w14:textId="77777777" w:rsidR="000C7E1B" w:rsidRDefault="000C7E1B" w:rsidP="000C7E1B">
      <w:pPr>
        <w:tabs>
          <w:tab w:val="left" w:pos="7426"/>
        </w:tabs>
        <w:ind w:left="567"/>
        <w:jc w:val="center"/>
        <w:rPr>
          <w:noProof/>
        </w:rPr>
      </w:pPr>
      <w:r>
        <w:rPr>
          <w:noProof/>
        </w:rPr>
        <w:drawing>
          <wp:inline distT="0" distB="0" distL="0" distR="0" wp14:anchorId="5AFB8AD1" wp14:editId="7F095CF9">
            <wp:extent cx="6607322" cy="2759102"/>
            <wp:effectExtent l="0" t="0" r="3175" b="3175"/>
            <wp:docPr id="1593559880" name="Picture 7"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3559880" name="Picture 7" descr="Chart, line chart&#10;&#10;Description automatically generated"/>
                    <pic:cNvPicPr/>
                  </pic:nvPicPr>
                  <pic:blipFill>
                    <a:blip r:embed="rId72">
                      <a:extLst>
                        <a:ext uri="{28A0092B-C50C-407E-A947-70E740481C1C}">
                          <a14:useLocalDpi xmlns:a14="http://schemas.microsoft.com/office/drawing/2010/main" val="0"/>
                        </a:ext>
                      </a:extLst>
                    </a:blip>
                    <a:stretch>
                      <a:fillRect/>
                    </a:stretch>
                  </pic:blipFill>
                  <pic:spPr>
                    <a:xfrm>
                      <a:off x="0" y="0"/>
                      <a:ext cx="6607322" cy="2759102"/>
                    </a:xfrm>
                    <a:prstGeom prst="rect">
                      <a:avLst/>
                    </a:prstGeom>
                  </pic:spPr>
                </pic:pic>
              </a:graphicData>
            </a:graphic>
          </wp:inline>
        </w:drawing>
      </w:r>
    </w:p>
    <w:p w14:paraId="0D4BE6D7" w14:textId="77777777" w:rsidR="000C7E1B" w:rsidRDefault="000C7E1B" w:rsidP="000C7E1B">
      <w:pPr>
        <w:tabs>
          <w:tab w:val="left" w:pos="7426"/>
        </w:tabs>
        <w:ind w:left="567"/>
        <w:jc w:val="both"/>
        <w:rPr>
          <w:noProof/>
        </w:rPr>
      </w:pPr>
    </w:p>
    <w:p w14:paraId="33E38845" w14:textId="77777777" w:rsidR="000C7E1B" w:rsidRDefault="000C7E1B" w:rsidP="000C7E1B">
      <w:pPr>
        <w:tabs>
          <w:tab w:val="left" w:pos="7426"/>
        </w:tabs>
        <w:ind w:left="567"/>
        <w:jc w:val="center"/>
        <w:rPr>
          <w:noProof/>
        </w:rPr>
      </w:pPr>
      <w:r>
        <w:rPr>
          <w:noProof/>
        </w:rPr>
        <w:drawing>
          <wp:inline distT="0" distB="0" distL="0" distR="0" wp14:anchorId="2540AFA0" wp14:editId="3D9E47A5">
            <wp:extent cx="6514579" cy="2761615"/>
            <wp:effectExtent l="0" t="0" r="635" b="635"/>
            <wp:docPr id="917240472" name="Picture 8"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7240472" name="Picture 8" descr="Chart, line chart&#10;&#10;Description automatically generated"/>
                    <pic:cNvPicPr/>
                  </pic:nvPicPr>
                  <pic:blipFill>
                    <a:blip r:embed="rId73">
                      <a:extLst>
                        <a:ext uri="{28A0092B-C50C-407E-A947-70E740481C1C}">
                          <a14:useLocalDpi xmlns:a14="http://schemas.microsoft.com/office/drawing/2010/main" val="0"/>
                        </a:ext>
                      </a:extLst>
                    </a:blip>
                    <a:stretch>
                      <a:fillRect/>
                    </a:stretch>
                  </pic:blipFill>
                  <pic:spPr>
                    <a:xfrm>
                      <a:off x="0" y="0"/>
                      <a:ext cx="6514579" cy="2761615"/>
                    </a:xfrm>
                    <a:prstGeom prst="rect">
                      <a:avLst/>
                    </a:prstGeom>
                  </pic:spPr>
                </pic:pic>
              </a:graphicData>
            </a:graphic>
          </wp:inline>
        </w:drawing>
      </w:r>
    </w:p>
    <w:p w14:paraId="3AEF8174" w14:textId="77777777" w:rsidR="000C7E1B" w:rsidRDefault="000C7E1B" w:rsidP="000C7E1B">
      <w:pPr>
        <w:tabs>
          <w:tab w:val="left" w:pos="7426"/>
        </w:tabs>
        <w:ind w:left="567"/>
        <w:jc w:val="center"/>
        <w:rPr>
          <w:noProof/>
        </w:rPr>
      </w:pPr>
    </w:p>
    <w:p w14:paraId="1146166F" w14:textId="77777777" w:rsidR="000C7E1B" w:rsidRDefault="000C7E1B" w:rsidP="000C7E1B">
      <w:pPr>
        <w:tabs>
          <w:tab w:val="left" w:pos="7426"/>
        </w:tabs>
        <w:ind w:left="567"/>
        <w:jc w:val="center"/>
        <w:rPr>
          <w:noProof/>
        </w:rPr>
      </w:pPr>
      <w:r w:rsidRPr="00BE051D">
        <w:rPr>
          <w:noProof/>
        </w:rPr>
        <w:drawing>
          <wp:inline distT="0" distB="0" distL="0" distR="0" wp14:anchorId="7C2F5975" wp14:editId="3F87D983">
            <wp:extent cx="7105650" cy="33286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7105650" cy="3328670"/>
                    </a:xfrm>
                    <a:prstGeom prst="rect">
                      <a:avLst/>
                    </a:prstGeom>
                    <a:noFill/>
                    <a:ln>
                      <a:noFill/>
                    </a:ln>
                  </pic:spPr>
                </pic:pic>
              </a:graphicData>
            </a:graphic>
          </wp:inline>
        </w:drawing>
      </w:r>
    </w:p>
    <w:p w14:paraId="48D76B41" w14:textId="77777777" w:rsidR="000C7E1B" w:rsidRDefault="000C7E1B" w:rsidP="000C7E1B">
      <w:pPr>
        <w:tabs>
          <w:tab w:val="left" w:pos="7426"/>
        </w:tabs>
        <w:ind w:left="284"/>
        <w:jc w:val="both"/>
        <w:rPr>
          <w:noProof/>
        </w:rPr>
      </w:pPr>
    </w:p>
    <w:p w14:paraId="0B3A68AB" w14:textId="77777777" w:rsidR="000C7E1B" w:rsidRDefault="000C7E1B" w:rsidP="000C7E1B">
      <w:pPr>
        <w:tabs>
          <w:tab w:val="left" w:pos="7426"/>
        </w:tabs>
        <w:ind w:left="284"/>
        <w:jc w:val="both"/>
        <w:rPr>
          <w:noProof/>
        </w:rPr>
      </w:pPr>
    </w:p>
    <w:p w14:paraId="5ACE299B" w14:textId="77777777" w:rsidR="000C7E1B" w:rsidRDefault="000C7E1B" w:rsidP="000C7E1B">
      <w:pPr>
        <w:tabs>
          <w:tab w:val="left" w:pos="7426"/>
        </w:tabs>
        <w:ind w:left="567"/>
        <w:jc w:val="center"/>
        <w:rPr>
          <w:noProof/>
        </w:rPr>
      </w:pPr>
      <w:r>
        <w:rPr>
          <w:noProof/>
        </w:rPr>
        <w:drawing>
          <wp:inline distT="0" distB="0" distL="0" distR="0" wp14:anchorId="59B041BE" wp14:editId="59D6F6FB">
            <wp:extent cx="6482662" cy="2835206"/>
            <wp:effectExtent l="0" t="0" r="0" b="3810"/>
            <wp:docPr id="469653076" name="Picture 9"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653076" name="Picture 9" descr="Chart, histogram&#10;&#10;Description automatically generated"/>
                    <pic:cNvPicPr/>
                  </pic:nvPicPr>
                  <pic:blipFill>
                    <a:blip r:embed="rId75">
                      <a:extLst>
                        <a:ext uri="{28A0092B-C50C-407E-A947-70E740481C1C}">
                          <a14:useLocalDpi xmlns:a14="http://schemas.microsoft.com/office/drawing/2010/main" val="0"/>
                        </a:ext>
                      </a:extLst>
                    </a:blip>
                    <a:stretch>
                      <a:fillRect/>
                    </a:stretch>
                  </pic:blipFill>
                  <pic:spPr>
                    <a:xfrm>
                      <a:off x="0" y="0"/>
                      <a:ext cx="6482662" cy="2835206"/>
                    </a:xfrm>
                    <a:prstGeom prst="rect">
                      <a:avLst/>
                    </a:prstGeom>
                  </pic:spPr>
                </pic:pic>
              </a:graphicData>
            </a:graphic>
          </wp:inline>
        </w:drawing>
      </w:r>
    </w:p>
    <w:p w14:paraId="759CE381" w14:textId="77777777" w:rsidR="000C7E1B" w:rsidRDefault="000C7E1B" w:rsidP="000C7E1B">
      <w:pPr>
        <w:tabs>
          <w:tab w:val="left" w:pos="7426"/>
        </w:tabs>
        <w:ind w:left="567"/>
        <w:jc w:val="both"/>
        <w:rPr>
          <w:noProof/>
        </w:rPr>
      </w:pPr>
    </w:p>
    <w:p w14:paraId="1ED0B7B0" w14:textId="77777777" w:rsidR="000C7E1B" w:rsidRDefault="000C7E1B" w:rsidP="000C7E1B">
      <w:pPr>
        <w:tabs>
          <w:tab w:val="left" w:pos="1418"/>
          <w:tab w:val="left" w:pos="7426"/>
        </w:tabs>
        <w:ind w:left="567"/>
        <w:jc w:val="center"/>
        <w:rPr>
          <w:noProof/>
        </w:rPr>
      </w:pPr>
      <w:r>
        <w:rPr>
          <w:noProof/>
        </w:rPr>
        <w:drawing>
          <wp:inline distT="0" distB="0" distL="0" distR="0" wp14:anchorId="26CDD6AC" wp14:editId="41B15602">
            <wp:extent cx="6777500" cy="2902226"/>
            <wp:effectExtent l="0" t="0" r="4445" b="0"/>
            <wp:docPr id="103812728" name="Picture 10"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12728" name="Picture 10" descr="Chart, line chart&#10;&#10;Description automatically generated"/>
                    <pic:cNvPicPr/>
                  </pic:nvPicPr>
                  <pic:blipFill>
                    <a:blip r:embed="rId76">
                      <a:extLst>
                        <a:ext uri="{28A0092B-C50C-407E-A947-70E740481C1C}">
                          <a14:useLocalDpi xmlns:a14="http://schemas.microsoft.com/office/drawing/2010/main" val="0"/>
                        </a:ext>
                      </a:extLst>
                    </a:blip>
                    <a:stretch>
                      <a:fillRect/>
                    </a:stretch>
                  </pic:blipFill>
                  <pic:spPr>
                    <a:xfrm>
                      <a:off x="0" y="0"/>
                      <a:ext cx="6777500" cy="2902226"/>
                    </a:xfrm>
                    <a:prstGeom prst="rect">
                      <a:avLst/>
                    </a:prstGeom>
                  </pic:spPr>
                </pic:pic>
              </a:graphicData>
            </a:graphic>
          </wp:inline>
        </w:drawing>
      </w:r>
    </w:p>
    <w:p w14:paraId="48239D19" w14:textId="77777777" w:rsidR="000C7E1B" w:rsidRDefault="000C7E1B" w:rsidP="000C7E1B">
      <w:pPr>
        <w:tabs>
          <w:tab w:val="left" w:pos="1418"/>
          <w:tab w:val="left" w:pos="7426"/>
        </w:tabs>
        <w:ind w:left="567"/>
        <w:jc w:val="both"/>
        <w:rPr>
          <w:noProof/>
        </w:rPr>
      </w:pPr>
    </w:p>
    <w:p w14:paraId="194EB0D6" w14:textId="77777777" w:rsidR="000C7E1B" w:rsidRDefault="000C7E1B" w:rsidP="000C7E1B">
      <w:pPr>
        <w:tabs>
          <w:tab w:val="left" w:pos="1418"/>
          <w:tab w:val="left" w:pos="7426"/>
        </w:tabs>
        <w:ind w:left="567"/>
        <w:jc w:val="center"/>
        <w:rPr>
          <w:noProof/>
        </w:rPr>
      </w:pPr>
      <w:r>
        <w:rPr>
          <w:noProof/>
        </w:rPr>
        <w:drawing>
          <wp:inline distT="0" distB="0" distL="0" distR="0" wp14:anchorId="4B3D562E" wp14:editId="0B1FF92F">
            <wp:extent cx="6535418" cy="3006789"/>
            <wp:effectExtent l="0" t="0" r="0" b="3175"/>
            <wp:docPr id="461958537" name="Picture 1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958537" name="Picture 12" descr="Chart, bar chart&#10;&#10;Description automatically generated"/>
                    <pic:cNvPicPr/>
                  </pic:nvPicPr>
                  <pic:blipFill>
                    <a:blip r:embed="rId77">
                      <a:extLst>
                        <a:ext uri="{28A0092B-C50C-407E-A947-70E740481C1C}">
                          <a14:useLocalDpi xmlns:a14="http://schemas.microsoft.com/office/drawing/2010/main" val="0"/>
                        </a:ext>
                      </a:extLst>
                    </a:blip>
                    <a:stretch>
                      <a:fillRect/>
                    </a:stretch>
                  </pic:blipFill>
                  <pic:spPr>
                    <a:xfrm>
                      <a:off x="0" y="0"/>
                      <a:ext cx="6535418" cy="3006789"/>
                    </a:xfrm>
                    <a:prstGeom prst="rect">
                      <a:avLst/>
                    </a:prstGeom>
                  </pic:spPr>
                </pic:pic>
              </a:graphicData>
            </a:graphic>
          </wp:inline>
        </w:drawing>
      </w:r>
    </w:p>
    <w:p w14:paraId="7AE2B2AB" w14:textId="77777777" w:rsidR="000C7E1B" w:rsidRDefault="000C7E1B" w:rsidP="000C7E1B">
      <w:pPr>
        <w:tabs>
          <w:tab w:val="left" w:pos="1418"/>
          <w:tab w:val="left" w:pos="7426"/>
        </w:tabs>
        <w:ind w:left="567"/>
        <w:jc w:val="both"/>
        <w:rPr>
          <w:noProof/>
        </w:rPr>
      </w:pPr>
    </w:p>
    <w:p w14:paraId="65ED3B69" w14:textId="77777777" w:rsidR="000C7E1B" w:rsidRDefault="000C7E1B" w:rsidP="000C7E1B">
      <w:pPr>
        <w:tabs>
          <w:tab w:val="left" w:pos="1418"/>
          <w:tab w:val="left" w:pos="7426"/>
        </w:tabs>
        <w:ind w:left="567"/>
        <w:jc w:val="center"/>
        <w:rPr>
          <w:noProof/>
        </w:rPr>
      </w:pPr>
      <w:r>
        <w:rPr>
          <w:noProof/>
        </w:rPr>
        <w:drawing>
          <wp:inline distT="0" distB="0" distL="0" distR="0" wp14:anchorId="64A724B6" wp14:editId="7B38537F">
            <wp:extent cx="5656204" cy="3230880"/>
            <wp:effectExtent l="0" t="0" r="1905" b="7620"/>
            <wp:docPr id="1501862512" name="Picture 1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1862512" name="Picture 13" descr="Chart, line chart&#10;&#10;Description automatically generated"/>
                    <pic:cNvPicPr/>
                  </pic:nvPicPr>
                  <pic:blipFill>
                    <a:blip r:embed="rId78">
                      <a:extLst>
                        <a:ext uri="{28A0092B-C50C-407E-A947-70E740481C1C}">
                          <a14:useLocalDpi xmlns:a14="http://schemas.microsoft.com/office/drawing/2010/main" val="0"/>
                        </a:ext>
                      </a:extLst>
                    </a:blip>
                    <a:stretch>
                      <a:fillRect/>
                    </a:stretch>
                  </pic:blipFill>
                  <pic:spPr>
                    <a:xfrm>
                      <a:off x="0" y="0"/>
                      <a:ext cx="5656204" cy="3230880"/>
                    </a:xfrm>
                    <a:prstGeom prst="rect">
                      <a:avLst/>
                    </a:prstGeom>
                  </pic:spPr>
                </pic:pic>
              </a:graphicData>
            </a:graphic>
          </wp:inline>
        </w:drawing>
      </w:r>
    </w:p>
    <w:p w14:paraId="590D1D8F" w14:textId="77777777" w:rsidR="000C7E1B" w:rsidRDefault="000C7E1B" w:rsidP="000C7E1B">
      <w:pPr>
        <w:tabs>
          <w:tab w:val="left" w:pos="7426"/>
        </w:tabs>
        <w:ind w:left="284"/>
        <w:jc w:val="both"/>
        <w:rPr>
          <w:noProof/>
        </w:rPr>
      </w:pPr>
    </w:p>
    <w:p w14:paraId="6733DECC" w14:textId="77777777" w:rsidR="000C7E1B" w:rsidRDefault="000C7E1B" w:rsidP="000C7E1B">
      <w:pPr>
        <w:tabs>
          <w:tab w:val="left" w:pos="7426"/>
        </w:tabs>
        <w:ind w:left="284"/>
        <w:jc w:val="both"/>
        <w:rPr>
          <w:noProof/>
        </w:rPr>
      </w:pPr>
    </w:p>
    <w:p w14:paraId="4BF72EDF" w14:textId="77777777" w:rsidR="000C7E1B" w:rsidRDefault="000C7E1B" w:rsidP="000C7E1B">
      <w:pPr>
        <w:tabs>
          <w:tab w:val="left" w:pos="7426"/>
        </w:tabs>
        <w:ind w:left="851"/>
        <w:jc w:val="center"/>
        <w:rPr>
          <w:noProof/>
        </w:rPr>
      </w:pPr>
      <w:r>
        <w:rPr>
          <w:noProof/>
        </w:rPr>
        <w:drawing>
          <wp:inline distT="0" distB="0" distL="0" distR="0" wp14:anchorId="3AE8393B" wp14:editId="79E85D47">
            <wp:extent cx="6450328" cy="2443519"/>
            <wp:effectExtent l="0" t="0" r="8255" b="0"/>
            <wp:docPr id="1488290443" name="Picture 1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8290443" name="Picture 14" descr="Chart, line chart&#10;&#10;Description automatically generated"/>
                    <pic:cNvPicPr/>
                  </pic:nvPicPr>
                  <pic:blipFill>
                    <a:blip r:embed="rId79">
                      <a:extLst>
                        <a:ext uri="{28A0092B-C50C-407E-A947-70E740481C1C}">
                          <a14:useLocalDpi xmlns:a14="http://schemas.microsoft.com/office/drawing/2010/main" val="0"/>
                        </a:ext>
                      </a:extLst>
                    </a:blip>
                    <a:stretch>
                      <a:fillRect/>
                    </a:stretch>
                  </pic:blipFill>
                  <pic:spPr>
                    <a:xfrm>
                      <a:off x="0" y="0"/>
                      <a:ext cx="6450328" cy="2443519"/>
                    </a:xfrm>
                    <a:prstGeom prst="rect">
                      <a:avLst/>
                    </a:prstGeom>
                  </pic:spPr>
                </pic:pic>
              </a:graphicData>
            </a:graphic>
          </wp:inline>
        </w:drawing>
      </w:r>
    </w:p>
    <w:p w14:paraId="64CDF707" w14:textId="77777777" w:rsidR="000C7E1B" w:rsidRDefault="000C7E1B" w:rsidP="000C7E1B">
      <w:pPr>
        <w:tabs>
          <w:tab w:val="left" w:pos="7426"/>
        </w:tabs>
        <w:ind w:left="851"/>
        <w:jc w:val="both"/>
        <w:rPr>
          <w:noProof/>
        </w:rPr>
      </w:pPr>
    </w:p>
    <w:p w14:paraId="4C8AB576" w14:textId="77777777" w:rsidR="000C7E1B" w:rsidRDefault="000C7E1B" w:rsidP="000C7E1B">
      <w:pPr>
        <w:tabs>
          <w:tab w:val="left" w:pos="7426"/>
        </w:tabs>
        <w:ind w:left="851"/>
        <w:jc w:val="both"/>
        <w:rPr>
          <w:noProof/>
        </w:rPr>
      </w:pPr>
    </w:p>
    <w:p w14:paraId="00605B9E" w14:textId="77777777" w:rsidR="000C7E1B" w:rsidRDefault="000C7E1B" w:rsidP="000C7E1B">
      <w:pPr>
        <w:tabs>
          <w:tab w:val="left" w:pos="7426"/>
        </w:tabs>
        <w:ind w:left="851"/>
        <w:jc w:val="center"/>
        <w:rPr>
          <w:noProof/>
        </w:rPr>
      </w:pPr>
      <w:r>
        <w:rPr>
          <w:noProof/>
        </w:rPr>
        <w:drawing>
          <wp:inline distT="0" distB="0" distL="0" distR="0" wp14:anchorId="624F6C9E" wp14:editId="1C06E51C">
            <wp:extent cx="6608446" cy="2550034"/>
            <wp:effectExtent l="0" t="0" r="1905" b="3175"/>
            <wp:docPr id="1154622953" name="Picture 1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4622953" name="Picture 16" descr="Table&#10;&#10;Description automatically generated"/>
                    <pic:cNvPicPr/>
                  </pic:nvPicPr>
                  <pic:blipFill>
                    <a:blip r:embed="rId80">
                      <a:extLst>
                        <a:ext uri="{28A0092B-C50C-407E-A947-70E740481C1C}">
                          <a14:useLocalDpi xmlns:a14="http://schemas.microsoft.com/office/drawing/2010/main" val="0"/>
                        </a:ext>
                      </a:extLst>
                    </a:blip>
                    <a:stretch>
                      <a:fillRect/>
                    </a:stretch>
                  </pic:blipFill>
                  <pic:spPr>
                    <a:xfrm>
                      <a:off x="0" y="0"/>
                      <a:ext cx="6608446" cy="2550034"/>
                    </a:xfrm>
                    <a:prstGeom prst="rect">
                      <a:avLst/>
                    </a:prstGeom>
                  </pic:spPr>
                </pic:pic>
              </a:graphicData>
            </a:graphic>
          </wp:inline>
        </w:drawing>
      </w:r>
    </w:p>
    <w:p w14:paraId="0BA77785" w14:textId="77777777" w:rsidR="000C7E1B" w:rsidRDefault="000C7E1B" w:rsidP="000C7E1B">
      <w:pPr>
        <w:tabs>
          <w:tab w:val="left" w:pos="7426"/>
        </w:tabs>
        <w:ind w:left="851"/>
        <w:jc w:val="center"/>
        <w:rPr>
          <w:noProof/>
        </w:rPr>
      </w:pPr>
    </w:p>
    <w:p w14:paraId="32A0E8DC" w14:textId="77777777" w:rsidR="000C7E1B" w:rsidRDefault="000C7E1B" w:rsidP="000C7E1B">
      <w:pPr>
        <w:tabs>
          <w:tab w:val="left" w:pos="7426"/>
        </w:tabs>
        <w:ind w:left="851"/>
        <w:jc w:val="both"/>
        <w:rPr>
          <w:noProof/>
        </w:rPr>
      </w:pPr>
    </w:p>
    <w:p w14:paraId="621202F9" w14:textId="77777777" w:rsidR="000C7E1B" w:rsidRDefault="000C7E1B" w:rsidP="000C7E1B">
      <w:pPr>
        <w:tabs>
          <w:tab w:val="left" w:pos="7426"/>
        </w:tabs>
        <w:ind w:left="851"/>
        <w:jc w:val="center"/>
        <w:rPr>
          <w:noProof/>
        </w:rPr>
      </w:pPr>
      <w:r>
        <w:rPr>
          <w:noProof/>
        </w:rPr>
        <w:lastRenderedPageBreak/>
        <w:drawing>
          <wp:inline distT="0" distB="0" distL="0" distR="0" wp14:anchorId="4F901260" wp14:editId="651DD759">
            <wp:extent cx="6480810" cy="2555708"/>
            <wp:effectExtent l="0" t="0" r="0" b="0"/>
            <wp:docPr id="988128971" name="Picture 3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128971" name="Picture 33" descr="Chart, line chart&#10;&#10;Description automatically generated"/>
                    <pic:cNvPicPr/>
                  </pic:nvPicPr>
                  <pic:blipFill>
                    <a:blip r:embed="rId81">
                      <a:extLst>
                        <a:ext uri="{28A0092B-C50C-407E-A947-70E740481C1C}">
                          <a14:useLocalDpi xmlns:a14="http://schemas.microsoft.com/office/drawing/2010/main" val="0"/>
                        </a:ext>
                      </a:extLst>
                    </a:blip>
                    <a:stretch>
                      <a:fillRect/>
                    </a:stretch>
                  </pic:blipFill>
                  <pic:spPr>
                    <a:xfrm>
                      <a:off x="0" y="0"/>
                      <a:ext cx="6480810" cy="2555708"/>
                    </a:xfrm>
                    <a:prstGeom prst="rect">
                      <a:avLst/>
                    </a:prstGeom>
                  </pic:spPr>
                </pic:pic>
              </a:graphicData>
            </a:graphic>
          </wp:inline>
        </w:drawing>
      </w:r>
    </w:p>
    <w:p w14:paraId="6808EADA" w14:textId="77777777" w:rsidR="000C7E1B" w:rsidRDefault="000C7E1B" w:rsidP="000C7E1B">
      <w:pPr>
        <w:tabs>
          <w:tab w:val="left" w:pos="7426"/>
        </w:tabs>
        <w:ind w:left="851"/>
        <w:jc w:val="both"/>
        <w:rPr>
          <w:noProof/>
        </w:rPr>
      </w:pPr>
    </w:p>
    <w:p w14:paraId="39268E01" w14:textId="77777777" w:rsidR="000C7E1B" w:rsidRDefault="000C7E1B" w:rsidP="000C7E1B">
      <w:pPr>
        <w:tabs>
          <w:tab w:val="left" w:pos="7426"/>
        </w:tabs>
        <w:ind w:left="851"/>
        <w:jc w:val="center"/>
        <w:rPr>
          <w:noProof/>
        </w:rPr>
      </w:pPr>
      <w:r>
        <w:rPr>
          <w:noProof/>
        </w:rPr>
        <w:drawing>
          <wp:inline distT="0" distB="0" distL="0" distR="0" wp14:anchorId="44DB4F71" wp14:editId="2C838149">
            <wp:extent cx="6431917" cy="2749262"/>
            <wp:effectExtent l="0" t="0" r="6985" b="0"/>
            <wp:docPr id="178038345" name="Picture 3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38345" name="Picture 34" descr="Chart, line chart&#10;&#10;Description automatically generated"/>
                    <pic:cNvPicPr/>
                  </pic:nvPicPr>
                  <pic:blipFill>
                    <a:blip r:embed="rId82">
                      <a:extLst>
                        <a:ext uri="{28A0092B-C50C-407E-A947-70E740481C1C}">
                          <a14:useLocalDpi xmlns:a14="http://schemas.microsoft.com/office/drawing/2010/main" val="0"/>
                        </a:ext>
                      </a:extLst>
                    </a:blip>
                    <a:stretch>
                      <a:fillRect/>
                    </a:stretch>
                  </pic:blipFill>
                  <pic:spPr>
                    <a:xfrm>
                      <a:off x="0" y="0"/>
                      <a:ext cx="6431917" cy="2749262"/>
                    </a:xfrm>
                    <a:prstGeom prst="rect">
                      <a:avLst/>
                    </a:prstGeom>
                  </pic:spPr>
                </pic:pic>
              </a:graphicData>
            </a:graphic>
          </wp:inline>
        </w:drawing>
      </w:r>
    </w:p>
    <w:p w14:paraId="172289EB" w14:textId="77777777" w:rsidR="000C7E1B" w:rsidRDefault="000C7E1B" w:rsidP="000C7E1B">
      <w:pPr>
        <w:tabs>
          <w:tab w:val="left" w:pos="7426"/>
        </w:tabs>
        <w:ind w:left="284"/>
        <w:jc w:val="both"/>
        <w:rPr>
          <w:noProof/>
        </w:rPr>
      </w:pPr>
    </w:p>
    <w:p w14:paraId="2311AFC6" w14:textId="77777777" w:rsidR="000C7E1B" w:rsidRDefault="000C7E1B" w:rsidP="000C7E1B">
      <w:pPr>
        <w:tabs>
          <w:tab w:val="left" w:pos="7426"/>
        </w:tabs>
        <w:ind w:left="284"/>
        <w:jc w:val="both"/>
        <w:rPr>
          <w:noProof/>
        </w:rPr>
      </w:pPr>
    </w:p>
    <w:p w14:paraId="789109A1" w14:textId="77777777" w:rsidR="000C7E1B" w:rsidRDefault="000C7E1B" w:rsidP="000C7E1B">
      <w:pPr>
        <w:tabs>
          <w:tab w:val="left" w:pos="7426"/>
        </w:tabs>
        <w:ind w:left="284"/>
        <w:jc w:val="both"/>
        <w:rPr>
          <w:noProof/>
        </w:rPr>
      </w:pPr>
    </w:p>
    <w:p w14:paraId="6F2B695C" w14:textId="77777777" w:rsidR="000C7E1B" w:rsidRDefault="000C7E1B" w:rsidP="000C7E1B">
      <w:pPr>
        <w:tabs>
          <w:tab w:val="left" w:pos="7426"/>
        </w:tabs>
        <w:ind w:left="284"/>
        <w:jc w:val="both"/>
        <w:rPr>
          <w:noProof/>
        </w:rPr>
      </w:pPr>
    </w:p>
    <w:p w14:paraId="6F75E2A2" w14:textId="77777777" w:rsidR="000C7E1B" w:rsidRDefault="000C7E1B" w:rsidP="000C7E1B">
      <w:pPr>
        <w:tabs>
          <w:tab w:val="left" w:pos="7426"/>
        </w:tabs>
        <w:ind w:left="1134" w:hanging="850"/>
        <w:rPr>
          <w:noProof/>
        </w:rPr>
      </w:pPr>
    </w:p>
    <w:p w14:paraId="18845691" w14:textId="77777777" w:rsidR="000C7E1B" w:rsidRDefault="000C7E1B" w:rsidP="000C7E1B">
      <w:pPr>
        <w:tabs>
          <w:tab w:val="left" w:pos="7426"/>
        </w:tabs>
        <w:ind w:left="851" w:hanging="567"/>
        <w:jc w:val="both"/>
        <w:rPr>
          <w:noProof/>
        </w:rPr>
      </w:pPr>
    </w:p>
    <w:p w14:paraId="27F9B9F1" w14:textId="77777777" w:rsidR="000C7E1B" w:rsidRPr="00907E6A" w:rsidRDefault="000C7E1B" w:rsidP="000C7E1B">
      <w:pPr>
        <w:tabs>
          <w:tab w:val="left" w:pos="7426"/>
        </w:tabs>
        <w:ind w:left="284"/>
        <w:jc w:val="both"/>
        <w:rPr>
          <w:noProof/>
        </w:rPr>
      </w:pPr>
    </w:p>
    <w:p w14:paraId="325F0E0C" w14:textId="77777777" w:rsidR="000C7E1B" w:rsidRPr="00444D0B" w:rsidRDefault="000C7E1B" w:rsidP="000C7E1B">
      <w:pPr>
        <w:pStyle w:val="Heading2"/>
        <w:ind w:right="1134"/>
      </w:pPr>
      <w:r>
        <w:tab/>
      </w:r>
    </w:p>
    <w:p w14:paraId="03AA9E62" w14:textId="77777777" w:rsidR="000C7E1B" w:rsidRDefault="000C7E1B" w:rsidP="000C7E1B">
      <w:pPr>
        <w:pStyle w:val="BodyText"/>
        <w:tabs>
          <w:tab w:val="left" w:pos="10773"/>
        </w:tabs>
        <w:spacing w:before="8"/>
        <w:ind w:left="1134" w:right="1134" w:hanging="850"/>
        <w:rPr>
          <w:b/>
        </w:rPr>
      </w:pPr>
    </w:p>
    <w:p w14:paraId="438AB5AC" w14:textId="77777777" w:rsidR="000C7E1B" w:rsidRDefault="000C7E1B" w:rsidP="000C7E1B">
      <w:pPr>
        <w:pStyle w:val="BodyText"/>
        <w:spacing w:before="8"/>
        <w:ind w:left="567" w:right="1134"/>
        <w:rPr>
          <w:b/>
        </w:rPr>
      </w:pPr>
    </w:p>
    <w:p w14:paraId="3B68576F" w14:textId="77777777" w:rsidR="000C7E1B" w:rsidRDefault="000C7E1B" w:rsidP="000C7E1B">
      <w:pPr>
        <w:pStyle w:val="BodyText"/>
        <w:spacing w:before="8"/>
        <w:ind w:left="567" w:right="1134"/>
        <w:rPr>
          <w:b/>
        </w:rPr>
      </w:pPr>
    </w:p>
    <w:p w14:paraId="2CEF0FE6" w14:textId="77777777" w:rsidR="000C7E1B" w:rsidRDefault="000C7E1B" w:rsidP="000C7E1B">
      <w:pPr>
        <w:pStyle w:val="BodyText"/>
        <w:spacing w:before="8"/>
        <w:ind w:left="1134" w:right="1134" w:hanging="850"/>
        <w:rPr>
          <w:b/>
        </w:rPr>
      </w:pPr>
    </w:p>
    <w:p w14:paraId="6A41A479" w14:textId="77777777" w:rsidR="000C7E1B" w:rsidRPr="00907E6A" w:rsidRDefault="000C7E1B" w:rsidP="000C7E1B">
      <w:pPr>
        <w:pStyle w:val="BodyText"/>
        <w:spacing w:before="8"/>
        <w:ind w:left="567" w:right="717"/>
        <w:jc w:val="both"/>
        <w:rPr>
          <w:b/>
        </w:rPr>
      </w:pPr>
    </w:p>
    <w:p w14:paraId="04661B6D" w14:textId="77777777" w:rsidR="00F41D42" w:rsidRDefault="00F41D42" w:rsidP="0033171C">
      <w:pPr>
        <w:pStyle w:val="ListParagraph"/>
        <w:tabs>
          <w:tab w:val="left" w:pos="1579"/>
        </w:tabs>
        <w:spacing w:before="51"/>
        <w:ind w:left="1560" w:right="405" w:firstLine="0"/>
        <w:jc w:val="right"/>
        <w:rPr>
          <w:b/>
          <w:color w:val="5B518F"/>
        </w:rPr>
      </w:pPr>
    </w:p>
    <w:sectPr w:rsidR="00F41D42" w:rsidSect="0063349D">
      <w:footerReference w:type="default" r:id="rId83"/>
      <w:pgSz w:w="11910" w:h="16840"/>
      <w:pgMar w:top="720" w:right="720" w:bottom="851" w:left="720" w:header="0" w:footer="60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2ADEE" w14:textId="77777777" w:rsidR="00C80537" w:rsidRDefault="00C80537">
      <w:r>
        <w:separator/>
      </w:r>
    </w:p>
  </w:endnote>
  <w:endnote w:type="continuationSeparator" w:id="0">
    <w:p w14:paraId="1BC3F80C" w14:textId="77777777" w:rsidR="00C80537" w:rsidRDefault="00C80537">
      <w:r>
        <w:continuationSeparator/>
      </w:r>
    </w:p>
  </w:endnote>
  <w:endnote w:type="continuationNotice" w:id="1">
    <w:p w14:paraId="19D637B1" w14:textId="77777777" w:rsidR="00C80537" w:rsidRDefault="00C805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827686"/>
      <w:docPartObj>
        <w:docPartGallery w:val="Page Numbers (Bottom of Page)"/>
        <w:docPartUnique/>
      </w:docPartObj>
    </w:sdtPr>
    <w:sdtEndPr>
      <w:rPr>
        <w:noProof/>
      </w:rPr>
    </w:sdtEndPr>
    <w:sdtContent>
      <w:p w14:paraId="4C03A230" w14:textId="77777777" w:rsidR="000C7E1B" w:rsidRDefault="000C7E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71EF04" w14:textId="77777777" w:rsidR="000C7E1B" w:rsidRDefault="000C7E1B">
    <w:pPr>
      <w:pStyle w:val="BodyText"/>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6E44F" w14:textId="7E138AFA" w:rsidR="00905A9C" w:rsidRDefault="00386513">
    <w:pPr>
      <w:pStyle w:val="Footer"/>
    </w:pPr>
    <w:proofErr w:type="spellStart"/>
    <w:r>
      <w:t>Funcon</w:t>
    </w:r>
    <w:proofErr w:type="spellEnd"/>
    <w:r>
      <w:t xml:space="preserve"> agenda</w:t>
    </w:r>
    <w:r>
      <w:br/>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296DB" w14:textId="77777777" w:rsidR="00C80537" w:rsidRDefault="00C80537">
      <w:r>
        <w:separator/>
      </w:r>
    </w:p>
  </w:footnote>
  <w:footnote w:type="continuationSeparator" w:id="0">
    <w:p w14:paraId="730720F2" w14:textId="77777777" w:rsidR="00C80537" w:rsidRDefault="00C80537">
      <w:r>
        <w:continuationSeparator/>
      </w:r>
    </w:p>
  </w:footnote>
  <w:footnote w:type="continuationNotice" w:id="1">
    <w:p w14:paraId="3BF44AED" w14:textId="77777777" w:rsidR="00C80537" w:rsidRDefault="00C8053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5AC6"/>
    <w:multiLevelType w:val="hybridMultilevel"/>
    <w:tmpl w:val="8A5EB002"/>
    <w:lvl w:ilvl="0" w:tplc="B61E124C">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2CBC9758">
      <w:start w:val="1"/>
      <w:numFmt w:val="lowerRoman"/>
      <w:lvlText w:val="%3."/>
      <w:lvlJc w:val="right"/>
      <w:pPr>
        <w:ind w:left="2160" w:hanging="180"/>
      </w:pPr>
    </w:lvl>
    <w:lvl w:ilvl="3" w:tplc="93222786">
      <w:start w:val="1"/>
      <w:numFmt w:val="decimal"/>
      <w:lvlText w:val="%4."/>
      <w:lvlJc w:val="left"/>
      <w:pPr>
        <w:ind w:left="2880" w:hanging="360"/>
      </w:pPr>
    </w:lvl>
    <w:lvl w:ilvl="4" w:tplc="8E18B600">
      <w:start w:val="1"/>
      <w:numFmt w:val="lowerLetter"/>
      <w:lvlText w:val="%5."/>
      <w:lvlJc w:val="left"/>
      <w:pPr>
        <w:ind w:left="3600" w:hanging="360"/>
      </w:pPr>
    </w:lvl>
    <w:lvl w:ilvl="5" w:tplc="BCC0B66C">
      <w:start w:val="1"/>
      <w:numFmt w:val="lowerRoman"/>
      <w:lvlText w:val="%6."/>
      <w:lvlJc w:val="right"/>
      <w:pPr>
        <w:ind w:left="4320" w:hanging="180"/>
      </w:pPr>
    </w:lvl>
    <w:lvl w:ilvl="6" w:tplc="D35C1D80">
      <w:start w:val="1"/>
      <w:numFmt w:val="decimal"/>
      <w:lvlText w:val="%7."/>
      <w:lvlJc w:val="left"/>
      <w:pPr>
        <w:ind w:left="5040" w:hanging="360"/>
      </w:pPr>
    </w:lvl>
    <w:lvl w:ilvl="7" w:tplc="35D206D6">
      <w:start w:val="1"/>
      <w:numFmt w:val="lowerLetter"/>
      <w:lvlText w:val="%8."/>
      <w:lvlJc w:val="left"/>
      <w:pPr>
        <w:ind w:left="5760" w:hanging="360"/>
      </w:pPr>
    </w:lvl>
    <w:lvl w:ilvl="8" w:tplc="7E4229D8">
      <w:start w:val="1"/>
      <w:numFmt w:val="lowerRoman"/>
      <w:lvlText w:val="%9."/>
      <w:lvlJc w:val="right"/>
      <w:pPr>
        <w:ind w:left="6480" w:hanging="180"/>
      </w:pPr>
    </w:lvl>
  </w:abstractNum>
  <w:abstractNum w:abstractNumId="1" w15:restartNumberingAfterBreak="0">
    <w:nsid w:val="06D37F6E"/>
    <w:multiLevelType w:val="hybridMultilevel"/>
    <w:tmpl w:val="F96C5AD8"/>
    <w:lvl w:ilvl="0" w:tplc="B61E124C">
      <w:start w:val="1"/>
      <w:numFmt w:val="lowerLetter"/>
      <w:lvlText w:val="%1."/>
      <w:lvlJc w:val="left"/>
      <w:pPr>
        <w:ind w:left="720" w:hanging="360"/>
      </w:pPr>
    </w:lvl>
    <w:lvl w:ilvl="1" w:tplc="08090001">
      <w:start w:val="1"/>
      <w:numFmt w:val="bullet"/>
      <w:lvlText w:val=""/>
      <w:lvlJc w:val="left"/>
      <w:pPr>
        <w:ind w:left="720" w:hanging="360"/>
      </w:pPr>
      <w:rPr>
        <w:rFonts w:ascii="Symbol" w:hAnsi="Symbol" w:hint="default"/>
      </w:rPr>
    </w:lvl>
    <w:lvl w:ilvl="2" w:tplc="2CBC9758">
      <w:start w:val="1"/>
      <w:numFmt w:val="lowerRoman"/>
      <w:lvlText w:val="%3."/>
      <w:lvlJc w:val="right"/>
      <w:pPr>
        <w:ind w:left="2160" w:hanging="180"/>
      </w:pPr>
    </w:lvl>
    <w:lvl w:ilvl="3" w:tplc="93222786">
      <w:start w:val="1"/>
      <w:numFmt w:val="decimal"/>
      <w:lvlText w:val="%4."/>
      <w:lvlJc w:val="left"/>
      <w:pPr>
        <w:ind w:left="2880" w:hanging="360"/>
      </w:pPr>
    </w:lvl>
    <w:lvl w:ilvl="4" w:tplc="8E18B600">
      <w:start w:val="1"/>
      <w:numFmt w:val="lowerLetter"/>
      <w:lvlText w:val="%5."/>
      <w:lvlJc w:val="left"/>
      <w:pPr>
        <w:ind w:left="3600" w:hanging="360"/>
      </w:pPr>
    </w:lvl>
    <w:lvl w:ilvl="5" w:tplc="BCC0B66C">
      <w:start w:val="1"/>
      <w:numFmt w:val="lowerRoman"/>
      <w:lvlText w:val="%6."/>
      <w:lvlJc w:val="right"/>
      <w:pPr>
        <w:ind w:left="4320" w:hanging="180"/>
      </w:pPr>
    </w:lvl>
    <w:lvl w:ilvl="6" w:tplc="D35C1D80">
      <w:start w:val="1"/>
      <w:numFmt w:val="decimal"/>
      <w:lvlText w:val="%7."/>
      <w:lvlJc w:val="left"/>
      <w:pPr>
        <w:ind w:left="5040" w:hanging="360"/>
      </w:pPr>
    </w:lvl>
    <w:lvl w:ilvl="7" w:tplc="35D206D6">
      <w:start w:val="1"/>
      <w:numFmt w:val="lowerLetter"/>
      <w:lvlText w:val="%8."/>
      <w:lvlJc w:val="left"/>
      <w:pPr>
        <w:ind w:left="5760" w:hanging="360"/>
      </w:pPr>
    </w:lvl>
    <w:lvl w:ilvl="8" w:tplc="7E4229D8">
      <w:start w:val="1"/>
      <w:numFmt w:val="lowerRoman"/>
      <w:lvlText w:val="%9."/>
      <w:lvlJc w:val="right"/>
      <w:pPr>
        <w:ind w:left="6480" w:hanging="180"/>
      </w:pPr>
    </w:lvl>
  </w:abstractNum>
  <w:abstractNum w:abstractNumId="2" w15:restartNumberingAfterBreak="0">
    <w:nsid w:val="0EA03D8C"/>
    <w:multiLevelType w:val="hybridMultilevel"/>
    <w:tmpl w:val="BA002A26"/>
    <w:lvl w:ilvl="0" w:tplc="D2BE4924">
      <w:numFmt w:val="bullet"/>
      <w:lvlText w:val="-"/>
      <w:lvlJc w:val="left"/>
      <w:pPr>
        <w:ind w:left="1440" w:hanging="360"/>
      </w:pPr>
      <w:rPr>
        <w:rFonts w:ascii="Calibri" w:eastAsia="Calibri" w:hAnsi="Calibri" w:cs="Calibri"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5131DDB"/>
    <w:multiLevelType w:val="hybridMultilevel"/>
    <w:tmpl w:val="47026A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7A9615A"/>
    <w:multiLevelType w:val="hybridMultilevel"/>
    <w:tmpl w:val="FFFFFFFF"/>
    <w:lvl w:ilvl="0" w:tplc="213E96C2">
      <w:start w:val="1"/>
      <w:numFmt w:val="bullet"/>
      <w:lvlText w:val=""/>
      <w:lvlJc w:val="left"/>
      <w:pPr>
        <w:ind w:left="720" w:hanging="360"/>
      </w:pPr>
      <w:rPr>
        <w:rFonts w:ascii="Symbol" w:hAnsi="Symbol" w:hint="default"/>
      </w:rPr>
    </w:lvl>
    <w:lvl w:ilvl="1" w:tplc="1C369922">
      <w:start w:val="1"/>
      <w:numFmt w:val="bullet"/>
      <w:lvlText w:val="o"/>
      <w:lvlJc w:val="left"/>
      <w:pPr>
        <w:ind w:left="1440" w:hanging="360"/>
      </w:pPr>
      <w:rPr>
        <w:rFonts w:ascii="Courier New" w:hAnsi="Courier New" w:hint="default"/>
      </w:rPr>
    </w:lvl>
    <w:lvl w:ilvl="2" w:tplc="3B685A1C">
      <w:start w:val="1"/>
      <w:numFmt w:val="bullet"/>
      <w:lvlText w:val=""/>
      <w:lvlJc w:val="left"/>
      <w:pPr>
        <w:ind w:left="2160" w:hanging="360"/>
      </w:pPr>
      <w:rPr>
        <w:rFonts w:ascii="Wingdings" w:hAnsi="Wingdings" w:hint="default"/>
      </w:rPr>
    </w:lvl>
    <w:lvl w:ilvl="3" w:tplc="7C78A54C">
      <w:start w:val="1"/>
      <w:numFmt w:val="bullet"/>
      <w:lvlText w:val=""/>
      <w:lvlJc w:val="left"/>
      <w:pPr>
        <w:ind w:left="2880" w:hanging="360"/>
      </w:pPr>
      <w:rPr>
        <w:rFonts w:ascii="Symbol" w:hAnsi="Symbol" w:hint="default"/>
      </w:rPr>
    </w:lvl>
    <w:lvl w:ilvl="4" w:tplc="0726B726">
      <w:start w:val="1"/>
      <w:numFmt w:val="bullet"/>
      <w:lvlText w:val="o"/>
      <w:lvlJc w:val="left"/>
      <w:pPr>
        <w:ind w:left="3600" w:hanging="360"/>
      </w:pPr>
      <w:rPr>
        <w:rFonts w:ascii="Courier New" w:hAnsi="Courier New" w:hint="default"/>
      </w:rPr>
    </w:lvl>
    <w:lvl w:ilvl="5" w:tplc="D9C04D26">
      <w:start w:val="1"/>
      <w:numFmt w:val="bullet"/>
      <w:lvlText w:val=""/>
      <w:lvlJc w:val="left"/>
      <w:pPr>
        <w:ind w:left="4320" w:hanging="360"/>
      </w:pPr>
      <w:rPr>
        <w:rFonts w:ascii="Wingdings" w:hAnsi="Wingdings" w:hint="default"/>
      </w:rPr>
    </w:lvl>
    <w:lvl w:ilvl="6" w:tplc="2230EC6C">
      <w:start w:val="1"/>
      <w:numFmt w:val="bullet"/>
      <w:lvlText w:val=""/>
      <w:lvlJc w:val="left"/>
      <w:pPr>
        <w:ind w:left="5040" w:hanging="360"/>
      </w:pPr>
      <w:rPr>
        <w:rFonts w:ascii="Symbol" w:hAnsi="Symbol" w:hint="default"/>
      </w:rPr>
    </w:lvl>
    <w:lvl w:ilvl="7" w:tplc="A626705A">
      <w:start w:val="1"/>
      <w:numFmt w:val="bullet"/>
      <w:lvlText w:val="o"/>
      <w:lvlJc w:val="left"/>
      <w:pPr>
        <w:ind w:left="5760" w:hanging="360"/>
      </w:pPr>
      <w:rPr>
        <w:rFonts w:ascii="Courier New" w:hAnsi="Courier New" w:hint="default"/>
      </w:rPr>
    </w:lvl>
    <w:lvl w:ilvl="8" w:tplc="92F8BF34">
      <w:start w:val="1"/>
      <w:numFmt w:val="bullet"/>
      <w:lvlText w:val=""/>
      <w:lvlJc w:val="left"/>
      <w:pPr>
        <w:ind w:left="6480" w:hanging="360"/>
      </w:pPr>
      <w:rPr>
        <w:rFonts w:ascii="Wingdings" w:hAnsi="Wingdings" w:hint="default"/>
      </w:rPr>
    </w:lvl>
  </w:abstractNum>
  <w:abstractNum w:abstractNumId="5" w15:restartNumberingAfterBreak="0">
    <w:nsid w:val="17EA316C"/>
    <w:multiLevelType w:val="hybridMultilevel"/>
    <w:tmpl w:val="D3E82C9C"/>
    <w:lvl w:ilvl="0" w:tplc="C9266D90">
      <w:start w:val="1"/>
      <w:numFmt w:val="decimal"/>
      <w:lvlText w:val="%1."/>
      <w:lvlJc w:val="left"/>
      <w:pPr>
        <w:ind w:left="720" w:hanging="360"/>
      </w:pPr>
      <w:rPr>
        <w:b w:val="0"/>
        <w:bCs/>
      </w:rPr>
    </w:lvl>
    <w:lvl w:ilvl="1" w:tplc="2CE48C8A">
      <w:start w:val="1"/>
      <w:numFmt w:val="decimal"/>
      <w:lvlText w:val="%2."/>
      <w:lvlJc w:val="left"/>
      <w:pPr>
        <w:ind w:left="1440" w:hanging="360"/>
      </w:pPr>
      <w:rPr>
        <w:b w:val="0"/>
        <w:bCs w:val="0"/>
        <w:color w:val="000000" w:themeColor="text1"/>
      </w:rPr>
    </w:lvl>
    <w:lvl w:ilvl="2" w:tplc="1618EFB8">
      <w:start w:val="1"/>
      <w:numFmt w:val="decimal"/>
      <w:lvlText w:val="%3."/>
      <w:lvlJc w:val="left"/>
      <w:pPr>
        <w:ind w:left="2160" w:hanging="180"/>
      </w:pPr>
    </w:lvl>
    <w:lvl w:ilvl="3" w:tplc="0246AA1E">
      <w:start w:val="1"/>
      <w:numFmt w:val="decimal"/>
      <w:lvlText w:val="%4."/>
      <w:lvlJc w:val="left"/>
      <w:pPr>
        <w:ind w:left="2880" w:hanging="360"/>
      </w:pPr>
    </w:lvl>
    <w:lvl w:ilvl="4" w:tplc="D9DEB318">
      <w:start w:val="1"/>
      <w:numFmt w:val="lowerLetter"/>
      <w:lvlText w:val="%5."/>
      <w:lvlJc w:val="left"/>
      <w:pPr>
        <w:ind w:left="3600" w:hanging="360"/>
      </w:pPr>
    </w:lvl>
    <w:lvl w:ilvl="5" w:tplc="4ECEA544">
      <w:start w:val="1"/>
      <w:numFmt w:val="lowerRoman"/>
      <w:lvlText w:val="%6."/>
      <w:lvlJc w:val="right"/>
      <w:pPr>
        <w:ind w:left="4320" w:hanging="180"/>
      </w:pPr>
    </w:lvl>
    <w:lvl w:ilvl="6" w:tplc="A7607720">
      <w:start w:val="1"/>
      <w:numFmt w:val="decimal"/>
      <w:lvlText w:val="%7."/>
      <w:lvlJc w:val="left"/>
      <w:pPr>
        <w:ind w:left="5040" w:hanging="360"/>
      </w:pPr>
    </w:lvl>
    <w:lvl w:ilvl="7" w:tplc="ABF42A5A">
      <w:start w:val="1"/>
      <w:numFmt w:val="lowerLetter"/>
      <w:lvlText w:val="%8."/>
      <w:lvlJc w:val="left"/>
      <w:pPr>
        <w:ind w:left="5760" w:hanging="360"/>
      </w:pPr>
    </w:lvl>
    <w:lvl w:ilvl="8" w:tplc="4732B474">
      <w:start w:val="1"/>
      <w:numFmt w:val="lowerRoman"/>
      <w:lvlText w:val="%9."/>
      <w:lvlJc w:val="right"/>
      <w:pPr>
        <w:ind w:left="6480" w:hanging="180"/>
      </w:pPr>
    </w:lvl>
  </w:abstractNum>
  <w:abstractNum w:abstractNumId="6" w15:restartNumberingAfterBreak="0">
    <w:nsid w:val="17ED1265"/>
    <w:multiLevelType w:val="hybridMultilevel"/>
    <w:tmpl w:val="D9809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4137FC"/>
    <w:multiLevelType w:val="hybridMultilevel"/>
    <w:tmpl w:val="FAAE72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C83258"/>
    <w:multiLevelType w:val="hybridMultilevel"/>
    <w:tmpl w:val="FFFFFFFF"/>
    <w:lvl w:ilvl="0" w:tplc="13BA37B6">
      <w:start w:val="1"/>
      <w:numFmt w:val="decimal"/>
      <w:lvlText w:val="%1."/>
      <w:lvlJc w:val="left"/>
      <w:pPr>
        <w:ind w:left="720" w:hanging="360"/>
      </w:pPr>
    </w:lvl>
    <w:lvl w:ilvl="1" w:tplc="A710989C">
      <w:start w:val="1"/>
      <w:numFmt w:val="lowerLetter"/>
      <w:lvlText w:val="%2."/>
      <w:lvlJc w:val="left"/>
      <w:pPr>
        <w:ind w:left="1440" w:hanging="360"/>
      </w:pPr>
    </w:lvl>
    <w:lvl w:ilvl="2" w:tplc="0A98AB86">
      <w:start w:val="1"/>
      <w:numFmt w:val="lowerRoman"/>
      <w:lvlText w:val="%3."/>
      <w:lvlJc w:val="right"/>
      <w:pPr>
        <w:ind w:left="2160" w:hanging="180"/>
      </w:pPr>
    </w:lvl>
    <w:lvl w:ilvl="3" w:tplc="C166E9CC">
      <w:start w:val="1"/>
      <w:numFmt w:val="decimal"/>
      <w:lvlText w:val="%4."/>
      <w:lvlJc w:val="left"/>
      <w:pPr>
        <w:ind w:left="2880" w:hanging="360"/>
      </w:pPr>
    </w:lvl>
    <w:lvl w:ilvl="4" w:tplc="D324B582">
      <w:start w:val="1"/>
      <w:numFmt w:val="lowerLetter"/>
      <w:lvlText w:val="%5."/>
      <w:lvlJc w:val="left"/>
      <w:pPr>
        <w:ind w:left="3600" w:hanging="360"/>
      </w:pPr>
    </w:lvl>
    <w:lvl w:ilvl="5" w:tplc="CEFC26C4">
      <w:start w:val="1"/>
      <w:numFmt w:val="lowerRoman"/>
      <w:lvlText w:val="%6."/>
      <w:lvlJc w:val="right"/>
      <w:pPr>
        <w:ind w:left="4320" w:hanging="180"/>
      </w:pPr>
    </w:lvl>
    <w:lvl w:ilvl="6" w:tplc="9AD0B6A6">
      <w:start w:val="1"/>
      <w:numFmt w:val="decimal"/>
      <w:lvlText w:val="%7."/>
      <w:lvlJc w:val="left"/>
      <w:pPr>
        <w:ind w:left="5040" w:hanging="360"/>
      </w:pPr>
    </w:lvl>
    <w:lvl w:ilvl="7" w:tplc="993C2790">
      <w:start w:val="1"/>
      <w:numFmt w:val="lowerLetter"/>
      <w:lvlText w:val="%8."/>
      <w:lvlJc w:val="left"/>
      <w:pPr>
        <w:ind w:left="5760" w:hanging="360"/>
      </w:pPr>
    </w:lvl>
    <w:lvl w:ilvl="8" w:tplc="2842CEDC">
      <w:start w:val="1"/>
      <w:numFmt w:val="lowerRoman"/>
      <w:lvlText w:val="%9."/>
      <w:lvlJc w:val="right"/>
      <w:pPr>
        <w:ind w:left="6480" w:hanging="180"/>
      </w:pPr>
    </w:lvl>
  </w:abstractNum>
  <w:abstractNum w:abstractNumId="9" w15:restartNumberingAfterBreak="0">
    <w:nsid w:val="1BF371B7"/>
    <w:multiLevelType w:val="hybridMultilevel"/>
    <w:tmpl w:val="FFFFFFFF"/>
    <w:lvl w:ilvl="0" w:tplc="899A6786">
      <w:start w:val="1"/>
      <w:numFmt w:val="decimal"/>
      <w:lvlText w:val="%1."/>
      <w:lvlJc w:val="left"/>
      <w:pPr>
        <w:ind w:left="720" w:hanging="360"/>
      </w:pPr>
    </w:lvl>
    <w:lvl w:ilvl="1" w:tplc="02643892">
      <w:start w:val="1"/>
      <w:numFmt w:val="lowerLetter"/>
      <w:lvlText w:val="%2."/>
      <w:lvlJc w:val="left"/>
      <w:pPr>
        <w:ind w:left="1440" w:hanging="360"/>
      </w:pPr>
    </w:lvl>
    <w:lvl w:ilvl="2" w:tplc="8EF84A50">
      <w:start w:val="1"/>
      <w:numFmt w:val="lowerRoman"/>
      <w:lvlText w:val="%3."/>
      <w:lvlJc w:val="right"/>
      <w:pPr>
        <w:ind w:left="2160" w:hanging="180"/>
      </w:pPr>
    </w:lvl>
    <w:lvl w:ilvl="3" w:tplc="3694458C">
      <w:start w:val="1"/>
      <w:numFmt w:val="decimal"/>
      <w:lvlText w:val="%4."/>
      <w:lvlJc w:val="left"/>
      <w:pPr>
        <w:ind w:left="2880" w:hanging="360"/>
      </w:pPr>
    </w:lvl>
    <w:lvl w:ilvl="4" w:tplc="728CE58E">
      <w:start w:val="1"/>
      <w:numFmt w:val="lowerLetter"/>
      <w:lvlText w:val="%5."/>
      <w:lvlJc w:val="left"/>
      <w:pPr>
        <w:ind w:left="3600" w:hanging="360"/>
      </w:pPr>
    </w:lvl>
    <w:lvl w:ilvl="5" w:tplc="15DC1ADE">
      <w:start w:val="1"/>
      <w:numFmt w:val="lowerRoman"/>
      <w:lvlText w:val="%6."/>
      <w:lvlJc w:val="right"/>
      <w:pPr>
        <w:ind w:left="4320" w:hanging="180"/>
      </w:pPr>
    </w:lvl>
    <w:lvl w:ilvl="6" w:tplc="16089E5E">
      <w:start w:val="1"/>
      <w:numFmt w:val="decimal"/>
      <w:lvlText w:val="%7."/>
      <w:lvlJc w:val="left"/>
      <w:pPr>
        <w:ind w:left="5040" w:hanging="360"/>
      </w:pPr>
    </w:lvl>
    <w:lvl w:ilvl="7" w:tplc="F22AE022">
      <w:start w:val="1"/>
      <w:numFmt w:val="lowerLetter"/>
      <w:lvlText w:val="%8."/>
      <w:lvlJc w:val="left"/>
      <w:pPr>
        <w:ind w:left="5760" w:hanging="360"/>
      </w:pPr>
    </w:lvl>
    <w:lvl w:ilvl="8" w:tplc="FAA43110">
      <w:start w:val="1"/>
      <w:numFmt w:val="lowerRoman"/>
      <w:lvlText w:val="%9."/>
      <w:lvlJc w:val="right"/>
      <w:pPr>
        <w:ind w:left="6480" w:hanging="180"/>
      </w:pPr>
    </w:lvl>
  </w:abstractNum>
  <w:abstractNum w:abstractNumId="10" w15:restartNumberingAfterBreak="0">
    <w:nsid w:val="1F12256E"/>
    <w:multiLevelType w:val="hybridMultilevel"/>
    <w:tmpl w:val="FFFFFFFF"/>
    <w:lvl w:ilvl="0" w:tplc="3BEA07D8">
      <w:start w:val="1"/>
      <w:numFmt w:val="decimal"/>
      <w:lvlText w:val="%1."/>
      <w:lvlJc w:val="left"/>
      <w:pPr>
        <w:ind w:left="720" w:hanging="360"/>
      </w:pPr>
    </w:lvl>
    <w:lvl w:ilvl="1" w:tplc="6344B256">
      <w:start w:val="1"/>
      <w:numFmt w:val="upperLetter"/>
      <w:lvlText w:val="%2."/>
      <w:lvlJc w:val="left"/>
      <w:pPr>
        <w:ind w:left="1440" w:hanging="360"/>
      </w:pPr>
    </w:lvl>
    <w:lvl w:ilvl="2" w:tplc="337C9AB4">
      <w:start w:val="1"/>
      <w:numFmt w:val="lowerRoman"/>
      <w:lvlText w:val="%3."/>
      <w:lvlJc w:val="right"/>
      <w:pPr>
        <w:ind w:left="2160" w:hanging="180"/>
      </w:pPr>
    </w:lvl>
    <w:lvl w:ilvl="3" w:tplc="84C037B2">
      <w:start w:val="1"/>
      <w:numFmt w:val="decimal"/>
      <w:lvlText w:val="%4."/>
      <w:lvlJc w:val="left"/>
      <w:pPr>
        <w:ind w:left="2880" w:hanging="360"/>
      </w:pPr>
    </w:lvl>
    <w:lvl w:ilvl="4" w:tplc="EF1CB59C">
      <w:start w:val="1"/>
      <w:numFmt w:val="lowerLetter"/>
      <w:lvlText w:val="%5."/>
      <w:lvlJc w:val="left"/>
      <w:pPr>
        <w:ind w:left="3600" w:hanging="360"/>
      </w:pPr>
    </w:lvl>
    <w:lvl w:ilvl="5" w:tplc="9CE8F89C">
      <w:start w:val="1"/>
      <w:numFmt w:val="lowerRoman"/>
      <w:lvlText w:val="%6."/>
      <w:lvlJc w:val="right"/>
      <w:pPr>
        <w:ind w:left="4320" w:hanging="180"/>
      </w:pPr>
    </w:lvl>
    <w:lvl w:ilvl="6" w:tplc="42E0D8E8">
      <w:start w:val="1"/>
      <w:numFmt w:val="decimal"/>
      <w:lvlText w:val="%7."/>
      <w:lvlJc w:val="left"/>
      <w:pPr>
        <w:ind w:left="5040" w:hanging="360"/>
      </w:pPr>
    </w:lvl>
    <w:lvl w:ilvl="7" w:tplc="F0685D26">
      <w:start w:val="1"/>
      <w:numFmt w:val="lowerLetter"/>
      <w:lvlText w:val="%8."/>
      <w:lvlJc w:val="left"/>
      <w:pPr>
        <w:ind w:left="5760" w:hanging="360"/>
      </w:pPr>
    </w:lvl>
    <w:lvl w:ilvl="8" w:tplc="EBEC4A96">
      <w:start w:val="1"/>
      <w:numFmt w:val="lowerRoman"/>
      <w:lvlText w:val="%9."/>
      <w:lvlJc w:val="right"/>
      <w:pPr>
        <w:ind w:left="6480" w:hanging="180"/>
      </w:pPr>
    </w:lvl>
  </w:abstractNum>
  <w:abstractNum w:abstractNumId="11" w15:restartNumberingAfterBreak="0">
    <w:nsid w:val="21683D5F"/>
    <w:multiLevelType w:val="hybridMultilevel"/>
    <w:tmpl w:val="EBACBA1A"/>
    <w:lvl w:ilvl="0" w:tplc="1E12E02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4DB31D1"/>
    <w:multiLevelType w:val="hybridMultilevel"/>
    <w:tmpl w:val="B260AA34"/>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13100F"/>
    <w:multiLevelType w:val="hybridMultilevel"/>
    <w:tmpl w:val="FFFFFFFF"/>
    <w:lvl w:ilvl="0" w:tplc="A322E7D2">
      <w:start w:val="1"/>
      <w:numFmt w:val="bullet"/>
      <w:lvlText w:val=""/>
      <w:lvlJc w:val="left"/>
      <w:pPr>
        <w:ind w:left="720" w:hanging="360"/>
      </w:pPr>
      <w:rPr>
        <w:rFonts w:ascii="Symbol" w:hAnsi="Symbol" w:hint="default"/>
      </w:rPr>
    </w:lvl>
    <w:lvl w:ilvl="1" w:tplc="E3DC2F8A">
      <w:start w:val="1"/>
      <w:numFmt w:val="bullet"/>
      <w:lvlText w:val="o"/>
      <w:lvlJc w:val="left"/>
      <w:pPr>
        <w:ind w:left="1440" w:hanging="360"/>
      </w:pPr>
      <w:rPr>
        <w:rFonts w:ascii="Courier New" w:hAnsi="Courier New" w:hint="default"/>
      </w:rPr>
    </w:lvl>
    <w:lvl w:ilvl="2" w:tplc="0F00DD62">
      <w:start w:val="1"/>
      <w:numFmt w:val="bullet"/>
      <w:lvlText w:val=""/>
      <w:lvlJc w:val="left"/>
      <w:pPr>
        <w:ind w:left="2160" w:hanging="360"/>
      </w:pPr>
      <w:rPr>
        <w:rFonts w:ascii="Wingdings" w:hAnsi="Wingdings" w:hint="default"/>
      </w:rPr>
    </w:lvl>
    <w:lvl w:ilvl="3" w:tplc="78445C92">
      <w:start w:val="1"/>
      <w:numFmt w:val="bullet"/>
      <w:lvlText w:val=""/>
      <w:lvlJc w:val="left"/>
      <w:pPr>
        <w:ind w:left="2880" w:hanging="360"/>
      </w:pPr>
      <w:rPr>
        <w:rFonts w:ascii="Symbol" w:hAnsi="Symbol" w:hint="default"/>
      </w:rPr>
    </w:lvl>
    <w:lvl w:ilvl="4" w:tplc="E57A0FB2">
      <w:start w:val="1"/>
      <w:numFmt w:val="bullet"/>
      <w:lvlText w:val="o"/>
      <w:lvlJc w:val="left"/>
      <w:pPr>
        <w:ind w:left="3600" w:hanging="360"/>
      </w:pPr>
      <w:rPr>
        <w:rFonts w:ascii="Courier New" w:hAnsi="Courier New" w:hint="default"/>
      </w:rPr>
    </w:lvl>
    <w:lvl w:ilvl="5" w:tplc="6692621C">
      <w:start w:val="1"/>
      <w:numFmt w:val="bullet"/>
      <w:lvlText w:val=""/>
      <w:lvlJc w:val="left"/>
      <w:pPr>
        <w:ind w:left="4320" w:hanging="360"/>
      </w:pPr>
      <w:rPr>
        <w:rFonts w:ascii="Wingdings" w:hAnsi="Wingdings" w:hint="default"/>
      </w:rPr>
    </w:lvl>
    <w:lvl w:ilvl="6" w:tplc="589A989C">
      <w:start w:val="1"/>
      <w:numFmt w:val="bullet"/>
      <w:lvlText w:val=""/>
      <w:lvlJc w:val="left"/>
      <w:pPr>
        <w:ind w:left="5040" w:hanging="360"/>
      </w:pPr>
      <w:rPr>
        <w:rFonts w:ascii="Symbol" w:hAnsi="Symbol" w:hint="default"/>
      </w:rPr>
    </w:lvl>
    <w:lvl w:ilvl="7" w:tplc="01F8D4D2">
      <w:start w:val="1"/>
      <w:numFmt w:val="bullet"/>
      <w:lvlText w:val="o"/>
      <w:lvlJc w:val="left"/>
      <w:pPr>
        <w:ind w:left="5760" w:hanging="360"/>
      </w:pPr>
      <w:rPr>
        <w:rFonts w:ascii="Courier New" w:hAnsi="Courier New" w:hint="default"/>
      </w:rPr>
    </w:lvl>
    <w:lvl w:ilvl="8" w:tplc="2FBE0F78">
      <w:start w:val="1"/>
      <w:numFmt w:val="bullet"/>
      <w:lvlText w:val=""/>
      <w:lvlJc w:val="left"/>
      <w:pPr>
        <w:ind w:left="6480" w:hanging="360"/>
      </w:pPr>
      <w:rPr>
        <w:rFonts w:ascii="Wingdings" w:hAnsi="Wingdings" w:hint="default"/>
      </w:rPr>
    </w:lvl>
  </w:abstractNum>
  <w:abstractNum w:abstractNumId="14" w15:restartNumberingAfterBreak="0">
    <w:nsid w:val="2AFF36E9"/>
    <w:multiLevelType w:val="hybridMultilevel"/>
    <w:tmpl w:val="FFFFFFFF"/>
    <w:lvl w:ilvl="0" w:tplc="A9AE2936">
      <w:start w:val="1"/>
      <w:numFmt w:val="bullet"/>
      <w:lvlText w:val=""/>
      <w:lvlJc w:val="left"/>
      <w:pPr>
        <w:ind w:left="720" w:hanging="360"/>
      </w:pPr>
      <w:rPr>
        <w:rFonts w:ascii="Symbol" w:hAnsi="Symbol" w:hint="default"/>
      </w:rPr>
    </w:lvl>
    <w:lvl w:ilvl="1" w:tplc="44109060">
      <w:start w:val="1"/>
      <w:numFmt w:val="bullet"/>
      <w:lvlText w:val=""/>
      <w:lvlJc w:val="left"/>
      <w:pPr>
        <w:ind w:left="1440" w:hanging="360"/>
      </w:pPr>
      <w:rPr>
        <w:rFonts w:ascii="Symbol" w:hAnsi="Symbol" w:hint="default"/>
      </w:rPr>
    </w:lvl>
    <w:lvl w:ilvl="2" w:tplc="4EDCDAFA">
      <w:start w:val="1"/>
      <w:numFmt w:val="bullet"/>
      <w:lvlText w:val=""/>
      <w:lvlJc w:val="left"/>
      <w:pPr>
        <w:ind w:left="2160" w:hanging="360"/>
      </w:pPr>
      <w:rPr>
        <w:rFonts w:ascii="Wingdings" w:hAnsi="Wingdings" w:hint="default"/>
      </w:rPr>
    </w:lvl>
    <w:lvl w:ilvl="3" w:tplc="57E21400">
      <w:start w:val="1"/>
      <w:numFmt w:val="bullet"/>
      <w:lvlText w:val=""/>
      <w:lvlJc w:val="left"/>
      <w:pPr>
        <w:ind w:left="2880" w:hanging="360"/>
      </w:pPr>
      <w:rPr>
        <w:rFonts w:ascii="Symbol" w:hAnsi="Symbol" w:hint="default"/>
      </w:rPr>
    </w:lvl>
    <w:lvl w:ilvl="4" w:tplc="84729306">
      <w:start w:val="1"/>
      <w:numFmt w:val="bullet"/>
      <w:lvlText w:val="o"/>
      <w:lvlJc w:val="left"/>
      <w:pPr>
        <w:ind w:left="3600" w:hanging="360"/>
      </w:pPr>
      <w:rPr>
        <w:rFonts w:ascii="Courier New" w:hAnsi="Courier New" w:hint="default"/>
      </w:rPr>
    </w:lvl>
    <w:lvl w:ilvl="5" w:tplc="B47CA946">
      <w:start w:val="1"/>
      <w:numFmt w:val="bullet"/>
      <w:lvlText w:val=""/>
      <w:lvlJc w:val="left"/>
      <w:pPr>
        <w:ind w:left="4320" w:hanging="360"/>
      </w:pPr>
      <w:rPr>
        <w:rFonts w:ascii="Wingdings" w:hAnsi="Wingdings" w:hint="default"/>
      </w:rPr>
    </w:lvl>
    <w:lvl w:ilvl="6" w:tplc="859E9FE8">
      <w:start w:val="1"/>
      <w:numFmt w:val="bullet"/>
      <w:lvlText w:val=""/>
      <w:lvlJc w:val="left"/>
      <w:pPr>
        <w:ind w:left="5040" w:hanging="360"/>
      </w:pPr>
      <w:rPr>
        <w:rFonts w:ascii="Symbol" w:hAnsi="Symbol" w:hint="default"/>
      </w:rPr>
    </w:lvl>
    <w:lvl w:ilvl="7" w:tplc="F6D845EE">
      <w:start w:val="1"/>
      <w:numFmt w:val="bullet"/>
      <w:lvlText w:val="o"/>
      <w:lvlJc w:val="left"/>
      <w:pPr>
        <w:ind w:left="5760" w:hanging="360"/>
      </w:pPr>
      <w:rPr>
        <w:rFonts w:ascii="Courier New" w:hAnsi="Courier New" w:hint="default"/>
      </w:rPr>
    </w:lvl>
    <w:lvl w:ilvl="8" w:tplc="118EF930">
      <w:start w:val="1"/>
      <w:numFmt w:val="bullet"/>
      <w:lvlText w:val=""/>
      <w:lvlJc w:val="left"/>
      <w:pPr>
        <w:ind w:left="6480" w:hanging="360"/>
      </w:pPr>
      <w:rPr>
        <w:rFonts w:ascii="Wingdings" w:hAnsi="Wingdings" w:hint="default"/>
      </w:rPr>
    </w:lvl>
  </w:abstractNum>
  <w:abstractNum w:abstractNumId="15" w15:restartNumberingAfterBreak="0">
    <w:nsid w:val="2C3479DF"/>
    <w:multiLevelType w:val="hybridMultilevel"/>
    <w:tmpl w:val="7C4AA3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3C41E4"/>
    <w:multiLevelType w:val="hybridMultilevel"/>
    <w:tmpl w:val="A68A92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30D2E7A"/>
    <w:multiLevelType w:val="hybridMultilevel"/>
    <w:tmpl w:val="8676ED84"/>
    <w:lvl w:ilvl="0" w:tplc="04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34C52481"/>
    <w:multiLevelType w:val="hybridMultilevel"/>
    <w:tmpl w:val="E772BACA"/>
    <w:lvl w:ilvl="0" w:tplc="08090001">
      <w:start w:val="1"/>
      <w:numFmt w:val="bullet"/>
      <w:lvlText w:val=""/>
      <w:lvlJc w:val="left"/>
      <w:pPr>
        <w:ind w:left="1440" w:hanging="360"/>
      </w:pPr>
      <w:rPr>
        <w:rFonts w:ascii="Symbol" w:hAnsi="Symbo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6FF1C5E"/>
    <w:multiLevelType w:val="hybridMultilevel"/>
    <w:tmpl w:val="FFFFFFFF"/>
    <w:lvl w:ilvl="0" w:tplc="F5A0ABAA">
      <w:start w:val="1"/>
      <w:numFmt w:val="bullet"/>
      <w:lvlText w:val=""/>
      <w:lvlJc w:val="left"/>
      <w:pPr>
        <w:ind w:left="720" w:hanging="360"/>
      </w:pPr>
      <w:rPr>
        <w:rFonts w:ascii="Symbol" w:hAnsi="Symbol" w:hint="default"/>
      </w:rPr>
    </w:lvl>
    <w:lvl w:ilvl="1" w:tplc="18BE72D2">
      <w:start w:val="1"/>
      <w:numFmt w:val="bullet"/>
      <w:lvlText w:val="o"/>
      <w:lvlJc w:val="left"/>
      <w:pPr>
        <w:ind w:left="1440" w:hanging="360"/>
      </w:pPr>
      <w:rPr>
        <w:rFonts w:ascii="Courier New" w:hAnsi="Courier New" w:hint="default"/>
      </w:rPr>
    </w:lvl>
    <w:lvl w:ilvl="2" w:tplc="6DB2C8C6">
      <w:start w:val="1"/>
      <w:numFmt w:val="bullet"/>
      <w:lvlText w:val=""/>
      <w:lvlJc w:val="left"/>
      <w:pPr>
        <w:ind w:left="2160" w:hanging="360"/>
      </w:pPr>
      <w:rPr>
        <w:rFonts w:ascii="Wingdings" w:hAnsi="Wingdings" w:hint="default"/>
      </w:rPr>
    </w:lvl>
    <w:lvl w:ilvl="3" w:tplc="D5CA5AE4">
      <w:start w:val="1"/>
      <w:numFmt w:val="bullet"/>
      <w:lvlText w:val=""/>
      <w:lvlJc w:val="left"/>
      <w:pPr>
        <w:ind w:left="2880" w:hanging="360"/>
      </w:pPr>
      <w:rPr>
        <w:rFonts w:ascii="Symbol" w:hAnsi="Symbol" w:hint="default"/>
      </w:rPr>
    </w:lvl>
    <w:lvl w:ilvl="4" w:tplc="4FBC768C">
      <w:start w:val="1"/>
      <w:numFmt w:val="bullet"/>
      <w:lvlText w:val="o"/>
      <w:lvlJc w:val="left"/>
      <w:pPr>
        <w:ind w:left="3600" w:hanging="360"/>
      </w:pPr>
      <w:rPr>
        <w:rFonts w:ascii="Courier New" w:hAnsi="Courier New" w:hint="default"/>
      </w:rPr>
    </w:lvl>
    <w:lvl w:ilvl="5" w:tplc="35C42BB2">
      <w:start w:val="1"/>
      <w:numFmt w:val="bullet"/>
      <w:lvlText w:val=""/>
      <w:lvlJc w:val="left"/>
      <w:pPr>
        <w:ind w:left="4320" w:hanging="360"/>
      </w:pPr>
      <w:rPr>
        <w:rFonts w:ascii="Wingdings" w:hAnsi="Wingdings" w:hint="default"/>
      </w:rPr>
    </w:lvl>
    <w:lvl w:ilvl="6" w:tplc="C8949358">
      <w:start w:val="1"/>
      <w:numFmt w:val="bullet"/>
      <w:lvlText w:val=""/>
      <w:lvlJc w:val="left"/>
      <w:pPr>
        <w:ind w:left="5040" w:hanging="360"/>
      </w:pPr>
      <w:rPr>
        <w:rFonts w:ascii="Symbol" w:hAnsi="Symbol" w:hint="default"/>
      </w:rPr>
    </w:lvl>
    <w:lvl w:ilvl="7" w:tplc="24CE64BA">
      <w:start w:val="1"/>
      <w:numFmt w:val="bullet"/>
      <w:lvlText w:val="o"/>
      <w:lvlJc w:val="left"/>
      <w:pPr>
        <w:ind w:left="5760" w:hanging="360"/>
      </w:pPr>
      <w:rPr>
        <w:rFonts w:ascii="Courier New" w:hAnsi="Courier New" w:hint="default"/>
      </w:rPr>
    </w:lvl>
    <w:lvl w:ilvl="8" w:tplc="BD527A82">
      <w:start w:val="1"/>
      <w:numFmt w:val="bullet"/>
      <w:lvlText w:val=""/>
      <w:lvlJc w:val="left"/>
      <w:pPr>
        <w:ind w:left="6480" w:hanging="360"/>
      </w:pPr>
      <w:rPr>
        <w:rFonts w:ascii="Wingdings" w:hAnsi="Wingdings" w:hint="default"/>
      </w:rPr>
    </w:lvl>
  </w:abstractNum>
  <w:abstractNum w:abstractNumId="20" w15:restartNumberingAfterBreak="0">
    <w:nsid w:val="418D12B8"/>
    <w:multiLevelType w:val="hybridMultilevel"/>
    <w:tmpl w:val="676ADF3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23729F"/>
    <w:multiLevelType w:val="hybridMultilevel"/>
    <w:tmpl w:val="FFFFFFFF"/>
    <w:lvl w:ilvl="0" w:tplc="F66EA3F6">
      <w:start w:val="1"/>
      <w:numFmt w:val="bullet"/>
      <w:lvlText w:val=""/>
      <w:lvlJc w:val="left"/>
      <w:pPr>
        <w:ind w:left="720" w:hanging="360"/>
      </w:pPr>
      <w:rPr>
        <w:rFonts w:ascii="Symbol" w:hAnsi="Symbol" w:hint="default"/>
      </w:rPr>
    </w:lvl>
    <w:lvl w:ilvl="1" w:tplc="C2F49402">
      <w:start w:val="1"/>
      <w:numFmt w:val="bullet"/>
      <w:lvlText w:val=""/>
      <w:lvlJc w:val="left"/>
      <w:pPr>
        <w:ind w:left="1440" w:hanging="360"/>
      </w:pPr>
      <w:rPr>
        <w:rFonts w:ascii="Symbol" w:hAnsi="Symbol" w:hint="default"/>
      </w:rPr>
    </w:lvl>
    <w:lvl w:ilvl="2" w:tplc="8EEEE664">
      <w:start w:val="1"/>
      <w:numFmt w:val="bullet"/>
      <w:lvlText w:val=""/>
      <w:lvlJc w:val="left"/>
      <w:pPr>
        <w:ind w:left="2160" w:hanging="360"/>
      </w:pPr>
      <w:rPr>
        <w:rFonts w:ascii="Wingdings" w:hAnsi="Wingdings" w:hint="default"/>
      </w:rPr>
    </w:lvl>
    <w:lvl w:ilvl="3" w:tplc="179C2216">
      <w:start w:val="1"/>
      <w:numFmt w:val="bullet"/>
      <w:lvlText w:val=""/>
      <w:lvlJc w:val="left"/>
      <w:pPr>
        <w:ind w:left="2880" w:hanging="360"/>
      </w:pPr>
      <w:rPr>
        <w:rFonts w:ascii="Symbol" w:hAnsi="Symbol" w:hint="default"/>
      </w:rPr>
    </w:lvl>
    <w:lvl w:ilvl="4" w:tplc="E72E6A2E">
      <w:start w:val="1"/>
      <w:numFmt w:val="bullet"/>
      <w:lvlText w:val="o"/>
      <w:lvlJc w:val="left"/>
      <w:pPr>
        <w:ind w:left="3600" w:hanging="360"/>
      </w:pPr>
      <w:rPr>
        <w:rFonts w:ascii="Courier New" w:hAnsi="Courier New" w:hint="default"/>
      </w:rPr>
    </w:lvl>
    <w:lvl w:ilvl="5" w:tplc="FFF88B08">
      <w:start w:val="1"/>
      <w:numFmt w:val="bullet"/>
      <w:lvlText w:val=""/>
      <w:lvlJc w:val="left"/>
      <w:pPr>
        <w:ind w:left="4320" w:hanging="360"/>
      </w:pPr>
      <w:rPr>
        <w:rFonts w:ascii="Wingdings" w:hAnsi="Wingdings" w:hint="default"/>
      </w:rPr>
    </w:lvl>
    <w:lvl w:ilvl="6" w:tplc="32C62CAA">
      <w:start w:val="1"/>
      <w:numFmt w:val="bullet"/>
      <w:lvlText w:val=""/>
      <w:lvlJc w:val="left"/>
      <w:pPr>
        <w:ind w:left="5040" w:hanging="360"/>
      </w:pPr>
      <w:rPr>
        <w:rFonts w:ascii="Symbol" w:hAnsi="Symbol" w:hint="default"/>
      </w:rPr>
    </w:lvl>
    <w:lvl w:ilvl="7" w:tplc="DA28C3C0">
      <w:start w:val="1"/>
      <w:numFmt w:val="bullet"/>
      <w:lvlText w:val="o"/>
      <w:lvlJc w:val="left"/>
      <w:pPr>
        <w:ind w:left="5760" w:hanging="360"/>
      </w:pPr>
      <w:rPr>
        <w:rFonts w:ascii="Courier New" w:hAnsi="Courier New" w:hint="default"/>
      </w:rPr>
    </w:lvl>
    <w:lvl w:ilvl="8" w:tplc="47724E46">
      <w:start w:val="1"/>
      <w:numFmt w:val="bullet"/>
      <w:lvlText w:val=""/>
      <w:lvlJc w:val="left"/>
      <w:pPr>
        <w:ind w:left="6480" w:hanging="360"/>
      </w:pPr>
      <w:rPr>
        <w:rFonts w:ascii="Wingdings" w:hAnsi="Wingdings" w:hint="default"/>
      </w:rPr>
    </w:lvl>
  </w:abstractNum>
  <w:abstractNum w:abstractNumId="22" w15:restartNumberingAfterBreak="0">
    <w:nsid w:val="51EE57E9"/>
    <w:multiLevelType w:val="hybridMultilevel"/>
    <w:tmpl w:val="FFFFFFFF"/>
    <w:lvl w:ilvl="0" w:tplc="BD36320A">
      <w:start w:val="1"/>
      <w:numFmt w:val="lowerLetter"/>
      <w:lvlText w:val="%1."/>
      <w:lvlJc w:val="left"/>
      <w:pPr>
        <w:ind w:left="720" w:hanging="360"/>
      </w:pPr>
    </w:lvl>
    <w:lvl w:ilvl="1" w:tplc="17A2EAF8">
      <w:start w:val="1"/>
      <w:numFmt w:val="lowerLetter"/>
      <w:lvlText w:val="%2."/>
      <w:lvlJc w:val="left"/>
      <w:pPr>
        <w:ind w:left="1440" w:hanging="360"/>
      </w:pPr>
    </w:lvl>
    <w:lvl w:ilvl="2" w:tplc="BD5E7116">
      <w:start w:val="1"/>
      <w:numFmt w:val="lowerRoman"/>
      <w:lvlText w:val="%3."/>
      <w:lvlJc w:val="right"/>
      <w:pPr>
        <w:ind w:left="2160" w:hanging="180"/>
      </w:pPr>
    </w:lvl>
    <w:lvl w:ilvl="3" w:tplc="C5B67744">
      <w:start w:val="1"/>
      <w:numFmt w:val="decimal"/>
      <w:lvlText w:val="%4."/>
      <w:lvlJc w:val="left"/>
      <w:pPr>
        <w:ind w:left="2880" w:hanging="360"/>
      </w:pPr>
    </w:lvl>
    <w:lvl w:ilvl="4" w:tplc="FB7A1B86">
      <w:start w:val="1"/>
      <w:numFmt w:val="lowerLetter"/>
      <w:lvlText w:val="%5."/>
      <w:lvlJc w:val="left"/>
      <w:pPr>
        <w:ind w:left="3600" w:hanging="360"/>
      </w:pPr>
    </w:lvl>
    <w:lvl w:ilvl="5" w:tplc="2FC8880A">
      <w:start w:val="1"/>
      <w:numFmt w:val="lowerRoman"/>
      <w:lvlText w:val="%6."/>
      <w:lvlJc w:val="right"/>
      <w:pPr>
        <w:ind w:left="4320" w:hanging="180"/>
      </w:pPr>
    </w:lvl>
    <w:lvl w:ilvl="6" w:tplc="8786804A">
      <w:start w:val="1"/>
      <w:numFmt w:val="decimal"/>
      <w:lvlText w:val="%7."/>
      <w:lvlJc w:val="left"/>
      <w:pPr>
        <w:ind w:left="5040" w:hanging="360"/>
      </w:pPr>
    </w:lvl>
    <w:lvl w:ilvl="7" w:tplc="3C866A42">
      <w:start w:val="1"/>
      <w:numFmt w:val="lowerLetter"/>
      <w:lvlText w:val="%8."/>
      <w:lvlJc w:val="left"/>
      <w:pPr>
        <w:ind w:left="5760" w:hanging="360"/>
      </w:pPr>
    </w:lvl>
    <w:lvl w:ilvl="8" w:tplc="E4F07B2C">
      <w:start w:val="1"/>
      <w:numFmt w:val="lowerRoman"/>
      <w:lvlText w:val="%9."/>
      <w:lvlJc w:val="right"/>
      <w:pPr>
        <w:ind w:left="6480" w:hanging="180"/>
      </w:pPr>
    </w:lvl>
  </w:abstractNum>
  <w:abstractNum w:abstractNumId="23" w15:restartNumberingAfterBreak="0">
    <w:nsid w:val="57D43473"/>
    <w:multiLevelType w:val="hybridMultilevel"/>
    <w:tmpl w:val="72826092"/>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132449"/>
    <w:multiLevelType w:val="hybridMultilevel"/>
    <w:tmpl w:val="FFFFFFFF"/>
    <w:lvl w:ilvl="0" w:tplc="5C3E1358">
      <w:start w:val="1"/>
      <w:numFmt w:val="decimal"/>
      <w:lvlText w:val="%1."/>
      <w:lvlJc w:val="left"/>
      <w:pPr>
        <w:ind w:left="720" w:hanging="360"/>
      </w:pPr>
    </w:lvl>
    <w:lvl w:ilvl="1" w:tplc="7FA451BE">
      <w:start w:val="1"/>
      <w:numFmt w:val="lowerLetter"/>
      <w:lvlText w:val="%2."/>
      <w:lvlJc w:val="left"/>
      <w:pPr>
        <w:ind w:left="1440" w:hanging="360"/>
      </w:pPr>
    </w:lvl>
    <w:lvl w:ilvl="2" w:tplc="66AA1124">
      <w:start w:val="1"/>
      <w:numFmt w:val="lowerRoman"/>
      <w:lvlText w:val="%3."/>
      <w:lvlJc w:val="right"/>
      <w:pPr>
        <w:ind w:left="2160" w:hanging="180"/>
      </w:pPr>
    </w:lvl>
    <w:lvl w:ilvl="3" w:tplc="031A5CEA">
      <w:start w:val="1"/>
      <w:numFmt w:val="decimal"/>
      <w:lvlText w:val="%4."/>
      <w:lvlJc w:val="left"/>
      <w:pPr>
        <w:ind w:left="2880" w:hanging="360"/>
      </w:pPr>
    </w:lvl>
    <w:lvl w:ilvl="4" w:tplc="E90ACA20">
      <w:start w:val="1"/>
      <w:numFmt w:val="lowerLetter"/>
      <w:lvlText w:val="%5."/>
      <w:lvlJc w:val="left"/>
      <w:pPr>
        <w:ind w:left="3600" w:hanging="360"/>
      </w:pPr>
    </w:lvl>
    <w:lvl w:ilvl="5" w:tplc="A56A5C94">
      <w:start w:val="1"/>
      <w:numFmt w:val="lowerRoman"/>
      <w:lvlText w:val="%6."/>
      <w:lvlJc w:val="right"/>
      <w:pPr>
        <w:ind w:left="4320" w:hanging="180"/>
      </w:pPr>
    </w:lvl>
    <w:lvl w:ilvl="6" w:tplc="228CC8EA">
      <w:start w:val="1"/>
      <w:numFmt w:val="decimal"/>
      <w:lvlText w:val="%7."/>
      <w:lvlJc w:val="left"/>
      <w:pPr>
        <w:ind w:left="5040" w:hanging="360"/>
      </w:pPr>
    </w:lvl>
    <w:lvl w:ilvl="7" w:tplc="4FD2BB18">
      <w:start w:val="1"/>
      <w:numFmt w:val="lowerLetter"/>
      <w:lvlText w:val="%8."/>
      <w:lvlJc w:val="left"/>
      <w:pPr>
        <w:ind w:left="5760" w:hanging="360"/>
      </w:pPr>
    </w:lvl>
    <w:lvl w:ilvl="8" w:tplc="30CEC03C">
      <w:start w:val="1"/>
      <w:numFmt w:val="lowerRoman"/>
      <w:lvlText w:val="%9."/>
      <w:lvlJc w:val="right"/>
      <w:pPr>
        <w:ind w:left="6480" w:hanging="180"/>
      </w:pPr>
    </w:lvl>
  </w:abstractNum>
  <w:abstractNum w:abstractNumId="25" w15:restartNumberingAfterBreak="0">
    <w:nsid w:val="5AB47096"/>
    <w:multiLevelType w:val="hybridMultilevel"/>
    <w:tmpl w:val="E49A7AEC"/>
    <w:lvl w:ilvl="0" w:tplc="D2BE4924">
      <w:numFmt w:val="bullet"/>
      <w:lvlText w:val="-"/>
      <w:lvlJc w:val="left"/>
      <w:pPr>
        <w:ind w:left="1440" w:hanging="360"/>
      </w:pPr>
      <w:rPr>
        <w:rFonts w:ascii="Calibri" w:eastAsia="Calibri" w:hAnsi="Calibri" w:cs="Calibri"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B504DF3"/>
    <w:multiLevelType w:val="hybridMultilevel"/>
    <w:tmpl w:val="4FF8315C"/>
    <w:lvl w:ilvl="0" w:tplc="D2BE4924">
      <w:numFmt w:val="bullet"/>
      <w:lvlText w:val="-"/>
      <w:lvlJc w:val="left"/>
      <w:pPr>
        <w:ind w:left="1440" w:hanging="360"/>
      </w:pPr>
      <w:rPr>
        <w:rFonts w:ascii="Calibri" w:eastAsia="Calibri" w:hAnsi="Calibri" w:cs="Calibri"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B550F1D"/>
    <w:multiLevelType w:val="hybridMultilevel"/>
    <w:tmpl w:val="FFFFFFFF"/>
    <w:lvl w:ilvl="0" w:tplc="EAAA38EA">
      <w:start w:val="1"/>
      <w:numFmt w:val="decimal"/>
      <w:lvlText w:val="%1."/>
      <w:lvlJc w:val="left"/>
      <w:pPr>
        <w:ind w:left="720" w:hanging="360"/>
      </w:pPr>
    </w:lvl>
    <w:lvl w:ilvl="1" w:tplc="FA948E06">
      <w:start w:val="1"/>
      <w:numFmt w:val="lowerLetter"/>
      <w:lvlText w:val="%2."/>
      <w:lvlJc w:val="left"/>
      <w:pPr>
        <w:ind w:left="1440" w:hanging="360"/>
      </w:pPr>
    </w:lvl>
    <w:lvl w:ilvl="2" w:tplc="E62EF0E6">
      <w:start w:val="1"/>
      <w:numFmt w:val="lowerLetter"/>
      <w:lvlText w:val="%3."/>
      <w:lvlJc w:val="left"/>
      <w:pPr>
        <w:ind w:left="2160" w:hanging="180"/>
      </w:pPr>
    </w:lvl>
    <w:lvl w:ilvl="3" w:tplc="6066AED2">
      <w:start w:val="1"/>
      <w:numFmt w:val="decimal"/>
      <w:lvlText w:val="%4."/>
      <w:lvlJc w:val="left"/>
      <w:pPr>
        <w:ind w:left="2880" w:hanging="360"/>
      </w:pPr>
    </w:lvl>
    <w:lvl w:ilvl="4" w:tplc="474EF782">
      <w:start w:val="1"/>
      <w:numFmt w:val="lowerLetter"/>
      <w:lvlText w:val="%5."/>
      <w:lvlJc w:val="left"/>
      <w:pPr>
        <w:ind w:left="3600" w:hanging="360"/>
      </w:pPr>
    </w:lvl>
    <w:lvl w:ilvl="5" w:tplc="D2BAB49E">
      <w:start w:val="1"/>
      <w:numFmt w:val="lowerRoman"/>
      <w:lvlText w:val="%6."/>
      <w:lvlJc w:val="right"/>
      <w:pPr>
        <w:ind w:left="4320" w:hanging="180"/>
      </w:pPr>
    </w:lvl>
    <w:lvl w:ilvl="6" w:tplc="90DCDB44">
      <w:start w:val="1"/>
      <w:numFmt w:val="decimal"/>
      <w:lvlText w:val="%7."/>
      <w:lvlJc w:val="left"/>
      <w:pPr>
        <w:ind w:left="5040" w:hanging="360"/>
      </w:pPr>
    </w:lvl>
    <w:lvl w:ilvl="7" w:tplc="45EA95FC">
      <w:start w:val="1"/>
      <w:numFmt w:val="lowerLetter"/>
      <w:lvlText w:val="%8."/>
      <w:lvlJc w:val="left"/>
      <w:pPr>
        <w:ind w:left="5760" w:hanging="360"/>
      </w:pPr>
    </w:lvl>
    <w:lvl w:ilvl="8" w:tplc="79C4DDEE">
      <w:start w:val="1"/>
      <w:numFmt w:val="lowerRoman"/>
      <w:lvlText w:val="%9."/>
      <w:lvlJc w:val="right"/>
      <w:pPr>
        <w:ind w:left="6480" w:hanging="180"/>
      </w:pPr>
    </w:lvl>
  </w:abstractNum>
  <w:abstractNum w:abstractNumId="28" w15:restartNumberingAfterBreak="0">
    <w:nsid w:val="5F6735CF"/>
    <w:multiLevelType w:val="hybridMultilevel"/>
    <w:tmpl w:val="F18AC798"/>
    <w:lvl w:ilvl="0" w:tplc="04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083490B"/>
    <w:multiLevelType w:val="hybridMultilevel"/>
    <w:tmpl w:val="EED05E2A"/>
    <w:lvl w:ilvl="0" w:tplc="09F8B16E">
      <w:start w:val="1"/>
      <w:numFmt w:val="bullet"/>
      <w:lvlText w:val=""/>
      <w:lvlJc w:val="left"/>
      <w:pPr>
        <w:ind w:left="720" w:hanging="360"/>
      </w:pPr>
      <w:rPr>
        <w:rFonts w:ascii="Symbol" w:hAnsi="Symbol" w:hint="default"/>
      </w:rPr>
    </w:lvl>
    <w:lvl w:ilvl="1" w:tplc="3E54981E">
      <w:start w:val="1"/>
      <w:numFmt w:val="bullet"/>
      <w:lvlText w:val="o"/>
      <w:lvlJc w:val="left"/>
      <w:pPr>
        <w:ind w:left="1440" w:hanging="360"/>
      </w:pPr>
      <w:rPr>
        <w:rFonts w:ascii="Courier New" w:hAnsi="Courier New" w:hint="default"/>
      </w:rPr>
    </w:lvl>
    <w:lvl w:ilvl="2" w:tplc="21E22B96">
      <w:start w:val="1"/>
      <w:numFmt w:val="bullet"/>
      <w:lvlText w:val=""/>
      <w:lvlJc w:val="left"/>
      <w:pPr>
        <w:ind w:left="2160" w:hanging="360"/>
      </w:pPr>
      <w:rPr>
        <w:rFonts w:ascii="Wingdings" w:hAnsi="Wingdings" w:hint="default"/>
      </w:rPr>
    </w:lvl>
    <w:lvl w:ilvl="3" w:tplc="635058D0">
      <w:start w:val="1"/>
      <w:numFmt w:val="bullet"/>
      <w:lvlText w:val=""/>
      <w:lvlJc w:val="left"/>
      <w:pPr>
        <w:ind w:left="2880" w:hanging="360"/>
      </w:pPr>
      <w:rPr>
        <w:rFonts w:ascii="Symbol" w:hAnsi="Symbol" w:hint="default"/>
      </w:rPr>
    </w:lvl>
    <w:lvl w:ilvl="4" w:tplc="787226D2">
      <w:start w:val="1"/>
      <w:numFmt w:val="bullet"/>
      <w:lvlText w:val="o"/>
      <w:lvlJc w:val="left"/>
      <w:pPr>
        <w:ind w:left="3600" w:hanging="360"/>
      </w:pPr>
      <w:rPr>
        <w:rFonts w:ascii="Courier New" w:hAnsi="Courier New" w:hint="default"/>
      </w:rPr>
    </w:lvl>
    <w:lvl w:ilvl="5" w:tplc="B0568596">
      <w:start w:val="1"/>
      <w:numFmt w:val="bullet"/>
      <w:lvlText w:val=""/>
      <w:lvlJc w:val="left"/>
      <w:pPr>
        <w:ind w:left="4320" w:hanging="360"/>
      </w:pPr>
      <w:rPr>
        <w:rFonts w:ascii="Wingdings" w:hAnsi="Wingdings" w:hint="default"/>
      </w:rPr>
    </w:lvl>
    <w:lvl w:ilvl="6" w:tplc="6EEA8BBE">
      <w:start w:val="1"/>
      <w:numFmt w:val="bullet"/>
      <w:lvlText w:val=""/>
      <w:lvlJc w:val="left"/>
      <w:pPr>
        <w:ind w:left="5040" w:hanging="360"/>
      </w:pPr>
      <w:rPr>
        <w:rFonts w:ascii="Symbol" w:hAnsi="Symbol" w:hint="default"/>
      </w:rPr>
    </w:lvl>
    <w:lvl w:ilvl="7" w:tplc="A08A5292">
      <w:start w:val="1"/>
      <w:numFmt w:val="bullet"/>
      <w:lvlText w:val="o"/>
      <w:lvlJc w:val="left"/>
      <w:pPr>
        <w:ind w:left="5760" w:hanging="360"/>
      </w:pPr>
      <w:rPr>
        <w:rFonts w:ascii="Courier New" w:hAnsi="Courier New" w:hint="default"/>
      </w:rPr>
    </w:lvl>
    <w:lvl w:ilvl="8" w:tplc="2620ECF2">
      <w:start w:val="1"/>
      <w:numFmt w:val="bullet"/>
      <w:lvlText w:val=""/>
      <w:lvlJc w:val="left"/>
      <w:pPr>
        <w:ind w:left="6480" w:hanging="360"/>
      </w:pPr>
      <w:rPr>
        <w:rFonts w:ascii="Wingdings" w:hAnsi="Wingdings" w:hint="default"/>
      </w:rPr>
    </w:lvl>
  </w:abstractNum>
  <w:abstractNum w:abstractNumId="30" w15:restartNumberingAfterBreak="0">
    <w:nsid w:val="618E4882"/>
    <w:multiLevelType w:val="hybridMultilevel"/>
    <w:tmpl w:val="FD16015C"/>
    <w:lvl w:ilvl="0" w:tplc="65B695BE">
      <w:start w:val="1"/>
      <w:numFmt w:val="decimal"/>
      <w:lvlText w:val="%1."/>
      <w:lvlJc w:val="left"/>
      <w:pPr>
        <w:ind w:left="1353" w:hanging="360"/>
      </w:pPr>
      <w:rPr>
        <w:rFonts w:ascii="Calibri" w:eastAsia="Calibri" w:hAnsi="Calibri" w:cs="Calibri" w:hint="default"/>
        <w:b w:val="0"/>
        <w:bCs/>
        <w:spacing w:val="-4"/>
        <w:w w:val="100"/>
        <w:sz w:val="22"/>
        <w:szCs w:val="22"/>
        <w:lang w:val="en-US" w:eastAsia="en-US" w:bidi="en-US"/>
      </w:rPr>
    </w:lvl>
    <w:lvl w:ilvl="1" w:tplc="7A3CE60E">
      <w:start w:val="1"/>
      <w:numFmt w:val="lowerLetter"/>
      <w:lvlText w:val="%2."/>
      <w:lvlJc w:val="left"/>
      <w:pPr>
        <w:ind w:left="2298" w:hanging="360"/>
      </w:pPr>
      <w:rPr>
        <w:b w:val="0"/>
        <w:bCs/>
        <w:spacing w:val="-5"/>
        <w:w w:val="100"/>
        <w:sz w:val="22"/>
        <w:szCs w:val="22"/>
        <w:lang w:val="en-US" w:eastAsia="en-US" w:bidi="en-US"/>
      </w:rPr>
    </w:lvl>
    <w:lvl w:ilvl="2" w:tplc="1290A676">
      <w:numFmt w:val="bullet"/>
      <w:lvlText w:val="•"/>
      <w:lvlJc w:val="left"/>
      <w:pPr>
        <w:ind w:left="3320" w:hanging="360"/>
      </w:pPr>
      <w:rPr>
        <w:rFonts w:hint="default"/>
        <w:lang w:val="en-US" w:eastAsia="en-US" w:bidi="en-US"/>
      </w:rPr>
    </w:lvl>
    <w:lvl w:ilvl="3" w:tplc="66BE0D52">
      <w:numFmt w:val="bullet"/>
      <w:lvlText w:val="•"/>
      <w:lvlJc w:val="left"/>
      <w:pPr>
        <w:ind w:left="4341" w:hanging="360"/>
      </w:pPr>
      <w:rPr>
        <w:rFonts w:hint="default"/>
        <w:lang w:val="en-US" w:eastAsia="en-US" w:bidi="en-US"/>
      </w:rPr>
    </w:lvl>
    <w:lvl w:ilvl="4" w:tplc="4D0E73B4">
      <w:numFmt w:val="bullet"/>
      <w:lvlText w:val="•"/>
      <w:lvlJc w:val="left"/>
      <w:pPr>
        <w:ind w:left="5362" w:hanging="360"/>
      </w:pPr>
      <w:rPr>
        <w:rFonts w:hint="default"/>
        <w:lang w:val="en-US" w:eastAsia="en-US" w:bidi="en-US"/>
      </w:rPr>
    </w:lvl>
    <w:lvl w:ilvl="5" w:tplc="53B26788">
      <w:numFmt w:val="bullet"/>
      <w:lvlText w:val="•"/>
      <w:lvlJc w:val="left"/>
      <w:pPr>
        <w:ind w:left="6382" w:hanging="360"/>
      </w:pPr>
      <w:rPr>
        <w:rFonts w:hint="default"/>
        <w:lang w:val="en-US" w:eastAsia="en-US" w:bidi="en-US"/>
      </w:rPr>
    </w:lvl>
    <w:lvl w:ilvl="6" w:tplc="293413C2">
      <w:numFmt w:val="bullet"/>
      <w:lvlText w:val="•"/>
      <w:lvlJc w:val="left"/>
      <w:pPr>
        <w:ind w:left="7403" w:hanging="360"/>
      </w:pPr>
      <w:rPr>
        <w:rFonts w:hint="default"/>
        <w:lang w:val="en-US" w:eastAsia="en-US" w:bidi="en-US"/>
      </w:rPr>
    </w:lvl>
    <w:lvl w:ilvl="7" w:tplc="5DE0C578">
      <w:numFmt w:val="bullet"/>
      <w:lvlText w:val="•"/>
      <w:lvlJc w:val="left"/>
      <w:pPr>
        <w:ind w:left="8424" w:hanging="360"/>
      </w:pPr>
      <w:rPr>
        <w:rFonts w:hint="default"/>
        <w:lang w:val="en-US" w:eastAsia="en-US" w:bidi="en-US"/>
      </w:rPr>
    </w:lvl>
    <w:lvl w:ilvl="8" w:tplc="FFDE9576">
      <w:numFmt w:val="bullet"/>
      <w:lvlText w:val="•"/>
      <w:lvlJc w:val="left"/>
      <w:pPr>
        <w:ind w:left="9444" w:hanging="360"/>
      </w:pPr>
      <w:rPr>
        <w:rFonts w:hint="default"/>
        <w:lang w:val="en-US" w:eastAsia="en-US" w:bidi="en-US"/>
      </w:rPr>
    </w:lvl>
  </w:abstractNum>
  <w:abstractNum w:abstractNumId="31" w15:restartNumberingAfterBreak="0">
    <w:nsid w:val="62B6204A"/>
    <w:multiLevelType w:val="hybridMultilevel"/>
    <w:tmpl w:val="F6664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4C0AC6"/>
    <w:multiLevelType w:val="hybridMultilevel"/>
    <w:tmpl w:val="F0EAC358"/>
    <w:lvl w:ilvl="0" w:tplc="04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69470DE7"/>
    <w:multiLevelType w:val="hybridMultilevel"/>
    <w:tmpl w:val="141E3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0D4AA8"/>
    <w:multiLevelType w:val="hybridMultilevel"/>
    <w:tmpl w:val="FFFFFFFF"/>
    <w:lvl w:ilvl="0" w:tplc="BD284E10">
      <w:start w:val="1"/>
      <w:numFmt w:val="bullet"/>
      <w:lvlText w:val=""/>
      <w:lvlJc w:val="left"/>
      <w:pPr>
        <w:ind w:left="720" w:hanging="360"/>
      </w:pPr>
      <w:rPr>
        <w:rFonts w:ascii="Symbol" w:hAnsi="Symbol" w:hint="default"/>
      </w:rPr>
    </w:lvl>
    <w:lvl w:ilvl="1" w:tplc="131A37AE">
      <w:start w:val="1"/>
      <w:numFmt w:val="bullet"/>
      <w:lvlText w:val=""/>
      <w:lvlJc w:val="left"/>
      <w:pPr>
        <w:ind w:left="1440" w:hanging="360"/>
      </w:pPr>
      <w:rPr>
        <w:rFonts w:ascii="Symbol" w:hAnsi="Symbol" w:hint="default"/>
      </w:rPr>
    </w:lvl>
    <w:lvl w:ilvl="2" w:tplc="9BB88D1E">
      <w:start w:val="1"/>
      <w:numFmt w:val="bullet"/>
      <w:lvlText w:val=""/>
      <w:lvlJc w:val="left"/>
      <w:pPr>
        <w:ind w:left="2160" w:hanging="360"/>
      </w:pPr>
      <w:rPr>
        <w:rFonts w:ascii="Wingdings" w:hAnsi="Wingdings" w:hint="default"/>
      </w:rPr>
    </w:lvl>
    <w:lvl w:ilvl="3" w:tplc="3DE4AD70">
      <w:start w:val="1"/>
      <w:numFmt w:val="bullet"/>
      <w:lvlText w:val=""/>
      <w:lvlJc w:val="left"/>
      <w:pPr>
        <w:ind w:left="2880" w:hanging="360"/>
      </w:pPr>
      <w:rPr>
        <w:rFonts w:ascii="Symbol" w:hAnsi="Symbol" w:hint="default"/>
      </w:rPr>
    </w:lvl>
    <w:lvl w:ilvl="4" w:tplc="274295BC">
      <w:start w:val="1"/>
      <w:numFmt w:val="bullet"/>
      <w:lvlText w:val="o"/>
      <w:lvlJc w:val="left"/>
      <w:pPr>
        <w:ind w:left="3600" w:hanging="360"/>
      </w:pPr>
      <w:rPr>
        <w:rFonts w:ascii="Courier New" w:hAnsi="Courier New" w:hint="default"/>
      </w:rPr>
    </w:lvl>
    <w:lvl w:ilvl="5" w:tplc="CE1EF4F6">
      <w:start w:val="1"/>
      <w:numFmt w:val="bullet"/>
      <w:lvlText w:val=""/>
      <w:lvlJc w:val="left"/>
      <w:pPr>
        <w:ind w:left="4320" w:hanging="360"/>
      </w:pPr>
      <w:rPr>
        <w:rFonts w:ascii="Wingdings" w:hAnsi="Wingdings" w:hint="default"/>
      </w:rPr>
    </w:lvl>
    <w:lvl w:ilvl="6" w:tplc="2F24DDD6">
      <w:start w:val="1"/>
      <w:numFmt w:val="bullet"/>
      <w:lvlText w:val=""/>
      <w:lvlJc w:val="left"/>
      <w:pPr>
        <w:ind w:left="5040" w:hanging="360"/>
      </w:pPr>
      <w:rPr>
        <w:rFonts w:ascii="Symbol" w:hAnsi="Symbol" w:hint="default"/>
      </w:rPr>
    </w:lvl>
    <w:lvl w:ilvl="7" w:tplc="F0548DDE">
      <w:start w:val="1"/>
      <w:numFmt w:val="bullet"/>
      <w:lvlText w:val="o"/>
      <w:lvlJc w:val="left"/>
      <w:pPr>
        <w:ind w:left="5760" w:hanging="360"/>
      </w:pPr>
      <w:rPr>
        <w:rFonts w:ascii="Courier New" w:hAnsi="Courier New" w:hint="default"/>
      </w:rPr>
    </w:lvl>
    <w:lvl w:ilvl="8" w:tplc="F56CFA74">
      <w:start w:val="1"/>
      <w:numFmt w:val="bullet"/>
      <w:lvlText w:val=""/>
      <w:lvlJc w:val="left"/>
      <w:pPr>
        <w:ind w:left="6480" w:hanging="360"/>
      </w:pPr>
      <w:rPr>
        <w:rFonts w:ascii="Wingdings" w:hAnsi="Wingdings" w:hint="default"/>
      </w:rPr>
    </w:lvl>
  </w:abstractNum>
  <w:abstractNum w:abstractNumId="35" w15:restartNumberingAfterBreak="0">
    <w:nsid w:val="72D47F01"/>
    <w:multiLevelType w:val="hybridMultilevel"/>
    <w:tmpl w:val="FFFFFFFF"/>
    <w:lvl w:ilvl="0" w:tplc="2EEEC6B8">
      <w:start w:val="1"/>
      <w:numFmt w:val="decimal"/>
      <w:lvlText w:val="%1."/>
      <w:lvlJc w:val="left"/>
      <w:pPr>
        <w:ind w:left="720" w:hanging="360"/>
      </w:pPr>
    </w:lvl>
    <w:lvl w:ilvl="1" w:tplc="036E0AD2">
      <w:start w:val="1"/>
      <w:numFmt w:val="lowerLetter"/>
      <w:lvlText w:val="%2."/>
      <w:lvlJc w:val="left"/>
      <w:pPr>
        <w:ind w:left="1440" w:hanging="360"/>
      </w:pPr>
    </w:lvl>
    <w:lvl w:ilvl="2" w:tplc="64ACACF2">
      <w:start w:val="1"/>
      <w:numFmt w:val="lowerRoman"/>
      <w:lvlText w:val="%3."/>
      <w:lvlJc w:val="right"/>
      <w:pPr>
        <w:ind w:left="2160" w:hanging="180"/>
      </w:pPr>
    </w:lvl>
    <w:lvl w:ilvl="3" w:tplc="5AFCC99A">
      <w:start w:val="1"/>
      <w:numFmt w:val="decimal"/>
      <w:lvlText w:val="%4."/>
      <w:lvlJc w:val="left"/>
      <w:pPr>
        <w:ind w:left="2880" w:hanging="360"/>
      </w:pPr>
    </w:lvl>
    <w:lvl w:ilvl="4" w:tplc="B798E53E">
      <w:start w:val="1"/>
      <w:numFmt w:val="lowerLetter"/>
      <w:lvlText w:val="%5."/>
      <w:lvlJc w:val="left"/>
      <w:pPr>
        <w:ind w:left="3600" w:hanging="360"/>
      </w:pPr>
    </w:lvl>
    <w:lvl w:ilvl="5" w:tplc="2FB0C1FE">
      <w:start w:val="1"/>
      <w:numFmt w:val="lowerRoman"/>
      <w:lvlText w:val="%6."/>
      <w:lvlJc w:val="right"/>
      <w:pPr>
        <w:ind w:left="4320" w:hanging="180"/>
      </w:pPr>
    </w:lvl>
    <w:lvl w:ilvl="6" w:tplc="A7C0066A">
      <w:start w:val="1"/>
      <w:numFmt w:val="decimal"/>
      <w:lvlText w:val="%7."/>
      <w:lvlJc w:val="left"/>
      <w:pPr>
        <w:ind w:left="5040" w:hanging="360"/>
      </w:pPr>
    </w:lvl>
    <w:lvl w:ilvl="7" w:tplc="54326C9E">
      <w:start w:val="1"/>
      <w:numFmt w:val="lowerLetter"/>
      <w:lvlText w:val="%8."/>
      <w:lvlJc w:val="left"/>
      <w:pPr>
        <w:ind w:left="5760" w:hanging="360"/>
      </w:pPr>
    </w:lvl>
    <w:lvl w:ilvl="8" w:tplc="838E65CC">
      <w:start w:val="1"/>
      <w:numFmt w:val="lowerRoman"/>
      <w:lvlText w:val="%9."/>
      <w:lvlJc w:val="right"/>
      <w:pPr>
        <w:ind w:left="6480" w:hanging="180"/>
      </w:pPr>
    </w:lvl>
  </w:abstractNum>
  <w:abstractNum w:abstractNumId="36" w15:restartNumberingAfterBreak="0">
    <w:nsid w:val="758A0FFF"/>
    <w:multiLevelType w:val="hybridMultilevel"/>
    <w:tmpl w:val="9EF21A18"/>
    <w:lvl w:ilvl="0" w:tplc="08090001">
      <w:start w:val="1"/>
      <w:numFmt w:val="bullet"/>
      <w:lvlText w:val=""/>
      <w:lvlJc w:val="left"/>
      <w:pPr>
        <w:ind w:left="1440" w:hanging="360"/>
      </w:pPr>
      <w:rPr>
        <w:rFonts w:ascii="Symbol" w:hAnsi="Symbol"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0F3412"/>
    <w:multiLevelType w:val="hybridMultilevel"/>
    <w:tmpl w:val="86025BA2"/>
    <w:styleLink w:val="ImportedStyle2"/>
    <w:lvl w:ilvl="0" w:tplc="BECC10A0">
      <w:start w:val="1"/>
      <w:numFmt w:val="bullet"/>
      <w:lvlText w:val="o"/>
      <w:lvlJc w:val="left"/>
      <w:pPr>
        <w:ind w:left="720" w:hanging="360"/>
      </w:pPr>
      <w:rPr>
        <w:rFonts w:ascii="Courier New" w:hAnsi="Courier New" w:hint="default"/>
      </w:rPr>
    </w:lvl>
    <w:lvl w:ilvl="1" w:tplc="2D964586">
      <w:start w:val="1"/>
      <w:numFmt w:val="bullet"/>
      <w:lvlText w:val="o"/>
      <w:lvlJc w:val="left"/>
      <w:pPr>
        <w:ind w:left="1440" w:hanging="360"/>
      </w:pPr>
      <w:rPr>
        <w:rFonts w:ascii="Courier New" w:hAnsi="Courier New" w:hint="default"/>
      </w:rPr>
    </w:lvl>
    <w:lvl w:ilvl="2" w:tplc="B2EA4AB0">
      <w:start w:val="1"/>
      <w:numFmt w:val="bullet"/>
      <w:lvlText w:val=""/>
      <w:lvlJc w:val="left"/>
      <w:pPr>
        <w:ind w:left="2160" w:hanging="360"/>
      </w:pPr>
      <w:rPr>
        <w:rFonts w:ascii="Wingdings" w:hAnsi="Wingdings" w:hint="default"/>
      </w:rPr>
    </w:lvl>
    <w:lvl w:ilvl="3" w:tplc="90BC0C28">
      <w:start w:val="1"/>
      <w:numFmt w:val="bullet"/>
      <w:lvlText w:val=""/>
      <w:lvlJc w:val="left"/>
      <w:pPr>
        <w:ind w:left="2880" w:hanging="360"/>
      </w:pPr>
      <w:rPr>
        <w:rFonts w:ascii="Symbol" w:hAnsi="Symbol" w:hint="default"/>
      </w:rPr>
    </w:lvl>
    <w:lvl w:ilvl="4" w:tplc="A1B2CAB0">
      <w:start w:val="1"/>
      <w:numFmt w:val="bullet"/>
      <w:lvlText w:val="o"/>
      <w:lvlJc w:val="left"/>
      <w:pPr>
        <w:ind w:left="3600" w:hanging="360"/>
      </w:pPr>
      <w:rPr>
        <w:rFonts w:ascii="Courier New" w:hAnsi="Courier New" w:hint="default"/>
      </w:rPr>
    </w:lvl>
    <w:lvl w:ilvl="5" w:tplc="3BD602DA">
      <w:start w:val="1"/>
      <w:numFmt w:val="bullet"/>
      <w:lvlText w:val=""/>
      <w:lvlJc w:val="left"/>
      <w:pPr>
        <w:ind w:left="4320" w:hanging="360"/>
      </w:pPr>
      <w:rPr>
        <w:rFonts w:ascii="Wingdings" w:hAnsi="Wingdings" w:hint="default"/>
      </w:rPr>
    </w:lvl>
    <w:lvl w:ilvl="6" w:tplc="D2303B36">
      <w:start w:val="1"/>
      <w:numFmt w:val="bullet"/>
      <w:lvlText w:val=""/>
      <w:lvlJc w:val="left"/>
      <w:pPr>
        <w:ind w:left="5040" w:hanging="360"/>
      </w:pPr>
      <w:rPr>
        <w:rFonts w:ascii="Symbol" w:hAnsi="Symbol" w:hint="default"/>
      </w:rPr>
    </w:lvl>
    <w:lvl w:ilvl="7" w:tplc="DD246F52">
      <w:start w:val="1"/>
      <w:numFmt w:val="bullet"/>
      <w:lvlText w:val="o"/>
      <w:lvlJc w:val="left"/>
      <w:pPr>
        <w:ind w:left="5760" w:hanging="360"/>
      </w:pPr>
      <w:rPr>
        <w:rFonts w:ascii="Courier New" w:hAnsi="Courier New" w:hint="default"/>
      </w:rPr>
    </w:lvl>
    <w:lvl w:ilvl="8" w:tplc="1DDCD98C">
      <w:start w:val="1"/>
      <w:numFmt w:val="bullet"/>
      <w:lvlText w:val=""/>
      <w:lvlJc w:val="left"/>
      <w:pPr>
        <w:ind w:left="6480" w:hanging="360"/>
      </w:pPr>
      <w:rPr>
        <w:rFonts w:ascii="Wingdings" w:hAnsi="Wingdings" w:hint="default"/>
      </w:rPr>
    </w:lvl>
  </w:abstractNum>
  <w:abstractNum w:abstractNumId="38" w15:restartNumberingAfterBreak="0">
    <w:nsid w:val="7B610F58"/>
    <w:multiLevelType w:val="hybridMultilevel"/>
    <w:tmpl w:val="BFCEC5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E683E0A"/>
    <w:multiLevelType w:val="hybridMultilevel"/>
    <w:tmpl w:val="7618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F2676C"/>
    <w:multiLevelType w:val="hybridMultilevel"/>
    <w:tmpl w:val="DCE26A96"/>
    <w:lvl w:ilvl="0" w:tplc="A558C7F6">
      <w:start w:val="3"/>
      <w:numFmt w:val="bullet"/>
      <w:lvlText w:val="-"/>
      <w:lvlJc w:val="left"/>
      <w:pPr>
        <w:ind w:left="1778" w:hanging="360"/>
      </w:pPr>
      <w:rPr>
        <w:rFonts w:ascii="Calibri" w:eastAsiaTheme="minorHAnsi" w:hAnsi="Calibri" w:cs="Calibri"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num w:numId="1">
    <w:abstractNumId w:val="30"/>
  </w:num>
  <w:num w:numId="2">
    <w:abstractNumId w:val="16"/>
  </w:num>
  <w:num w:numId="3">
    <w:abstractNumId w:val="6"/>
  </w:num>
  <w:num w:numId="4">
    <w:abstractNumId w:val="7"/>
  </w:num>
  <w:num w:numId="5">
    <w:abstractNumId w:val="36"/>
  </w:num>
  <w:num w:numId="6">
    <w:abstractNumId w:val="18"/>
  </w:num>
  <w:num w:numId="7">
    <w:abstractNumId w:val="25"/>
  </w:num>
  <w:num w:numId="8">
    <w:abstractNumId w:val="2"/>
  </w:num>
  <w:num w:numId="9">
    <w:abstractNumId w:val="26"/>
  </w:num>
  <w:num w:numId="10">
    <w:abstractNumId w:val="15"/>
  </w:num>
  <w:num w:numId="11">
    <w:abstractNumId w:val="3"/>
  </w:num>
  <w:num w:numId="12">
    <w:abstractNumId w:val="38"/>
  </w:num>
  <w:num w:numId="13">
    <w:abstractNumId w:val="17"/>
  </w:num>
  <w:num w:numId="14">
    <w:abstractNumId w:val="32"/>
  </w:num>
  <w:num w:numId="15">
    <w:abstractNumId w:val="31"/>
  </w:num>
  <w:num w:numId="16">
    <w:abstractNumId w:val="1"/>
  </w:num>
  <w:num w:numId="17">
    <w:abstractNumId w:val="29"/>
  </w:num>
  <w:num w:numId="18">
    <w:abstractNumId w:val="4"/>
  </w:num>
  <w:num w:numId="19">
    <w:abstractNumId w:val="39"/>
  </w:num>
  <w:num w:numId="20">
    <w:abstractNumId w:val="23"/>
  </w:num>
  <w:num w:numId="21">
    <w:abstractNumId w:val="0"/>
  </w:num>
  <w:num w:numId="22">
    <w:abstractNumId w:val="33"/>
  </w:num>
  <w:num w:numId="23">
    <w:abstractNumId w:val="28"/>
  </w:num>
  <w:num w:numId="24">
    <w:abstractNumId w:val="12"/>
  </w:num>
  <w:num w:numId="25">
    <w:abstractNumId w:val="5"/>
  </w:num>
  <w:num w:numId="26">
    <w:abstractNumId w:val="13"/>
  </w:num>
  <w:num w:numId="27">
    <w:abstractNumId w:val="37"/>
  </w:num>
  <w:num w:numId="28">
    <w:abstractNumId w:val="22"/>
  </w:num>
  <w:num w:numId="29">
    <w:abstractNumId w:val="34"/>
  </w:num>
  <w:num w:numId="30">
    <w:abstractNumId w:val="21"/>
  </w:num>
  <w:num w:numId="31">
    <w:abstractNumId w:val="9"/>
  </w:num>
  <w:num w:numId="32">
    <w:abstractNumId w:val="10"/>
  </w:num>
  <w:num w:numId="33">
    <w:abstractNumId w:val="27"/>
  </w:num>
  <w:num w:numId="34">
    <w:abstractNumId w:val="14"/>
  </w:num>
  <w:num w:numId="35">
    <w:abstractNumId w:val="19"/>
  </w:num>
  <w:num w:numId="36">
    <w:abstractNumId w:val="11"/>
  </w:num>
  <w:num w:numId="37">
    <w:abstractNumId w:val="20"/>
  </w:num>
  <w:num w:numId="38">
    <w:abstractNumId w:val="40"/>
  </w:num>
  <w:num w:numId="39">
    <w:abstractNumId w:val="35"/>
  </w:num>
  <w:num w:numId="40">
    <w:abstractNumId w:val="24"/>
  </w:num>
  <w:num w:numId="41">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891"/>
    <w:rsid w:val="000002A9"/>
    <w:rsid w:val="0000064C"/>
    <w:rsid w:val="0000075C"/>
    <w:rsid w:val="000009A3"/>
    <w:rsid w:val="00000F3B"/>
    <w:rsid w:val="00001195"/>
    <w:rsid w:val="0000293A"/>
    <w:rsid w:val="00003C2B"/>
    <w:rsid w:val="00003E22"/>
    <w:rsid w:val="00005CB9"/>
    <w:rsid w:val="000066D5"/>
    <w:rsid w:val="00006A49"/>
    <w:rsid w:val="00007990"/>
    <w:rsid w:val="00007B05"/>
    <w:rsid w:val="000105FE"/>
    <w:rsid w:val="00010DB6"/>
    <w:rsid w:val="000130F7"/>
    <w:rsid w:val="00014EA0"/>
    <w:rsid w:val="000173A5"/>
    <w:rsid w:val="000177CF"/>
    <w:rsid w:val="00020F21"/>
    <w:rsid w:val="00021AA0"/>
    <w:rsid w:val="00022C61"/>
    <w:rsid w:val="00023481"/>
    <w:rsid w:val="00023ACC"/>
    <w:rsid w:val="00023BAE"/>
    <w:rsid w:val="0002517E"/>
    <w:rsid w:val="000257FD"/>
    <w:rsid w:val="00026635"/>
    <w:rsid w:val="000272B4"/>
    <w:rsid w:val="0002758B"/>
    <w:rsid w:val="00027E15"/>
    <w:rsid w:val="0003164A"/>
    <w:rsid w:val="00032086"/>
    <w:rsid w:val="000324C8"/>
    <w:rsid w:val="00032B51"/>
    <w:rsid w:val="00034A82"/>
    <w:rsid w:val="00034ACE"/>
    <w:rsid w:val="00034BC3"/>
    <w:rsid w:val="00036914"/>
    <w:rsid w:val="000411A8"/>
    <w:rsid w:val="00041DB9"/>
    <w:rsid w:val="000431FB"/>
    <w:rsid w:val="000465BC"/>
    <w:rsid w:val="000469E6"/>
    <w:rsid w:val="000503C8"/>
    <w:rsid w:val="00051157"/>
    <w:rsid w:val="00052836"/>
    <w:rsid w:val="0005317A"/>
    <w:rsid w:val="00053D22"/>
    <w:rsid w:val="00053D72"/>
    <w:rsid w:val="000548DC"/>
    <w:rsid w:val="000552D0"/>
    <w:rsid w:val="00056E9A"/>
    <w:rsid w:val="000614A1"/>
    <w:rsid w:val="00063712"/>
    <w:rsid w:val="0006520C"/>
    <w:rsid w:val="00065B26"/>
    <w:rsid w:val="00066409"/>
    <w:rsid w:val="00071030"/>
    <w:rsid w:val="00073B27"/>
    <w:rsid w:val="00074815"/>
    <w:rsid w:val="00074F5B"/>
    <w:rsid w:val="00076BD7"/>
    <w:rsid w:val="00077099"/>
    <w:rsid w:val="00080F17"/>
    <w:rsid w:val="00081192"/>
    <w:rsid w:val="00082534"/>
    <w:rsid w:val="00083BFE"/>
    <w:rsid w:val="000859FF"/>
    <w:rsid w:val="00085A4D"/>
    <w:rsid w:val="00086C08"/>
    <w:rsid w:val="00087B8D"/>
    <w:rsid w:val="000906FA"/>
    <w:rsid w:val="0009071A"/>
    <w:rsid w:val="00092386"/>
    <w:rsid w:val="0009265F"/>
    <w:rsid w:val="000940FD"/>
    <w:rsid w:val="00095504"/>
    <w:rsid w:val="000969BB"/>
    <w:rsid w:val="00096B74"/>
    <w:rsid w:val="00096F46"/>
    <w:rsid w:val="000971C8"/>
    <w:rsid w:val="0009C61C"/>
    <w:rsid w:val="000A00D5"/>
    <w:rsid w:val="000A1227"/>
    <w:rsid w:val="000A1D6E"/>
    <w:rsid w:val="000A3CFF"/>
    <w:rsid w:val="000A5D8F"/>
    <w:rsid w:val="000B157F"/>
    <w:rsid w:val="000B2714"/>
    <w:rsid w:val="000B2C32"/>
    <w:rsid w:val="000B3B14"/>
    <w:rsid w:val="000B45AF"/>
    <w:rsid w:val="000B4E35"/>
    <w:rsid w:val="000B6FCB"/>
    <w:rsid w:val="000B724C"/>
    <w:rsid w:val="000B7510"/>
    <w:rsid w:val="000B79CE"/>
    <w:rsid w:val="000C00CD"/>
    <w:rsid w:val="000C25F4"/>
    <w:rsid w:val="000C35C1"/>
    <w:rsid w:val="000C444D"/>
    <w:rsid w:val="000C445D"/>
    <w:rsid w:val="000C6338"/>
    <w:rsid w:val="000C7E1B"/>
    <w:rsid w:val="000D1185"/>
    <w:rsid w:val="000D2B8F"/>
    <w:rsid w:val="000D4550"/>
    <w:rsid w:val="000D5080"/>
    <w:rsid w:val="000E0F32"/>
    <w:rsid w:val="000E1295"/>
    <w:rsid w:val="000E12F7"/>
    <w:rsid w:val="000E1E7B"/>
    <w:rsid w:val="000E2811"/>
    <w:rsid w:val="000E2B3E"/>
    <w:rsid w:val="000E3884"/>
    <w:rsid w:val="000F0A69"/>
    <w:rsid w:val="000F17E9"/>
    <w:rsid w:val="000F25B4"/>
    <w:rsid w:val="000F2AB5"/>
    <w:rsid w:val="000F2B95"/>
    <w:rsid w:val="000F2D6C"/>
    <w:rsid w:val="000F34A9"/>
    <w:rsid w:val="000F34F4"/>
    <w:rsid w:val="000F4B95"/>
    <w:rsid w:val="000F661F"/>
    <w:rsid w:val="000F7E75"/>
    <w:rsid w:val="00102C5F"/>
    <w:rsid w:val="00103607"/>
    <w:rsid w:val="00103651"/>
    <w:rsid w:val="0010561D"/>
    <w:rsid w:val="00105933"/>
    <w:rsid w:val="0010720C"/>
    <w:rsid w:val="00107E45"/>
    <w:rsid w:val="001105FD"/>
    <w:rsid w:val="00113618"/>
    <w:rsid w:val="001139AA"/>
    <w:rsid w:val="00113F88"/>
    <w:rsid w:val="00115E65"/>
    <w:rsid w:val="00115EBF"/>
    <w:rsid w:val="00116D31"/>
    <w:rsid w:val="001211A8"/>
    <w:rsid w:val="001229D3"/>
    <w:rsid w:val="00122C59"/>
    <w:rsid w:val="00123237"/>
    <w:rsid w:val="001267B7"/>
    <w:rsid w:val="001278EF"/>
    <w:rsid w:val="00130668"/>
    <w:rsid w:val="00130E18"/>
    <w:rsid w:val="001349E9"/>
    <w:rsid w:val="00134F8E"/>
    <w:rsid w:val="00135BEA"/>
    <w:rsid w:val="00136F26"/>
    <w:rsid w:val="001402D1"/>
    <w:rsid w:val="00141583"/>
    <w:rsid w:val="00142268"/>
    <w:rsid w:val="001430D4"/>
    <w:rsid w:val="00144898"/>
    <w:rsid w:val="00145F3A"/>
    <w:rsid w:val="00146679"/>
    <w:rsid w:val="0014703D"/>
    <w:rsid w:val="001519E3"/>
    <w:rsid w:val="00151CC5"/>
    <w:rsid w:val="00151E93"/>
    <w:rsid w:val="00154DDA"/>
    <w:rsid w:val="00155BFA"/>
    <w:rsid w:val="001568DB"/>
    <w:rsid w:val="00165F96"/>
    <w:rsid w:val="001668ED"/>
    <w:rsid w:val="00167B22"/>
    <w:rsid w:val="00170EB9"/>
    <w:rsid w:val="00175655"/>
    <w:rsid w:val="0017683C"/>
    <w:rsid w:val="00177734"/>
    <w:rsid w:val="00181B52"/>
    <w:rsid w:val="0018247E"/>
    <w:rsid w:val="00182EBC"/>
    <w:rsid w:val="00183177"/>
    <w:rsid w:val="00183FC8"/>
    <w:rsid w:val="001840FE"/>
    <w:rsid w:val="001855C8"/>
    <w:rsid w:val="00185617"/>
    <w:rsid w:val="001862EE"/>
    <w:rsid w:val="00186520"/>
    <w:rsid w:val="00186834"/>
    <w:rsid w:val="001879D9"/>
    <w:rsid w:val="00187C25"/>
    <w:rsid w:val="001908CD"/>
    <w:rsid w:val="00193F4C"/>
    <w:rsid w:val="00194DF8"/>
    <w:rsid w:val="00194F0D"/>
    <w:rsid w:val="0019588B"/>
    <w:rsid w:val="00195EE4"/>
    <w:rsid w:val="00195EF6"/>
    <w:rsid w:val="001960AE"/>
    <w:rsid w:val="0019643D"/>
    <w:rsid w:val="00196BF2"/>
    <w:rsid w:val="001971C9"/>
    <w:rsid w:val="001A1524"/>
    <w:rsid w:val="001A2B45"/>
    <w:rsid w:val="001A4D1B"/>
    <w:rsid w:val="001A5A7A"/>
    <w:rsid w:val="001A5AB0"/>
    <w:rsid w:val="001A6B0C"/>
    <w:rsid w:val="001A6CB8"/>
    <w:rsid w:val="001A7B7B"/>
    <w:rsid w:val="001B212E"/>
    <w:rsid w:val="001B2425"/>
    <w:rsid w:val="001B4707"/>
    <w:rsid w:val="001B6FCD"/>
    <w:rsid w:val="001C0D8A"/>
    <w:rsid w:val="001C0DAA"/>
    <w:rsid w:val="001C270F"/>
    <w:rsid w:val="001C3287"/>
    <w:rsid w:val="001C3C27"/>
    <w:rsid w:val="001D06A4"/>
    <w:rsid w:val="001D081D"/>
    <w:rsid w:val="001D38FC"/>
    <w:rsid w:val="001D3FAF"/>
    <w:rsid w:val="001D593D"/>
    <w:rsid w:val="001D5B68"/>
    <w:rsid w:val="001D62AD"/>
    <w:rsid w:val="001D6A79"/>
    <w:rsid w:val="001D7129"/>
    <w:rsid w:val="001D72F6"/>
    <w:rsid w:val="001D7432"/>
    <w:rsid w:val="001E10A1"/>
    <w:rsid w:val="001E24B7"/>
    <w:rsid w:val="001E4E7D"/>
    <w:rsid w:val="001E5ACF"/>
    <w:rsid w:val="001F26C5"/>
    <w:rsid w:val="001F28B3"/>
    <w:rsid w:val="001F4B25"/>
    <w:rsid w:val="001F4B63"/>
    <w:rsid w:val="001F4F95"/>
    <w:rsid w:val="001F537F"/>
    <w:rsid w:val="001F5E47"/>
    <w:rsid w:val="001F7836"/>
    <w:rsid w:val="001F7DE8"/>
    <w:rsid w:val="00204921"/>
    <w:rsid w:val="00206DF7"/>
    <w:rsid w:val="00210252"/>
    <w:rsid w:val="002116A3"/>
    <w:rsid w:val="00212E49"/>
    <w:rsid w:val="002131BB"/>
    <w:rsid w:val="00214820"/>
    <w:rsid w:val="00216D67"/>
    <w:rsid w:val="002204CC"/>
    <w:rsid w:val="00221A25"/>
    <w:rsid w:val="00222857"/>
    <w:rsid w:val="00223181"/>
    <w:rsid w:val="00225CE2"/>
    <w:rsid w:val="00227477"/>
    <w:rsid w:val="00230A1B"/>
    <w:rsid w:val="002328C8"/>
    <w:rsid w:val="00232D27"/>
    <w:rsid w:val="00233B26"/>
    <w:rsid w:val="00233BF8"/>
    <w:rsid w:val="00234537"/>
    <w:rsid w:val="002371C8"/>
    <w:rsid w:val="00240889"/>
    <w:rsid w:val="00240E4E"/>
    <w:rsid w:val="00241077"/>
    <w:rsid w:val="002418B2"/>
    <w:rsid w:val="0024190B"/>
    <w:rsid w:val="00242931"/>
    <w:rsid w:val="002431B1"/>
    <w:rsid w:val="00244096"/>
    <w:rsid w:val="002442E9"/>
    <w:rsid w:val="002450F9"/>
    <w:rsid w:val="00246BD1"/>
    <w:rsid w:val="0024723C"/>
    <w:rsid w:val="00247765"/>
    <w:rsid w:val="00250832"/>
    <w:rsid w:val="00250D25"/>
    <w:rsid w:val="00251C86"/>
    <w:rsid w:val="00253185"/>
    <w:rsid w:val="00253BB1"/>
    <w:rsid w:val="002564D9"/>
    <w:rsid w:val="00263F9B"/>
    <w:rsid w:val="002641BD"/>
    <w:rsid w:val="0026448B"/>
    <w:rsid w:val="00264712"/>
    <w:rsid w:val="002649F7"/>
    <w:rsid w:val="00265F3F"/>
    <w:rsid w:val="00266C17"/>
    <w:rsid w:val="00267E9D"/>
    <w:rsid w:val="002719F3"/>
    <w:rsid w:val="00272F8F"/>
    <w:rsid w:val="00272FEC"/>
    <w:rsid w:val="002736E8"/>
    <w:rsid w:val="00273799"/>
    <w:rsid w:val="002740A1"/>
    <w:rsid w:val="00275D0C"/>
    <w:rsid w:val="00277F0E"/>
    <w:rsid w:val="00280102"/>
    <w:rsid w:val="002805A7"/>
    <w:rsid w:val="00280ADE"/>
    <w:rsid w:val="0028395E"/>
    <w:rsid w:val="00284300"/>
    <w:rsid w:val="0028441F"/>
    <w:rsid w:val="00285A47"/>
    <w:rsid w:val="0028733A"/>
    <w:rsid w:val="0029296D"/>
    <w:rsid w:val="00294B96"/>
    <w:rsid w:val="00295510"/>
    <w:rsid w:val="00295A21"/>
    <w:rsid w:val="002A2870"/>
    <w:rsid w:val="002A4075"/>
    <w:rsid w:val="002A6654"/>
    <w:rsid w:val="002B17D1"/>
    <w:rsid w:val="002B1EC0"/>
    <w:rsid w:val="002B3601"/>
    <w:rsid w:val="002B4B8D"/>
    <w:rsid w:val="002B7641"/>
    <w:rsid w:val="002C07CC"/>
    <w:rsid w:val="002C1917"/>
    <w:rsid w:val="002C3FC3"/>
    <w:rsid w:val="002C4050"/>
    <w:rsid w:val="002C43D5"/>
    <w:rsid w:val="002C48AD"/>
    <w:rsid w:val="002C64BA"/>
    <w:rsid w:val="002C722A"/>
    <w:rsid w:val="002D27C6"/>
    <w:rsid w:val="002D3332"/>
    <w:rsid w:val="002D4B99"/>
    <w:rsid w:val="002D4F0B"/>
    <w:rsid w:val="002E05F8"/>
    <w:rsid w:val="002E19C5"/>
    <w:rsid w:val="002E2A9A"/>
    <w:rsid w:val="002E4B90"/>
    <w:rsid w:val="002E5557"/>
    <w:rsid w:val="002E595E"/>
    <w:rsid w:val="002E76D9"/>
    <w:rsid w:val="002E77FA"/>
    <w:rsid w:val="002F1CCF"/>
    <w:rsid w:val="002F560B"/>
    <w:rsid w:val="002F5F5B"/>
    <w:rsid w:val="002F6227"/>
    <w:rsid w:val="002F6790"/>
    <w:rsid w:val="002F76DD"/>
    <w:rsid w:val="00300161"/>
    <w:rsid w:val="0030132D"/>
    <w:rsid w:val="0030142D"/>
    <w:rsid w:val="00302871"/>
    <w:rsid w:val="003040B5"/>
    <w:rsid w:val="00306B42"/>
    <w:rsid w:val="00307B9B"/>
    <w:rsid w:val="003088B6"/>
    <w:rsid w:val="003121F9"/>
    <w:rsid w:val="00313595"/>
    <w:rsid w:val="00313822"/>
    <w:rsid w:val="00315268"/>
    <w:rsid w:val="0031684F"/>
    <w:rsid w:val="0031697B"/>
    <w:rsid w:val="00317463"/>
    <w:rsid w:val="0031747E"/>
    <w:rsid w:val="0031EC33"/>
    <w:rsid w:val="00320E15"/>
    <w:rsid w:val="00321609"/>
    <w:rsid w:val="0032296F"/>
    <w:rsid w:val="003248FF"/>
    <w:rsid w:val="0032641D"/>
    <w:rsid w:val="00326823"/>
    <w:rsid w:val="003272B8"/>
    <w:rsid w:val="00327E45"/>
    <w:rsid w:val="00327ED8"/>
    <w:rsid w:val="0033171C"/>
    <w:rsid w:val="003326D3"/>
    <w:rsid w:val="00332AB5"/>
    <w:rsid w:val="003335AC"/>
    <w:rsid w:val="00333782"/>
    <w:rsid w:val="00334C17"/>
    <w:rsid w:val="00334D5D"/>
    <w:rsid w:val="00335BC6"/>
    <w:rsid w:val="00337287"/>
    <w:rsid w:val="00337C96"/>
    <w:rsid w:val="0034039F"/>
    <w:rsid w:val="00342118"/>
    <w:rsid w:val="00342C5C"/>
    <w:rsid w:val="00343CE5"/>
    <w:rsid w:val="003443F2"/>
    <w:rsid w:val="00344BA3"/>
    <w:rsid w:val="0034519C"/>
    <w:rsid w:val="00346116"/>
    <w:rsid w:val="003469DC"/>
    <w:rsid w:val="00350742"/>
    <w:rsid w:val="003546AA"/>
    <w:rsid w:val="00354810"/>
    <w:rsid w:val="00354E73"/>
    <w:rsid w:val="00355481"/>
    <w:rsid w:val="003566BF"/>
    <w:rsid w:val="003566CF"/>
    <w:rsid w:val="00356BA3"/>
    <w:rsid w:val="00356D48"/>
    <w:rsid w:val="003574C6"/>
    <w:rsid w:val="00361CCD"/>
    <w:rsid w:val="0036306B"/>
    <w:rsid w:val="00365322"/>
    <w:rsid w:val="00365514"/>
    <w:rsid w:val="00367310"/>
    <w:rsid w:val="00367CFC"/>
    <w:rsid w:val="00367FD9"/>
    <w:rsid w:val="003735A7"/>
    <w:rsid w:val="00373D8C"/>
    <w:rsid w:val="003743B7"/>
    <w:rsid w:val="003749FB"/>
    <w:rsid w:val="00375FAB"/>
    <w:rsid w:val="00376096"/>
    <w:rsid w:val="003772AD"/>
    <w:rsid w:val="0037771F"/>
    <w:rsid w:val="003804FC"/>
    <w:rsid w:val="00380B48"/>
    <w:rsid w:val="003821D0"/>
    <w:rsid w:val="0038587C"/>
    <w:rsid w:val="00386513"/>
    <w:rsid w:val="003875FF"/>
    <w:rsid w:val="003879A1"/>
    <w:rsid w:val="00387F43"/>
    <w:rsid w:val="00390884"/>
    <w:rsid w:val="00390A6F"/>
    <w:rsid w:val="00391981"/>
    <w:rsid w:val="00391D2F"/>
    <w:rsid w:val="0039333D"/>
    <w:rsid w:val="003935DA"/>
    <w:rsid w:val="0039550D"/>
    <w:rsid w:val="00396EED"/>
    <w:rsid w:val="0039796A"/>
    <w:rsid w:val="00397AED"/>
    <w:rsid w:val="00397C55"/>
    <w:rsid w:val="00397FA6"/>
    <w:rsid w:val="003A2296"/>
    <w:rsid w:val="003A3C9A"/>
    <w:rsid w:val="003A55E4"/>
    <w:rsid w:val="003A5C10"/>
    <w:rsid w:val="003B1B92"/>
    <w:rsid w:val="003B1DCD"/>
    <w:rsid w:val="003B2ABF"/>
    <w:rsid w:val="003B324D"/>
    <w:rsid w:val="003B416E"/>
    <w:rsid w:val="003B43EA"/>
    <w:rsid w:val="003B59FD"/>
    <w:rsid w:val="003B641B"/>
    <w:rsid w:val="003B7BEF"/>
    <w:rsid w:val="003C0757"/>
    <w:rsid w:val="003C1A76"/>
    <w:rsid w:val="003C2907"/>
    <w:rsid w:val="003C2EB3"/>
    <w:rsid w:val="003C3C73"/>
    <w:rsid w:val="003C406B"/>
    <w:rsid w:val="003C4E76"/>
    <w:rsid w:val="003C6DD8"/>
    <w:rsid w:val="003D188B"/>
    <w:rsid w:val="003D1FCC"/>
    <w:rsid w:val="003D7B58"/>
    <w:rsid w:val="003E189C"/>
    <w:rsid w:val="003E39FF"/>
    <w:rsid w:val="003E3F68"/>
    <w:rsid w:val="003E4A7F"/>
    <w:rsid w:val="003E7323"/>
    <w:rsid w:val="003F071E"/>
    <w:rsid w:val="003F1299"/>
    <w:rsid w:val="003F4790"/>
    <w:rsid w:val="003F4FAA"/>
    <w:rsid w:val="003F6058"/>
    <w:rsid w:val="003F7476"/>
    <w:rsid w:val="003F7577"/>
    <w:rsid w:val="00402441"/>
    <w:rsid w:val="00402899"/>
    <w:rsid w:val="00402B12"/>
    <w:rsid w:val="0040597E"/>
    <w:rsid w:val="00405A4C"/>
    <w:rsid w:val="0040623A"/>
    <w:rsid w:val="00406446"/>
    <w:rsid w:val="00406643"/>
    <w:rsid w:val="00407910"/>
    <w:rsid w:val="00411762"/>
    <w:rsid w:val="00411FDC"/>
    <w:rsid w:val="00415FE6"/>
    <w:rsid w:val="0041B9EB"/>
    <w:rsid w:val="004213F9"/>
    <w:rsid w:val="0042179F"/>
    <w:rsid w:val="004226D1"/>
    <w:rsid w:val="004226EA"/>
    <w:rsid w:val="00423A96"/>
    <w:rsid w:val="0042635D"/>
    <w:rsid w:val="004279EA"/>
    <w:rsid w:val="004310DA"/>
    <w:rsid w:val="00431ECA"/>
    <w:rsid w:val="00433E8B"/>
    <w:rsid w:val="00435C15"/>
    <w:rsid w:val="004418F9"/>
    <w:rsid w:val="00442A5C"/>
    <w:rsid w:val="004436AD"/>
    <w:rsid w:val="00444D0B"/>
    <w:rsid w:val="0044694C"/>
    <w:rsid w:val="004506A0"/>
    <w:rsid w:val="00451A97"/>
    <w:rsid w:val="004529A2"/>
    <w:rsid w:val="0045317F"/>
    <w:rsid w:val="00454CEF"/>
    <w:rsid w:val="00457C80"/>
    <w:rsid w:val="0046071F"/>
    <w:rsid w:val="00461650"/>
    <w:rsid w:val="004619D8"/>
    <w:rsid w:val="00461BFE"/>
    <w:rsid w:val="004636FD"/>
    <w:rsid w:val="00466D26"/>
    <w:rsid w:val="00467D93"/>
    <w:rsid w:val="00470FAE"/>
    <w:rsid w:val="00471154"/>
    <w:rsid w:val="00471559"/>
    <w:rsid w:val="00471934"/>
    <w:rsid w:val="004729C7"/>
    <w:rsid w:val="00472C6F"/>
    <w:rsid w:val="00473584"/>
    <w:rsid w:val="0047407D"/>
    <w:rsid w:val="004743E5"/>
    <w:rsid w:val="00474B56"/>
    <w:rsid w:val="00474D0D"/>
    <w:rsid w:val="004778B8"/>
    <w:rsid w:val="00477E0D"/>
    <w:rsid w:val="00483985"/>
    <w:rsid w:val="004847C8"/>
    <w:rsid w:val="004856FD"/>
    <w:rsid w:val="00487B52"/>
    <w:rsid w:val="00487EB3"/>
    <w:rsid w:val="00491C72"/>
    <w:rsid w:val="00494216"/>
    <w:rsid w:val="00494DAD"/>
    <w:rsid w:val="0049500F"/>
    <w:rsid w:val="00496594"/>
    <w:rsid w:val="00496EDB"/>
    <w:rsid w:val="004A03D3"/>
    <w:rsid w:val="004A0784"/>
    <w:rsid w:val="004A1CF5"/>
    <w:rsid w:val="004A2767"/>
    <w:rsid w:val="004A34B2"/>
    <w:rsid w:val="004A4D3D"/>
    <w:rsid w:val="004A4DEA"/>
    <w:rsid w:val="004A6E24"/>
    <w:rsid w:val="004A6E49"/>
    <w:rsid w:val="004B07D7"/>
    <w:rsid w:val="004B2618"/>
    <w:rsid w:val="004B4490"/>
    <w:rsid w:val="004B4D60"/>
    <w:rsid w:val="004B5432"/>
    <w:rsid w:val="004B55E7"/>
    <w:rsid w:val="004B59C7"/>
    <w:rsid w:val="004C0FB8"/>
    <w:rsid w:val="004C12C7"/>
    <w:rsid w:val="004C25F3"/>
    <w:rsid w:val="004D17F6"/>
    <w:rsid w:val="004D1B08"/>
    <w:rsid w:val="004D229D"/>
    <w:rsid w:val="004D38A8"/>
    <w:rsid w:val="004D3B7E"/>
    <w:rsid w:val="004D3FB3"/>
    <w:rsid w:val="004D7E52"/>
    <w:rsid w:val="004E06A5"/>
    <w:rsid w:val="004E0CA0"/>
    <w:rsid w:val="004E16F4"/>
    <w:rsid w:val="004E18A5"/>
    <w:rsid w:val="004E18C8"/>
    <w:rsid w:val="004E296E"/>
    <w:rsid w:val="004E40CB"/>
    <w:rsid w:val="004E78EA"/>
    <w:rsid w:val="004F0625"/>
    <w:rsid w:val="004F10ED"/>
    <w:rsid w:val="004F263F"/>
    <w:rsid w:val="004F2869"/>
    <w:rsid w:val="004F2899"/>
    <w:rsid w:val="004F327E"/>
    <w:rsid w:val="004F578C"/>
    <w:rsid w:val="004F65F5"/>
    <w:rsid w:val="004F7B5B"/>
    <w:rsid w:val="005002B4"/>
    <w:rsid w:val="00500717"/>
    <w:rsid w:val="00501FA8"/>
    <w:rsid w:val="00502035"/>
    <w:rsid w:val="00502428"/>
    <w:rsid w:val="00504F8E"/>
    <w:rsid w:val="00510756"/>
    <w:rsid w:val="00511B4E"/>
    <w:rsid w:val="0051266D"/>
    <w:rsid w:val="00512B63"/>
    <w:rsid w:val="005136CF"/>
    <w:rsid w:val="00513A58"/>
    <w:rsid w:val="00515054"/>
    <w:rsid w:val="0051636F"/>
    <w:rsid w:val="005170BF"/>
    <w:rsid w:val="00517BDC"/>
    <w:rsid w:val="0052236E"/>
    <w:rsid w:val="00522BC9"/>
    <w:rsid w:val="005257E0"/>
    <w:rsid w:val="005261AD"/>
    <w:rsid w:val="00530857"/>
    <w:rsid w:val="00530EC5"/>
    <w:rsid w:val="005322A6"/>
    <w:rsid w:val="00532918"/>
    <w:rsid w:val="00533634"/>
    <w:rsid w:val="0053386A"/>
    <w:rsid w:val="00534617"/>
    <w:rsid w:val="00535092"/>
    <w:rsid w:val="005362E4"/>
    <w:rsid w:val="00536F9E"/>
    <w:rsid w:val="00540023"/>
    <w:rsid w:val="0054003F"/>
    <w:rsid w:val="00540789"/>
    <w:rsid w:val="0054121F"/>
    <w:rsid w:val="00542126"/>
    <w:rsid w:val="00543C6D"/>
    <w:rsid w:val="005442B9"/>
    <w:rsid w:val="005448A5"/>
    <w:rsid w:val="0054719D"/>
    <w:rsid w:val="005477F0"/>
    <w:rsid w:val="00552764"/>
    <w:rsid w:val="00553709"/>
    <w:rsid w:val="00554875"/>
    <w:rsid w:val="0055712C"/>
    <w:rsid w:val="00561BD2"/>
    <w:rsid w:val="00561CD0"/>
    <w:rsid w:val="00562374"/>
    <w:rsid w:val="005634C4"/>
    <w:rsid w:val="0056423B"/>
    <w:rsid w:val="00564BC3"/>
    <w:rsid w:val="005655EC"/>
    <w:rsid w:val="005667D7"/>
    <w:rsid w:val="005703C4"/>
    <w:rsid w:val="00570BEC"/>
    <w:rsid w:val="00570CB3"/>
    <w:rsid w:val="005717B3"/>
    <w:rsid w:val="00571B2F"/>
    <w:rsid w:val="00572493"/>
    <w:rsid w:val="005751F3"/>
    <w:rsid w:val="005765DC"/>
    <w:rsid w:val="00576931"/>
    <w:rsid w:val="00576A5C"/>
    <w:rsid w:val="0057778B"/>
    <w:rsid w:val="0058128A"/>
    <w:rsid w:val="00581939"/>
    <w:rsid w:val="00581F3A"/>
    <w:rsid w:val="00582728"/>
    <w:rsid w:val="00582A11"/>
    <w:rsid w:val="00582D4F"/>
    <w:rsid w:val="00582F5D"/>
    <w:rsid w:val="00583D13"/>
    <w:rsid w:val="005845AC"/>
    <w:rsid w:val="005867C0"/>
    <w:rsid w:val="00590642"/>
    <w:rsid w:val="0059198B"/>
    <w:rsid w:val="00591AB9"/>
    <w:rsid w:val="0059229D"/>
    <w:rsid w:val="00592569"/>
    <w:rsid w:val="00592AAB"/>
    <w:rsid w:val="005932B8"/>
    <w:rsid w:val="00595D8B"/>
    <w:rsid w:val="00596964"/>
    <w:rsid w:val="00597A66"/>
    <w:rsid w:val="005A0C3E"/>
    <w:rsid w:val="005A0D06"/>
    <w:rsid w:val="005A2833"/>
    <w:rsid w:val="005A3A32"/>
    <w:rsid w:val="005A4C41"/>
    <w:rsid w:val="005B0179"/>
    <w:rsid w:val="005B0576"/>
    <w:rsid w:val="005B088A"/>
    <w:rsid w:val="005B160B"/>
    <w:rsid w:val="005B49BA"/>
    <w:rsid w:val="005B6110"/>
    <w:rsid w:val="005B6381"/>
    <w:rsid w:val="005B6488"/>
    <w:rsid w:val="005B68EC"/>
    <w:rsid w:val="005C1534"/>
    <w:rsid w:val="005C37AE"/>
    <w:rsid w:val="005C4A94"/>
    <w:rsid w:val="005C4E53"/>
    <w:rsid w:val="005C6D04"/>
    <w:rsid w:val="005C7D07"/>
    <w:rsid w:val="005C8AB5"/>
    <w:rsid w:val="005D11AF"/>
    <w:rsid w:val="005D136D"/>
    <w:rsid w:val="005D215E"/>
    <w:rsid w:val="005D2178"/>
    <w:rsid w:val="005D3DA0"/>
    <w:rsid w:val="005D73E0"/>
    <w:rsid w:val="005E00B0"/>
    <w:rsid w:val="005E0622"/>
    <w:rsid w:val="005E19D2"/>
    <w:rsid w:val="005E20F8"/>
    <w:rsid w:val="005E25A9"/>
    <w:rsid w:val="005E2707"/>
    <w:rsid w:val="005E2D9D"/>
    <w:rsid w:val="005E375E"/>
    <w:rsid w:val="005E3A92"/>
    <w:rsid w:val="005E5338"/>
    <w:rsid w:val="005E652F"/>
    <w:rsid w:val="005E6B8E"/>
    <w:rsid w:val="005E7530"/>
    <w:rsid w:val="005F0252"/>
    <w:rsid w:val="005F617F"/>
    <w:rsid w:val="005F78BB"/>
    <w:rsid w:val="00600969"/>
    <w:rsid w:val="006028EE"/>
    <w:rsid w:val="00603585"/>
    <w:rsid w:val="00604842"/>
    <w:rsid w:val="0060497E"/>
    <w:rsid w:val="00605C7D"/>
    <w:rsid w:val="00606ED7"/>
    <w:rsid w:val="00607087"/>
    <w:rsid w:val="00613427"/>
    <w:rsid w:val="0061349B"/>
    <w:rsid w:val="0061548A"/>
    <w:rsid w:val="006158AE"/>
    <w:rsid w:val="0061784A"/>
    <w:rsid w:val="00617E4D"/>
    <w:rsid w:val="0062007D"/>
    <w:rsid w:val="00621BFF"/>
    <w:rsid w:val="006220CD"/>
    <w:rsid w:val="00623B97"/>
    <w:rsid w:val="00624992"/>
    <w:rsid w:val="00625879"/>
    <w:rsid w:val="00626843"/>
    <w:rsid w:val="006278AD"/>
    <w:rsid w:val="006320FF"/>
    <w:rsid w:val="00632115"/>
    <w:rsid w:val="006322DE"/>
    <w:rsid w:val="00632D7D"/>
    <w:rsid w:val="00633027"/>
    <w:rsid w:val="0063307D"/>
    <w:rsid w:val="0063349D"/>
    <w:rsid w:val="00635906"/>
    <w:rsid w:val="006361E2"/>
    <w:rsid w:val="00637027"/>
    <w:rsid w:val="00637203"/>
    <w:rsid w:val="00640439"/>
    <w:rsid w:val="006404B5"/>
    <w:rsid w:val="00642865"/>
    <w:rsid w:val="00644779"/>
    <w:rsid w:val="00652B56"/>
    <w:rsid w:val="00652C97"/>
    <w:rsid w:val="00653203"/>
    <w:rsid w:val="00653AD0"/>
    <w:rsid w:val="00653F4F"/>
    <w:rsid w:val="00653FF4"/>
    <w:rsid w:val="006558CE"/>
    <w:rsid w:val="00656311"/>
    <w:rsid w:val="00657501"/>
    <w:rsid w:val="00657DFE"/>
    <w:rsid w:val="006613DF"/>
    <w:rsid w:val="006647A0"/>
    <w:rsid w:val="006652B9"/>
    <w:rsid w:val="00665AF9"/>
    <w:rsid w:val="00665DA0"/>
    <w:rsid w:val="00666004"/>
    <w:rsid w:val="00666A75"/>
    <w:rsid w:val="006671BA"/>
    <w:rsid w:val="006707F4"/>
    <w:rsid w:val="00671201"/>
    <w:rsid w:val="0067153C"/>
    <w:rsid w:val="00671AD8"/>
    <w:rsid w:val="00674D61"/>
    <w:rsid w:val="00676CF2"/>
    <w:rsid w:val="00677E43"/>
    <w:rsid w:val="00682809"/>
    <w:rsid w:val="00687613"/>
    <w:rsid w:val="00690B33"/>
    <w:rsid w:val="00690B95"/>
    <w:rsid w:val="00690E2B"/>
    <w:rsid w:val="00692FC4"/>
    <w:rsid w:val="00694D97"/>
    <w:rsid w:val="0069509D"/>
    <w:rsid w:val="00695991"/>
    <w:rsid w:val="00696E17"/>
    <w:rsid w:val="00697A70"/>
    <w:rsid w:val="006A1659"/>
    <w:rsid w:val="006A3142"/>
    <w:rsid w:val="006A3E1F"/>
    <w:rsid w:val="006A7669"/>
    <w:rsid w:val="006A7748"/>
    <w:rsid w:val="006B0123"/>
    <w:rsid w:val="006B06BA"/>
    <w:rsid w:val="006B2220"/>
    <w:rsid w:val="006B33E0"/>
    <w:rsid w:val="006B4021"/>
    <w:rsid w:val="006B5275"/>
    <w:rsid w:val="006B688F"/>
    <w:rsid w:val="006C244F"/>
    <w:rsid w:val="006C24D9"/>
    <w:rsid w:val="006C2805"/>
    <w:rsid w:val="006C35B8"/>
    <w:rsid w:val="006C371D"/>
    <w:rsid w:val="006C49C8"/>
    <w:rsid w:val="006C55FA"/>
    <w:rsid w:val="006C6D6A"/>
    <w:rsid w:val="006D40CE"/>
    <w:rsid w:val="006D4D3F"/>
    <w:rsid w:val="006D56BF"/>
    <w:rsid w:val="006D619F"/>
    <w:rsid w:val="006D6EE9"/>
    <w:rsid w:val="006D7262"/>
    <w:rsid w:val="006D796D"/>
    <w:rsid w:val="006DBE92"/>
    <w:rsid w:val="006E0582"/>
    <w:rsid w:val="006E0C9A"/>
    <w:rsid w:val="006E23CB"/>
    <w:rsid w:val="006E31AB"/>
    <w:rsid w:val="006E37C0"/>
    <w:rsid w:val="006E5461"/>
    <w:rsid w:val="006E75B3"/>
    <w:rsid w:val="006E773F"/>
    <w:rsid w:val="006F06A9"/>
    <w:rsid w:val="006F0795"/>
    <w:rsid w:val="006F2CA0"/>
    <w:rsid w:val="006F6211"/>
    <w:rsid w:val="006F66B1"/>
    <w:rsid w:val="006F7A70"/>
    <w:rsid w:val="006F7E22"/>
    <w:rsid w:val="006FD610"/>
    <w:rsid w:val="00701EBD"/>
    <w:rsid w:val="0070373A"/>
    <w:rsid w:val="007040C8"/>
    <w:rsid w:val="00705380"/>
    <w:rsid w:val="007054AC"/>
    <w:rsid w:val="007067E8"/>
    <w:rsid w:val="007076BE"/>
    <w:rsid w:val="0071005B"/>
    <w:rsid w:val="00711756"/>
    <w:rsid w:val="00712AFD"/>
    <w:rsid w:val="00713BA7"/>
    <w:rsid w:val="00713F87"/>
    <w:rsid w:val="00716771"/>
    <w:rsid w:val="00717C24"/>
    <w:rsid w:val="0072074C"/>
    <w:rsid w:val="00720C87"/>
    <w:rsid w:val="0072104F"/>
    <w:rsid w:val="00723F72"/>
    <w:rsid w:val="00726736"/>
    <w:rsid w:val="00731BF6"/>
    <w:rsid w:val="00733B3A"/>
    <w:rsid w:val="007343B2"/>
    <w:rsid w:val="00735B63"/>
    <w:rsid w:val="00736C57"/>
    <w:rsid w:val="00736F34"/>
    <w:rsid w:val="00741939"/>
    <w:rsid w:val="00741D98"/>
    <w:rsid w:val="00742C2E"/>
    <w:rsid w:val="007434A9"/>
    <w:rsid w:val="007439C0"/>
    <w:rsid w:val="0074633C"/>
    <w:rsid w:val="00746744"/>
    <w:rsid w:val="00746C3B"/>
    <w:rsid w:val="00746D8D"/>
    <w:rsid w:val="00747950"/>
    <w:rsid w:val="00747FD1"/>
    <w:rsid w:val="0075051A"/>
    <w:rsid w:val="00751A06"/>
    <w:rsid w:val="00756C4D"/>
    <w:rsid w:val="00757122"/>
    <w:rsid w:val="007573FB"/>
    <w:rsid w:val="00757B8E"/>
    <w:rsid w:val="00760197"/>
    <w:rsid w:val="00760AEA"/>
    <w:rsid w:val="0076210C"/>
    <w:rsid w:val="007649DB"/>
    <w:rsid w:val="00766905"/>
    <w:rsid w:val="00766DC1"/>
    <w:rsid w:val="0076754F"/>
    <w:rsid w:val="007720D1"/>
    <w:rsid w:val="00775101"/>
    <w:rsid w:val="00775497"/>
    <w:rsid w:val="00776975"/>
    <w:rsid w:val="00777084"/>
    <w:rsid w:val="0077735E"/>
    <w:rsid w:val="00777CFB"/>
    <w:rsid w:val="00781A5A"/>
    <w:rsid w:val="00782512"/>
    <w:rsid w:val="00782928"/>
    <w:rsid w:val="00785D6D"/>
    <w:rsid w:val="00787A97"/>
    <w:rsid w:val="0079023E"/>
    <w:rsid w:val="00790290"/>
    <w:rsid w:val="00790E6E"/>
    <w:rsid w:val="00791F67"/>
    <w:rsid w:val="00792003"/>
    <w:rsid w:val="00793327"/>
    <w:rsid w:val="00795540"/>
    <w:rsid w:val="00795871"/>
    <w:rsid w:val="007958AC"/>
    <w:rsid w:val="00795D8A"/>
    <w:rsid w:val="00796366"/>
    <w:rsid w:val="007965A0"/>
    <w:rsid w:val="00796E09"/>
    <w:rsid w:val="007A1720"/>
    <w:rsid w:val="007A2440"/>
    <w:rsid w:val="007A28C6"/>
    <w:rsid w:val="007A63C9"/>
    <w:rsid w:val="007B1BC4"/>
    <w:rsid w:val="007B3A42"/>
    <w:rsid w:val="007B46DB"/>
    <w:rsid w:val="007B5020"/>
    <w:rsid w:val="007B5FD3"/>
    <w:rsid w:val="007B6A20"/>
    <w:rsid w:val="007B7256"/>
    <w:rsid w:val="007C1034"/>
    <w:rsid w:val="007C1776"/>
    <w:rsid w:val="007C2E35"/>
    <w:rsid w:val="007C46E7"/>
    <w:rsid w:val="007D19DE"/>
    <w:rsid w:val="007D2CE6"/>
    <w:rsid w:val="007D2FAC"/>
    <w:rsid w:val="007D6145"/>
    <w:rsid w:val="007D6234"/>
    <w:rsid w:val="007D640B"/>
    <w:rsid w:val="007D647B"/>
    <w:rsid w:val="007D648B"/>
    <w:rsid w:val="007D6D8F"/>
    <w:rsid w:val="007D7A6C"/>
    <w:rsid w:val="007DDDCF"/>
    <w:rsid w:val="007E2970"/>
    <w:rsid w:val="007E515E"/>
    <w:rsid w:val="007E7AC2"/>
    <w:rsid w:val="007F247D"/>
    <w:rsid w:val="007F5703"/>
    <w:rsid w:val="007F626B"/>
    <w:rsid w:val="008016A8"/>
    <w:rsid w:val="008027BB"/>
    <w:rsid w:val="00802FDD"/>
    <w:rsid w:val="008031FE"/>
    <w:rsid w:val="00803543"/>
    <w:rsid w:val="00805209"/>
    <w:rsid w:val="00805509"/>
    <w:rsid w:val="00805ED1"/>
    <w:rsid w:val="00806649"/>
    <w:rsid w:val="00810B1A"/>
    <w:rsid w:val="0081235A"/>
    <w:rsid w:val="008166CB"/>
    <w:rsid w:val="00816AF3"/>
    <w:rsid w:val="00817512"/>
    <w:rsid w:val="00820D6C"/>
    <w:rsid w:val="00822155"/>
    <w:rsid w:val="0082256D"/>
    <w:rsid w:val="00822FAE"/>
    <w:rsid w:val="00822FEB"/>
    <w:rsid w:val="00823CE4"/>
    <w:rsid w:val="00825D31"/>
    <w:rsid w:val="00825E80"/>
    <w:rsid w:val="008261AA"/>
    <w:rsid w:val="0082738B"/>
    <w:rsid w:val="00827CFD"/>
    <w:rsid w:val="008303D3"/>
    <w:rsid w:val="00830A54"/>
    <w:rsid w:val="00831015"/>
    <w:rsid w:val="00832256"/>
    <w:rsid w:val="00833306"/>
    <w:rsid w:val="00833E66"/>
    <w:rsid w:val="00834DD2"/>
    <w:rsid w:val="008401AE"/>
    <w:rsid w:val="00840A92"/>
    <w:rsid w:val="0084105D"/>
    <w:rsid w:val="00841DD0"/>
    <w:rsid w:val="008430BE"/>
    <w:rsid w:val="008437E6"/>
    <w:rsid w:val="00843D5E"/>
    <w:rsid w:val="008446F1"/>
    <w:rsid w:val="00852170"/>
    <w:rsid w:val="00852795"/>
    <w:rsid w:val="0085318B"/>
    <w:rsid w:val="008534A6"/>
    <w:rsid w:val="008539F0"/>
    <w:rsid w:val="0085424F"/>
    <w:rsid w:val="0085463E"/>
    <w:rsid w:val="0085A46E"/>
    <w:rsid w:val="008621CB"/>
    <w:rsid w:val="00865652"/>
    <w:rsid w:val="00866B16"/>
    <w:rsid w:val="0086708D"/>
    <w:rsid w:val="008705A9"/>
    <w:rsid w:val="00870C7B"/>
    <w:rsid w:val="0087168B"/>
    <w:rsid w:val="008718BA"/>
    <w:rsid w:val="00871B2D"/>
    <w:rsid w:val="00873225"/>
    <w:rsid w:val="008735E4"/>
    <w:rsid w:val="00873FC4"/>
    <w:rsid w:val="00874CAE"/>
    <w:rsid w:val="00874EE1"/>
    <w:rsid w:val="00881263"/>
    <w:rsid w:val="00881577"/>
    <w:rsid w:val="00881EF7"/>
    <w:rsid w:val="008823A6"/>
    <w:rsid w:val="00882961"/>
    <w:rsid w:val="00883204"/>
    <w:rsid w:val="0088367F"/>
    <w:rsid w:val="00883C1E"/>
    <w:rsid w:val="00883C32"/>
    <w:rsid w:val="00886A19"/>
    <w:rsid w:val="00892244"/>
    <w:rsid w:val="0089311B"/>
    <w:rsid w:val="0089346A"/>
    <w:rsid w:val="00893DC3"/>
    <w:rsid w:val="008945F4"/>
    <w:rsid w:val="00894B12"/>
    <w:rsid w:val="00894D07"/>
    <w:rsid w:val="0089605B"/>
    <w:rsid w:val="008972F1"/>
    <w:rsid w:val="0089771C"/>
    <w:rsid w:val="008A1A0F"/>
    <w:rsid w:val="008A43A2"/>
    <w:rsid w:val="008A46A9"/>
    <w:rsid w:val="008A5E16"/>
    <w:rsid w:val="008A5FBD"/>
    <w:rsid w:val="008A79DC"/>
    <w:rsid w:val="008B26F0"/>
    <w:rsid w:val="008B3150"/>
    <w:rsid w:val="008B4186"/>
    <w:rsid w:val="008B4902"/>
    <w:rsid w:val="008B5471"/>
    <w:rsid w:val="008B5BD6"/>
    <w:rsid w:val="008B752B"/>
    <w:rsid w:val="008C01CD"/>
    <w:rsid w:val="008C1881"/>
    <w:rsid w:val="008C1B5C"/>
    <w:rsid w:val="008C232A"/>
    <w:rsid w:val="008C283C"/>
    <w:rsid w:val="008C37B2"/>
    <w:rsid w:val="008C37EE"/>
    <w:rsid w:val="008C5FCF"/>
    <w:rsid w:val="008C606D"/>
    <w:rsid w:val="008C73E1"/>
    <w:rsid w:val="008D1125"/>
    <w:rsid w:val="008D1427"/>
    <w:rsid w:val="008D2DFD"/>
    <w:rsid w:val="008D342C"/>
    <w:rsid w:val="008D4097"/>
    <w:rsid w:val="008D59F4"/>
    <w:rsid w:val="008E0188"/>
    <w:rsid w:val="008E0A11"/>
    <w:rsid w:val="008E3C87"/>
    <w:rsid w:val="008E5EBD"/>
    <w:rsid w:val="008F2502"/>
    <w:rsid w:val="008F3D83"/>
    <w:rsid w:val="008F48F9"/>
    <w:rsid w:val="008F7FB7"/>
    <w:rsid w:val="008F7FF6"/>
    <w:rsid w:val="00900ABD"/>
    <w:rsid w:val="00902037"/>
    <w:rsid w:val="009021B4"/>
    <w:rsid w:val="009023F7"/>
    <w:rsid w:val="00902B10"/>
    <w:rsid w:val="009036E8"/>
    <w:rsid w:val="00903EFC"/>
    <w:rsid w:val="009040DB"/>
    <w:rsid w:val="00904454"/>
    <w:rsid w:val="009048E0"/>
    <w:rsid w:val="0090523C"/>
    <w:rsid w:val="00905738"/>
    <w:rsid w:val="00905A9C"/>
    <w:rsid w:val="00905EA5"/>
    <w:rsid w:val="00907CAF"/>
    <w:rsid w:val="00907E6A"/>
    <w:rsid w:val="009125F9"/>
    <w:rsid w:val="0091560C"/>
    <w:rsid w:val="009158FF"/>
    <w:rsid w:val="00916389"/>
    <w:rsid w:val="00916658"/>
    <w:rsid w:val="00916F40"/>
    <w:rsid w:val="009206AF"/>
    <w:rsid w:val="009231CE"/>
    <w:rsid w:val="0092655A"/>
    <w:rsid w:val="00926766"/>
    <w:rsid w:val="009328BB"/>
    <w:rsid w:val="00932AC1"/>
    <w:rsid w:val="00932F5F"/>
    <w:rsid w:val="00933FFC"/>
    <w:rsid w:val="009342A7"/>
    <w:rsid w:val="00934F7C"/>
    <w:rsid w:val="0093560D"/>
    <w:rsid w:val="00935C00"/>
    <w:rsid w:val="00941209"/>
    <w:rsid w:val="009427EE"/>
    <w:rsid w:val="009439A7"/>
    <w:rsid w:val="00943DA6"/>
    <w:rsid w:val="009450C5"/>
    <w:rsid w:val="0094575C"/>
    <w:rsid w:val="009474A7"/>
    <w:rsid w:val="00947510"/>
    <w:rsid w:val="00950869"/>
    <w:rsid w:val="00951658"/>
    <w:rsid w:val="00951B5A"/>
    <w:rsid w:val="00952DCE"/>
    <w:rsid w:val="00954F3A"/>
    <w:rsid w:val="00956A1F"/>
    <w:rsid w:val="00957D2B"/>
    <w:rsid w:val="00957E16"/>
    <w:rsid w:val="00962C39"/>
    <w:rsid w:val="00962CC6"/>
    <w:rsid w:val="0096404A"/>
    <w:rsid w:val="00964237"/>
    <w:rsid w:val="00964BB9"/>
    <w:rsid w:val="00964DEB"/>
    <w:rsid w:val="0096742C"/>
    <w:rsid w:val="009677B9"/>
    <w:rsid w:val="00967B9A"/>
    <w:rsid w:val="00971820"/>
    <w:rsid w:val="009730F1"/>
    <w:rsid w:val="00973879"/>
    <w:rsid w:val="00973F2B"/>
    <w:rsid w:val="009743A5"/>
    <w:rsid w:val="00974A69"/>
    <w:rsid w:val="00974FC4"/>
    <w:rsid w:val="00975463"/>
    <w:rsid w:val="00975667"/>
    <w:rsid w:val="00977B45"/>
    <w:rsid w:val="00980010"/>
    <w:rsid w:val="00980988"/>
    <w:rsid w:val="00980CA5"/>
    <w:rsid w:val="00982088"/>
    <w:rsid w:val="009827DB"/>
    <w:rsid w:val="00983A09"/>
    <w:rsid w:val="00983E19"/>
    <w:rsid w:val="00984E99"/>
    <w:rsid w:val="00986285"/>
    <w:rsid w:val="009872C0"/>
    <w:rsid w:val="00990165"/>
    <w:rsid w:val="00990843"/>
    <w:rsid w:val="00995A79"/>
    <w:rsid w:val="009966AF"/>
    <w:rsid w:val="009A0414"/>
    <w:rsid w:val="009A19CE"/>
    <w:rsid w:val="009A2C56"/>
    <w:rsid w:val="009A432F"/>
    <w:rsid w:val="009A490D"/>
    <w:rsid w:val="009A50A6"/>
    <w:rsid w:val="009B100B"/>
    <w:rsid w:val="009B11AD"/>
    <w:rsid w:val="009B23BF"/>
    <w:rsid w:val="009B329A"/>
    <w:rsid w:val="009B4014"/>
    <w:rsid w:val="009B4475"/>
    <w:rsid w:val="009C20AE"/>
    <w:rsid w:val="009C28E1"/>
    <w:rsid w:val="009C2AAC"/>
    <w:rsid w:val="009C5948"/>
    <w:rsid w:val="009C6E33"/>
    <w:rsid w:val="009C7591"/>
    <w:rsid w:val="009D013B"/>
    <w:rsid w:val="009D0825"/>
    <w:rsid w:val="009D10FC"/>
    <w:rsid w:val="009D12AB"/>
    <w:rsid w:val="009D17A4"/>
    <w:rsid w:val="009D18D6"/>
    <w:rsid w:val="009D1E31"/>
    <w:rsid w:val="009D3AEC"/>
    <w:rsid w:val="009D3DB7"/>
    <w:rsid w:val="009D584D"/>
    <w:rsid w:val="009D5A01"/>
    <w:rsid w:val="009D7023"/>
    <w:rsid w:val="009E0063"/>
    <w:rsid w:val="009E0252"/>
    <w:rsid w:val="009E1848"/>
    <w:rsid w:val="009E1FA2"/>
    <w:rsid w:val="009E2597"/>
    <w:rsid w:val="009E2961"/>
    <w:rsid w:val="009E2FFF"/>
    <w:rsid w:val="009E4111"/>
    <w:rsid w:val="009E575D"/>
    <w:rsid w:val="009E62D0"/>
    <w:rsid w:val="009F04CE"/>
    <w:rsid w:val="009F068B"/>
    <w:rsid w:val="009F2F25"/>
    <w:rsid w:val="009F32BE"/>
    <w:rsid w:val="009F5B79"/>
    <w:rsid w:val="009F5B8B"/>
    <w:rsid w:val="009F5F5E"/>
    <w:rsid w:val="009F7594"/>
    <w:rsid w:val="009F7D29"/>
    <w:rsid w:val="00A032D3"/>
    <w:rsid w:val="00A0358F"/>
    <w:rsid w:val="00A049CF"/>
    <w:rsid w:val="00A04A98"/>
    <w:rsid w:val="00A05173"/>
    <w:rsid w:val="00A06FF7"/>
    <w:rsid w:val="00A10A98"/>
    <w:rsid w:val="00A1164B"/>
    <w:rsid w:val="00A1164C"/>
    <w:rsid w:val="00A1361D"/>
    <w:rsid w:val="00A14034"/>
    <w:rsid w:val="00A21737"/>
    <w:rsid w:val="00A249FF"/>
    <w:rsid w:val="00A25DA8"/>
    <w:rsid w:val="00A2656A"/>
    <w:rsid w:val="00A3183B"/>
    <w:rsid w:val="00A31FDE"/>
    <w:rsid w:val="00A34455"/>
    <w:rsid w:val="00A34789"/>
    <w:rsid w:val="00A34A96"/>
    <w:rsid w:val="00A358C7"/>
    <w:rsid w:val="00A37D31"/>
    <w:rsid w:val="00A42586"/>
    <w:rsid w:val="00A44DA5"/>
    <w:rsid w:val="00A454C5"/>
    <w:rsid w:val="00A47385"/>
    <w:rsid w:val="00A52B1C"/>
    <w:rsid w:val="00A55105"/>
    <w:rsid w:val="00A552BD"/>
    <w:rsid w:val="00A55C44"/>
    <w:rsid w:val="00A5637A"/>
    <w:rsid w:val="00A56A1C"/>
    <w:rsid w:val="00A600E2"/>
    <w:rsid w:val="00A601CE"/>
    <w:rsid w:val="00A61E6C"/>
    <w:rsid w:val="00A61F87"/>
    <w:rsid w:val="00A6244B"/>
    <w:rsid w:val="00A625D6"/>
    <w:rsid w:val="00A630BF"/>
    <w:rsid w:val="00A636CF"/>
    <w:rsid w:val="00A66199"/>
    <w:rsid w:val="00A66285"/>
    <w:rsid w:val="00A66CCD"/>
    <w:rsid w:val="00A6705B"/>
    <w:rsid w:val="00A70D4A"/>
    <w:rsid w:val="00A7248C"/>
    <w:rsid w:val="00A728BC"/>
    <w:rsid w:val="00A73255"/>
    <w:rsid w:val="00A74439"/>
    <w:rsid w:val="00A75626"/>
    <w:rsid w:val="00A75836"/>
    <w:rsid w:val="00A75A1D"/>
    <w:rsid w:val="00A765E5"/>
    <w:rsid w:val="00A7683A"/>
    <w:rsid w:val="00A77C5F"/>
    <w:rsid w:val="00A8196B"/>
    <w:rsid w:val="00A821CD"/>
    <w:rsid w:val="00A82253"/>
    <w:rsid w:val="00A82432"/>
    <w:rsid w:val="00A82C39"/>
    <w:rsid w:val="00A839FE"/>
    <w:rsid w:val="00A83A9E"/>
    <w:rsid w:val="00A83CB0"/>
    <w:rsid w:val="00A87009"/>
    <w:rsid w:val="00A87FF7"/>
    <w:rsid w:val="00A901AC"/>
    <w:rsid w:val="00A90D07"/>
    <w:rsid w:val="00A916CD"/>
    <w:rsid w:val="00A93E11"/>
    <w:rsid w:val="00A95AF4"/>
    <w:rsid w:val="00A97BE1"/>
    <w:rsid w:val="00AA2E50"/>
    <w:rsid w:val="00AA4EB0"/>
    <w:rsid w:val="00AA78EF"/>
    <w:rsid w:val="00AA79F4"/>
    <w:rsid w:val="00AB1A51"/>
    <w:rsid w:val="00AB4520"/>
    <w:rsid w:val="00AB481C"/>
    <w:rsid w:val="00AB4C62"/>
    <w:rsid w:val="00AB50A7"/>
    <w:rsid w:val="00AB6D5F"/>
    <w:rsid w:val="00AB72EF"/>
    <w:rsid w:val="00AC0AD0"/>
    <w:rsid w:val="00AC1064"/>
    <w:rsid w:val="00AC2407"/>
    <w:rsid w:val="00AC281F"/>
    <w:rsid w:val="00AC3215"/>
    <w:rsid w:val="00AC35E2"/>
    <w:rsid w:val="00AC522B"/>
    <w:rsid w:val="00AC77F5"/>
    <w:rsid w:val="00AC7B5B"/>
    <w:rsid w:val="00AD0310"/>
    <w:rsid w:val="00AD04D7"/>
    <w:rsid w:val="00AD6455"/>
    <w:rsid w:val="00AD652E"/>
    <w:rsid w:val="00AE0029"/>
    <w:rsid w:val="00AE1573"/>
    <w:rsid w:val="00AE196E"/>
    <w:rsid w:val="00AE3531"/>
    <w:rsid w:val="00AE4FB5"/>
    <w:rsid w:val="00AE50A1"/>
    <w:rsid w:val="00AE558D"/>
    <w:rsid w:val="00AE66F1"/>
    <w:rsid w:val="00AE74DE"/>
    <w:rsid w:val="00AF0A30"/>
    <w:rsid w:val="00AF12B3"/>
    <w:rsid w:val="00AF1534"/>
    <w:rsid w:val="00AF1B60"/>
    <w:rsid w:val="00AF1D99"/>
    <w:rsid w:val="00AF2B6A"/>
    <w:rsid w:val="00AF45D2"/>
    <w:rsid w:val="00AF5AC5"/>
    <w:rsid w:val="00AF7218"/>
    <w:rsid w:val="00AF763A"/>
    <w:rsid w:val="00B00A75"/>
    <w:rsid w:val="00B02290"/>
    <w:rsid w:val="00B106F3"/>
    <w:rsid w:val="00B12D6A"/>
    <w:rsid w:val="00B12E56"/>
    <w:rsid w:val="00B13347"/>
    <w:rsid w:val="00B14328"/>
    <w:rsid w:val="00B14F23"/>
    <w:rsid w:val="00B15D63"/>
    <w:rsid w:val="00B16338"/>
    <w:rsid w:val="00B16E84"/>
    <w:rsid w:val="00B175C9"/>
    <w:rsid w:val="00B179BD"/>
    <w:rsid w:val="00B2019A"/>
    <w:rsid w:val="00B2046B"/>
    <w:rsid w:val="00B2074F"/>
    <w:rsid w:val="00B21272"/>
    <w:rsid w:val="00B215A7"/>
    <w:rsid w:val="00B22841"/>
    <w:rsid w:val="00B22FB3"/>
    <w:rsid w:val="00B23723"/>
    <w:rsid w:val="00B252D1"/>
    <w:rsid w:val="00B253F4"/>
    <w:rsid w:val="00B25638"/>
    <w:rsid w:val="00B25695"/>
    <w:rsid w:val="00B27891"/>
    <w:rsid w:val="00B27D0C"/>
    <w:rsid w:val="00B27E1E"/>
    <w:rsid w:val="00B27F06"/>
    <w:rsid w:val="00B30C79"/>
    <w:rsid w:val="00B31311"/>
    <w:rsid w:val="00B31935"/>
    <w:rsid w:val="00B31CDF"/>
    <w:rsid w:val="00B331AB"/>
    <w:rsid w:val="00B33806"/>
    <w:rsid w:val="00B41793"/>
    <w:rsid w:val="00B45A14"/>
    <w:rsid w:val="00B45E1C"/>
    <w:rsid w:val="00B46D6D"/>
    <w:rsid w:val="00B4752B"/>
    <w:rsid w:val="00B47E06"/>
    <w:rsid w:val="00B51E1D"/>
    <w:rsid w:val="00B52388"/>
    <w:rsid w:val="00B5357A"/>
    <w:rsid w:val="00B54455"/>
    <w:rsid w:val="00B5547F"/>
    <w:rsid w:val="00B55C33"/>
    <w:rsid w:val="00B5610A"/>
    <w:rsid w:val="00B565A8"/>
    <w:rsid w:val="00B56858"/>
    <w:rsid w:val="00B56A79"/>
    <w:rsid w:val="00B5782E"/>
    <w:rsid w:val="00B57A1C"/>
    <w:rsid w:val="00B57E41"/>
    <w:rsid w:val="00B62AA7"/>
    <w:rsid w:val="00B62C13"/>
    <w:rsid w:val="00B642DC"/>
    <w:rsid w:val="00B65C94"/>
    <w:rsid w:val="00B660EE"/>
    <w:rsid w:val="00B675C0"/>
    <w:rsid w:val="00B67668"/>
    <w:rsid w:val="00B704C0"/>
    <w:rsid w:val="00B70662"/>
    <w:rsid w:val="00B7080E"/>
    <w:rsid w:val="00B71049"/>
    <w:rsid w:val="00B717C3"/>
    <w:rsid w:val="00B7212D"/>
    <w:rsid w:val="00B747E7"/>
    <w:rsid w:val="00B76525"/>
    <w:rsid w:val="00B76952"/>
    <w:rsid w:val="00B76E74"/>
    <w:rsid w:val="00B77DA7"/>
    <w:rsid w:val="00B80257"/>
    <w:rsid w:val="00B83660"/>
    <w:rsid w:val="00B86051"/>
    <w:rsid w:val="00B862D0"/>
    <w:rsid w:val="00B86C1C"/>
    <w:rsid w:val="00B87849"/>
    <w:rsid w:val="00B9098F"/>
    <w:rsid w:val="00B92A45"/>
    <w:rsid w:val="00B92BDD"/>
    <w:rsid w:val="00B9373E"/>
    <w:rsid w:val="00B96F42"/>
    <w:rsid w:val="00BA06A1"/>
    <w:rsid w:val="00BA1FCD"/>
    <w:rsid w:val="00BA4527"/>
    <w:rsid w:val="00BA77E5"/>
    <w:rsid w:val="00BB008C"/>
    <w:rsid w:val="00BB1827"/>
    <w:rsid w:val="00BB1DC6"/>
    <w:rsid w:val="00BB2DF4"/>
    <w:rsid w:val="00BB30C3"/>
    <w:rsid w:val="00BB3119"/>
    <w:rsid w:val="00BB6735"/>
    <w:rsid w:val="00BB6A74"/>
    <w:rsid w:val="00BC0049"/>
    <w:rsid w:val="00BC016B"/>
    <w:rsid w:val="00BC033C"/>
    <w:rsid w:val="00BC1C09"/>
    <w:rsid w:val="00BC2518"/>
    <w:rsid w:val="00BC3DC8"/>
    <w:rsid w:val="00BC4C62"/>
    <w:rsid w:val="00BC5662"/>
    <w:rsid w:val="00BC5D13"/>
    <w:rsid w:val="00BC6763"/>
    <w:rsid w:val="00BD21BC"/>
    <w:rsid w:val="00BD47E5"/>
    <w:rsid w:val="00BD5E2B"/>
    <w:rsid w:val="00BD74D6"/>
    <w:rsid w:val="00BD781A"/>
    <w:rsid w:val="00BD7FC5"/>
    <w:rsid w:val="00BE01F0"/>
    <w:rsid w:val="00BE06DE"/>
    <w:rsid w:val="00BE0893"/>
    <w:rsid w:val="00BE2FDC"/>
    <w:rsid w:val="00BE463E"/>
    <w:rsid w:val="00BE5318"/>
    <w:rsid w:val="00BE66FC"/>
    <w:rsid w:val="00BF0751"/>
    <w:rsid w:val="00BF1125"/>
    <w:rsid w:val="00BF1F90"/>
    <w:rsid w:val="00BF2DD8"/>
    <w:rsid w:val="00BF3017"/>
    <w:rsid w:val="00BF4244"/>
    <w:rsid w:val="00BF6817"/>
    <w:rsid w:val="00BF6843"/>
    <w:rsid w:val="00BF7077"/>
    <w:rsid w:val="00BF77E0"/>
    <w:rsid w:val="00C002BA"/>
    <w:rsid w:val="00C00DF9"/>
    <w:rsid w:val="00C01931"/>
    <w:rsid w:val="00C0555A"/>
    <w:rsid w:val="00C05BA5"/>
    <w:rsid w:val="00C05BC7"/>
    <w:rsid w:val="00C0622B"/>
    <w:rsid w:val="00C077D3"/>
    <w:rsid w:val="00C1002D"/>
    <w:rsid w:val="00C10545"/>
    <w:rsid w:val="00C108D1"/>
    <w:rsid w:val="00C10DC4"/>
    <w:rsid w:val="00C1152F"/>
    <w:rsid w:val="00C1183F"/>
    <w:rsid w:val="00C134FF"/>
    <w:rsid w:val="00C154D0"/>
    <w:rsid w:val="00C2165F"/>
    <w:rsid w:val="00C21F6A"/>
    <w:rsid w:val="00C2231A"/>
    <w:rsid w:val="00C22C3E"/>
    <w:rsid w:val="00C23C7C"/>
    <w:rsid w:val="00C23DA2"/>
    <w:rsid w:val="00C24A77"/>
    <w:rsid w:val="00C262CB"/>
    <w:rsid w:val="00C33395"/>
    <w:rsid w:val="00C33DE3"/>
    <w:rsid w:val="00C35607"/>
    <w:rsid w:val="00C35B52"/>
    <w:rsid w:val="00C36055"/>
    <w:rsid w:val="00C37AB4"/>
    <w:rsid w:val="00C40D04"/>
    <w:rsid w:val="00C41E23"/>
    <w:rsid w:val="00C41ED2"/>
    <w:rsid w:val="00C429AD"/>
    <w:rsid w:val="00C44E4C"/>
    <w:rsid w:val="00C46348"/>
    <w:rsid w:val="00C50489"/>
    <w:rsid w:val="00C5058B"/>
    <w:rsid w:val="00C51503"/>
    <w:rsid w:val="00C54514"/>
    <w:rsid w:val="00C55481"/>
    <w:rsid w:val="00C55689"/>
    <w:rsid w:val="00C56972"/>
    <w:rsid w:val="00C612BF"/>
    <w:rsid w:val="00C62365"/>
    <w:rsid w:val="00C62376"/>
    <w:rsid w:val="00C62613"/>
    <w:rsid w:val="00C62616"/>
    <w:rsid w:val="00C63D9A"/>
    <w:rsid w:val="00C647B5"/>
    <w:rsid w:val="00C65496"/>
    <w:rsid w:val="00C65EB9"/>
    <w:rsid w:val="00C66D52"/>
    <w:rsid w:val="00C67D35"/>
    <w:rsid w:val="00C67D60"/>
    <w:rsid w:val="00C7081D"/>
    <w:rsid w:val="00C71DCC"/>
    <w:rsid w:val="00C7245A"/>
    <w:rsid w:val="00C727A9"/>
    <w:rsid w:val="00C74B58"/>
    <w:rsid w:val="00C7627D"/>
    <w:rsid w:val="00C80537"/>
    <w:rsid w:val="00C806DD"/>
    <w:rsid w:val="00C80AA2"/>
    <w:rsid w:val="00C80BC7"/>
    <w:rsid w:val="00C81008"/>
    <w:rsid w:val="00C81A9C"/>
    <w:rsid w:val="00C827CC"/>
    <w:rsid w:val="00C830AB"/>
    <w:rsid w:val="00C83A6B"/>
    <w:rsid w:val="00C86742"/>
    <w:rsid w:val="00C86B4E"/>
    <w:rsid w:val="00C90040"/>
    <w:rsid w:val="00C922D2"/>
    <w:rsid w:val="00C92AAA"/>
    <w:rsid w:val="00C92B01"/>
    <w:rsid w:val="00C953B2"/>
    <w:rsid w:val="00C96C20"/>
    <w:rsid w:val="00C97583"/>
    <w:rsid w:val="00CA0DCE"/>
    <w:rsid w:val="00CA27F3"/>
    <w:rsid w:val="00CA35CE"/>
    <w:rsid w:val="00CA4814"/>
    <w:rsid w:val="00CA7A7A"/>
    <w:rsid w:val="00CA7AB3"/>
    <w:rsid w:val="00CB0C71"/>
    <w:rsid w:val="00CB1198"/>
    <w:rsid w:val="00CB169F"/>
    <w:rsid w:val="00CB1DFC"/>
    <w:rsid w:val="00CB2285"/>
    <w:rsid w:val="00CB3C1D"/>
    <w:rsid w:val="00CB4247"/>
    <w:rsid w:val="00CB49D3"/>
    <w:rsid w:val="00CB5920"/>
    <w:rsid w:val="00CB640A"/>
    <w:rsid w:val="00CC14D9"/>
    <w:rsid w:val="00CC49AE"/>
    <w:rsid w:val="00CD05A5"/>
    <w:rsid w:val="00CD08CA"/>
    <w:rsid w:val="00CD1186"/>
    <w:rsid w:val="00CD5C17"/>
    <w:rsid w:val="00CD6A93"/>
    <w:rsid w:val="00CD7135"/>
    <w:rsid w:val="00CE28CF"/>
    <w:rsid w:val="00CE2C2E"/>
    <w:rsid w:val="00CE305D"/>
    <w:rsid w:val="00CE3820"/>
    <w:rsid w:val="00CE5A16"/>
    <w:rsid w:val="00CE6D5E"/>
    <w:rsid w:val="00CF0BD8"/>
    <w:rsid w:val="00CF0F9D"/>
    <w:rsid w:val="00CF254F"/>
    <w:rsid w:val="00CF29BE"/>
    <w:rsid w:val="00CF2BB2"/>
    <w:rsid w:val="00CF3E8A"/>
    <w:rsid w:val="00CF4292"/>
    <w:rsid w:val="00CF6055"/>
    <w:rsid w:val="00CF6C78"/>
    <w:rsid w:val="00CF7DFA"/>
    <w:rsid w:val="00D00C88"/>
    <w:rsid w:val="00D01891"/>
    <w:rsid w:val="00D02532"/>
    <w:rsid w:val="00D02830"/>
    <w:rsid w:val="00D02A08"/>
    <w:rsid w:val="00D03432"/>
    <w:rsid w:val="00D038D3"/>
    <w:rsid w:val="00D04DF8"/>
    <w:rsid w:val="00D10678"/>
    <w:rsid w:val="00D10F7B"/>
    <w:rsid w:val="00D1105E"/>
    <w:rsid w:val="00D11C8D"/>
    <w:rsid w:val="00D14E75"/>
    <w:rsid w:val="00D16ECE"/>
    <w:rsid w:val="00D17720"/>
    <w:rsid w:val="00D17C52"/>
    <w:rsid w:val="00D17FE5"/>
    <w:rsid w:val="00D20BB0"/>
    <w:rsid w:val="00D20C7A"/>
    <w:rsid w:val="00D21620"/>
    <w:rsid w:val="00D21F6B"/>
    <w:rsid w:val="00D22162"/>
    <w:rsid w:val="00D24123"/>
    <w:rsid w:val="00D24F78"/>
    <w:rsid w:val="00D2597B"/>
    <w:rsid w:val="00D27B61"/>
    <w:rsid w:val="00D27CCA"/>
    <w:rsid w:val="00D31E4A"/>
    <w:rsid w:val="00D330C6"/>
    <w:rsid w:val="00D3322C"/>
    <w:rsid w:val="00D33723"/>
    <w:rsid w:val="00D33862"/>
    <w:rsid w:val="00D33F4C"/>
    <w:rsid w:val="00D360EE"/>
    <w:rsid w:val="00D36928"/>
    <w:rsid w:val="00D36A85"/>
    <w:rsid w:val="00D37C2D"/>
    <w:rsid w:val="00D41788"/>
    <w:rsid w:val="00D41CE0"/>
    <w:rsid w:val="00D43780"/>
    <w:rsid w:val="00D451B3"/>
    <w:rsid w:val="00D46A56"/>
    <w:rsid w:val="00D517CA"/>
    <w:rsid w:val="00D5200B"/>
    <w:rsid w:val="00D5296E"/>
    <w:rsid w:val="00D530C8"/>
    <w:rsid w:val="00D5646C"/>
    <w:rsid w:val="00D568C5"/>
    <w:rsid w:val="00D56BBD"/>
    <w:rsid w:val="00D57E60"/>
    <w:rsid w:val="00D602DC"/>
    <w:rsid w:val="00D60A0F"/>
    <w:rsid w:val="00D67893"/>
    <w:rsid w:val="00D709FE"/>
    <w:rsid w:val="00D70ACF"/>
    <w:rsid w:val="00D71AC6"/>
    <w:rsid w:val="00D71E47"/>
    <w:rsid w:val="00D72B4A"/>
    <w:rsid w:val="00D746A0"/>
    <w:rsid w:val="00D75834"/>
    <w:rsid w:val="00D76E22"/>
    <w:rsid w:val="00D771ED"/>
    <w:rsid w:val="00D773D7"/>
    <w:rsid w:val="00D80CB2"/>
    <w:rsid w:val="00D80E42"/>
    <w:rsid w:val="00D82361"/>
    <w:rsid w:val="00D82A32"/>
    <w:rsid w:val="00D8388E"/>
    <w:rsid w:val="00D8393B"/>
    <w:rsid w:val="00D844FA"/>
    <w:rsid w:val="00D8453F"/>
    <w:rsid w:val="00D84561"/>
    <w:rsid w:val="00D85628"/>
    <w:rsid w:val="00D8663C"/>
    <w:rsid w:val="00D87BD8"/>
    <w:rsid w:val="00D912FB"/>
    <w:rsid w:val="00D92535"/>
    <w:rsid w:val="00D93E36"/>
    <w:rsid w:val="00D93EC3"/>
    <w:rsid w:val="00D94714"/>
    <w:rsid w:val="00D952EF"/>
    <w:rsid w:val="00D96023"/>
    <w:rsid w:val="00D963DC"/>
    <w:rsid w:val="00D96E59"/>
    <w:rsid w:val="00DA5779"/>
    <w:rsid w:val="00DA5996"/>
    <w:rsid w:val="00DA5A08"/>
    <w:rsid w:val="00DB13CE"/>
    <w:rsid w:val="00DB162C"/>
    <w:rsid w:val="00DB32B2"/>
    <w:rsid w:val="00DB3D63"/>
    <w:rsid w:val="00DB4385"/>
    <w:rsid w:val="00DB4925"/>
    <w:rsid w:val="00DC3829"/>
    <w:rsid w:val="00DC3A0C"/>
    <w:rsid w:val="00DC7DAC"/>
    <w:rsid w:val="00DD1682"/>
    <w:rsid w:val="00DD2172"/>
    <w:rsid w:val="00DD3E2B"/>
    <w:rsid w:val="00DD4418"/>
    <w:rsid w:val="00DD5B77"/>
    <w:rsid w:val="00DE04B7"/>
    <w:rsid w:val="00DE0EF5"/>
    <w:rsid w:val="00DE0F57"/>
    <w:rsid w:val="00DE31FD"/>
    <w:rsid w:val="00DE3A62"/>
    <w:rsid w:val="00DE4FED"/>
    <w:rsid w:val="00DE7AFD"/>
    <w:rsid w:val="00DEAA2D"/>
    <w:rsid w:val="00DF2652"/>
    <w:rsid w:val="00DF30DF"/>
    <w:rsid w:val="00DF4F10"/>
    <w:rsid w:val="00DF518A"/>
    <w:rsid w:val="00DF5C20"/>
    <w:rsid w:val="00DF5CA7"/>
    <w:rsid w:val="00DF70D6"/>
    <w:rsid w:val="00DFE34A"/>
    <w:rsid w:val="00E0006A"/>
    <w:rsid w:val="00E008EE"/>
    <w:rsid w:val="00E01ADE"/>
    <w:rsid w:val="00E01F37"/>
    <w:rsid w:val="00E04047"/>
    <w:rsid w:val="00E04C0B"/>
    <w:rsid w:val="00E0740D"/>
    <w:rsid w:val="00E14529"/>
    <w:rsid w:val="00E14A57"/>
    <w:rsid w:val="00E15B46"/>
    <w:rsid w:val="00E16BD1"/>
    <w:rsid w:val="00E170F4"/>
    <w:rsid w:val="00E17F00"/>
    <w:rsid w:val="00E220DC"/>
    <w:rsid w:val="00E22AB7"/>
    <w:rsid w:val="00E23244"/>
    <w:rsid w:val="00E23822"/>
    <w:rsid w:val="00E23C4C"/>
    <w:rsid w:val="00E24A61"/>
    <w:rsid w:val="00E25CF0"/>
    <w:rsid w:val="00E27F11"/>
    <w:rsid w:val="00E31406"/>
    <w:rsid w:val="00E31926"/>
    <w:rsid w:val="00E32B52"/>
    <w:rsid w:val="00E33383"/>
    <w:rsid w:val="00E34A62"/>
    <w:rsid w:val="00E3600A"/>
    <w:rsid w:val="00E40243"/>
    <w:rsid w:val="00E40654"/>
    <w:rsid w:val="00E42B26"/>
    <w:rsid w:val="00E4322F"/>
    <w:rsid w:val="00E4385A"/>
    <w:rsid w:val="00E44649"/>
    <w:rsid w:val="00E44A8E"/>
    <w:rsid w:val="00E4616B"/>
    <w:rsid w:val="00E4786B"/>
    <w:rsid w:val="00E50A14"/>
    <w:rsid w:val="00E54510"/>
    <w:rsid w:val="00E56C35"/>
    <w:rsid w:val="00E56D7A"/>
    <w:rsid w:val="00E56E6F"/>
    <w:rsid w:val="00E62883"/>
    <w:rsid w:val="00E62DBA"/>
    <w:rsid w:val="00E640CE"/>
    <w:rsid w:val="00E6478A"/>
    <w:rsid w:val="00E64E61"/>
    <w:rsid w:val="00E65B3E"/>
    <w:rsid w:val="00E65D92"/>
    <w:rsid w:val="00E65FF5"/>
    <w:rsid w:val="00E6647C"/>
    <w:rsid w:val="00E66F4D"/>
    <w:rsid w:val="00E673DA"/>
    <w:rsid w:val="00E702D4"/>
    <w:rsid w:val="00E76ABF"/>
    <w:rsid w:val="00E76D1B"/>
    <w:rsid w:val="00E77B53"/>
    <w:rsid w:val="00E814A1"/>
    <w:rsid w:val="00E819FC"/>
    <w:rsid w:val="00E8339B"/>
    <w:rsid w:val="00E83B5D"/>
    <w:rsid w:val="00E83D4B"/>
    <w:rsid w:val="00E84415"/>
    <w:rsid w:val="00E85386"/>
    <w:rsid w:val="00E85E66"/>
    <w:rsid w:val="00E863D2"/>
    <w:rsid w:val="00E8771E"/>
    <w:rsid w:val="00E87AA0"/>
    <w:rsid w:val="00E911D4"/>
    <w:rsid w:val="00E9126F"/>
    <w:rsid w:val="00E91C08"/>
    <w:rsid w:val="00E92297"/>
    <w:rsid w:val="00E92822"/>
    <w:rsid w:val="00E936EE"/>
    <w:rsid w:val="00E93968"/>
    <w:rsid w:val="00E93BE3"/>
    <w:rsid w:val="00E93EE5"/>
    <w:rsid w:val="00E9438D"/>
    <w:rsid w:val="00E94D91"/>
    <w:rsid w:val="00E9572B"/>
    <w:rsid w:val="00E95938"/>
    <w:rsid w:val="00EA05A9"/>
    <w:rsid w:val="00EA0845"/>
    <w:rsid w:val="00EA0864"/>
    <w:rsid w:val="00EA226F"/>
    <w:rsid w:val="00EA3B21"/>
    <w:rsid w:val="00EA3E23"/>
    <w:rsid w:val="00EA432E"/>
    <w:rsid w:val="00EA6A39"/>
    <w:rsid w:val="00EA6CBD"/>
    <w:rsid w:val="00EA6ECD"/>
    <w:rsid w:val="00EA7E46"/>
    <w:rsid w:val="00EB08DA"/>
    <w:rsid w:val="00EB22F4"/>
    <w:rsid w:val="00EB2D02"/>
    <w:rsid w:val="00EB38C7"/>
    <w:rsid w:val="00EB5075"/>
    <w:rsid w:val="00EB6086"/>
    <w:rsid w:val="00EB65C2"/>
    <w:rsid w:val="00EC0D4E"/>
    <w:rsid w:val="00EC1591"/>
    <w:rsid w:val="00EC5020"/>
    <w:rsid w:val="00EC54C3"/>
    <w:rsid w:val="00EC5918"/>
    <w:rsid w:val="00EC5C1E"/>
    <w:rsid w:val="00EC71DA"/>
    <w:rsid w:val="00ED1F6F"/>
    <w:rsid w:val="00ED25CA"/>
    <w:rsid w:val="00ED44F8"/>
    <w:rsid w:val="00ED4813"/>
    <w:rsid w:val="00ED4EA8"/>
    <w:rsid w:val="00ED6305"/>
    <w:rsid w:val="00ED7903"/>
    <w:rsid w:val="00ED7F97"/>
    <w:rsid w:val="00EE0B5E"/>
    <w:rsid w:val="00EE25B2"/>
    <w:rsid w:val="00EE25D1"/>
    <w:rsid w:val="00EE3EB6"/>
    <w:rsid w:val="00EE3F98"/>
    <w:rsid w:val="00EE7CAE"/>
    <w:rsid w:val="00EE7F55"/>
    <w:rsid w:val="00EF06B0"/>
    <w:rsid w:val="00EF1F73"/>
    <w:rsid w:val="00EF51CA"/>
    <w:rsid w:val="00EF5274"/>
    <w:rsid w:val="00EFBFF6"/>
    <w:rsid w:val="00F00497"/>
    <w:rsid w:val="00F0089E"/>
    <w:rsid w:val="00F00D57"/>
    <w:rsid w:val="00F01956"/>
    <w:rsid w:val="00F03356"/>
    <w:rsid w:val="00F05DE4"/>
    <w:rsid w:val="00F063BB"/>
    <w:rsid w:val="00F064E1"/>
    <w:rsid w:val="00F07A07"/>
    <w:rsid w:val="00F07EA9"/>
    <w:rsid w:val="00F107C8"/>
    <w:rsid w:val="00F10D66"/>
    <w:rsid w:val="00F112B5"/>
    <w:rsid w:val="00F15840"/>
    <w:rsid w:val="00F16ACD"/>
    <w:rsid w:val="00F170B5"/>
    <w:rsid w:val="00F177F5"/>
    <w:rsid w:val="00F17DB6"/>
    <w:rsid w:val="00F2021E"/>
    <w:rsid w:val="00F202D3"/>
    <w:rsid w:val="00F206FF"/>
    <w:rsid w:val="00F20796"/>
    <w:rsid w:val="00F21B1D"/>
    <w:rsid w:val="00F21FB7"/>
    <w:rsid w:val="00F22D4B"/>
    <w:rsid w:val="00F230F2"/>
    <w:rsid w:val="00F23E29"/>
    <w:rsid w:val="00F31C0F"/>
    <w:rsid w:val="00F34C55"/>
    <w:rsid w:val="00F35029"/>
    <w:rsid w:val="00F37CFD"/>
    <w:rsid w:val="00F40A5F"/>
    <w:rsid w:val="00F41D42"/>
    <w:rsid w:val="00F42DC9"/>
    <w:rsid w:val="00F435F0"/>
    <w:rsid w:val="00F436CB"/>
    <w:rsid w:val="00F438A4"/>
    <w:rsid w:val="00F44758"/>
    <w:rsid w:val="00F448CB"/>
    <w:rsid w:val="00F463B0"/>
    <w:rsid w:val="00F504ED"/>
    <w:rsid w:val="00F5063C"/>
    <w:rsid w:val="00F529F6"/>
    <w:rsid w:val="00F53911"/>
    <w:rsid w:val="00F54C34"/>
    <w:rsid w:val="00F55207"/>
    <w:rsid w:val="00F56062"/>
    <w:rsid w:val="00F56196"/>
    <w:rsid w:val="00F56FCE"/>
    <w:rsid w:val="00F63ED2"/>
    <w:rsid w:val="00F64549"/>
    <w:rsid w:val="00F64737"/>
    <w:rsid w:val="00F64CB6"/>
    <w:rsid w:val="00F65483"/>
    <w:rsid w:val="00F673BA"/>
    <w:rsid w:val="00F72BB2"/>
    <w:rsid w:val="00F73568"/>
    <w:rsid w:val="00F74985"/>
    <w:rsid w:val="00F754BF"/>
    <w:rsid w:val="00F77111"/>
    <w:rsid w:val="00F777EB"/>
    <w:rsid w:val="00F77FE9"/>
    <w:rsid w:val="00F80D6A"/>
    <w:rsid w:val="00F80E5A"/>
    <w:rsid w:val="00F8214C"/>
    <w:rsid w:val="00F824A6"/>
    <w:rsid w:val="00F830C5"/>
    <w:rsid w:val="00F83460"/>
    <w:rsid w:val="00F83A5B"/>
    <w:rsid w:val="00F8565C"/>
    <w:rsid w:val="00F85E10"/>
    <w:rsid w:val="00F85E25"/>
    <w:rsid w:val="00F860A1"/>
    <w:rsid w:val="00F867FC"/>
    <w:rsid w:val="00F86B44"/>
    <w:rsid w:val="00F86D6D"/>
    <w:rsid w:val="00F86FE9"/>
    <w:rsid w:val="00F90DF0"/>
    <w:rsid w:val="00F919F3"/>
    <w:rsid w:val="00F935C3"/>
    <w:rsid w:val="00F93C90"/>
    <w:rsid w:val="00F958C6"/>
    <w:rsid w:val="00F9607F"/>
    <w:rsid w:val="00F965D7"/>
    <w:rsid w:val="00F966D3"/>
    <w:rsid w:val="00F9699D"/>
    <w:rsid w:val="00F97A02"/>
    <w:rsid w:val="00F97A8A"/>
    <w:rsid w:val="00FA1C85"/>
    <w:rsid w:val="00FA2AAC"/>
    <w:rsid w:val="00FA2BF1"/>
    <w:rsid w:val="00FA3B4D"/>
    <w:rsid w:val="00FA411A"/>
    <w:rsid w:val="00FA436F"/>
    <w:rsid w:val="00FA4B7B"/>
    <w:rsid w:val="00FAF7D0"/>
    <w:rsid w:val="00FB084A"/>
    <w:rsid w:val="00FB15EE"/>
    <w:rsid w:val="00FB2F56"/>
    <w:rsid w:val="00FB4AF4"/>
    <w:rsid w:val="00FB5F3F"/>
    <w:rsid w:val="00FB7117"/>
    <w:rsid w:val="00FC4D2D"/>
    <w:rsid w:val="00FC5A39"/>
    <w:rsid w:val="00FC6CBF"/>
    <w:rsid w:val="00FC7088"/>
    <w:rsid w:val="00FC7BB5"/>
    <w:rsid w:val="00FD1142"/>
    <w:rsid w:val="00FD1ED9"/>
    <w:rsid w:val="00FD2EE8"/>
    <w:rsid w:val="00FD36DE"/>
    <w:rsid w:val="00FD484E"/>
    <w:rsid w:val="00FD6DC7"/>
    <w:rsid w:val="00FD718C"/>
    <w:rsid w:val="00FD7984"/>
    <w:rsid w:val="00FE12AE"/>
    <w:rsid w:val="00FE133B"/>
    <w:rsid w:val="00FE1E50"/>
    <w:rsid w:val="00FE27D5"/>
    <w:rsid w:val="00FE2AC0"/>
    <w:rsid w:val="00FE33F8"/>
    <w:rsid w:val="00FE3B3E"/>
    <w:rsid w:val="00FE4AF8"/>
    <w:rsid w:val="00FE5799"/>
    <w:rsid w:val="00FE5B4C"/>
    <w:rsid w:val="00FE6389"/>
    <w:rsid w:val="00FE65C9"/>
    <w:rsid w:val="00FE6AE9"/>
    <w:rsid w:val="00FF0FC1"/>
    <w:rsid w:val="00FF1AC4"/>
    <w:rsid w:val="00FF32B8"/>
    <w:rsid w:val="00FF3C9E"/>
    <w:rsid w:val="00FF3EA7"/>
    <w:rsid w:val="00FF5ABB"/>
    <w:rsid w:val="00FF7236"/>
    <w:rsid w:val="01506C69"/>
    <w:rsid w:val="0152E373"/>
    <w:rsid w:val="01768417"/>
    <w:rsid w:val="017ED230"/>
    <w:rsid w:val="018F6795"/>
    <w:rsid w:val="0195B231"/>
    <w:rsid w:val="01987D7A"/>
    <w:rsid w:val="01C0407C"/>
    <w:rsid w:val="01C366F8"/>
    <w:rsid w:val="01F2EA31"/>
    <w:rsid w:val="01F42DDA"/>
    <w:rsid w:val="01FB3E62"/>
    <w:rsid w:val="01FE50D1"/>
    <w:rsid w:val="02000555"/>
    <w:rsid w:val="0201F96E"/>
    <w:rsid w:val="020FC45C"/>
    <w:rsid w:val="0224692C"/>
    <w:rsid w:val="02282534"/>
    <w:rsid w:val="0268BB2B"/>
    <w:rsid w:val="026C05FC"/>
    <w:rsid w:val="02837F1F"/>
    <w:rsid w:val="0296A13D"/>
    <w:rsid w:val="0296B412"/>
    <w:rsid w:val="029E6948"/>
    <w:rsid w:val="02D023ED"/>
    <w:rsid w:val="02FB8B7A"/>
    <w:rsid w:val="02FFBA17"/>
    <w:rsid w:val="030615EC"/>
    <w:rsid w:val="0309EF9C"/>
    <w:rsid w:val="031E1763"/>
    <w:rsid w:val="031F1C8B"/>
    <w:rsid w:val="03237924"/>
    <w:rsid w:val="032DDBBF"/>
    <w:rsid w:val="03433F90"/>
    <w:rsid w:val="0356A333"/>
    <w:rsid w:val="03579EB3"/>
    <w:rsid w:val="036BF1BD"/>
    <w:rsid w:val="0375B3F3"/>
    <w:rsid w:val="038F7948"/>
    <w:rsid w:val="03910939"/>
    <w:rsid w:val="0399E52A"/>
    <w:rsid w:val="03BDE91B"/>
    <w:rsid w:val="03C3C02C"/>
    <w:rsid w:val="03D2F20A"/>
    <w:rsid w:val="03E4F078"/>
    <w:rsid w:val="03F4093C"/>
    <w:rsid w:val="03F6CAAD"/>
    <w:rsid w:val="040A4B48"/>
    <w:rsid w:val="040D370F"/>
    <w:rsid w:val="0435BD09"/>
    <w:rsid w:val="043A6E6E"/>
    <w:rsid w:val="04547282"/>
    <w:rsid w:val="0455F7F4"/>
    <w:rsid w:val="04579261"/>
    <w:rsid w:val="04599E45"/>
    <w:rsid w:val="0477B551"/>
    <w:rsid w:val="049589EE"/>
    <w:rsid w:val="0495D0B7"/>
    <w:rsid w:val="04AB98BD"/>
    <w:rsid w:val="04AE2303"/>
    <w:rsid w:val="04BD2A09"/>
    <w:rsid w:val="04C90C1F"/>
    <w:rsid w:val="04D04412"/>
    <w:rsid w:val="04E4102E"/>
    <w:rsid w:val="04EE214E"/>
    <w:rsid w:val="04F0D132"/>
    <w:rsid w:val="04F8A1CD"/>
    <w:rsid w:val="05007120"/>
    <w:rsid w:val="05189BFE"/>
    <w:rsid w:val="053877EA"/>
    <w:rsid w:val="054D96C7"/>
    <w:rsid w:val="0551F6F3"/>
    <w:rsid w:val="0554BD4F"/>
    <w:rsid w:val="0566F617"/>
    <w:rsid w:val="05685060"/>
    <w:rsid w:val="057976A1"/>
    <w:rsid w:val="057B5969"/>
    <w:rsid w:val="05843EA9"/>
    <w:rsid w:val="05A1A56D"/>
    <w:rsid w:val="05AC0C5A"/>
    <w:rsid w:val="05C5096F"/>
    <w:rsid w:val="05CD2A16"/>
    <w:rsid w:val="05D5E6CD"/>
    <w:rsid w:val="05DB88EE"/>
    <w:rsid w:val="05F0C0A3"/>
    <w:rsid w:val="0608AAE3"/>
    <w:rsid w:val="0611B8D4"/>
    <w:rsid w:val="061B6421"/>
    <w:rsid w:val="06264209"/>
    <w:rsid w:val="0633F55D"/>
    <w:rsid w:val="06399D2F"/>
    <w:rsid w:val="063FAACF"/>
    <w:rsid w:val="064A542E"/>
    <w:rsid w:val="0654911E"/>
    <w:rsid w:val="066248C4"/>
    <w:rsid w:val="0666C6A6"/>
    <w:rsid w:val="0667F611"/>
    <w:rsid w:val="066862CC"/>
    <w:rsid w:val="066F8D85"/>
    <w:rsid w:val="0688F12F"/>
    <w:rsid w:val="0693F987"/>
    <w:rsid w:val="06C00709"/>
    <w:rsid w:val="06CCBFDB"/>
    <w:rsid w:val="06CED523"/>
    <w:rsid w:val="06DE801C"/>
    <w:rsid w:val="06E0743D"/>
    <w:rsid w:val="06E6FE1A"/>
    <w:rsid w:val="0743D537"/>
    <w:rsid w:val="0751071E"/>
    <w:rsid w:val="076B2207"/>
    <w:rsid w:val="076DF35B"/>
    <w:rsid w:val="0777998B"/>
    <w:rsid w:val="077FB5AA"/>
    <w:rsid w:val="078AA52C"/>
    <w:rsid w:val="07A6C478"/>
    <w:rsid w:val="07AB6118"/>
    <w:rsid w:val="07C25067"/>
    <w:rsid w:val="07CCDC7C"/>
    <w:rsid w:val="07E6C1BA"/>
    <w:rsid w:val="08071C4C"/>
    <w:rsid w:val="080B6069"/>
    <w:rsid w:val="08359AA4"/>
    <w:rsid w:val="083D4C55"/>
    <w:rsid w:val="0860FA4E"/>
    <w:rsid w:val="086E60F9"/>
    <w:rsid w:val="087E5BFD"/>
    <w:rsid w:val="08998FF3"/>
    <w:rsid w:val="08A67AE2"/>
    <w:rsid w:val="08B0BEBC"/>
    <w:rsid w:val="08B18902"/>
    <w:rsid w:val="08BF406E"/>
    <w:rsid w:val="08C00C9D"/>
    <w:rsid w:val="08C47FEF"/>
    <w:rsid w:val="08C531C4"/>
    <w:rsid w:val="08D00AB0"/>
    <w:rsid w:val="08D4E8F2"/>
    <w:rsid w:val="08E12E6E"/>
    <w:rsid w:val="08EB9090"/>
    <w:rsid w:val="08FD12F8"/>
    <w:rsid w:val="0910D618"/>
    <w:rsid w:val="0912E575"/>
    <w:rsid w:val="092F63F5"/>
    <w:rsid w:val="09354D94"/>
    <w:rsid w:val="0948570D"/>
    <w:rsid w:val="094CC2C8"/>
    <w:rsid w:val="095DF7D9"/>
    <w:rsid w:val="095FD7F5"/>
    <w:rsid w:val="09643427"/>
    <w:rsid w:val="097E7966"/>
    <w:rsid w:val="0982011E"/>
    <w:rsid w:val="09892EF3"/>
    <w:rsid w:val="0998D4FF"/>
    <w:rsid w:val="099F94CC"/>
    <w:rsid w:val="09BECA27"/>
    <w:rsid w:val="09C94E77"/>
    <w:rsid w:val="09D461ED"/>
    <w:rsid w:val="09DECE59"/>
    <w:rsid w:val="09E887C7"/>
    <w:rsid w:val="09FE41D2"/>
    <w:rsid w:val="0A1E02D1"/>
    <w:rsid w:val="0A42CBC7"/>
    <w:rsid w:val="0A432F93"/>
    <w:rsid w:val="0A48DD2D"/>
    <w:rsid w:val="0A6B435A"/>
    <w:rsid w:val="0AA54118"/>
    <w:rsid w:val="0ABB51D7"/>
    <w:rsid w:val="0AC33FC4"/>
    <w:rsid w:val="0AEBE279"/>
    <w:rsid w:val="0AF14854"/>
    <w:rsid w:val="0AF58524"/>
    <w:rsid w:val="0AFF1F5D"/>
    <w:rsid w:val="0B0ED417"/>
    <w:rsid w:val="0B27FCA6"/>
    <w:rsid w:val="0B3CBC1E"/>
    <w:rsid w:val="0B3D1256"/>
    <w:rsid w:val="0B404C45"/>
    <w:rsid w:val="0B433CF2"/>
    <w:rsid w:val="0B493C11"/>
    <w:rsid w:val="0B4F49C3"/>
    <w:rsid w:val="0B560584"/>
    <w:rsid w:val="0B58CE32"/>
    <w:rsid w:val="0B59150B"/>
    <w:rsid w:val="0B885B6E"/>
    <w:rsid w:val="0BAB37C1"/>
    <w:rsid w:val="0BB6B82D"/>
    <w:rsid w:val="0BD9A2E5"/>
    <w:rsid w:val="0BECC4AA"/>
    <w:rsid w:val="0C0740D5"/>
    <w:rsid w:val="0C0A1880"/>
    <w:rsid w:val="0C0F299C"/>
    <w:rsid w:val="0C123A9F"/>
    <w:rsid w:val="0C2A2F87"/>
    <w:rsid w:val="0C3BA82F"/>
    <w:rsid w:val="0C76473A"/>
    <w:rsid w:val="0C76E396"/>
    <w:rsid w:val="0C7B2D8F"/>
    <w:rsid w:val="0C7CAE34"/>
    <w:rsid w:val="0CA98BC9"/>
    <w:rsid w:val="0CD81CE7"/>
    <w:rsid w:val="0CDB53DC"/>
    <w:rsid w:val="0CDE60F0"/>
    <w:rsid w:val="0CE54236"/>
    <w:rsid w:val="0CE7198E"/>
    <w:rsid w:val="0CEA6780"/>
    <w:rsid w:val="0CFC7A56"/>
    <w:rsid w:val="0D043F0D"/>
    <w:rsid w:val="0D07ADCF"/>
    <w:rsid w:val="0D497715"/>
    <w:rsid w:val="0D53A8E2"/>
    <w:rsid w:val="0D77B6FB"/>
    <w:rsid w:val="0D78DF13"/>
    <w:rsid w:val="0D7DC4AD"/>
    <w:rsid w:val="0D9A0985"/>
    <w:rsid w:val="0DA2FD9D"/>
    <w:rsid w:val="0DA36128"/>
    <w:rsid w:val="0DAE0068"/>
    <w:rsid w:val="0DBD376A"/>
    <w:rsid w:val="0DE5D24B"/>
    <w:rsid w:val="0DE9195D"/>
    <w:rsid w:val="0DED3AD8"/>
    <w:rsid w:val="0DF85629"/>
    <w:rsid w:val="0E055E3D"/>
    <w:rsid w:val="0E08FF01"/>
    <w:rsid w:val="0E2991A1"/>
    <w:rsid w:val="0E2E90D3"/>
    <w:rsid w:val="0E4B41F7"/>
    <w:rsid w:val="0E61726E"/>
    <w:rsid w:val="0E686452"/>
    <w:rsid w:val="0E6BAC56"/>
    <w:rsid w:val="0E76BBCE"/>
    <w:rsid w:val="0E826BF5"/>
    <w:rsid w:val="0E924BA1"/>
    <w:rsid w:val="0E94D6D2"/>
    <w:rsid w:val="0EACE2A7"/>
    <w:rsid w:val="0EAE614F"/>
    <w:rsid w:val="0EC7D6DF"/>
    <w:rsid w:val="0EF99260"/>
    <w:rsid w:val="0F079D9D"/>
    <w:rsid w:val="0F3DDD55"/>
    <w:rsid w:val="0F5EA308"/>
    <w:rsid w:val="0F65078F"/>
    <w:rsid w:val="0F6BD4E8"/>
    <w:rsid w:val="0F7B444F"/>
    <w:rsid w:val="0F7E23C8"/>
    <w:rsid w:val="0F838713"/>
    <w:rsid w:val="0F89174F"/>
    <w:rsid w:val="0FA1B0B1"/>
    <w:rsid w:val="0FA4CFDA"/>
    <w:rsid w:val="0FA7A197"/>
    <w:rsid w:val="0FACE748"/>
    <w:rsid w:val="0FAEB613"/>
    <w:rsid w:val="0FAF95C2"/>
    <w:rsid w:val="0FC4D7B2"/>
    <w:rsid w:val="0FC6E70D"/>
    <w:rsid w:val="0FD3AB64"/>
    <w:rsid w:val="0FE75FE7"/>
    <w:rsid w:val="1004F97B"/>
    <w:rsid w:val="1015092C"/>
    <w:rsid w:val="1096CBD5"/>
    <w:rsid w:val="10A1FA31"/>
    <w:rsid w:val="10A468E1"/>
    <w:rsid w:val="10B033E6"/>
    <w:rsid w:val="10B64D61"/>
    <w:rsid w:val="10C9C7E9"/>
    <w:rsid w:val="10D5BE86"/>
    <w:rsid w:val="10D8B1E4"/>
    <w:rsid w:val="10DC633E"/>
    <w:rsid w:val="10DC96C2"/>
    <w:rsid w:val="10E03247"/>
    <w:rsid w:val="10EE715B"/>
    <w:rsid w:val="1103AB8A"/>
    <w:rsid w:val="110641D4"/>
    <w:rsid w:val="112AFA12"/>
    <w:rsid w:val="113364AD"/>
    <w:rsid w:val="11349138"/>
    <w:rsid w:val="115FFA82"/>
    <w:rsid w:val="1166ACA5"/>
    <w:rsid w:val="117B2926"/>
    <w:rsid w:val="11851FFD"/>
    <w:rsid w:val="118B47B5"/>
    <w:rsid w:val="1199328B"/>
    <w:rsid w:val="119AE68E"/>
    <w:rsid w:val="119C8F0A"/>
    <w:rsid w:val="11B4CF58"/>
    <w:rsid w:val="11E0FD14"/>
    <w:rsid w:val="11F3A9EF"/>
    <w:rsid w:val="11F5C2EE"/>
    <w:rsid w:val="11FA3FBC"/>
    <w:rsid w:val="11FAC4C1"/>
    <w:rsid w:val="121DD8DD"/>
    <w:rsid w:val="12268D29"/>
    <w:rsid w:val="1248E279"/>
    <w:rsid w:val="12527038"/>
    <w:rsid w:val="128343C7"/>
    <w:rsid w:val="1287EDA3"/>
    <w:rsid w:val="1289C6B4"/>
    <w:rsid w:val="12A694CE"/>
    <w:rsid w:val="12A815E1"/>
    <w:rsid w:val="12A9D499"/>
    <w:rsid w:val="12B883C6"/>
    <w:rsid w:val="12C95CD7"/>
    <w:rsid w:val="12CC3B8B"/>
    <w:rsid w:val="12D8385F"/>
    <w:rsid w:val="12E15B94"/>
    <w:rsid w:val="12F40083"/>
    <w:rsid w:val="12FFD936"/>
    <w:rsid w:val="130EA76E"/>
    <w:rsid w:val="131CEF6E"/>
    <w:rsid w:val="131F3D83"/>
    <w:rsid w:val="1329E5E4"/>
    <w:rsid w:val="133B7C4C"/>
    <w:rsid w:val="1351F671"/>
    <w:rsid w:val="1368E5BF"/>
    <w:rsid w:val="138BA5E3"/>
    <w:rsid w:val="138C8842"/>
    <w:rsid w:val="13943DC9"/>
    <w:rsid w:val="13A5F870"/>
    <w:rsid w:val="13A7A833"/>
    <w:rsid w:val="13AA13E9"/>
    <w:rsid w:val="13B80187"/>
    <w:rsid w:val="13EAC89E"/>
    <w:rsid w:val="1406D4E7"/>
    <w:rsid w:val="1413A107"/>
    <w:rsid w:val="1428CBF1"/>
    <w:rsid w:val="142A0308"/>
    <w:rsid w:val="142F8AF0"/>
    <w:rsid w:val="1432C615"/>
    <w:rsid w:val="1459BAB8"/>
    <w:rsid w:val="14603DBC"/>
    <w:rsid w:val="14616CF8"/>
    <w:rsid w:val="1466BA54"/>
    <w:rsid w:val="14726C3A"/>
    <w:rsid w:val="147D0A5E"/>
    <w:rsid w:val="149C0031"/>
    <w:rsid w:val="149C2B09"/>
    <w:rsid w:val="14A229A6"/>
    <w:rsid w:val="14BCCA93"/>
    <w:rsid w:val="14C06FC0"/>
    <w:rsid w:val="14C60643"/>
    <w:rsid w:val="14F8A8E9"/>
    <w:rsid w:val="150EF676"/>
    <w:rsid w:val="152A6763"/>
    <w:rsid w:val="1544C1A7"/>
    <w:rsid w:val="154B5125"/>
    <w:rsid w:val="1552C35B"/>
    <w:rsid w:val="1578AEE5"/>
    <w:rsid w:val="15870B58"/>
    <w:rsid w:val="159CB82A"/>
    <w:rsid w:val="15A10314"/>
    <w:rsid w:val="15A75696"/>
    <w:rsid w:val="15B2053B"/>
    <w:rsid w:val="15BC78AD"/>
    <w:rsid w:val="15C00A38"/>
    <w:rsid w:val="15D3B816"/>
    <w:rsid w:val="15F79A84"/>
    <w:rsid w:val="15FCA8DC"/>
    <w:rsid w:val="162C7DAF"/>
    <w:rsid w:val="1637595A"/>
    <w:rsid w:val="164BC7E0"/>
    <w:rsid w:val="1655F9F4"/>
    <w:rsid w:val="1656B4A9"/>
    <w:rsid w:val="1661897A"/>
    <w:rsid w:val="166E7DA3"/>
    <w:rsid w:val="16706975"/>
    <w:rsid w:val="167ABD7F"/>
    <w:rsid w:val="168A2365"/>
    <w:rsid w:val="168FF5B3"/>
    <w:rsid w:val="16BC5BBD"/>
    <w:rsid w:val="16DC2714"/>
    <w:rsid w:val="16E12DCD"/>
    <w:rsid w:val="16EFDAF5"/>
    <w:rsid w:val="16F5AD75"/>
    <w:rsid w:val="170831B8"/>
    <w:rsid w:val="171CEFC8"/>
    <w:rsid w:val="171E081A"/>
    <w:rsid w:val="17275D5B"/>
    <w:rsid w:val="172D2E50"/>
    <w:rsid w:val="17322C58"/>
    <w:rsid w:val="1732AA6C"/>
    <w:rsid w:val="175BB48E"/>
    <w:rsid w:val="176EAD1B"/>
    <w:rsid w:val="177470D5"/>
    <w:rsid w:val="179149CA"/>
    <w:rsid w:val="17A531DF"/>
    <w:rsid w:val="17A5C01C"/>
    <w:rsid w:val="17BD0FD7"/>
    <w:rsid w:val="17BFBF75"/>
    <w:rsid w:val="17C68751"/>
    <w:rsid w:val="17D2BEAC"/>
    <w:rsid w:val="17E41780"/>
    <w:rsid w:val="17F4CB85"/>
    <w:rsid w:val="17FAF7DE"/>
    <w:rsid w:val="181B2F1B"/>
    <w:rsid w:val="182C3009"/>
    <w:rsid w:val="183F94BE"/>
    <w:rsid w:val="18523004"/>
    <w:rsid w:val="18B7C50D"/>
    <w:rsid w:val="18C150A6"/>
    <w:rsid w:val="18C52222"/>
    <w:rsid w:val="1912A194"/>
    <w:rsid w:val="19130D54"/>
    <w:rsid w:val="192CB4C0"/>
    <w:rsid w:val="19390D61"/>
    <w:rsid w:val="193DDAF4"/>
    <w:rsid w:val="194A83E0"/>
    <w:rsid w:val="195D1D95"/>
    <w:rsid w:val="195DE44D"/>
    <w:rsid w:val="19609917"/>
    <w:rsid w:val="1965478D"/>
    <w:rsid w:val="198C643B"/>
    <w:rsid w:val="199EB216"/>
    <w:rsid w:val="19B850F8"/>
    <w:rsid w:val="19BD7520"/>
    <w:rsid w:val="19E3658E"/>
    <w:rsid w:val="19EDCEE9"/>
    <w:rsid w:val="1A0EB2DE"/>
    <w:rsid w:val="1A198EA8"/>
    <w:rsid w:val="1A2A2014"/>
    <w:rsid w:val="1A49CD33"/>
    <w:rsid w:val="1A66A237"/>
    <w:rsid w:val="1A704EB8"/>
    <w:rsid w:val="1A944C8B"/>
    <w:rsid w:val="1AE28DF5"/>
    <w:rsid w:val="1AE9AD64"/>
    <w:rsid w:val="1B044D2B"/>
    <w:rsid w:val="1B146B62"/>
    <w:rsid w:val="1B1868CD"/>
    <w:rsid w:val="1B1A73D8"/>
    <w:rsid w:val="1B2B80F6"/>
    <w:rsid w:val="1B30126E"/>
    <w:rsid w:val="1B30DCD1"/>
    <w:rsid w:val="1B39A113"/>
    <w:rsid w:val="1B3BD4DE"/>
    <w:rsid w:val="1B523AB4"/>
    <w:rsid w:val="1B559F0A"/>
    <w:rsid w:val="1B5AD0C5"/>
    <w:rsid w:val="1B67849C"/>
    <w:rsid w:val="1B6BD8BF"/>
    <w:rsid w:val="1B773958"/>
    <w:rsid w:val="1B8FCE1C"/>
    <w:rsid w:val="1BAC8112"/>
    <w:rsid w:val="1BC3E7B0"/>
    <w:rsid w:val="1BDB1665"/>
    <w:rsid w:val="1BFCC910"/>
    <w:rsid w:val="1C1DFD66"/>
    <w:rsid w:val="1C5914E9"/>
    <w:rsid w:val="1C6CB1F6"/>
    <w:rsid w:val="1C6DDE9E"/>
    <w:rsid w:val="1C86C31F"/>
    <w:rsid w:val="1CAD7A37"/>
    <w:rsid w:val="1CB3A7A6"/>
    <w:rsid w:val="1CC7F086"/>
    <w:rsid w:val="1CCE518A"/>
    <w:rsid w:val="1CDCE393"/>
    <w:rsid w:val="1CE8E1EC"/>
    <w:rsid w:val="1CEC9926"/>
    <w:rsid w:val="1D3AD664"/>
    <w:rsid w:val="1D61730A"/>
    <w:rsid w:val="1D6E587B"/>
    <w:rsid w:val="1D6FC0F5"/>
    <w:rsid w:val="1D724329"/>
    <w:rsid w:val="1D78CB67"/>
    <w:rsid w:val="1D888D6B"/>
    <w:rsid w:val="1D9DD243"/>
    <w:rsid w:val="1DA11D87"/>
    <w:rsid w:val="1DC05667"/>
    <w:rsid w:val="1DC20F4E"/>
    <w:rsid w:val="1DC22EB1"/>
    <w:rsid w:val="1DCB2745"/>
    <w:rsid w:val="1DDB9869"/>
    <w:rsid w:val="1DDF9707"/>
    <w:rsid w:val="1DF97D27"/>
    <w:rsid w:val="1E0D0C91"/>
    <w:rsid w:val="1E11E308"/>
    <w:rsid w:val="1E13005D"/>
    <w:rsid w:val="1E19B7E2"/>
    <w:rsid w:val="1E24DA22"/>
    <w:rsid w:val="1E2D4E05"/>
    <w:rsid w:val="1E4A18F8"/>
    <w:rsid w:val="1E51CFD9"/>
    <w:rsid w:val="1E6745AB"/>
    <w:rsid w:val="1E6DD0CA"/>
    <w:rsid w:val="1E867CA7"/>
    <w:rsid w:val="1EAB4B49"/>
    <w:rsid w:val="1EC64BC4"/>
    <w:rsid w:val="1EDB5760"/>
    <w:rsid w:val="1EE28D88"/>
    <w:rsid w:val="1EE6CBBA"/>
    <w:rsid w:val="1EE6DFED"/>
    <w:rsid w:val="1EFE01A0"/>
    <w:rsid w:val="1F194B94"/>
    <w:rsid w:val="1F39478B"/>
    <w:rsid w:val="1F452346"/>
    <w:rsid w:val="1F45819B"/>
    <w:rsid w:val="1F47EF29"/>
    <w:rsid w:val="1F55733A"/>
    <w:rsid w:val="1F681D67"/>
    <w:rsid w:val="1F719A35"/>
    <w:rsid w:val="1F77BB2F"/>
    <w:rsid w:val="1F8AC706"/>
    <w:rsid w:val="1FA2BEC2"/>
    <w:rsid w:val="1FB7BA37"/>
    <w:rsid w:val="1FBF34C8"/>
    <w:rsid w:val="1FD56E5E"/>
    <w:rsid w:val="1FF497BC"/>
    <w:rsid w:val="2014C8F6"/>
    <w:rsid w:val="20180A97"/>
    <w:rsid w:val="202015F9"/>
    <w:rsid w:val="203A0A2C"/>
    <w:rsid w:val="205BAEA6"/>
    <w:rsid w:val="2073D04F"/>
    <w:rsid w:val="2073D408"/>
    <w:rsid w:val="2076F35D"/>
    <w:rsid w:val="2078B805"/>
    <w:rsid w:val="20A653B8"/>
    <w:rsid w:val="20C6F602"/>
    <w:rsid w:val="20D45917"/>
    <w:rsid w:val="20E8B9B9"/>
    <w:rsid w:val="20EF77B3"/>
    <w:rsid w:val="20FE7BE8"/>
    <w:rsid w:val="21032D7D"/>
    <w:rsid w:val="21069B74"/>
    <w:rsid w:val="211DCEBA"/>
    <w:rsid w:val="2136312E"/>
    <w:rsid w:val="2139C8E2"/>
    <w:rsid w:val="2148D4C4"/>
    <w:rsid w:val="215A66C9"/>
    <w:rsid w:val="2186E5BF"/>
    <w:rsid w:val="21A64C01"/>
    <w:rsid w:val="21D2EA45"/>
    <w:rsid w:val="21D6318B"/>
    <w:rsid w:val="21FA5F75"/>
    <w:rsid w:val="2200B3A4"/>
    <w:rsid w:val="2200CE75"/>
    <w:rsid w:val="22028C11"/>
    <w:rsid w:val="222B9114"/>
    <w:rsid w:val="2239F5F6"/>
    <w:rsid w:val="224ACE00"/>
    <w:rsid w:val="2266AD9B"/>
    <w:rsid w:val="2269FFEC"/>
    <w:rsid w:val="2285F50F"/>
    <w:rsid w:val="229C3FD0"/>
    <w:rsid w:val="22A0D8CD"/>
    <w:rsid w:val="22A38982"/>
    <w:rsid w:val="22B04688"/>
    <w:rsid w:val="22B1FDB5"/>
    <w:rsid w:val="22B9F402"/>
    <w:rsid w:val="22CB4557"/>
    <w:rsid w:val="22D28147"/>
    <w:rsid w:val="22D646B5"/>
    <w:rsid w:val="22E692FC"/>
    <w:rsid w:val="22FC1A94"/>
    <w:rsid w:val="22FF914C"/>
    <w:rsid w:val="2316CC57"/>
    <w:rsid w:val="233CCCE7"/>
    <w:rsid w:val="2344669D"/>
    <w:rsid w:val="2349C2C6"/>
    <w:rsid w:val="235491A8"/>
    <w:rsid w:val="23655385"/>
    <w:rsid w:val="23776810"/>
    <w:rsid w:val="237CFC52"/>
    <w:rsid w:val="238A2FD3"/>
    <w:rsid w:val="2394C25B"/>
    <w:rsid w:val="23987390"/>
    <w:rsid w:val="23B152D3"/>
    <w:rsid w:val="23DD4191"/>
    <w:rsid w:val="23E2521F"/>
    <w:rsid w:val="2419A7BC"/>
    <w:rsid w:val="242ECA3C"/>
    <w:rsid w:val="244E8C07"/>
    <w:rsid w:val="245E3679"/>
    <w:rsid w:val="246E0DE2"/>
    <w:rsid w:val="2473F05C"/>
    <w:rsid w:val="2485ADF2"/>
    <w:rsid w:val="24A45B0A"/>
    <w:rsid w:val="24B27B95"/>
    <w:rsid w:val="24D5A88F"/>
    <w:rsid w:val="24DD58A9"/>
    <w:rsid w:val="24EADA2D"/>
    <w:rsid w:val="24EB5B7A"/>
    <w:rsid w:val="24F44701"/>
    <w:rsid w:val="24F4DF65"/>
    <w:rsid w:val="24F72B81"/>
    <w:rsid w:val="24FD1C6D"/>
    <w:rsid w:val="2504493C"/>
    <w:rsid w:val="2507014B"/>
    <w:rsid w:val="25123268"/>
    <w:rsid w:val="25160295"/>
    <w:rsid w:val="251787E4"/>
    <w:rsid w:val="2525B225"/>
    <w:rsid w:val="25424E11"/>
    <w:rsid w:val="2549AF4B"/>
    <w:rsid w:val="255F16F5"/>
    <w:rsid w:val="25619D8C"/>
    <w:rsid w:val="256D0EED"/>
    <w:rsid w:val="256F0C8B"/>
    <w:rsid w:val="25A2432D"/>
    <w:rsid w:val="25AD35CC"/>
    <w:rsid w:val="25B3C714"/>
    <w:rsid w:val="25CC5E60"/>
    <w:rsid w:val="25D7BD0D"/>
    <w:rsid w:val="25E53746"/>
    <w:rsid w:val="25E5435A"/>
    <w:rsid w:val="25F08A57"/>
    <w:rsid w:val="2616B89F"/>
    <w:rsid w:val="26176999"/>
    <w:rsid w:val="2621182E"/>
    <w:rsid w:val="264164CB"/>
    <w:rsid w:val="26536619"/>
    <w:rsid w:val="265B4A51"/>
    <w:rsid w:val="2663224F"/>
    <w:rsid w:val="2663DD9F"/>
    <w:rsid w:val="266BED38"/>
    <w:rsid w:val="26BB91E9"/>
    <w:rsid w:val="26C412DF"/>
    <w:rsid w:val="26DECE6B"/>
    <w:rsid w:val="26E6A961"/>
    <w:rsid w:val="27173411"/>
    <w:rsid w:val="271808F2"/>
    <w:rsid w:val="273ABC3E"/>
    <w:rsid w:val="27422657"/>
    <w:rsid w:val="274E8517"/>
    <w:rsid w:val="2764491A"/>
    <w:rsid w:val="27A45025"/>
    <w:rsid w:val="27AA6D78"/>
    <w:rsid w:val="27AD17B9"/>
    <w:rsid w:val="27AD68B1"/>
    <w:rsid w:val="27BA22C5"/>
    <w:rsid w:val="27DC5C03"/>
    <w:rsid w:val="27F0B4A6"/>
    <w:rsid w:val="27F6D5DF"/>
    <w:rsid w:val="27F889FA"/>
    <w:rsid w:val="282B5B65"/>
    <w:rsid w:val="285A9410"/>
    <w:rsid w:val="285C9827"/>
    <w:rsid w:val="288AE774"/>
    <w:rsid w:val="288E3B79"/>
    <w:rsid w:val="28913EE9"/>
    <w:rsid w:val="28A8E77D"/>
    <w:rsid w:val="28C37381"/>
    <w:rsid w:val="28CD249D"/>
    <w:rsid w:val="29057117"/>
    <w:rsid w:val="291ADF98"/>
    <w:rsid w:val="292BC169"/>
    <w:rsid w:val="2933CAD7"/>
    <w:rsid w:val="293935C5"/>
    <w:rsid w:val="294BC790"/>
    <w:rsid w:val="297C1C87"/>
    <w:rsid w:val="29811488"/>
    <w:rsid w:val="2982B13E"/>
    <w:rsid w:val="2986B79F"/>
    <w:rsid w:val="29A7F6C1"/>
    <w:rsid w:val="29B6165D"/>
    <w:rsid w:val="29CED751"/>
    <w:rsid w:val="29F15618"/>
    <w:rsid w:val="29F5F12C"/>
    <w:rsid w:val="2A18707C"/>
    <w:rsid w:val="2A250798"/>
    <w:rsid w:val="2A311B4D"/>
    <w:rsid w:val="2A326C71"/>
    <w:rsid w:val="2A4F0304"/>
    <w:rsid w:val="2A535C80"/>
    <w:rsid w:val="2A5C19D3"/>
    <w:rsid w:val="2A6180FF"/>
    <w:rsid w:val="2A71AD13"/>
    <w:rsid w:val="2A9BEAAA"/>
    <w:rsid w:val="2ACD5866"/>
    <w:rsid w:val="2AEADCB4"/>
    <w:rsid w:val="2AF2AB67"/>
    <w:rsid w:val="2AFCA5D3"/>
    <w:rsid w:val="2AFD0035"/>
    <w:rsid w:val="2B05E37B"/>
    <w:rsid w:val="2B162F42"/>
    <w:rsid w:val="2B178D4B"/>
    <w:rsid w:val="2B22EC87"/>
    <w:rsid w:val="2B3D5BAB"/>
    <w:rsid w:val="2B432AEF"/>
    <w:rsid w:val="2B45C8D9"/>
    <w:rsid w:val="2B54705F"/>
    <w:rsid w:val="2B54BE55"/>
    <w:rsid w:val="2B601AE7"/>
    <w:rsid w:val="2B64D654"/>
    <w:rsid w:val="2B6F2834"/>
    <w:rsid w:val="2B801302"/>
    <w:rsid w:val="2B939693"/>
    <w:rsid w:val="2B93BBF2"/>
    <w:rsid w:val="2B941327"/>
    <w:rsid w:val="2B96BD0C"/>
    <w:rsid w:val="2BA400CC"/>
    <w:rsid w:val="2BAD8FF5"/>
    <w:rsid w:val="2BB9C939"/>
    <w:rsid w:val="2BC4DDD2"/>
    <w:rsid w:val="2BE97F3C"/>
    <w:rsid w:val="2BF91F9F"/>
    <w:rsid w:val="2C0AB0EB"/>
    <w:rsid w:val="2C110EF7"/>
    <w:rsid w:val="2C1EDFC8"/>
    <w:rsid w:val="2C1F9292"/>
    <w:rsid w:val="2C21687B"/>
    <w:rsid w:val="2C228634"/>
    <w:rsid w:val="2C26D866"/>
    <w:rsid w:val="2C305CA3"/>
    <w:rsid w:val="2C335A8B"/>
    <w:rsid w:val="2C38C937"/>
    <w:rsid w:val="2C40E80D"/>
    <w:rsid w:val="2C5FACD5"/>
    <w:rsid w:val="2C634773"/>
    <w:rsid w:val="2C74DF73"/>
    <w:rsid w:val="2C75676A"/>
    <w:rsid w:val="2C8276CB"/>
    <w:rsid w:val="2C84530E"/>
    <w:rsid w:val="2C939B50"/>
    <w:rsid w:val="2CB502EF"/>
    <w:rsid w:val="2CC673B6"/>
    <w:rsid w:val="2CCC437A"/>
    <w:rsid w:val="2CDB8931"/>
    <w:rsid w:val="2CE561AC"/>
    <w:rsid w:val="2CF09628"/>
    <w:rsid w:val="2CFA011A"/>
    <w:rsid w:val="2D2E858D"/>
    <w:rsid w:val="2D33BD87"/>
    <w:rsid w:val="2D3568E6"/>
    <w:rsid w:val="2D508320"/>
    <w:rsid w:val="2D6643D0"/>
    <w:rsid w:val="2D69492F"/>
    <w:rsid w:val="2D6F4161"/>
    <w:rsid w:val="2D871CA1"/>
    <w:rsid w:val="2D981513"/>
    <w:rsid w:val="2DB985FB"/>
    <w:rsid w:val="2DD264D7"/>
    <w:rsid w:val="2DE5AEF0"/>
    <w:rsid w:val="2DE72931"/>
    <w:rsid w:val="2DEF7169"/>
    <w:rsid w:val="2E01B26E"/>
    <w:rsid w:val="2E2F711E"/>
    <w:rsid w:val="2E356190"/>
    <w:rsid w:val="2E3DFC6E"/>
    <w:rsid w:val="2E472032"/>
    <w:rsid w:val="2E76AF3B"/>
    <w:rsid w:val="2E79E6F6"/>
    <w:rsid w:val="2E7F87C8"/>
    <w:rsid w:val="2E890F60"/>
    <w:rsid w:val="2E92A24F"/>
    <w:rsid w:val="2E95003C"/>
    <w:rsid w:val="2E9D76EA"/>
    <w:rsid w:val="2EA491E9"/>
    <w:rsid w:val="2EC5CB72"/>
    <w:rsid w:val="2EDBAF2A"/>
    <w:rsid w:val="2EE2071C"/>
    <w:rsid w:val="2F2A3982"/>
    <w:rsid w:val="2F2B6729"/>
    <w:rsid w:val="2F429976"/>
    <w:rsid w:val="2F468864"/>
    <w:rsid w:val="2F50A2BF"/>
    <w:rsid w:val="2F57B46A"/>
    <w:rsid w:val="2F58C1C4"/>
    <w:rsid w:val="2F6931C4"/>
    <w:rsid w:val="2F6C77A2"/>
    <w:rsid w:val="2F923DA6"/>
    <w:rsid w:val="2FA50302"/>
    <w:rsid w:val="2FA7D2BF"/>
    <w:rsid w:val="2FD7527B"/>
    <w:rsid w:val="2FE51EEC"/>
    <w:rsid w:val="30125A51"/>
    <w:rsid w:val="3017B074"/>
    <w:rsid w:val="3021B417"/>
    <w:rsid w:val="302440E7"/>
    <w:rsid w:val="3024FC78"/>
    <w:rsid w:val="303A9C94"/>
    <w:rsid w:val="30529601"/>
    <w:rsid w:val="30651D53"/>
    <w:rsid w:val="307687DD"/>
    <w:rsid w:val="307DC8B1"/>
    <w:rsid w:val="307DCAE0"/>
    <w:rsid w:val="3083B57E"/>
    <w:rsid w:val="309FB011"/>
    <w:rsid w:val="30A8BBB1"/>
    <w:rsid w:val="30BAE3F5"/>
    <w:rsid w:val="30BC41B1"/>
    <w:rsid w:val="30DAD937"/>
    <w:rsid w:val="30E05EF6"/>
    <w:rsid w:val="30F48F9B"/>
    <w:rsid w:val="31032DAD"/>
    <w:rsid w:val="3126F866"/>
    <w:rsid w:val="31443202"/>
    <w:rsid w:val="31496D0B"/>
    <w:rsid w:val="314DCF41"/>
    <w:rsid w:val="31530666"/>
    <w:rsid w:val="3153D79C"/>
    <w:rsid w:val="3154424C"/>
    <w:rsid w:val="31641D06"/>
    <w:rsid w:val="3168251C"/>
    <w:rsid w:val="31682F55"/>
    <w:rsid w:val="316EE3B2"/>
    <w:rsid w:val="31806638"/>
    <w:rsid w:val="3192E1DC"/>
    <w:rsid w:val="319A9D14"/>
    <w:rsid w:val="31B912DA"/>
    <w:rsid w:val="31BD2C6B"/>
    <w:rsid w:val="31D287E6"/>
    <w:rsid w:val="31DBE441"/>
    <w:rsid w:val="31DC4BFA"/>
    <w:rsid w:val="31E052B9"/>
    <w:rsid w:val="31E6846F"/>
    <w:rsid w:val="31EBE79F"/>
    <w:rsid w:val="31F21018"/>
    <w:rsid w:val="320CEA42"/>
    <w:rsid w:val="321FA7C9"/>
    <w:rsid w:val="32417198"/>
    <w:rsid w:val="324757C5"/>
    <w:rsid w:val="3251CC5F"/>
    <w:rsid w:val="327F84D4"/>
    <w:rsid w:val="32815315"/>
    <w:rsid w:val="328ECB03"/>
    <w:rsid w:val="328F04FB"/>
    <w:rsid w:val="329C681D"/>
    <w:rsid w:val="32B06108"/>
    <w:rsid w:val="32B29535"/>
    <w:rsid w:val="32B4C631"/>
    <w:rsid w:val="32B76B9E"/>
    <w:rsid w:val="32C7EEAE"/>
    <w:rsid w:val="32C859E8"/>
    <w:rsid w:val="32E9FE63"/>
    <w:rsid w:val="32FAA94F"/>
    <w:rsid w:val="32FD578E"/>
    <w:rsid w:val="33054DB3"/>
    <w:rsid w:val="33278CF6"/>
    <w:rsid w:val="3332149D"/>
    <w:rsid w:val="3336657C"/>
    <w:rsid w:val="333853A5"/>
    <w:rsid w:val="334CC42F"/>
    <w:rsid w:val="3353AD8C"/>
    <w:rsid w:val="33663E60"/>
    <w:rsid w:val="337AB88C"/>
    <w:rsid w:val="338C1B33"/>
    <w:rsid w:val="3399BE34"/>
    <w:rsid w:val="33B3A61C"/>
    <w:rsid w:val="33C44C1C"/>
    <w:rsid w:val="33E4107C"/>
    <w:rsid w:val="33E6E8DA"/>
    <w:rsid w:val="34044A90"/>
    <w:rsid w:val="34053C17"/>
    <w:rsid w:val="3405FF42"/>
    <w:rsid w:val="340D773A"/>
    <w:rsid w:val="34342E76"/>
    <w:rsid w:val="344C0534"/>
    <w:rsid w:val="345F6D84"/>
    <w:rsid w:val="34724CD7"/>
    <w:rsid w:val="34A7D00A"/>
    <w:rsid w:val="34B1FAEE"/>
    <w:rsid w:val="34BA9D4D"/>
    <w:rsid w:val="34C8F45E"/>
    <w:rsid w:val="34E44D4D"/>
    <w:rsid w:val="34E5F052"/>
    <w:rsid w:val="34ECBC47"/>
    <w:rsid w:val="34EDDDA3"/>
    <w:rsid w:val="34EE2ABA"/>
    <w:rsid w:val="34EEB2B9"/>
    <w:rsid w:val="34F03ED5"/>
    <w:rsid w:val="351A2028"/>
    <w:rsid w:val="352A6228"/>
    <w:rsid w:val="3530D763"/>
    <w:rsid w:val="353DE14D"/>
    <w:rsid w:val="354FCA53"/>
    <w:rsid w:val="35636EB9"/>
    <w:rsid w:val="356B1A65"/>
    <w:rsid w:val="35723EA6"/>
    <w:rsid w:val="357A95BF"/>
    <w:rsid w:val="35A01810"/>
    <w:rsid w:val="35A01E0A"/>
    <w:rsid w:val="35A32F8E"/>
    <w:rsid w:val="35A40DC3"/>
    <w:rsid w:val="35AA2178"/>
    <w:rsid w:val="35D047CA"/>
    <w:rsid w:val="35E4F0EE"/>
    <w:rsid w:val="35F8DCDA"/>
    <w:rsid w:val="360EF5E4"/>
    <w:rsid w:val="3610A95C"/>
    <w:rsid w:val="361D02D4"/>
    <w:rsid w:val="3651E34C"/>
    <w:rsid w:val="3653782F"/>
    <w:rsid w:val="36572AE3"/>
    <w:rsid w:val="36602DED"/>
    <w:rsid w:val="367F098A"/>
    <w:rsid w:val="3687BBFE"/>
    <w:rsid w:val="36A7D3CC"/>
    <w:rsid w:val="36CA8E59"/>
    <w:rsid w:val="36D95A3D"/>
    <w:rsid w:val="36DEDA04"/>
    <w:rsid w:val="36E815E2"/>
    <w:rsid w:val="36F61907"/>
    <w:rsid w:val="370FAE46"/>
    <w:rsid w:val="371C58A3"/>
    <w:rsid w:val="371C9B6A"/>
    <w:rsid w:val="37218DF9"/>
    <w:rsid w:val="372451D0"/>
    <w:rsid w:val="373F9E65"/>
    <w:rsid w:val="373FFC9E"/>
    <w:rsid w:val="3753B19F"/>
    <w:rsid w:val="37581A5B"/>
    <w:rsid w:val="377A1E60"/>
    <w:rsid w:val="37803669"/>
    <w:rsid w:val="379191D6"/>
    <w:rsid w:val="3793A998"/>
    <w:rsid w:val="37B262F7"/>
    <w:rsid w:val="37C15824"/>
    <w:rsid w:val="37D185E0"/>
    <w:rsid w:val="37D7D2BD"/>
    <w:rsid w:val="37EADC33"/>
    <w:rsid w:val="3805E6EC"/>
    <w:rsid w:val="380F0A04"/>
    <w:rsid w:val="381DBABA"/>
    <w:rsid w:val="3821121F"/>
    <w:rsid w:val="38396490"/>
    <w:rsid w:val="385DE4B3"/>
    <w:rsid w:val="38706FD9"/>
    <w:rsid w:val="387FF9B9"/>
    <w:rsid w:val="3882D9A0"/>
    <w:rsid w:val="38917161"/>
    <w:rsid w:val="38B1D558"/>
    <w:rsid w:val="38E3D83C"/>
    <w:rsid w:val="38E89C7B"/>
    <w:rsid w:val="38F915BB"/>
    <w:rsid w:val="390E6190"/>
    <w:rsid w:val="390F03E9"/>
    <w:rsid w:val="391009E2"/>
    <w:rsid w:val="3927B493"/>
    <w:rsid w:val="394167F9"/>
    <w:rsid w:val="39463FFA"/>
    <w:rsid w:val="395696F5"/>
    <w:rsid w:val="395C6140"/>
    <w:rsid w:val="399E7CAE"/>
    <w:rsid w:val="39A71CAF"/>
    <w:rsid w:val="39A97EE5"/>
    <w:rsid w:val="39AEE60D"/>
    <w:rsid w:val="39BA47EC"/>
    <w:rsid w:val="39BA75A5"/>
    <w:rsid w:val="39BE344B"/>
    <w:rsid w:val="39C5E75C"/>
    <w:rsid w:val="39FA0C83"/>
    <w:rsid w:val="3A0B9E2A"/>
    <w:rsid w:val="3A0C4AD2"/>
    <w:rsid w:val="3A385E43"/>
    <w:rsid w:val="3A3DDBDB"/>
    <w:rsid w:val="3A4362E2"/>
    <w:rsid w:val="3A50EC27"/>
    <w:rsid w:val="3A5A88EA"/>
    <w:rsid w:val="3A697EFC"/>
    <w:rsid w:val="3A69C8EE"/>
    <w:rsid w:val="3A763374"/>
    <w:rsid w:val="3A76D2DB"/>
    <w:rsid w:val="3AA6AFCD"/>
    <w:rsid w:val="3AB00A18"/>
    <w:rsid w:val="3AB245BA"/>
    <w:rsid w:val="3AB3B630"/>
    <w:rsid w:val="3AC44D38"/>
    <w:rsid w:val="3ACCA79F"/>
    <w:rsid w:val="3AD4AA55"/>
    <w:rsid w:val="3AD8A78A"/>
    <w:rsid w:val="3AD98C58"/>
    <w:rsid w:val="3ADE1FDF"/>
    <w:rsid w:val="3AE72033"/>
    <w:rsid w:val="3AE959AF"/>
    <w:rsid w:val="3AF73377"/>
    <w:rsid w:val="3AF931EB"/>
    <w:rsid w:val="3B109705"/>
    <w:rsid w:val="3B15E307"/>
    <w:rsid w:val="3B1CD996"/>
    <w:rsid w:val="3B2289EE"/>
    <w:rsid w:val="3B27D5B0"/>
    <w:rsid w:val="3B584739"/>
    <w:rsid w:val="3B8208F3"/>
    <w:rsid w:val="3B85E633"/>
    <w:rsid w:val="3B93CB3C"/>
    <w:rsid w:val="3BA279B1"/>
    <w:rsid w:val="3BAD57BA"/>
    <w:rsid w:val="3BB8AEA5"/>
    <w:rsid w:val="3BC45B0E"/>
    <w:rsid w:val="3BCB5211"/>
    <w:rsid w:val="3BD74A3F"/>
    <w:rsid w:val="3BD7D5D3"/>
    <w:rsid w:val="3BE57413"/>
    <w:rsid w:val="3BFFC3EE"/>
    <w:rsid w:val="3BFFE090"/>
    <w:rsid w:val="3C12D0A6"/>
    <w:rsid w:val="3C15DDB1"/>
    <w:rsid w:val="3C1E900E"/>
    <w:rsid w:val="3C2A388F"/>
    <w:rsid w:val="3C324312"/>
    <w:rsid w:val="3C518A62"/>
    <w:rsid w:val="3C5760A7"/>
    <w:rsid w:val="3C59D777"/>
    <w:rsid w:val="3C64AF07"/>
    <w:rsid w:val="3C764A9C"/>
    <w:rsid w:val="3C801B7B"/>
    <w:rsid w:val="3C91711F"/>
    <w:rsid w:val="3CBD7FBB"/>
    <w:rsid w:val="3CBDD462"/>
    <w:rsid w:val="3CC4BFAF"/>
    <w:rsid w:val="3CCF5E54"/>
    <w:rsid w:val="3CD94BE3"/>
    <w:rsid w:val="3D0BD534"/>
    <w:rsid w:val="3D1734ED"/>
    <w:rsid w:val="3D1CC536"/>
    <w:rsid w:val="3D24F306"/>
    <w:rsid w:val="3D2ED154"/>
    <w:rsid w:val="3D36406F"/>
    <w:rsid w:val="3D585777"/>
    <w:rsid w:val="3D5D0C80"/>
    <w:rsid w:val="3D63BC5C"/>
    <w:rsid w:val="3D8423A1"/>
    <w:rsid w:val="3D8A7E0E"/>
    <w:rsid w:val="3D9E41AD"/>
    <w:rsid w:val="3DA73D0D"/>
    <w:rsid w:val="3DBBF440"/>
    <w:rsid w:val="3DD506BF"/>
    <w:rsid w:val="3DD79C58"/>
    <w:rsid w:val="3DDF4202"/>
    <w:rsid w:val="3DE570EA"/>
    <w:rsid w:val="3DF3274E"/>
    <w:rsid w:val="3DFF6E58"/>
    <w:rsid w:val="3E110DD6"/>
    <w:rsid w:val="3E2E5779"/>
    <w:rsid w:val="3E39B086"/>
    <w:rsid w:val="3E477D05"/>
    <w:rsid w:val="3E4F8978"/>
    <w:rsid w:val="3E588606"/>
    <w:rsid w:val="3E620EDA"/>
    <w:rsid w:val="3E6E7FE6"/>
    <w:rsid w:val="3E7B856D"/>
    <w:rsid w:val="3E7C1C30"/>
    <w:rsid w:val="3E7F4CF2"/>
    <w:rsid w:val="3E861402"/>
    <w:rsid w:val="3E951080"/>
    <w:rsid w:val="3E9515F9"/>
    <w:rsid w:val="3E99B6F2"/>
    <w:rsid w:val="3EA8AA39"/>
    <w:rsid w:val="3EAD8A73"/>
    <w:rsid w:val="3EB18852"/>
    <w:rsid w:val="3EF867D2"/>
    <w:rsid w:val="3F279390"/>
    <w:rsid w:val="3F2AED33"/>
    <w:rsid w:val="3F2B16E8"/>
    <w:rsid w:val="3F38CD51"/>
    <w:rsid w:val="3F41D374"/>
    <w:rsid w:val="3F4A4BA3"/>
    <w:rsid w:val="3F4F452F"/>
    <w:rsid w:val="3F687AE3"/>
    <w:rsid w:val="3F8A87CD"/>
    <w:rsid w:val="3F9AF1F0"/>
    <w:rsid w:val="3F9C6299"/>
    <w:rsid w:val="3FD207F7"/>
    <w:rsid w:val="3FED358B"/>
    <w:rsid w:val="3FEE83D4"/>
    <w:rsid w:val="3FF10129"/>
    <w:rsid w:val="3FFC4A56"/>
    <w:rsid w:val="3FFFF4E8"/>
    <w:rsid w:val="40154A8C"/>
    <w:rsid w:val="404B6F6E"/>
    <w:rsid w:val="405488A7"/>
    <w:rsid w:val="40618063"/>
    <w:rsid w:val="4066E675"/>
    <w:rsid w:val="4072A23E"/>
    <w:rsid w:val="4072FE84"/>
    <w:rsid w:val="40935033"/>
    <w:rsid w:val="409E939D"/>
    <w:rsid w:val="40ACC2ED"/>
    <w:rsid w:val="40B9DE87"/>
    <w:rsid w:val="40CCF83C"/>
    <w:rsid w:val="40E6C1DA"/>
    <w:rsid w:val="40F63B9B"/>
    <w:rsid w:val="410E32A4"/>
    <w:rsid w:val="4112DC1D"/>
    <w:rsid w:val="4117AD0D"/>
    <w:rsid w:val="4123C941"/>
    <w:rsid w:val="412A3AA1"/>
    <w:rsid w:val="4165F118"/>
    <w:rsid w:val="41750210"/>
    <w:rsid w:val="418113CC"/>
    <w:rsid w:val="41B8B1C9"/>
    <w:rsid w:val="41C2C25D"/>
    <w:rsid w:val="41F37E10"/>
    <w:rsid w:val="4207A70F"/>
    <w:rsid w:val="42118014"/>
    <w:rsid w:val="4214B3CA"/>
    <w:rsid w:val="421E6476"/>
    <w:rsid w:val="423E51E1"/>
    <w:rsid w:val="4263A678"/>
    <w:rsid w:val="4264E1A1"/>
    <w:rsid w:val="426F0346"/>
    <w:rsid w:val="4284122C"/>
    <w:rsid w:val="428E66C8"/>
    <w:rsid w:val="42A618E7"/>
    <w:rsid w:val="42AAEDD8"/>
    <w:rsid w:val="42AD0910"/>
    <w:rsid w:val="42E06CA5"/>
    <w:rsid w:val="42E92763"/>
    <w:rsid w:val="42EA0900"/>
    <w:rsid w:val="42EBF36C"/>
    <w:rsid w:val="43180A2B"/>
    <w:rsid w:val="431A74E5"/>
    <w:rsid w:val="432C26B0"/>
    <w:rsid w:val="4338476A"/>
    <w:rsid w:val="433C46F4"/>
    <w:rsid w:val="433DE3E8"/>
    <w:rsid w:val="4342A8B4"/>
    <w:rsid w:val="43488F48"/>
    <w:rsid w:val="434904F2"/>
    <w:rsid w:val="434AA240"/>
    <w:rsid w:val="43573790"/>
    <w:rsid w:val="4371F17B"/>
    <w:rsid w:val="43748F85"/>
    <w:rsid w:val="437D7338"/>
    <w:rsid w:val="43AF1D15"/>
    <w:rsid w:val="43B405D6"/>
    <w:rsid w:val="43CB60F8"/>
    <w:rsid w:val="43CE431B"/>
    <w:rsid w:val="43D25A43"/>
    <w:rsid w:val="43DBCF96"/>
    <w:rsid w:val="4405B098"/>
    <w:rsid w:val="44371DE7"/>
    <w:rsid w:val="443B0C8D"/>
    <w:rsid w:val="443B91F7"/>
    <w:rsid w:val="443FE3F8"/>
    <w:rsid w:val="44457ABB"/>
    <w:rsid w:val="444A7F29"/>
    <w:rsid w:val="4457F62F"/>
    <w:rsid w:val="4459B1FF"/>
    <w:rsid w:val="44613012"/>
    <w:rsid w:val="44892572"/>
    <w:rsid w:val="449C7014"/>
    <w:rsid w:val="449C7E3D"/>
    <w:rsid w:val="44BACAF8"/>
    <w:rsid w:val="44C19336"/>
    <w:rsid w:val="44C762E3"/>
    <w:rsid w:val="4509E5CC"/>
    <w:rsid w:val="45288300"/>
    <w:rsid w:val="455B0934"/>
    <w:rsid w:val="455E7ACD"/>
    <w:rsid w:val="456748BF"/>
    <w:rsid w:val="456F4FFB"/>
    <w:rsid w:val="45939140"/>
    <w:rsid w:val="45A11B6F"/>
    <w:rsid w:val="45BE67CA"/>
    <w:rsid w:val="45DCC28F"/>
    <w:rsid w:val="45EEA724"/>
    <w:rsid w:val="45F3D921"/>
    <w:rsid w:val="45FFDE6C"/>
    <w:rsid w:val="460F81C2"/>
    <w:rsid w:val="46177ED9"/>
    <w:rsid w:val="4625278B"/>
    <w:rsid w:val="462EDF01"/>
    <w:rsid w:val="464EC47F"/>
    <w:rsid w:val="4655637F"/>
    <w:rsid w:val="465CEFC3"/>
    <w:rsid w:val="4665133C"/>
    <w:rsid w:val="46922284"/>
    <w:rsid w:val="4692B763"/>
    <w:rsid w:val="46AB8C5A"/>
    <w:rsid w:val="46B105F0"/>
    <w:rsid w:val="46D1C046"/>
    <w:rsid w:val="46D55B47"/>
    <w:rsid w:val="46D7BE90"/>
    <w:rsid w:val="46E9F02C"/>
    <w:rsid w:val="46FE3A57"/>
    <w:rsid w:val="4728810D"/>
    <w:rsid w:val="47541EC1"/>
    <w:rsid w:val="475E0A90"/>
    <w:rsid w:val="476CEC02"/>
    <w:rsid w:val="478698FE"/>
    <w:rsid w:val="47A597E5"/>
    <w:rsid w:val="47AC4B43"/>
    <w:rsid w:val="47B931F9"/>
    <w:rsid w:val="47C26C31"/>
    <w:rsid w:val="47D3A601"/>
    <w:rsid w:val="47D4C7AF"/>
    <w:rsid w:val="47D94C4F"/>
    <w:rsid w:val="47E7755A"/>
    <w:rsid w:val="47EAFDD6"/>
    <w:rsid w:val="47FF4DB7"/>
    <w:rsid w:val="48100AE7"/>
    <w:rsid w:val="481F8567"/>
    <w:rsid w:val="48368805"/>
    <w:rsid w:val="483FFB8B"/>
    <w:rsid w:val="48425889"/>
    <w:rsid w:val="485C70A7"/>
    <w:rsid w:val="486F9DB5"/>
    <w:rsid w:val="487857C1"/>
    <w:rsid w:val="487CA692"/>
    <w:rsid w:val="4889456A"/>
    <w:rsid w:val="488EFF63"/>
    <w:rsid w:val="489CD9BD"/>
    <w:rsid w:val="48BBCBC2"/>
    <w:rsid w:val="48DD8B4A"/>
    <w:rsid w:val="4901BDA7"/>
    <w:rsid w:val="49330E3A"/>
    <w:rsid w:val="493B374E"/>
    <w:rsid w:val="494502CA"/>
    <w:rsid w:val="495DC8EF"/>
    <w:rsid w:val="4966D0A1"/>
    <w:rsid w:val="496D8153"/>
    <w:rsid w:val="49C52014"/>
    <w:rsid w:val="49E2B9E5"/>
    <w:rsid w:val="49ECD76A"/>
    <w:rsid w:val="4A18B7ED"/>
    <w:rsid w:val="4A1BA56E"/>
    <w:rsid w:val="4A332327"/>
    <w:rsid w:val="4A411EFE"/>
    <w:rsid w:val="4A4E87A9"/>
    <w:rsid w:val="4A55AFE2"/>
    <w:rsid w:val="4A727C0C"/>
    <w:rsid w:val="4A822076"/>
    <w:rsid w:val="4AB2CA4A"/>
    <w:rsid w:val="4ABF77A8"/>
    <w:rsid w:val="4AF465D4"/>
    <w:rsid w:val="4B09D406"/>
    <w:rsid w:val="4B128914"/>
    <w:rsid w:val="4B1B9FEF"/>
    <w:rsid w:val="4B3AB189"/>
    <w:rsid w:val="4B4616BE"/>
    <w:rsid w:val="4B4FCEBF"/>
    <w:rsid w:val="4B587A1F"/>
    <w:rsid w:val="4B60F3D9"/>
    <w:rsid w:val="4B618DB8"/>
    <w:rsid w:val="4B630BBA"/>
    <w:rsid w:val="4B78AC95"/>
    <w:rsid w:val="4B7B6885"/>
    <w:rsid w:val="4B7CEA0E"/>
    <w:rsid w:val="4B7DD76F"/>
    <w:rsid w:val="4B8233DD"/>
    <w:rsid w:val="4B83B9B7"/>
    <w:rsid w:val="4BA3432C"/>
    <w:rsid w:val="4BAF3C47"/>
    <w:rsid w:val="4BC8854B"/>
    <w:rsid w:val="4BCD86B4"/>
    <w:rsid w:val="4BCD8E45"/>
    <w:rsid w:val="4BEEB1E5"/>
    <w:rsid w:val="4BF96AB6"/>
    <w:rsid w:val="4C121A59"/>
    <w:rsid w:val="4C29BC87"/>
    <w:rsid w:val="4C597FED"/>
    <w:rsid w:val="4C5E827E"/>
    <w:rsid w:val="4C73399E"/>
    <w:rsid w:val="4C7BFBF7"/>
    <w:rsid w:val="4C835AAC"/>
    <w:rsid w:val="4C961DA7"/>
    <w:rsid w:val="4C99147B"/>
    <w:rsid w:val="4CCD5A48"/>
    <w:rsid w:val="4CD322EF"/>
    <w:rsid w:val="4CE9AFC0"/>
    <w:rsid w:val="4CFC7CF2"/>
    <w:rsid w:val="4D0BDCED"/>
    <w:rsid w:val="4D0C636B"/>
    <w:rsid w:val="4D236983"/>
    <w:rsid w:val="4D2E56F7"/>
    <w:rsid w:val="4D487F8A"/>
    <w:rsid w:val="4D68BF74"/>
    <w:rsid w:val="4D708036"/>
    <w:rsid w:val="4D78B354"/>
    <w:rsid w:val="4D85D4D7"/>
    <w:rsid w:val="4D9C0240"/>
    <w:rsid w:val="4DA3F3E3"/>
    <w:rsid w:val="4DA650C8"/>
    <w:rsid w:val="4DBFE871"/>
    <w:rsid w:val="4DF50B66"/>
    <w:rsid w:val="4E079CA2"/>
    <w:rsid w:val="4E0F70C0"/>
    <w:rsid w:val="4E10AE72"/>
    <w:rsid w:val="4E17FE28"/>
    <w:rsid w:val="4E2DABAA"/>
    <w:rsid w:val="4E3ACBF9"/>
    <w:rsid w:val="4E4244A3"/>
    <w:rsid w:val="4E432E1A"/>
    <w:rsid w:val="4E4C2F0A"/>
    <w:rsid w:val="4E564B13"/>
    <w:rsid w:val="4E5FD259"/>
    <w:rsid w:val="4E6C46CA"/>
    <w:rsid w:val="4E7A7E17"/>
    <w:rsid w:val="4E88ABB7"/>
    <w:rsid w:val="4E8A637D"/>
    <w:rsid w:val="4E99C5BB"/>
    <w:rsid w:val="4EA6EDDC"/>
    <w:rsid w:val="4EC82ACE"/>
    <w:rsid w:val="4EDE52F5"/>
    <w:rsid w:val="4EF666EB"/>
    <w:rsid w:val="4EFCC593"/>
    <w:rsid w:val="4EFE9E46"/>
    <w:rsid w:val="4F013940"/>
    <w:rsid w:val="4F047434"/>
    <w:rsid w:val="4F068721"/>
    <w:rsid w:val="4F0BD784"/>
    <w:rsid w:val="4F32C0AD"/>
    <w:rsid w:val="4F33E225"/>
    <w:rsid w:val="4F36776C"/>
    <w:rsid w:val="4F5E80FD"/>
    <w:rsid w:val="4F7824F6"/>
    <w:rsid w:val="4F7D2BD9"/>
    <w:rsid w:val="4F7D77E6"/>
    <w:rsid w:val="4F8C4CE6"/>
    <w:rsid w:val="4F9A6214"/>
    <w:rsid w:val="4FA97513"/>
    <w:rsid w:val="4FB184E1"/>
    <w:rsid w:val="4FBD214A"/>
    <w:rsid w:val="4FC73B36"/>
    <w:rsid w:val="4FD1D000"/>
    <w:rsid w:val="4FD93995"/>
    <w:rsid w:val="4FDDC88D"/>
    <w:rsid w:val="5000C514"/>
    <w:rsid w:val="50145394"/>
    <w:rsid w:val="501CD5D6"/>
    <w:rsid w:val="50275370"/>
    <w:rsid w:val="505E3630"/>
    <w:rsid w:val="50667668"/>
    <w:rsid w:val="50838E2F"/>
    <w:rsid w:val="509995AD"/>
    <w:rsid w:val="50A24A66"/>
    <w:rsid w:val="50A6DE05"/>
    <w:rsid w:val="50AAEDAD"/>
    <w:rsid w:val="50ADDEE8"/>
    <w:rsid w:val="50B274B7"/>
    <w:rsid w:val="50BDBD16"/>
    <w:rsid w:val="50DE3B63"/>
    <w:rsid w:val="50E897F0"/>
    <w:rsid w:val="50EF6125"/>
    <w:rsid w:val="5125A987"/>
    <w:rsid w:val="512BF40E"/>
    <w:rsid w:val="512DDC50"/>
    <w:rsid w:val="5199466B"/>
    <w:rsid w:val="519B3381"/>
    <w:rsid w:val="519F6A70"/>
    <w:rsid w:val="51ADD279"/>
    <w:rsid w:val="51AFB9A1"/>
    <w:rsid w:val="51BAEA00"/>
    <w:rsid w:val="51C6B6E8"/>
    <w:rsid w:val="51CEEF28"/>
    <w:rsid w:val="51D78040"/>
    <w:rsid w:val="51F44452"/>
    <w:rsid w:val="5229FAA4"/>
    <w:rsid w:val="522C8B21"/>
    <w:rsid w:val="522E3D38"/>
    <w:rsid w:val="52366321"/>
    <w:rsid w:val="524400DC"/>
    <w:rsid w:val="52478885"/>
    <w:rsid w:val="525A1FFE"/>
    <w:rsid w:val="526ADA9D"/>
    <w:rsid w:val="526D659A"/>
    <w:rsid w:val="52750445"/>
    <w:rsid w:val="52766416"/>
    <w:rsid w:val="52849AB5"/>
    <w:rsid w:val="529D2B2D"/>
    <w:rsid w:val="52A5472A"/>
    <w:rsid w:val="52B33AE9"/>
    <w:rsid w:val="52DB3A3B"/>
    <w:rsid w:val="52E21F31"/>
    <w:rsid w:val="52E5594B"/>
    <w:rsid w:val="52F6DA08"/>
    <w:rsid w:val="52FEE093"/>
    <w:rsid w:val="53078233"/>
    <w:rsid w:val="530AB10A"/>
    <w:rsid w:val="53158A53"/>
    <w:rsid w:val="5331CA73"/>
    <w:rsid w:val="5344B124"/>
    <w:rsid w:val="534D5AD3"/>
    <w:rsid w:val="53529968"/>
    <w:rsid w:val="53603B4C"/>
    <w:rsid w:val="53818D33"/>
    <w:rsid w:val="538EEEBD"/>
    <w:rsid w:val="53930850"/>
    <w:rsid w:val="539EAF0F"/>
    <w:rsid w:val="53A4B4A1"/>
    <w:rsid w:val="53A5A1AC"/>
    <w:rsid w:val="53AA870B"/>
    <w:rsid w:val="53CC8B4E"/>
    <w:rsid w:val="53E558D3"/>
    <w:rsid w:val="53F2F13C"/>
    <w:rsid w:val="53F52582"/>
    <w:rsid w:val="54005197"/>
    <w:rsid w:val="5411BE76"/>
    <w:rsid w:val="5414E66D"/>
    <w:rsid w:val="5427A9CC"/>
    <w:rsid w:val="542CD370"/>
    <w:rsid w:val="5441E37F"/>
    <w:rsid w:val="546537D3"/>
    <w:rsid w:val="54A7BBAC"/>
    <w:rsid w:val="54B76610"/>
    <w:rsid w:val="54B86785"/>
    <w:rsid w:val="54CC2C9B"/>
    <w:rsid w:val="54D202BA"/>
    <w:rsid w:val="54D71E25"/>
    <w:rsid w:val="54FC8B11"/>
    <w:rsid w:val="54FCEA5B"/>
    <w:rsid w:val="550A4E72"/>
    <w:rsid w:val="550CE2EF"/>
    <w:rsid w:val="553F1890"/>
    <w:rsid w:val="55501C92"/>
    <w:rsid w:val="55514706"/>
    <w:rsid w:val="55601981"/>
    <w:rsid w:val="55672562"/>
    <w:rsid w:val="5587D6D4"/>
    <w:rsid w:val="558EBA2E"/>
    <w:rsid w:val="55A0ED07"/>
    <w:rsid w:val="55A46BF4"/>
    <w:rsid w:val="55BB4290"/>
    <w:rsid w:val="55BCAFB2"/>
    <w:rsid w:val="55CC6447"/>
    <w:rsid w:val="55D97057"/>
    <w:rsid w:val="55DC0F9F"/>
    <w:rsid w:val="55DFFA41"/>
    <w:rsid w:val="55E59D19"/>
    <w:rsid w:val="55EADBF4"/>
    <w:rsid w:val="56205ADB"/>
    <w:rsid w:val="56259905"/>
    <w:rsid w:val="5635E9FB"/>
    <w:rsid w:val="5637C9EE"/>
    <w:rsid w:val="5659C3AF"/>
    <w:rsid w:val="566722E2"/>
    <w:rsid w:val="56695AD8"/>
    <w:rsid w:val="567C46CB"/>
    <w:rsid w:val="567F8C60"/>
    <w:rsid w:val="5696E66A"/>
    <w:rsid w:val="5699A32C"/>
    <w:rsid w:val="569BE7AA"/>
    <w:rsid w:val="56C995A8"/>
    <w:rsid w:val="56C99A1A"/>
    <w:rsid w:val="56D33B64"/>
    <w:rsid w:val="56D4C4E6"/>
    <w:rsid w:val="56D9E3EC"/>
    <w:rsid w:val="570BACAC"/>
    <w:rsid w:val="570FBC69"/>
    <w:rsid w:val="572C0748"/>
    <w:rsid w:val="5732F2E7"/>
    <w:rsid w:val="573FF021"/>
    <w:rsid w:val="575E75DD"/>
    <w:rsid w:val="578F7DA1"/>
    <w:rsid w:val="57914452"/>
    <w:rsid w:val="57BBFC34"/>
    <w:rsid w:val="57BD7671"/>
    <w:rsid w:val="57BEC977"/>
    <w:rsid w:val="57BF87C1"/>
    <w:rsid w:val="57C12733"/>
    <w:rsid w:val="57CBCFCA"/>
    <w:rsid w:val="57D34183"/>
    <w:rsid w:val="57F0399C"/>
    <w:rsid w:val="57F495D5"/>
    <w:rsid w:val="5819B2B7"/>
    <w:rsid w:val="581D8D7A"/>
    <w:rsid w:val="5821211C"/>
    <w:rsid w:val="58228680"/>
    <w:rsid w:val="582EA780"/>
    <w:rsid w:val="583426BB"/>
    <w:rsid w:val="583F5197"/>
    <w:rsid w:val="583FFF8E"/>
    <w:rsid w:val="58515916"/>
    <w:rsid w:val="5854D427"/>
    <w:rsid w:val="585F877E"/>
    <w:rsid w:val="586C872A"/>
    <w:rsid w:val="586F16BC"/>
    <w:rsid w:val="586F9234"/>
    <w:rsid w:val="58812698"/>
    <w:rsid w:val="589C71DB"/>
    <w:rsid w:val="58E5DBED"/>
    <w:rsid w:val="58E8A543"/>
    <w:rsid w:val="58EFE054"/>
    <w:rsid w:val="58F329E5"/>
    <w:rsid w:val="59034D6D"/>
    <w:rsid w:val="590C181A"/>
    <w:rsid w:val="5915C334"/>
    <w:rsid w:val="59236E54"/>
    <w:rsid w:val="5928049B"/>
    <w:rsid w:val="59333AAF"/>
    <w:rsid w:val="59462E11"/>
    <w:rsid w:val="594FB3E2"/>
    <w:rsid w:val="595EB686"/>
    <w:rsid w:val="5973219E"/>
    <w:rsid w:val="598B9775"/>
    <w:rsid w:val="59AC8137"/>
    <w:rsid w:val="59B72986"/>
    <w:rsid w:val="59E188DB"/>
    <w:rsid w:val="59F53D18"/>
    <w:rsid w:val="59F7FC8C"/>
    <w:rsid w:val="59F8D103"/>
    <w:rsid w:val="5A2D2271"/>
    <w:rsid w:val="5A6718E7"/>
    <w:rsid w:val="5A69080C"/>
    <w:rsid w:val="5A771DE3"/>
    <w:rsid w:val="5A7B1FBD"/>
    <w:rsid w:val="5AB6732A"/>
    <w:rsid w:val="5AC352E6"/>
    <w:rsid w:val="5B0439DA"/>
    <w:rsid w:val="5B0711B1"/>
    <w:rsid w:val="5B21BDD8"/>
    <w:rsid w:val="5B244C6E"/>
    <w:rsid w:val="5B47E037"/>
    <w:rsid w:val="5B6BD564"/>
    <w:rsid w:val="5B7D92FE"/>
    <w:rsid w:val="5B9CA683"/>
    <w:rsid w:val="5BA0FCA1"/>
    <w:rsid w:val="5BA17E22"/>
    <w:rsid w:val="5BA645C5"/>
    <w:rsid w:val="5BAEE20E"/>
    <w:rsid w:val="5BCFCED2"/>
    <w:rsid w:val="5BD5E7E3"/>
    <w:rsid w:val="5BF905FE"/>
    <w:rsid w:val="5BFA2F58"/>
    <w:rsid w:val="5C066A85"/>
    <w:rsid w:val="5C4765D2"/>
    <w:rsid w:val="5C534367"/>
    <w:rsid w:val="5C7A93AA"/>
    <w:rsid w:val="5C9B7894"/>
    <w:rsid w:val="5CA00A3B"/>
    <w:rsid w:val="5CED741A"/>
    <w:rsid w:val="5CF86E8D"/>
    <w:rsid w:val="5CFD7569"/>
    <w:rsid w:val="5D007C62"/>
    <w:rsid w:val="5D1C2990"/>
    <w:rsid w:val="5D284729"/>
    <w:rsid w:val="5D40B89C"/>
    <w:rsid w:val="5D453245"/>
    <w:rsid w:val="5D5E7EBB"/>
    <w:rsid w:val="5D6CC466"/>
    <w:rsid w:val="5D7F6836"/>
    <w:rsid w:val="5D82FFFF"/>
    <w:rsid w:val="5D85EC6F"/>
    <w:rsid w:val="5D883EC2"/>
    <w:rsid w:val="5DA169A7"/>
    <w:rsid w:val="5DC2B996"/>
    <w:rsid w:val="5DCE51D8"/>
    <w:rsid w:val="5DD10FE3"/>
    <w:rsid w:val="5DD6D25A"/>
    <w:rsid w:val="5DDCA3B4"/>
    <w:rsid w:val="5E0FC5BB"/>
    <w:rsid w:val="5E1C119F"/>
    <w:rsid w:val="5E25CB1F"/>
    <w:rsid w:val="5E4CD030"/>
    <w:rsid w:val="5E55A0D6"/>
    <w:rsid w:val="5E5B900F"/>
    <w:rsid w:val="5E777C41"/>
    <w:rsid w:val="5E884A33"/>
    <w:rsid w:val="5E914E9C"/>
    <w:rsid w:val="5E9736CE"/>
    <w:rsid w:val="5E9DE42C"/>
    <w:rsid w:val="5EBE932F"/>
    <w:rsid w:val="5ED48C78"/>
    <w:rsid w:val="5ED9684B"/>
    <w:rsid w:val="5EE31048"/>
    <w:rsid w:val="5EF5629A"/>
    <w:rsid w:val="5F06A297"/>
    <w:rsid w:val="5F136AA0"/>
    <w:rsid w:val="5F33C997"/>
    <w:rsid w:val="5F3591FF"/>
    <w:rsid w:val="5F57A1EF"/>
    <w:rsid w:val="5F5D1050"/>
    <w:rsid w:val="5F5D8AA3"/>
    <w:rsid w:val="5F6ECB60"/>
    <w:rsid w:val="5F70D21A"/>
    <w:rsid w:val="5F70D854"/>
    <w:rsid w:val="5F8D5901"/>
    <w:rsid w:val="5F8F802D"/>
    <w:rsid w:val="5F971D76"/>
    <w:rsid w:val="5FA09A81"/>
    <w:rsid w:val="5FA1172E"/>
    <w:rsid w:val="5FA6472A"/>
    <w:rsid w:val="5FA67E0A"/>
    <w:rsid w:val="5FAE2E51"/>
    <w:rsid w:val="5FB30623"/>
    <w:rsid w:val="5FB97634"/>
    <w:rsid w:val="5FC7ED3F"/>
    <w:rsid w:val="5FCFD717"/>
    <w:rsid w:val="5FE3606F"/>
    <w:rsid w:val="603D79E1"/>
    <w:rsid w:val="60401CAE"/>
    <w:rsid w:val="6049ECCD"/>
    <w:rsid w:val="60589D20"/>
    <w:rsid w:val="6065D18B"/>
    <w:rsid w:val="6091E367"/>
    <w:rsid w:val="60B3B1EC"/>
    <w:rsid w:val="60B8BD8B"/>
    <w:rsid w:val="60D5D649"/>
    <w:rsid w:val="60DB35F3"/>
    <w:rsid w:val="60DC0732"/>
    <w:rsid w:val="60E0C8F7"/>
    <w:rsid w:val="60F08723"/>
    <w:rsid w:val="6116B10A"/>
    <w:rsid w:val="612ADE39"/>
    <w:rsid w:val="6135BB79"/>
    <w:rsid w:val="615FC1E4"/>
    <w:rsid w:val="61899838"/>
    <w:rsid w:val="61961950"/>
    <w:rsid w:val="619719C7"/>
    <w:rsid w:val="61A034FC"/>
    <w:rsid w:val="61BAD300"/>
    <w:rsid w:val="61D21064"/>
    <w:rsid w:val="61D5DEFD"/>
    <w:rsid w:val="61DD2EAE"/>
    <w:rsid w:val="61E6DFBF"/>
    <w:rsid w:val="61F0F3C2"/>
    <w:rsid w:val="61F84D63"/>
    <w:rsid w:val="61FB3A10"/>
    <w:rsid w:val="621BFF81"/>
    <w:rsid w:val="623DED67"/>
    <w:rsid w:val="625EA423"/>
    <w:rsid w:val="6268DC80"/>
    <w:rsid w:val="626D9087"/>
    <w:rsid w:val="62854420"/>
    <w:rsid w:val="62942F78"/>
    <w:rsid w:val="629B160D"/>
    <w:rsid w:val="62B66305"/>
    <w:rsid w:val="62D19361"/>
    <w:rsid w:val="62D450BF"/>
    <w:rsid w:val="62E01BF8"/>
    <w:rsid w:val="62F6B36C"/>
    <w:rsid w:val="630AD513"/>
    <w:rsid w:val="631A3E70"/>
    <w:rsid w:val="632F970B"/>
    <w:rsid w:val="63513F0E"/>
    <w:rsid w:val="6370FCF7"/>
    <w:rsid w:val="637BCD30"/>
    <w:rsid w:val="63A1E082"/>
    <w:rsid w:val="63B46B4B"/>
    <w:rsid w:val="63C6D3A0"/>
    <w:rsid w:val="63D2ECF3"/>
    <w:rsid w:val="63E68CD9"/>
    <w:rsid w:val="6422FD00"/>
    <w:rsid w:val="64319AA5"/>
    <w:rsid w:val="6444B909"/>
    <w:rsid w:val="6444FE98"/>
    <w:rsid w:val="64843A29"/>
    <w:rsid w:val="648ADFD2"/>
    <w:rsid w:val="649104DE"/>
    <w:rsid w:val="6492F0DD"/>
    <w:rsid w:val="6495F24C"/>
    <w:rsid w:val="64A92E7A"/>
    <w:rsid w:val="64ED8EF6"/>
    <w:rsid w:val="64FB4CF2"/>
    <w:rsid w:val="65018B4F"/>
    <w:rsid w:val="650D0ABC"/>
    <w:rsid w:val="65618676"/>
    <w:rsid w:val="65686A32"/>
    <w:rsid w:val="6570B1D2"/>
    <w:rsid w:val="657ADDC8"/>
    <w:rsid w:val="65A5FD3B"/>
    <w:rsid w:val="65ABB14E"/>
    <w:rsid w:val="65B6B7D8"/>
    <w:rsid w:val="65BFCC4C"/>
    <w:rsid w:val="65EECD8F"/>
    <w:rsid w:val="66067AD1"/>
    <w:rsid w:val="6650A23F"/>
    <w:rsid w:val="665B736A"/>
    <w:rsid w:val="666673CA"/>
    <w:rsid w:val="66822AC2"/>
    <w:rsid w:val="6684F97F"/>
    <w:rsid w:val="6685198F"/>
    <w:rsid w:val="6691A723"/>
    <w:rsid w:val="66968FA3"/>
    <w:rsid w:val="6697ADCB"/>
    <w:rsid w:val="66A2210D"/>
    <w:rsid w:val="66BB502B"/>
    <w:rsid w:val="66BB648D"/>
    <w:rsid w:val="66BD7697"/>
    <w:rsid w:val="66BEC3A6"/>
    <w:rsid w:val="66D0B010"/>
    <w:rsid w:val="66D392D2"/>
    <w:rsid w:val="66E034A2"/>
    <w:rsid w:val="66E75196"/>
    <w:rsid w:val="66F44C5E"/>
    <w:rsid w:val="67004853"/>
    <w:rsid w:val="6719A107"/>
    <w:rsid w:val="67257216"/>
    <w:rsid w:val="672C6B08"/>
    <w:rsid w:val="672CD072"/>
    <w:rsid w:val="672FCB69"/>
    <w:rsid w:val="6733FDEE"/>
    <w:rsid w:val="6735EF03"/>
    <w:rsid w:val="674FA541"/>
    <w:rsid w:val="675E0B75"/>
    <w:rsid w:val="678307D9"/>
    <w:rsid w:val="678F8BED"/>
    <w:rsid w:val="67AE1AD6"/>
    <w:rsid w:val="67B01215"/>
    <w:rsid w:val="67D18CA3"/>
    <w:rsid w:val="67EAE8B1"/>
    <w:rsid w:val="67F0761B"/>
    <w:rsid w:val="67F4D054"/>
    <w:rsid w:val="67FB8D14"/>
    <w:rsid w:val="67FD255B"/>
    <w:rsid w:val="68463310"/>
    <w:rsid w:val="68466A4F"/>
    <w:rsid w:val="6851E9D0"/>
    <w:rsid w:val="688751C5"/>
    <w:rsid w:val="688F30FE"/>
    <w:rsid w:val="6893D09B"/>
    <w:rsid w:val="68DC0F7B"/>
    <w:rsid w:val="68DF3D24"/>
    <w:rsid w:val="68EA6887"/>
    <w:rsid w:val="68F2B7BE"/>
    <w:rsid w:val="6901CF77"/>
    <w:rsid w:val="690F1BD5"/>
    <w:rsid w:val="691E95F4"/>
    <w:rsid w:val="694A54EF"/>
    <w:rsid w:val="694DDB5C"/>
    <w:rsid w:val="697C796E"/>
    <w:rsid w:val="6980503D"/>
    <w:rsid w:val="6993FCCA"/>
    <w:rsid w:val="69948405"/>
    <w:rsid w:val="69A9DC1C"/>
    <w:rsid w:val="69AEB88E"/>
    <w:rsid w:val="69B2D622"/>
    <w:rsid w:val="69D81908"/>
    <w:rsid w:val="69DDACCB"/>
    <w:rsid w:val="69E2076D"/>
    <w:rsid w:val="69E3514A"/>
    <w:rsid w:val="6A1452E3"/>
    <w:rsid w:val="6A1B9190"/>
    <w:rsid w:val="6A284C24"/>
    <w:rsid w:val="6A3372D3"/>
    <w:rsid w:val="6A36D3A1"/>
    <w:rsid w:val="6A40651E"/>
    <w:rsid w:val="6A54B610"/>
    <w:rsid w:val="6A54F379"/>
    <w:rsid w:val="6A5DBFF5"/>
    <w:rsid w:val="6A5F5657"/>
    <w:rsid w:val="6A6BA948"/>
    <w:rsid w:val="6A776EC8"/>
    <w:rsid w:val="6A84715F"/>
    <w:rsid w:val="6A84C4FF"/>
    <w:rsid w:val="6A84E13B"/>
    <w:rsid w:val="6A84FB59"/>
    <w:rsid w:val="6A86C749"/>
    <w:rsid w:val="6A8AF9E5"/>
    <w:rsid w:val="6A9D22A5"/>
    <w:rsid w:val="6A9EC92B"/>
    <w:rsid w:val="6A9ED245"/>
    <w:rsid w:val="6AA75886"/>
    <w:rsid w:val="6AABB164"/>
    <w:rsid w:val="6AB3CAE8"/>
    <w:rsid w:val="6AE1EAF0"/>
    <w:rsid w:val="6AE62934"/>
    <w:rsid w:val="6B53A193"/>
    <w:rsid w:val="6B5EC7B3"/>
    <w:rsid w:val="6B659C74"/>
    <w:rsid w:val="6B98366D"/>
    <w:rsid w:val="6B98CF89"/>
    <w:rsid w:val="6B9E5DCA"/>
    <w:rsid w:val="6BA45B40"/>
    <w:rsid w:val="6BBEC360"/>
    <w:rsid w:val="6BCB8270"/>
    <w:rsid w:val="6BD1EC06"/>
    <w:rsid w:val="6BDAB32D"/>
    <w:rsid w:val="6BE17191"/>
    <w:rsid w:val="6BF4F7B7"/>
    <w:rsid w:val="6C19CBC8"/>
    <w:rsid w:val="6C1DF42E"/>
    <w:rsid w:val="6C20C64B"/>
    <w:rsid w:val="6C251EC5"/>
    <w:rsid w:val="6C369574"/>
    <w:rsid w:val="6C3ED2DB"/>
    <w:rsid w:val="6C557316"/>
    <w:rsid w:val="6C588D2B"/>
    <w:rsid w:val="6C707175"/>
    <w:rsid w:val="6C846B26"/>
    <w:rsid w:val="6C8F28D3"/>
    <w:rsid w:val="6CABD138"/>
    <w:rsid w:val="6CC52491"/>
    <w:rsid w:val="6CD14519"/>
    <w:rsid w:val="6CD8C014"/>
    <w:rsid w:val="6CDBB19E"/>
    <w:rsid w:val="6D06F6AC"/>
    <w:rsid w:val="6D13C071"/>
    <w:rsid w:val="6D16841B"/>
    <w:rsid w:val="6D3B95F4"/>
    <w:rsid w:val="6D473F20"/>
    <w:rsid w:val="6D4A6072"/>
    <w:rsid w:val="6D5C6935"/>
    <w:rsid w:val="6D632B0E"/>
    <w:rsid w:val="6D6ABFD1"/>
    <w:rsid w:val="6D86173D"/>
    <w:rsid w:val="6D8A1DDC"/>
    <w:rsid w:val="6D8DACF3"/>
    <w:rsid w:val="6DB75D9A"/>
    <w:rsid w:val="6DC93CDA"/>
    <w:rsid w:val="6DD3C8A3"/>
    <w:rsid w:val="6DEEC512"/>
    <w:rsid w:val="6E4E8C0B"/>
    <w:rsid w:val="6E53AB4F"/>
    <w:rsid w:val="6E58301C"/>
    <w:rsid w:val="6E833D43"/>
    <w:rsid w:val="6E83A422"/>
    <w:rsid w:val="6E94B37E"/>
    <w:rsid w:val="6EA89380"/>
    <w:rsid w:val="6EBA3AE7"/>
    <w:rsid w:val="6EC91103"/>
    <w:rsid w:val="6EEED758"/>
    <w:rsid w:val="6F150C4E"/>
    <w:rsid w:val="6F1EB824"/>
    <w:rsid w:val="6F33C0DA"/>
    <w:rsid w:val="6F3A5D60"/>
    <w:rsid w:val="6F42E9B6"/>
    <w:rsid w:val="6F4E0DEB"/>
    <w:rsid w:val="6F50264F"/>
    <w:rsid w:val="6F54C689"/>
    <w:rsid w:val="6F58FF5C"/>
    <w:rsid w:val="6F5D7A7C"/>
    <w:rsid w:val="6F69A9DB"/>
    <w:rsid w:val="6F7B40B8"/>
    <w:rsid w:val="6F7C9AFD"/>
    <w:rsid w:val="6F91FE1B"/>
    <w:rsid w:val="6F943589"/>
    <w:rsid w:val="6FB70BF9"/>
    <w:rsid w:val="6FB9BB4B"/>
    <w:rsid w:val="6FCFAF37"/>
    <w:rsid w:val="6FD41A85"/>
    <w:rsid w:val="6FD677FD"/>
    <w:rsid w:val="6FFA9DB4"/>
    <w:rsid w:val="6FFB71ED"/>
    <w:rsid w:val="6FFF3A32"/>
    <w:rsid w:val="700ABFDF"/>
    <w:rsid w:val="704B90C8"/>
    <w:rsid w:val="7057E145"/>
    <w:rsid w:val="70584EB5"/>
    <w:rsid w:val="706612C8"/>
    <w:rsid w:val="706C514C"/>
    <w:rsid w:val="70786CBE"/>
    <w:rsid w:val="707AE8C5"/>
    <w:rsid w:val="70837F65"/>
    <w:rsid w:val="70846F88"/>
    <w:rsid w:val="70874DBA"/>
    <w:rsid w:val="70ABF51F"/>
    <w:rsid w:val="70B5588A"/>
    <w:rsid w:val="70C40EB2"/>
    <w:rsid w:val="70C970FF"/>
    <w:rsid w:val="70D0DC4D"/>
    <w:rsid w:val="70D5ACCE"/>
    <w:rsid w:val="70E10FEA"/>
    <w:rsid w:val="70E31CAA"/>
    <w:rsid w:val="70E9CDBC"/>
    <w:rsid w:val="70F11E81"/>
    <w:rsid w:val="70FE795A"/>
    <w:rsid w:val="71103773"/>
    <w:rsid w:val="71122C26"/>
    <w:rsid w:val="7114F89F"/>
    <w:rsid w:val="712C7CF6"/>
    <w:rsid w:val="71374A2D"/>
    <w:rsid w:val="7149671B"/>
    <w:rsid w:val="7171F60D"/>
    <w:rsid w:val="71786981"/>
    <w:rsid w:val="71B09201"/>
    <w:rsid w:val="71C441D4"/>
    <w:rsid w:val="71D3674A"/>
    <w:rsid w:val="71D75A5D"/>
    <w:rsid w:val="71D82C64"/>
    <w:rsid w:val="71D8C52D"/>
    <w:rsid w:val="71DD19FA"/>
    <w:rsid w:val="71E57524"/>
    <w:rsid w:val="71ECF86E"/>
    <w:rsid w:val="71F2AA84"/>
    <w:rsid w:val="71F61A1E"/>
    <w:rsid w:val="722E252D"/>
    <w:rsid w:val="724DFF0A"/>
    <w:rsid w:val="7258ACB2"/>
    <w:rsid w:val="7259495A"/>
    <w:rsid w:val="725B5397"/>
    <w:rsid w:val="725CC51A"/>
    <w:rsid w:val="72611664"/>
    <w:rsid w:val="727252FE"/>
    <w:rsid w:val="7277259B"/>
    <w:rsid w:val="727853C2"/>
    <w:rsid w:val="72818304"/>
    <w:rsid w:val="7295207B"/>
    <w:rsid w:val="72A642CB"/>
    <w:rsid w:val="72ADE147"/>
    <w:rsid w:val="72C91D3C"/>
    <w:rsid w:val="72D5FC59"/>
    <w:rsid w:val="72E3A104"/>
    <w:rsid w:val="72E4B7CE"/>
    <w:rsid w:val="72E795ED"/>
    <w:rsid w:val="72FFAC18"/>
    <w:rsid w:val="7322B3EC"/>
    <w:rsid w:val="7323FF6A"/>
    <w:rsid w:val="732676B5"/>
    <w:rsid w:val="732C4AC5"/>
    <w:rsid w:val="733FB0AB"/>
    <w:rsid w:val="7340294E"/>
    <w:rsid w:val="7348BFDA"/>
    <w:rsid w:val="734B2290"/>
    <w:rsid w:val="7350E991"/>
    <w:rsid w:val="736AB4F4"/>
    <w:rsid w:val="7372EE98"/>
    <w:rsid w:val="737615C7"/>
    <w:rsid w:val="737DFCA8"/>
    <w:rsid w:val="737E3E09"/>
    <w:rsid w:val="738F7DEA"/>
    <w:rsid w:val="73A13393"/>
    <w:rsid w:val="73A1E6D6"/>
    <w:rsid w:val="73C4E246"/>
    <w:rsid w:val="73D25462"/>
    <w:rsid w:val="73DD48C0"/>
    <w:rsid w:val="73DF6D1E"/>
    <w:rsid w:val="73FD1A22"/>
    <w:rsid w:val="74201083"/>
    <w:rsid w:val="74210DCC"/>
    <w:rsid w:val="742195BC"/>
    <w:rsid w:val="742DA874"/>
    <w:rsid w:val="7445D1D2"/>
    <w:rsid w:val="74576F4B"/>
    <w:rsid w:val="747AEDD4"/>
    <w:rsid w:val="74826085"/>
    <w:rsid w:val="748D0C00"/>
    <w:rsid w:val="7499978F"/>
    <w:rsid w:val="74B3D4CC"/>
    <w:rsid w:val="74D05648"/>
    <w:rsid w:val="74D76576"/>
    <w:rsid w:val="74EA4179"/>
    <w:rsid w:val="74EAF2B8"/>
    <w:rsid w:val="74F205DE"/>
    <w:rsid w:val="75009743"/>
    <w:rsid w:val="750C30EE"/>
    <w:rsid w:val="75152124"/>
    <w:rsid w:val="7518A88D"/>
    <w:rsid w:val="751A8E46"/>
    <w:rsid w:val="75231063"/>
    <w:rsid w:val="752B70E6"/>
    <w:rsid w:val="753024D4"/>
    <w:rsid w:val="75379501"/>
    <w:rsid w:val="75427DA5"/>
    <w:rsid w:val="75448FF5"/>
    <w:rsid w:val="7557790A"/>
    <w:rsid w:val="7569CB48"/>
    <w:rsid w:val="756C754F"/>
    <w:rsid w:val="759439B5"/>
    <w:rsid w:val="75B1209F"/>
    <w:rsid w:val="75C10109"/>
    <w:rsid w:val="75CC9673"/>
    <w:rsid w:val="75D8C762"/>
    <w:rsid w:val="75E86A0F"/>
    <w:rsid w:val="761069CE"/>
    <w:rsid w:val="763FD170"/>
    <w:rsid w:val="767BAC3F"/>
    <w:rsid w:val="768D22B1"/>
    <w:rsid w:val="76967822"/>
    <w:rsid w:val="76AC7440"/>
    <w:rsid w:val="76B3FC52"/>
    <w:rsid w:val="76B8FCBD"/>
    <w:rsid w:val="76BE5C48"/>
    <w:rsid w:val="76D37780"/>
    <w:rsid w:val="76D8FBAF"/>
    <w:rsid w:val="76E68734"/>
    <w:rsid w:val="76F622F0"/>
    <w:rsid w:val="77094C99"/>
    <w:rsid w:val="772E1386"/>
    <w:rsid w:val="77375BBB"/>
    <w:rsid w:val="773A0F3C"/>
    <w:rsid w:val="7750D774"/>
    <w:rsid w:val="775F1B4C"/>
    <w:rsid w:val="777BA2D0"/>
    <w:rsid w:val="77971CCE"/>
    <w:rsid w:val="77A99DA1"/>
    <w:rsid w:val="77AEC06C"/>
    <w:rsid w:val="77D06FEC"/>
    <w:rsid w:val="77F10ABB"/>
    <w:rsid w:val="77F1BB29"/>
    <w:rsid w:val="77F2A601"/>
    <w:rsid w:val="77FF8F67"/>
    <w:rsid w:val="78265546"/>
    <w:rsid w:val="785EBEC8"/>
    <w:rsid w:val="785F1BC4"/>
    <w:rsid w:val="786716F8"/>
    <w:rsid w:val="78675142"/>
    <w:rsid w:val="787250A7"/>
    <w:rsid w:val="7883C3BA"/>
    <w:rsid w:val="78990DFF"/>
    <w:rsid w:val="78A5FAE4"/>
    <w:rsid w:val="78D7308C"/>
    <w:rsid w:val="78E79A7A"/>
    <w:rsid w:val="78EE4366"/>
    <w:rsid w:val="79060B45"/>
    <w:rsid w:val="79186EB1"/>
    <w:rsid w:val="7924E56B"/>
    <w:rsid w:val="793B1197"/>
    <w:rsid w:val="793EDF4E"/>
    <w:rsid w:val="7944CB08"/>
    <w:rsid w:val="795C737C"/>
    <w:rsid w:val="796B74F7"/>
    <w:rsid w:val="796EFE06"/>
    <w:rsid w:val="79736256"/>
    <w:rsid w:val="797C51E7"/>
    <w:rsid w:val="799C7CD5"/>
    <w:rsid w:val="79A8B903"/>
    <w:rsid w:val="79AF5308"/>
    <w:rsid w:val="79B0FC65"/>
    <w:rsid w:val="79B662E2"/>
    <w:rsid w:val="79C06E8C"/>
    <w:rsid w:val="79D0575B"/>
    <w:rsid w:val="79F7BE5C"/>
    <w:rsid w:val="7A0837CB"/>
    <w:rsid w:val="7A09CBA3"/>
    <w:rsid w:val="7A2B1AE0"/>
    <w:rsid w:val="7A30F19A"/>
    <w:rsid w:val="7A3AF0C6"/>
    <w:rsid w:val="7A7BDDC3"/>
    <w:rsid w:val="7AA029C2"/>
    <w:rsid w:val="7AA07B96"/>
    <w:rsid w:val="7AA8482D"/>
    <w:rsid w:val="7AA9A2AA"/>
    <w:rsid w:val="7ABFA5C2"/>
    <w:rsid w:val="7AD65074"/>
    <w:rsid w:val="7ADD0BF7"/>
    <w:rsid w:val="7AF06780"/>
    <w:rsid w:val="7AF09AB3"/>
    <w:rsid w:val="7AFA5C30"/>
    <w:rsid w:val="7B07E085"/>
    <w:rsid w:val="7B0C18F0"/>
    <w:rsid w:val="7B10A340"/>
    <w:rsid w:val="7B4D2EA2"/>
    <w:rsid w:val="7B610FDD"/>
    <w:rsid w:val="7B74650C"/>
    <w:rsid w:val="7B78AA82"/>
    <w:rsid w:val="7B8CA901"/>
    <w:rsid w:val="7BA9A69B"/>
    <w:rsid w:val="7BCB8C8D"/>
    <w:rsid w:val="7BCED39C"/>
    <w:rsid w:val="7BF7AD8B"/>
    <w:rsid w:val="7C00CBF0"/>
    <w:rsid w:val="7C0BF0E5"/>
    <w:rsid w:val="7C11DA9A"/>
    <w:rsid w:val="7C206A4B"/>
    <w:rsid w:val="7C251A6A"/>
    <w:rsid w:val="7C326AEB"/>
    <w:rsid w:val="7C444661"/>
    <w:rsid w:val="7C634703"/>
    <w:rsid w:val="7C645852"/>
    <w:rsid w:val="7C6DA3E7"/>
    <w:rsid w:val="7C731694"/>
    <w:rsid w:val="7C80CD39"/>
    <w:rsid w:val="7C8F85CF"/>
    <w:rsid w:val="7CA2EFB2"/>
    <w:rsid w:val="7CA40FD4"/>
    <w:rsid w:val="7CF70F86"/>
    <w:rsid w:val="7CFF3DB0"/>
    <w:rsid w:val="7D1D6FB6"/>
    <w:rsid w:val="7D2B8154"/>
    <w:rsid w:val="7D2D0250"/>
    <w:rsid w:val="7D2E55AD"/>
    <w:rsid w:val="7D5AF1DB"/>
    <w:rsid w:val="7D6F5974"/>
    <w:rsid w:val="7D7C88F1"/>
    <w:rsid w:val="7D80C4BF"/>
    <w:rsid w:val="7D939212"/>
    <w:rsid w:val="7D94CD8A"/>
    <w:rsid w:val="7DB4E06A"/>
    <w:rsid w:val="7DC89F99"/>
    <w:rsid w:val="7DD132D6"/>
    <w:rsid w:val="7DE341DF"/>
    <w:rsid w:val="7DE3ABEF"/>
    <w:rsid w:val="7DE6B312"/>
    <w:rsid w:val="7DF3D2C6"/>
    <w:rsid w:val="7E03CFA6"/>
    <w:rsid w:val="7E1AEF3F"/>
    <w:rsid w:val="7E1C0B51"/>
    <w:rsid w:val="7E256182"/>
    <w:rsid w:val="7E2B5134"/>
    <w:rsid w:val="7E3EA7EA"/>
    <w:rsid w:val="7E62387B"/>
    <w:rsid w:val="7E7ECD04"/>
    <w:rsid w:val="7E9D817A"/>
    <w:rsid w:val="7E9F068A"/>
    <w:rsid w:val="7EA976BD"/>
    <w:rsid w:val="7EB98C20"/>
    <w:rsid w:val="7EBF6709"/>
    <w:rsid w:val="7EC267C9"/>
    <w:rsid w:val="7ED1EE2C"/>
    <w:rsid w:val="7EE4F970"/>
    <w:rsid w:val="7F1BFD76"/>
    <w:rsid w:val="7F475F7B"/>
    <w:rsid w:val="7F4F0DE1"/>
    <w:rsid w:val="7F538B9D"/>
    <w:rsid w:val="7F720F95"/>
    <w:rsid w:val="7F74DF5B"/>
    <w:rsid w:val="7F81D5A1"/>
    <w:rsid w:val="7FA03F85"/>
    <w:rsid w:val="7FA16E8E"/>
    <w:rsid w:val="7FAF4A93"/>
    <w:rsid w:val="7FBB6BB0"/>
    <w:rsid w:val="7FE5D877"/>
    <w:rsid w:val="7FE87EDF"/>
    <w:rsid w:val="7FEF1B3E"/>
    <w:rsid w:val="7FFC75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D197C"/>
  <w15:docId w15:val="{7BC176BA-735B-4A9B-9DB1-F770B17A3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bidi="en-US"/>
    </w:rPr>
  </w:style>
  <w:style w:type="paragraph" w:styleId="Heading1">
    <w:name w:val="heading 1"/>
    <w:basedOn w:val="Normal"/>
    <w:link w:val="Heading1Char"/>
    <w:uiPriority w:val="9"/>
    <w:qFormat/>
    <w:pPr>
      <w:spacing w:before="15"/>
      <w:ind w:left="2945"/>
      <w:jc w:val="center"/>
      <w:outlineLvl w:val="0"/>
    </w:pPr>
    <w:rPr>
      <w:b/>
      <w:bCs/>
      <w:sz w:val="28"/>
      <w:szCs w:val="28"/>
    </w:rPr>
  </w:style>
  <w:style w:type="paragraph" w:styleId="Heading2">
    <w:name w:val="heading 2"/>
    <w:basedOn w:val="Normal"/>
    <w:link w:val="Heading2Char"/>
    <w:uiPriority w:val="9"/>
    <w:unhideWhenUsed/>
    <w:qFormat/>
    <w:pPr>
      <w:spacing w:before="33"/>
      <w:ind w:left="858"/>
      <w:outlineLvl w:val="1"/>
    </w:pPr>
    <w:rPr>
      <w:b/>
      <w:bCs/>
      <w:sz w:val="24"/>
      <w:szCs w:val="24"/>
    </w:rPr>
  </w:style>
  <w:style w:type="paragraph" w:styleId="Heading3">
    <w:name w:val="heading 3"/>
    <w:basedOn w:val="Normal"/>
    <w:uiPriority w:val="9"/>
    <w:unhideWhenUsed/>
    <w:qFormat/>
    <w:pPr>
      <w:ind w:left="858"/>
      <w:outlineLvl w:val="2"/>
    </w:pPr>
    <w:rPr>
      <w:b/>
      <w:bCs/>
    </w:rPr>
  </w:style>
  <w:style w:type="paragraph" w:styleId="Heading4">
    <w:name w:val="heading 4"/>
    <w:basedOn w:val="Normal"/>
    <w:next w:val="Normal"/>
    <w:link w:val="Heading4Char"/>
    <w:uiPriority w:val="9"/>
    <w:unhideWhenUsed/>
    <w:qFormat/>
    <w:rsid w:val="000C445D"/>
    <w:pPr>
      <w:keepNext/>
      <w:keepLines/>
      <w:widowControl/>
      <w:autoSpaceDE/>
      <w:autoSpaceDN/>
      <w:spacing w:before="40"/>
      <w:outlineLvl w:val="3"/>
    </w:pPr>
    <w:rPr>
      <w:rFonts w:asciiTheme="majorHAnsi" w:eastAsiaTheme="majorEastAsia" w:hAnsiTheme="majorHAnsi" w:cstheme="majorBidi"/>
      <w:i/>
      <w:iCs/>
      <w:color w:val="365F91" w:themeColor="accent1" w:themeShade="BF"/>
      <w:sz w:val="20"/>
      <w:szCs w:val="20"/>
      <w:lang w:eastAsia="en-GB" w:bidi="ar-SA"/>
    </w:rPr>
  </w:style>
  <w:style w:type="paragraph" w:styleId="Heading5">
    <w:name w:val="heading 5"/>
    <w:basedOn w:val="Normal"/>
    <w:next w:val="Normal"/>
    <w:link w:val="Heading5Char"/>
    <w:uiPriority w:val="9"/>
    <w:unhideWhenUsed/>
    <w:qFormat/>
    <w:rsid w:val="00C5548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link w:val="ListParagraphChar"/>
    <w:uiPriority w:val="34"/>
    <w:qFormat/>
    <w:pPr>
      <w:ind w:left="157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F7FF6"/>
    <w:pPr>
      <w:tabs>
        <w:tab w:val="center" w:pos="4513"/>
        <w:tab w:val="right" w:pos="9026"/>
      </w:tabs>
    </w:pPr>
  </w:style>
  <w:style w:type="character" w:customStyle="1" w:styleId="HeaderChar">
    <w:name w:val="Header Char"/>
    <w:basedOn w:val="DefaultParagraphFont"/>
    <w:link w:val="Header"/>
    <w:uiPriority w:val="99"/>
    <w:rsid w:val="008F7FF6"/>
    <w:rPr>
      <w:rFonts w:ascii="Calibri" w:eastAsia="Calibri" w:hAnsi="Calibri" w:cs="Calibri"/>
      <w:lang w:bidi="en-US"/>
    </w:rPr>
  </w:style>
  <w:style w:type="paragraph" w:styleId="Footer">
    <w:name w:val="footer"/>
    <w:basedOn w:val="Normal"/>
    <w:link w:val="FooterChar"/>
    <w:uiPriority w:val="99"/>
    <w:unhideWhenUsed/>
    <w:rsid w:val="008F7FF6"/>
    <w:pPr>
      <w:tabs>
        <w:tab w:val="center" w:pos="4513"/>
        <w:tab w:val="right" w:pos="9026"/>
      </w:tabs>
    </w:pPr>
  </w:style>
  <w:style w:type="character" w:customStyle="1" w:styleId="FooterChar">
    <w:name w:val="Footer Char"/>
    <w:basedOn w:val="DefaultParagraphFont"/>
    <w:link w:val="Footer"/>
    <w:uiPriority w:val="99"/>
    <w:rsid w:val="008F7FF6"/>
    <w:rPr>
      <w:rFonts w:ascii="Calibri" w:eastAsia="Calibri" w:hAnsi="Calibri" w:cs="Calibri"/>
      <w:lang w:bidi="en-US"/>
    </w:rPr>
  </w:style>
  <w:style w:type="character" w:customStyle="1" w:styleId="ListParagraphChar">
    <w:name w:val="List Paragraph Char"/>
    <w:basedOn w:val="DefaultParagraphFont"/>
    <w:link w:val="ListParagraph"/>
    <w:uiPriority w:val="34"/>
    <w:locked/>
    <w:rsid w:val="00E16BD1"/>
    <w:rPr>
      <w:rFonts w:ascii="Calibri" w:eastAsia="Calibri" w:hAnsi="Calibri" w:cs="Calibri"/>
      <w:lang w:bidi="en-US"/>
    </w:rPr>
  </w:style>
  <w:style w:type="paragraph" w:styleId="NoSpacing">
    <w:name w:val="No Spacing"/>
    <w:uiPriority w:val="1"/>
    <w:qFormat/>
    <w:rsid w:val="00D330C6"/>
    <w:pPr>
      <w:widowControl/>
      <w:autoSpaceDE/>
      <w:autoSpaceDN/>
    </w:pPr>
    <w:rPr>
      <w:lang w:val="en-GB"/>
    </w:rPr>
  </w:style>
  <w:style w:type="paragraph" w:styleId="NormalWeb">
    <w:name w:val="Normal (Web)"/>
    <w:basedOn w:val="Normal"/>
    <w:uiPriority w:val="99"/>
    <w:unhideWhenUsed/>
    <w:rsid w:val="00D330C6"/>
    <w:rPr>
      <w:rFonts w:ascii="Times New Roman" w:hAnsi="Times New Roman" w:cs="Times New Roman"/>
      <w:sz w:val="24"/>
      <w:szCs w:val="24"/>
    </w:rPr>
  </w:style>
  <w:style w:type="character" w:styleId="Hyperlink">
    <w:name w:val="Hyperlink"/>
    <w:basedOn w:val="DefaultParagraphFont"/>
    <w:uiPriority w:val="99"/>
    <w:unhideWhenUsed/>
    <w:rsid w:val="00D330C6"/>
    <w:rPr>
      <w:color w:val="0000FF" w:themeColor="hyperlink"/>
      <w:u w:val="single"/>
    </w:rPr>
  </w:style>
  <w:style w:type="character" w:styleId="UnresolvedMention">
    <w:name w:val="Unresolved Mention"/>
    <w:basedOn w:val="DefaultParagraphFont"/>
    <w:uiPriority w:val="99"/>
    <w:semiHidden/>
    <w:unhideWhenUsed/>
    <w:rsid w:val="00D330C6"/>
    <w:rPr>
      <w:color w:val="605E5C"/>
      <w:shd w:val="clear" w:color="auto" w:fill="E1DFDD"/>
    </w:rPr>
  </w:style>
  <w:style w:type="character" w:styleId="Strong">
    <w:name w:val="Strong"/>
    <w:basedOn w:val="DefaultParagraphFont"/>
    <w:uiPriority w:val="22"/>
    <w:qFormat/>
    <w:rsid w:val="00790E6E"/>
    <w:rPr>
      <w:b/>
      <w:bCs/>
    </w:rPr>
  </w:style>
  <w:style w:type="character" w:styleId="Emphasis">
    <w:name w:val="Emphasis"/>
    <w:basedOn w:val="DefaultParagraphFont"/>
    <w:uiPriority w:val="20"/>
    <w:qFormat/>
    <w:rsid w:val="00790E6E"/>
    <w:rPr>
      <w:i/>
      <w:iCs/>
    </w:rPr>
  </w:style>
  <w:style w:type="character" w:styleId="FollowedHyperlink">
    <w:name w:val="FollowedHyperlink"/>
    <w:basedOn w:val="DefaultParagraphFont"/>
    <w:uiPriority w:val="99"/>
    <w:semiHidden/>
    <w:unhideWhenUsed/>
    <w:rsid w:val="001D6A79"/>
    <w:rPr>
      <w:color w:val="800080" w:themeColor="followedHyperlink"/>
      <w:u w:val="single"/>
    </w:rPr>
  </w:style>
  <w:style w:type="table" w:styleId="TableGrid">
    <w:name w:val="Table Grid"/>
    <w:basedOn w:val="TableNormal"/>
    <w:uiPriority w:val="39"/>
    <w:rsid w:val="006E23CB"/>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38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829"/>
    <w:rPr>
      <w:rFonts w:ascii="Segoe UI" w:eastAsia="Calibri" w:hAnsi="Segoe UI" w:cs="Segoe UI"/>
      <w:sz w:val="18"/>
      <w:szCs w:val="18"/>
      <w:lang w:val="en-GB" w:bidi="en-US"/>
    </w:rPr>
  </w:style>
  <w:style w:type="table" w:customStyle="1" w:styleId="TableGrid1">
    <w:name w:val="Table Grid1"/>
    <w:basedOn w:val="TableNormal"/>
    <w:next w:val="TableGrid"/>
    <w:uiPriority w:val="39"/>
    <w:rsid w:val="005E3A92"/>
    <w:pPr>
      <w:widowControl/>
      <w:autoSpaceDE/>
      <w:autoSpaceDN/>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03651"/>
  </w:style>
  <w:style w:type="character" w:customStyle="1" w:styleId="eop">
    <w:name w:val="eop"/>
    <w:basedOn w:val="DefaultParagraphFont"/>
    <w:rsid w:val="00103651"/>
  </w:style>
  <w:style w:type="paragraph" w:customStyle="1" w:styleId="paragraph">
    <w:name w:val="paragraph"/>
    <w:basedOn w:val="Normal"/>
    <w:rsid w:val="00540789"/>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character" w:customStyle="1" w:styleId="scxw195990408">
    <w:name w:val="scxw195990408"/>
    <w:basedOn w:val="DefaultParagraphFont"/>
    <w:rsid w:val="00540789"/>
  </w:style>
  <w:style w:type="character" w:customStyle="1" w:styleId="Heading4Char">
    <w:name w:val="Heading 4 Char"/>
    <w:basedOn w:val="DefaultParagraphFont"/>
    <w:link w:val="Heading4"/>
    <w:uiPriority w:val="9"/>
    <w:rsid w:val="000C445D"/>
    <w:rPr>
      <w:rFonts w:asciiTheme="majorHAnsi" w:eastAsiaTheme="majorEastAsia" w:hAnsiTheme="majorHAnsi" w:cstheme="majorBidi"/>
      <w:i/>
      <w:iCs/>
      <w:color w:val="365F91" w:themeColor="accent1" w:themeShade="BF"/>
      <w:sz w:val="20"/>
      <w:szCs w:val="20"/>
      <w:lang w:val="en-GB" w:eastAsia="en-GB"/>
    </w:rPr>
  </w:style>
  <w:style w:type="numbering" w:customStyle="1" w:styleId="ImportedStyle2">
    <w:name w:val="Imported Style 2"/>
    <w:rsid w:val="00F436CB"/>
    <w:pPr>
      <w:numPr>
        <w:numId w:val="27"/>
      </w:numPr>
    </w:pPr>
  </w:style>
  <w:style w:type="character" w:styleId="CommentReference">
    <w:name w:val="annotation reference"/>
    <w:basedOn w:val="DefaultParagraphFont"/>
    <w:uiPriority w:val="99"/>
    <w:semiHidden/>
    <w:unhideWhenUsed/>
    <w:rsid w:val="000C445D"/>
    <w:rPr>
      <w:sz w:val="16"/>
      <w:szCs w:val="16"/>
    </w:rPr>
  </w:style>
  <w:style w:type="paragraph" w:styleId="CommentText">
    <w:name w:val="annotation text"/>
    <w:basedOn w:val="Normal"/>
    <w:link w:val="CommentTextChar"/>
    <w:uiPriority w:val="99"/>
    <w:semiHidden/>
    <w:unhideWhenUsed/>
    <w:rsid w:val="000C445D"/>
    <w:pPr>
      <w:widowControl/>
      <w:autoSpaceDE/>
      <w:autoSpaceDN/>
    </w:pPr>
    <w:rPr>
      <w:rFonts w:ascii="Verdana" w:eastAsia="Times New Roman" w:hAnsi="Verdana" w:cs="Times New Roman"/>
      <w:sz w:val="20"/>
      <w:szCs w:val="20"/>
      <w:lang w:eastAsia="en-GB" w:bidi="ar-SA"/>
    </w:rPr>
  </w:style>
  <w:style w:type="character" w:customStyle="1" w:styleId="CommentTextChar">
    <w:name w:val="Comment Text Char"/>
    <w:basedOn w:val="DefaultParagraphFont"/>
    <w:link w:val="CommentText"/>
    <w:uiPriority w:val="99"/>
    <w:semiHidden/>
    <w:rsid w:val="000C445D"/>
    <w:rPr>
      <w:rFonts w:ascii="Verdana" w:eastAsia="Times New Roman" w:hAnsi="Verdana"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0C445D"/>
    <w:rPr>
      <w:b/>
      <w:bCs/>
    </w:rPr>
  </w:style>
  <w:style w:type="character" w:customStyle="1" w:styleId="CommentSubjectChar">
    <w:name w:val="Comment Subject Char"/>
    <w:basedOn w:val="CommentTextChar"/>
    <w:link w:val="CommentSubject"/>
    <w:uiPriority w:val="99"/>
    <w:semiHidden/>
    <w:rsid w:val="000C445D"/>
    <w:rPr>
      <w:rFonts w:ascii="Verdana" w:eastAsia="Times New Roman" w:hAnsi="Verdana" w:cs="Times New Roman"/>
      <w:b/>
      <w:bCs/>
      <w:sz w:val="20"/>
      <w:szCs w:val="20"/>
      <w:lang w:val="en-GB" w:eastAsia="en-GB"/>
    </w:rPr>
  </w:style>
  <w:style w:type="character" w:customStyle="1" w:styleId="Heading2Char">
    <w:name w:val="Heading 2 Char"/>
    <w:basedOn w:val="DefaultParagraphFont"/>
    <w:link w:val="Heading2"/>
    <w:uiPriority w:val="9"/>
    <w:rsid w:val="000C445D"/>
    <w:rPr>
      <w:rFonts w:ascii="Calibri" w:eastAsia="Calibri" w:hAnsi="Calibri" w:cs="Calibri"/>
      <w:b/>
      <w:bCs/>
      <w:sz w:val="24"/>
      <w:szCs w:val="24"/>
      <w:lang w:val="en-GB" w:bidi="en-US"/>
    </w:rPr>
  </w:style>
  <w:style w:type="character" w:customStyle="1" w:styleId="Heading1Char">
    <w:name w:val="Heading 1 Char"/>
    <w:basedOn w:val="DefaultParagraphFont"/>
    <w:link w:val="Heading1"/>
    <w:uiPriority w:val="9"/>
    <w:rsid w:val="000C445D"/>
    <w:rPr>
      <w:rFonts w:ascii="Calibri" w:eastAsia="Calibri" w:hAnsi="Calibri" w:cs="Calibri"/>
      <w:b/>
      <w:bCs/>
      <w:sz w:val="28"/>
      <w:szCs w:val="28"/>
      <w:lang w:val="en-GB" w:bidi="en-US"/>
    </w:rPr>
  </w:style>
  <w:style w:type="character" w:customStyle="1" w:styleId="markqzm8tievw">
    <w:name w:val="markqzm8tievw"/>
    <w:basedOn w:val="DefaultParagraphFont"/>
    <w:rsid w:val="00C55481"/>
  </w:style>
  <w:style w:type="character" w:customStyle="1" w:styleId="markw3t9ynfv0">
    <w:name w:val="markw3t9ynfv0"/>
    <w:basedOn w:val="DefaultParagraphFont"/>
    <w:rsid w:val="00C55481"/>
  </w:style>
  <w:style w:type="character" w:customStyle="1" w:styleId="Heading5Char">
    <w:name w:val="Heading 5 Char"/>
    <w:basedOn w:val="DefaultParagraphFont"/>
    <w:link w:val="Heading5"/>
    <w:uiPriority w:val="9"/>
    <w:rsid w:val="00C55481"/>
    <w:rPr>
      <w:rFonts w:asciiTheme="majorHAnsi" w:eastAsiaTheme="majorEastAsia" w:hAnsiTheme="majorHAnsi" w:cstheme="majorBidi"/>
      <w:color w:val="365F91" w:themeColor="accent1" w:themeShade="BF"/>
      <w:lang w:val="en-GB" w:bidi="en-US"/>
    </w:rPr>
  </w:style>
  <w:style w:type="character" w:styleId="FootnoteReference">
    <w:name w:val="footnote reference"/>
    <w:basedOn w:val="DefaultParagraphFont"/>
    <w:uiPriority w:val="99"/>
    <w:semiHidden/>
    <w:unhideWhenUsed/>
    <w:rsid w:val="005261AD"/>
    <w:rPr>
      <w:vertAlign w:val="superscript"/>
    </w:rPr>
  </w:style>
  <w:style w:type="paragraph" w:styleId="Revision">
    <w:name w:val="Revision"/>
    <w:hidden/>
    <w:uiPriority w:val="99"/>
    <w:semiHidden/>
    <w:rsid w:val="000C7E1B"/>
    <w:pPr>
      <w:widowControl/>
      <w:autoSpaceDE/>
      <w:autoSpaceDN/>
    </w:pPr>
    <w:rPr>
      <w:rFonts w:ascii="Calibri" w:eastAsia="Calibri" w:hAnsi="Calibri" w:cs="Calibri"/>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7293">
      <w:bodyDiv w:val="1"/>
      <w:marLeft w:val="0"/>
      <w:marRight w:val="0"/>
      <w:marTop w:val="0"/>
      <w:marBottom w:val="0"/>
      <w:divBdr>
        <w:top w:val="none" w:sz="0" w:space="0" w:color="auto"/>
        <w:left w:val="none" w:sz="0" w:space="0" w:color="auto"/>
        <w:bottom w:val="none" w:sz="0" w:space="0" w:color="auto"/>
        <w:right w:val="none" w:sz="0" w:space="0" w:color="auto"/>
      </w:divBdr>
    </w:div>
    <w:div w:id="342364031">
      <w:bodyDiv w:val="1"/>
      <w:marLeft w:val="0"/>
      <w:marRight w:val="0"/>
      <w:marTop w:val="0"/>
      <w:marBottom w:val="0"/>
      <w:divBdr>
        <w:top w:val="none" w:sz="0" w:space="0" w:color="auto"/>
        <w:left w:val="none" w:sz="0" w:space="0" w:color="auto"/>
        <w:bottom w:val="none" w:sz="0" w:space="0" w:color="auto"/>
        <w:right w:val="none" w:sz="0" w:space="0" w:color="auto"/>
      </w:divBdr>
    </w:div>
    <w:div w:id="363138547">
      <w:bodyDiv w:val="1"/>
      <w:marLeft w:val="0"/>
      <w:marRight w:val="0"/>
      <w:marTop w:val="0"/>
      <w:marBottom w:val="0"/>
      <w:divBdr>
        <w:top w:val="none" w:sz="0" w:space="0" w:color="auto"/>
        <w:left w:val="none" w:sz="0" w:space="0" w:color="auto"/>
        <w:bottom w:val="none" w:sz="0" w:space="0" w:color="auto"/>
        <w:right w:val="none" w:sz="0" w:space="0" w:color="auto"/>
      </w:divBdr>
    </w:div>
    <w:div w:id="605117422">
      <w:bodyDiv w:val="1"/>
      <w:marLeft w:val="0"/>
      <w:marRight w:val="0"/>
      <w:marTop w:val="0"/>
      <w:marBottom w:val="0"/>
      <w:divBdr>
        <w:top w:val="none" w:sz="0" w:space="0" w:color="auto"/>
        <w:left w:val="none" w:sz="0" w:space="0" w:color="auto"/>
        <w:bottom w:val="none" w:sz="0" w:space="0" w:color="auto"/>
        <w:right w:val="none" w:sz="0" w:space="0" w:color="auto"/>
      </w:divBdr>
    </w:div>
    <w:div w:id="753745904">
      <w:bodyDiv w:val="1"/>
      <w:marLeft w:val="0"/>
      <w:marRight w:val="0"/>
      <w:marTop w:val="0"/>
      <w:marBottom w:val="0"/>
      <w:divBdr>
        <w:top w:val="none" w:sz="0" w:space="0" w:color="auto"/>
        <w:left w:val="none" w:sz="0" w:space="0" w:color="auto"/>
        <w:bottom w:val="none" w:sz="0" w:space="0" w:color="auto"/>
        <w:right w:val="none" w:sz="0" w:space="0" w:color="auto"/>
      </w:divBdr>
    </w:div>
    <w:div w:id="1060666808">
      <w:bodyDiv w:val="1"/>
      <w:marLeft w:val="0"/>
      <w:marRight w:val="0"/>
      <w:marTop w:val="0"/>
      <w:marBottom w:val="0"/>
      <w:divBdr>
        <w:top w:val="none" w:sz="0" w:space="0" w:color="auto"/>
        <w:left w:val="none" w:sz="0" w:space="0" w:color="auto"/>
        <w:bottom w:val="none" w:sz="0" w:space="0" w:color="auto"/>
        <w:right w:val="none" w:sz="0" w:space="0" w:color="auto"/>
      </w:divBdr>
    </w:div>
    <w:div w:id="14462660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psnc.org.uk/our-news/supply-notification-phytomenadione-konakion-mm-paediatric-2mg-0-2ml-ampoules-cheplapharm/" TargetMode="External"/><Relationship Id="rId21" Type="http://schemas.openxmlformats.org/officeDocument/2006/relationships/hyperlink" Target="https://psnc.org.uk/our-news/supply-disruption-alert-prednisolone-5mg-suppositories-rph-pharmaceuticals/" TargetMode="External"/><Relationship Id="rId42" Type="http://schemas.openxmlformats.org/officeDocument/2006/relationships/hyperlink" Target="https://psnc.org.uk/our-news/medicine-supply-notification-diazepam-diazemuls-10mg-2ml-emulsion-for-injection/" TargetMode="External"/><Relationship Id="rId47" Type="http://schemas.openxmlformats.org/officeDocument/2006/relationships/hyperlink" Target="https://www.nhsbsa.nhs.uk/pharmacies-gp-practices-and-appliance-contractors/serious-shortage-protocols-ssps" TargetMode="External"/><Relationship Id="rId63" Type="http://schemas.openxmlformats.org/officeDocument/2006/relationships/hyperlink" Target="https://psnc.org.uk/wp-content/uploads/2020/05/May-2020-CPN.pdf" TargetMode="External"/><Relationship Id="rId68" Type="http://schemas.openxmlformats.org/officeDocument/2006/relationships/footer" Target="footer1.xml"/><Relationship Id="rId84" Type="http://schemas.openxmlformats.org/officeDocument/2006/relationships/fontTable" Target="fontTable.xml"/><Relationship Id="rId16" Type="http://schemas.openxmlformats.org/officeDocument/2006/relationships/hyperlink" Target="https://psnc.org.uk/our-news/october-category-m-prices-announced/" TargetMode="External"/><Relationship Id="rId11" Type="http://schemas.openxmlformats.org/officeDocument/2006/relationships/image" Target="media/image2.emf"/><Relationship Id="rId32" Type="http://schemas.openxmlformats.org/officeDocument/2006/relationships/hyperlink" Target="https://psnc.org.uk/our-news/medicine-supply-notification-sterculia-normacol-62-w-w-granules-sterculia-frangula-bark-normacol-plus-62-8-w-w-granules/" TargetMode="External"/><Relationship Id="rId37" Type="http://schemas.openxmlformats.org/officeDocument/2006/relationships/hyperlink" Target="https://psnc.org.uk/our-news/medicine-supply-notification-metronidazole-acea-0-75-gel/" TargetMode="External"/><Relationship Id="rId53" Type="http://schemas.openxmlformats.org/officeDocument/2006/relationships/hyperlink" Target="https://www.nhsbsa.nhs.uk/pharmacies-gp-practices-and-appliance-contractors/drug-tariff" TargetMode="External"/><Relationship Id="rId58" Type="http://schemas.openxmlformats.org/officeDocument/2006/relationships/hyperlink" Target="https://psnc.org.uk/wp-content/uploads/2020/11/Red-Separator-Factsheet.pdf" TargetMode="External"/><Relationship Id="rId74" Type="http://schemas.openxmlformats.org/officeDocument/2006/relationships/image" Target="media/image10.emf"/><Relationship Id="rId79" Type="http://schemas.openxmlformats.org/officeDocument/2006/relationships/image" Target="media/image15.png"/><Relationship Id="rId5" Type="http://schemas.openxmlformats.org/officeDocument/2006/relationships/styles" Target="styles.xml"/><Relationship Id="rId19" Type="http://schemas.openxmlformats.org/officeDocument/2006/relationships/hyperlink" Target="https://psnc.org.uk/our-news/medicine-supply-notification-haloperidol-5mg-5ml-oral-solution-sugar-free-thame-laboratories/" TargetMode="External"/><Relationship Id="rId14" Type="http://schemas.openxmlformats.org/officeDocument/2006/relationships/hyperlink" Target="https://psnc.org.uk/our-news/dhsc-to-inject-15m-increase-into-reimbursement-prices/" TargetMode="External"/><Relationship Id="rId22" Type="http://schemas.openxmlformats.org/officeDocument/2006/relationships/hyperlink" Target="https://psnc.org.uk/our-news/medicine-supply-notification-medicine-supply-notification/" TargetMode="External"/><Relationship Id="rId27" Type="http://schemas.openxmlformats.org/officeDocument/2006/relationships/hyperlink" Target="https://psnc.org.uk/our-news/medicine-supply-notification-fluoxetine-30mg-capsules-advanz/" TargetMode="External"/><Relationship Id="rId30" Type="http://schemas.openxmlformats.org/officeDocument/2006/relationships/hyperlink" Target="https://psnc.org.uk/our-news/medicine-supply-notification-dulcolax-bisacodyl-5mg-suppositories/" TargetMode="External"/><Relationship Id="rId35" Type="http://schemas.openxmlformats.org/officeDocument/2006/relationships/hyperlink" Target="https://psnc.org.uk/our-news/medicine-supply-notification-desmopressin-octim-150mcg-per-actuation-nasal-spray-ferring-pharmaceuticals/" TargetMode="External"/><Relationship Id="rId43" Type="http://schemas.openxmlformats.org/officeDocument/2006/relationships/hyperlink" Target="https://psnc.org.uk/our-news/supply-disruption-alert-lithium-carbonate-priadel-200mg-and-400mg-modified-release-tablets/" TargetMode="External"/><Relationship Id="rId48" Type="http://schemas.openxmlformats.org/officeDocument/2006/relationships/hyperlink" Target="https://www.nhsbsa.nhs.uk/pharmacies-gp-practices-and-appliance-contractors/serious-shortage-protocols-ssps" TargetMode="External"/><Relationship Id="rId56" Type="http://schemas.openxmlformats.org/officeDocument/2006/relationships/hyperlink" Target="http://psnc.org.uk/EPSsubmission" TargetMode="External"/><Relationship Id="rId64" Type="http://schemas.openxmlformats.org/officeDocument/2006/relationships/hyperlink" Target="https://psnc.org.uk/wp-content/uploads/2020/04/April-2020-CPN.pdf" TargetMode="External"/><Relationship Id="rId69" Type="http://schemas.openxmlformats.org/officeDocument/2006/relationships/image" Target="media/image5.png"/><Relationship Id="rId77" Type="http://schemas.openxmlformats.org/officeDocument/2006/relationships/image" Target="media/image13.png"/><Relationship Id="rId8" Type="http://schemas.openxmlformats.org/officeDocument/2006/relationships/footnotes" Target="footnotes.xml"/><Relationship Id="rId51" Type="http://schemas.openxmlformats.org/officeDocument/2006/relationships/hyperlink" Target="https://www.nhsbsa.nhs.uk/pharmacies-gp-practices-and-appliance-contractors/drug-tariff" TargetMode="External"/><Relationship Id="rId72" Type="http://schemas.openxmlformats.org/officeDocument/2006/relationships/image" Target="media/image8.png"/><Relationship Id="rId80" Type="http://schemas.openxmlformats.org/officeDocument/2006/relationships/image" Target="media/image16.png"/><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chart" Target="charts/chart1.xml"/><Relationship Id="rId25" Type="http://schemas.openxmlformats.org/officeDocument/2006/relationships/hyperlink" Target="https://psnc.org.uk/our-news/medicine-supply-notification-ferrous-fumarate-322mg-folic-acid-350mcg-pregaday-tablets-recipharm/" TargetMode="External"/><Relationship Id="rId33" Type="http://schemas.openxmlformats.org/officeDocument/2006/relationships/hyperlink" Target="https://psnc.org.uk/our-news/medicine-supply-notification-nabumetone-500mg-tablets/" TargetMode="External"/><Relationship Id="rId38" Type="http://schemas.openxmlformats.org/officeDocument/2006/relationships/hyperlink" Target="https://psnc.org.uk/our-news/medicine-supply-notification-fluticasone-propionate-flixotide-0-5mg-2ml-and-2mg-2ml-nebules/" TargetMode="External"/><Relationship Id="rId46" Type="http://schemas.openxmlformats.org/officeDocument/2006/relationships/hyperlink" Target="https://www.nhsbsa.nhs.uk/pharmacies-gp-practices-and-appliance-contractors/serious-shortage-protocols-ssps" TargetMode="External"/><Relationship Id="rId59" Type="http://schemas.openxmlformats.org/officeDocument/2006/relationships/hyperlink" Target="https://psnc.org.uk/wp-content/uploads/2020/11/Rechecks-Factsheet-002.pdf" TargetMode="External"/><Relationship Id="rId67" Type="http://schemas.openxmlformats.org/officeDocument/2006/relationships/hyperlink" Target="https://psnc.org.uk/wp-content/uploads/2020/11/Changes-to-FP10s-factsheet.pdf" TargetMode="External"/><Relationship Id="rId20" Type="http://schemas.openxmlformats.org/officeDocument/2006/relationships/hyperlink" Target="https://psnc.org.uk/our-news/medicine-supply-notification-nalcrom-sodium-cromoglicate-100mg-capsules/" TargetMode="External"/><Relationship Id="rId41" Type="http://schemas.openxmlformats.org/officeDocument/2006/relationships/hyperlink" Target="https://psnc.org.uk/our-news/availability-of-evorel-products-theramex/" TargetMode="External"/><Relationship Id="rId54" Type="http://schemas.openxmlformats.org/officeDocument/2006/relationships/hyperlink" Target="mailto:nhsbsa.drugtariff@nhs.net" TargetMode="External"/><Relationship Id="rId62" Type="http://schemas.openxmlformats.org/officeDocument/2006/relationships/hyperlink" Target="https://psnc.org.uk/wp-content/uploads/2020/11/Special-containers-factsheet.pdf" TargetMode="External"/><Relationship Id="rId70" Type="http://schemas.openxmlformats.org/officeDocument/2006/relationships/image" Target="media/image6.png"/><Relationship Id="rId75" Type="http://schemas.openxmlformats.org/officeDocument/2006/relationships/image" Target="media/image11.png"/><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psnc.org.uk/our-news/dhsc-to-inject-15m-increase-into-reimbursement-prices/" TargetMode="External"/><Relationship Id="rId23" Type="http://schemas.openxmlformats.org/officeDocument/2006/relationships/hyperlink" Target="https://psnc.org.uk/our-news/supply-notification-h2-antagonists-cimetidine-famotidine-and-nizatidine/" TargetMode="External"/><Relationship Id="rId28" Type="http://schemas.openxmlformats.org/officeDocument/2006/relationships/hyperlink" Target="https://psnc.org.uk/our-news/medicine-supply-notification-salazopyrin-en-tabs-sulfasalazine-500mg-tablets/" TargetMode="External"/><Relationship Id="rId36" Type="http://schemas.openxmlformats.org/officeDocument/2006/relationships/hyperlink" Target="https://psnc.org.uk/our-news/medicine-supply-notification-enalapril-20mg-tablets-various-suppliers/" TargetMode="External"/><Relationship Id="rId49" Type="http://schemas.openxmlformats.org/officeDocument/2006/relationships/hyperlink" Target="https://psnc.org.uk/dispensing-supply/payment-accuracy/prescription-submission/how-to-prepare-your-prescription-bundle/" TargetMode="External"/><Relationship Id="rId57" Type="http://schemas.openxmlformats.org/officeDocument/2006/relationships/hyperlink" Target="https://psnc.org.uk/dispensing-supply/dispensing-a-prescription/special-containers/special-containers-notice-of-change-to-product-special-container-status/" TargetMode="External"/><Relationship Id="rId10" Type="http://schemas.openxmlformats.org/officeDocument/2006/relationships/image" Target="media/image1.png"/><Relationship Id="rId31" Type="http://schemas.openxmlformats.org/officeDocument/2006/relationships/hyperlink" Target="https://psnc.org.uk/our-news/medicine-supply-notification-lorazepam-ativan-4mg-ml-solution-for-injection-pfizer/" TargetMode="External"/><Relationship Id="rId44" Type="http://schemas.openxmlformats.org/officeDocument/2006/relationships/hyperlink" Target="https://psnc.org.uk/our-news/medicine-supply-notification-lodoxamide-0-1-alomide-eye-drops-novartis/" TargetMode="External"/><Relationship Id="rId52" Type="http://schemas.openxmlformats.org/officeDocument/2006/relationships/hyperlink" Target="https://www.nhsbsa.nhs.uk/amendment-nhs-community-pharmacist-consultation-service-cpcs-and-part-xvi-notes-charges" TargetMode="External"/><Relationship Id="rId60" Type="http://schemas.openxmlformats.org/officeDocument/2006/relationships/hyperlink" Target="https://psnc.org.uk/wp-content/uploads/2020/09/Prescription-exemptions-factsheet.pdf" TargetMode="External"/><Relationship Id="rId65" Type="http://schemas.openxmlformats.org/officeDocument/2006/relationships/hyperlink" Target="https://psnc.org.uk/wp-content/uploads/2020/11/Prescription-endorsements-factsheet.pdf" TargetMode="External"/><Relationship Id="rId73" Type="http://schemas.openxmlformats.org/officeDocument/2006/relationships/image" Target="media/image9.png"/><Relationship Id="rId78" Type="http://schemas.openxmlformats.org/officeDocument/2006/relationships/image" Target="media/image14.png"/><Relationship Id="rId81" Type="http://schemas.openxmlformats.org/officeDocument/2006/relationships/image" Target="media/image17.png"/><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psnc.org.uk/our-news/dhsc-to-inject-15m-increase-into-reimbursement-prices/" TargetMode="External"/><Relationship Id="rId18" Type="http://schemas.openxmlformats.org/officeDocument/2006/relationships/image" Target="media/image4.png"/><Relationship Id="rId39" Type="http://schemas.openxmlformats.org/officeDocument/2006/relationships/hyperlink" Target="https://psnc.org.uk/our-news/shortage-notice-cloral-betaine-707mg-tablets/" TargetMode="External"/><Relationship Id="rId34" Type="http://schemas.openxmlformats.org/officeDocument/2006/relationships/hyperlink" Target="https://psnc.org.uk/our-news/medicine-supply-notification-oral-contraceptive-tablets-various-brands/" TargetMode="External"/><Relationship Id="rId50" Type="http://schemas.openxmlformats.org/officeDocument/2006/relationships/hyperlink" Target="https://psnc.org.uk/wp-content/uploads/2019/09/PSNC-Briefing-045.19-Serious-Shortage-Protocols-SSPs-Endorsements-Factsheet.pdf" TargetMode="External"/><Relationship Id="rId55" Type="http://schemas.openxmlformats.org/officeDocument/2006/relationships/hyperlink" Target="https://psnc.org.uk/our-news/disallowed-eps-items-submitted-for-payment-in-july-2020/" TargetMode="External"/><Relationship Id="rId76" Type="http://schemas.openxmlformats.org/officeDocument/2006/relationships/image" Target="media/image12.png"/><Relationship Id="rId7" Type="http://schemas.openxmlformats.org/officeDocument/2006/relationships/webSettings" Target="webSettings.xml"/><Relationship Id="rId71" Type="http://schemas.openxmlformats.org/officeDocument/2006/relationships/image" Target="media/image7.png"/><Relationship Id="rId2" Type="http://schemas.openxmlformats.org/officeDocument/2006/relationships/customXml" Target="../customXml/item2.xml"/><Relationship Id="rId29" Type="http://schemas.openxmlformats.org/officeDocument/2006/relationships/hyperlink" Target="https://psnc.org.uk/our-news/medicine-supply-notification-ddavp-desmopressin-0-01-w-v-100-micrograms-ml-intranasal-solution/" TargetMode="External"/><Relationship Id="rId24" Type="http://schemas.openxmlformats.org/officeDocument/2006/relationships/hyperlink" Target="https://psnc.org.uk/our-news/vaccine-supply-notification-23-valent-polysaccharide-pneumococcal-vaccine-pneumovax-23-pre-filled-syringes-merck-sharp-and-dohme-limited/" TargetMode="External"/><Relationship Id="rId40" Type="http://schemas.openxmlformats.org/officeDocument/2006/relationships/hyperlink" Target="https://psnc.org.uk/our-news/medicine-supply-notification-esomeprazole-40mg-iv-powder-for-solution-grunenthal-ranbaxy-tilomed/" TargetMode="External"/><Relationship Id="rId45" Type="http://schemas.openxmlformats.org/officeDocument/2006/relationships/hyperlink" Target="https://psnc.org.uk/wp-content/uploads/2020/09/Dispensing-unlicensed-medicines-factsheet.pdf" TargetMode="External"/><Relationship Id="rId66" Type="http://schemas.openxmlformats.org/officeDocument/2006/relationships/hyperlink" Target="https://psnc.org.uk/wp-content/uploads/2020/03/FP10-MDA-Factsheet_CPN_0220.pdf" TargetMode="External"/><Relationship Id="rId61" Type="http://schemas.openxmlformats.org/officeDocument/2006/relationships/hyperlink" Target="https://psnc.org.uk/wp-content/uploads/2020/10/FS-endorsement-factsheet.pdf" TargetMode="External"/><Relationship Id="rId82" Type="http://schemas.openxmlformats.org/officeDocument/2006/relationships/image" Target="media/image18.png"/></Relationships>
</file>

<file path=word/charts/_rels/chart1.xml.rels><?xml version="1.0" encoding="UTF-8" standalone="yes"?>
<Relationships xmlns="http://schemas.openxmlformats.org/package/2006/relationships"><Relationship Id="rId3" Type="http://schemas.openxmlformats.org/officeDocument/2006/relationships/oleObject" Target="https://psncorg.sharepoint.com/teams/DispensingandSupply/Shared%20Documents/Active%20Topics/Price%20Concessions/Concession%20Summary/Concession%20summary%202017%20-%202020.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r>
              <a:rPr lang="en-US" sz="900"/>
              <a:t>Number of</a:t>
            </a:r>
            <a:r>
              <a:rPr lang="en-US" sz="900" baseline="0"/>
              <a:t> concessions agreed, imposed or not granted (Nov 17 - Oct 20)</a:t>
            </a:r>
            <a:endParaRPr lang="en-US" sz="900"/>
          </a:p>
        </c:rich>
      </c:tx>
      <c:layout>
        <c:manualLayout>
          <c:xMode val="edge"/>
          <c:yMode val="edge"/>
          <c:x val="0.2394744331657338"/>
          <c:y val="2.1361741547012505E-2"/>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Graph!$A$2</c:f>
              <c:strCache>
                <c:ptCount val="1"/>
                <c:pt idx="0">
                  <c:v>DHSC &amp; PSNC Agreed</c:v>
                </c:pt>
              </c:strCache>
            </c:strRef>
          </c:tx>
          <c:spPr>
            <a:solidFill>
              <a:srgbClr val="92D050"/>
            </a:solidFill>
            <a:ln>
              <a:noFill/>
            </a:ln>
            <a:effectLst/>
          </c:spPr>
          <c:invertIfNegative val="0"/>
          <c:cat>
            <c:numRef>
              <c:f>Graph!$B$1:$AK$1</c:f>
              <c:numCache>
                <c:formatCode>mmm\-yy</c:formatCode>
                <c:ptCount val="36"/>
                <c:pt idx="0">
                  <c:v>43040</c:v>
                </c:pt>
                <c:pt idx="1">
                  <c:v>43070</c:v>
                </c:pt>
                <c:pt idx="2">
                  <c:v>43101</c:v>
                </c:pt>
                <c:pt idx="3">
                  <c:v>43132</c:v>
                </c:pt>
                <c:pt idx="4">
                  <c:v>43160</c:v>
                </c:pt>
                <c:pt idx="5">
                  <c:v>43191</c:v>
                </c:pt>
                <c:pt idx="6">
                  <c:v>43221</c:v>
                </c:pt>
                <c:pt idx="7">
                  <c:v>43252</c:v>
                </c:pt>
                <c:pt idx="8">
                  <c:v>43282</c:v>
                </c:pt>
                <c:pt idx="9">
                  <c:v>43313</c:v>
                </c:pt>
                <c:pt idx="10">
                  <c:v>43344</c:v>
                </c:pt>
                <c:pt idx="11">
                  <c:v>43374</c:v>
                </c:pt>
                <c:pt idx="12">
                  <c:v>43405</c:v>
                </c:pt>
                <c:pt idx="13">
                  <c:v>43435</c:v>
                </c:pt>
                <c:pt idx="14">
                  <c:v>43466</c:v>
                </c:pt>
                <c:pt idx="15">
                  <c:v>43497</c:v>
                </c:pt>
                <c:pt idx="16">
                  <c:v>43525</c:v>
                </c:pt>
                <c:pt idx="17">
                  <c:v>43556</c:v>
                </c:pt>
                <c:pt idx="18">
                  <c:v>43586</c:v>
                </c:pt>
                <c:pt idx="19">
                  <c:v>43617</c:v>
                </c:pt>
                <c:pt idx="20">
                  <c:v>43647</c:v>
                </c:pt>
                <c:pt idx="21">
                  <c:v>43678</c:v>
                </c:pt>
                <c:pt idx="22">
                  <c:v>43709</c:v>
                </c:pt>
                <c:pt idx="23">
                  <c:v>43739</c:v>
                </c:pt>
                <c:pt idx="24">
                  <c:v>43770</c:v>
                </c:pt>
                <c:pt idx="25">
                  <c:v>43800</c:v>
                </c:pt>
                <c:pt idx="26">
                  <c:v>43831</c:v>
                </c:pt>
                <c:pt idx="27">
                  <c:v>43862</c:v>
                </c:pt>
                <c:pt idx="28">
                  <c:v>43891</c:v>
                </c:pt>
                <c:pt idx="29">
                  <c:v>43922</c:v>
                </c:pt>
                <c:pt idx="30">
                  <c:v>43952</c:v>
                </c:pt>
                <c:pt idx="31">
                  <c:v>43983</c:v>
                </c:pt>
                <c:pt idx="32">
                  <c:v>44013</c:v>
                </c:pt>
                <c:pt idx="33">
                  <c:v>44044</c:v>
                </c:pt>
                <c:pt idx="34">
                  <c:v>44075</c:v>
                </c:pt>
                <c:pt idx="35">
                  <c:v>44105</c:v>
                </c:pt>
              </c:numCache>
            </c:numRef>
          </c:cat>
          <c:val>
            <c:numRef>
              <c:f>Graph!$B$2:$AK$2</c:f>
              <c:numCache>
                <c:formatCode>General</c:formatCode>
                <c:ptCount val="36"/>
                <c:pt idx="0">
                  <c:v>64</c:v>
                </c:pt>
                <c:pt idx="1">
                  <c:v>52</c:v>
                </c:pt>
                <c:pt idx="2">
                  <c:v>56</c:v>
                </c:pt>
                <c:pt idx="3">
                  <c:v>69</c:v>
                </c:pt>
                <c:pt idx="4">
                  <c:v>60</c:v>
                </c:pt>
                <c:pt idx="5">
                  <c:v>36</c:v>
                </c:pt>
                <c:pt idx="6">
                  <c:v>50</c:v>
                </c:pt>
                <c:pt idx="7">
                  <c:v>43</c:v>
                </c:pt>
                <c:pt idx="8">
                  <c:v>43</c:v>
                </c:pt>
                <c:pt idx="9">
                  <c:v>40</c:v>
                </c:pt>
                <c:pt idx="10">
                  <c:v>33</c:v>
                </c:pt>
                <c:pt idx="11">
                  <c:v>28</c:v>
                </c:pt>
                <c:pt idx="12">
                  <c:v>39</c:v>
                </c:pt>
                <c:pt idx="13">
                  <c:v>50</c:v>
                </c:pt>
                <c:pt idx="14">
                  <c:v>62</c:v>
                </c:pt>
                <c:pt idx="15">
                  <c:v>71</c:v>
                </c:pt>
                <c:pt idx="16">
                  <c:v>69</c:v>
                </c:pt>
                <c:pt idx="17">
                  <c:v>60</c:v>
                </c:pt>
                <c:pt idx="18">
                  <c:v>44</c:v>
                </c:pt>
                <c:pt idx="19">
                  <c:v>53</c:v>
                </c:pt>
                <c:pt idx="20">
                  <c:v>39</c:v>
                </c:pt>
                <c:pt idx="21">
                  <c:v>38</c:v>
                </c:pt>
                <c:pt idx="22">
                  <c:v>42</c:v>
                </c:pt>
                <c:pt idx="23">
                  <c:v>33</c:v>
                </c:pt>
                <c:pt idx="24">
                  <c:v>39</c:v>
                </c:pt>
                <c:pt idx="25">
                  <c:v>48</c:v>
                </c:pt>
                <c:pt idx="26">
                  <c:v>54</c:v>
                </c:pt>
                <c:pt idx="27">
                  <c:v>45</c:v>
                </c:pt>
                <c:pt idx="28">
                  <c:v>57</c:v>
                </c:pt>
                <c:pt idx="29">
                  <c:v>65</c:v>
                </c:pt>
                <c:pt idx="30">
                  <c:v>68</c:v>
                </c:pt>
                <c:pt idx="31">
                  <c:v>49</c:v>
                </c:pt>
                <c:pt idx="32">
                  <c:v>31</c:v>
                </c:pt>
                <c:pt idx="33">
                  <c:v>34</c:v>
                </c:pt>
                <c:pt idx="34">
                  <c:v>39</c:v>
                </c:pt>
                <c:pt idx="35">
                  <c:v>36</c:v>
                </c:pt>
              </c:numCache>
            </c:numRef>
          </c:val>
          <c:extLst>
            <c:ext xmlns:c16="http://schemas.microsoft.com/office/drawing/2014/chart" uri="{C3380CC4-5D6E-409C-BE32-E72D297353CC}">
              <c16:uniqueId val="{00000000-E92C-4393-A483-872F477349B4}"/>
            </c:ext>
          </c:extLst>
        </c:ser>
        <c:ser>
          <c:idx val="1"/>
          <c:order val="1"/>
          <c:tx>
            <c:strRef>
              <c:f>Graph!$A$3</c:f>
              <c:strCache>
                <c:ptCount val="1"/>
                <c:pt idx="0">
                  <c:v>DHSC imposed</c:v>
                </c:pt>
              </c:strCache>
            </c:strRef>
          </c:tx>
          <c:spPr>
            <a:solidFill>
              <a:srgbClr val="C00000"/>
            </a:solidFill>
            <a:ln>
              <a:noFill/>
            </a:ln>
            <a:effectLst/>
          </c:spPr>
          <c:invertIfNegative val="0"/>
          <c:cat>
            <c:numRef>
              <c:f>Graph!$B$1:$AK$1</c:f>
              <c:numCache>
                <c:formatCode>mmm\-yy</c:formatCode>
                <c:ptCount val="36"/>
                <c:pt idx="0">
                  <c:v>43040</c:v>
                </c:pt>
                <c:pt idx="1">
                  <c:v>43070</c:v>
                </c:pt>
                <c:pt idx="2">
                  <c:v>43101</c:v>
                </c:pt>
                <c:pt idx="3">
                  <c:v>43132</c:v>
                </c:pt>
                <c:pt idx="4">
                  <c:v>43160</c:v>
                </c:pt>
                <c:pt idx="5">
                  <c:v>43191</c:v>
                </c:pt>
                <c:pt idx="6">
                  <c:v>43221</c:v>
                </c:pt>
                <c:pt idx="7">
                  <c:v>43252</c:v>
                </c:pt>
                <c:pt idx="8">
                  <c:v>43282</c:v>
                </c:pt>
                <c:pt idx="9">
                  <c:v>43313</c:v>
                </c:pt>
                <c:pt idx="10">
                  <c:v>43344</c:v>
                </c:pt>
                <c:pt idx="11">
                  <c:v>43374</c:v>
                </c:pt>
                <c:pt idx="12">
                  <c:v>43405</c:v>
                </c:pt>
                <c:pt idx="13">
                  <c:v>43435</c:v>
                </c:pt>
                <c:pt idx="14">
                  <c:v>43466</c:v>
                </c:pt>
                <c:pt idx="15">
                  <c:v>43497</c:v>
                </c:pt>
                <c:pt idx="16">
                  <c:v>43525</c:v>
                </c:pt>
                <c:pt idx="17">
                  <c:v>43556</c:v>
                </c:pt>
                <c:pt idx="18">
                  <c:v>43586</c:v>
                </c:pt>
                <c:pt idx="19">
                  <c:v>43617</c:v>
                </c:pt>
                <c:pt idx="20">
                  <c:v>43647</c:v>
                </c:pt>
                <c:pt idx="21">
                  <c:v>43678</c:v>
                </c:pt>
                <c:pt idx="22">
                  <c:v>43709</c:v>
                </c:pt>
                <c:pt idx="23">
                  <c:v>43739</c:v>
                </c:pt>
                <c:pt idx="24">
                  <c:v>43770</c:v>
                </c:pt>
                <c:pt idx="25">
                  <c:v>43800</c:v>
                </c:pt>
                <c:pt idx="26">
                  <c:v>43831</c:v>
                </c:pt>
                <c:pt idx="27">
                  <c:v>43862</c:v>
                </c:pt>
                <c:pt idx="28">
                  <c:v>43891</c:v>
                </c:pt>
                <c:pt idx="29">
                  <c:v>43922</c:v>
                </c:pt>
                <c:pt idx="30">
                  <c:v>43952</c:v>
                </c:pt>
                <c:pt idx="31">
                  <c:v>43983</c:v>
                </c:pt>
                <c:pt idx="32">
                  <c:v>44013</c:v>
                </c:pt>
                <c:pt idx="33">
                  <c:v>44044</c:v>
                </c:pt>
                <c:pt idx="34">
                  <c:v>44075</c:v>
                </c:pt>
                <c:pt idx="35">
                  <c:v>44105</c:v>
                </c:pt>
              </c:numCache>
            </c:numRef>
          </c:cat>
          <c:val>
            <c:numRef>
              <c:f>Graph!$B$3:$AK$3</c:f>
              <c:numCache>
                <c:formatCode>General</c:formatCode>
                <c:ptCount val="36"/>
                <c:pt idx="0">
                  <c:v>27</c:v>
                </c:pt>
                <c:pt idx="1">
                  <c:v>34</c:v>
                </c:pt>
                <c:pt idx="2">
                  <c:v>12</c:v>
                </c:pt>
                <c:pt idx="3">
                  <c:v>8</c:v>
                </c:pt>
                <c:pt idx="4">
                  <c:v>8</c:v>
                </c:pt>
                <c:pt idx="5">
                  <c:v>11</c:v>
                </c:pt>
                <c:pt idx="6">
                  <c:v>9</c:v>
                </c:pt>
                <c:pt idx="7">
                  <c:v>13</c:v>
                </c:pt>
                <c:pt idx="8">
                  <c:v>14</c:v>
                </c:pt>
                <c:pt idx="9">
                  <c:v>8</c:v>
                </c:pt>
                <c:pt idx="10">
                  <c:v>14</c:v>
                </c:pt>
                <c:pt idx="11">
                  <c:v>17</c:v>
                </c:pt>
                <c:pt idx="12">
                  <c:v>30</c:v>
                </c:pt>
                <c:pt idx="13">
                  <c:v>30</c:v>
                </c:pt>
                <c:pt idx="14">
                  <c:v>19</c:v>
                </c:pt>
                <c:pt idx="15">
                  <c:v>19</c:v>
                </c:pt>
                <c:pt idx="16">
                  <c:v>27</c:v>
                </c:pt>
                <c:pt idx="17">
                  <c:v>11</c:v>
                </c:pt>
                <c:pt idx="18">
                  <c:v>16</c:v>
                </c:pt>
                <c:pt idx="19">
                  <c:v>12</c:v>
                </c:pt>
                <c:pt idx="20">
                  <c:v>13</c:v>
                </c:pt>
                <c:pt idx="21">
                  <c:v>4</c:v>
                </c:pt>
                <c:pt idx="22">
                  <c:v>4</c:v>
                </c:pt>
                <c:pt idx="23">
                  <c:v>8</c:v>
                </c:pt>
                <c:pt idx="24">
                  <c:v>15</c:v>
                </c:pt>
                <c:pt idx="25">
                  <c:v>14</c:v>
                </c:pt>
                <c:pt idx="26">
                  <c:v>3</c:v>
                </c:pt>
                <c:pt idx="27">
                  <c:v>9</c:v>
                </c:pt>
                <c:pt idx="28">
                  <c:v>19</c:v>
                </c:pt>
                <c:pt idx="29">
                  <c:v>12</c:v>
                </c:pt>
                <c:pt idx="30">
                  <c:v>12</c:v>
                </c:pt>
                <c:pt idx="31">
                  <c:v>8</c:v>
                </c:pt>
                <c:pt idx="32">
                  <c:v>13</c:v>
                </c:pt>
                <c:pt idx="33">
                  <c:v>12</c:v>
                </c:pt>
                <c:pt idx="34">
                  <c:v>10</c:v>
                </c:pt>
                <c:pt idx="35">
                  <c:v>5</c:v>
                </c:pt>
              </c:numCache>
            </c:numRef>
          </c:val>
          <c:extLst>
            <c:ext xmlns:c16="http://schemas.microsoft.com/office/drawing/2014/chart" uri="{C3380CC4-5D6E-409C-BE32-E72D297353CC}">
              <c16:uniqueId val="{00000001-E92C-4393-A483-872F477349B4}"/>
            </c:ext>
          </c:extLst>
        </c:ser>
        <c:ser>
          <c:idx val="2"/>
          <c:order val="2"/>
          <c:tx>
            <c:strRef>
              <c:f>Graph!$A$4</c:f>
              <c:strCache>
                <c:ptCount val="1"/>
                <c:pt idx="0">
                  <c:v>DHSC refused to grant price concession</c:v>
                </c:pt>
              </c:strCache>
            </c:strRef>
          </c:tx>
          <c:spPr>
            <a:solidFill>
              <a:srgbClr val="0070C0"/>
            </a:solidFill>
            <a:ln>
              <a:noFill/>
            </a:ln>
            <a:effectLst/>
          </c:spPr>
          <c:invertIfNegative val="0"/>
          <c:cat>
            <c:numRef>
              <c:f>Graph!$B$1:$AK$1</c:f>
              <c:numCache>
                <c:formatCode>mmm\-yy</c:formatCode>
                <c:ptCount val="36"/>
                <c:pt idx="0">
                  <c:v>43040</c:v>
                </c:pt>
                <c:pt idx="1">
                  <c:v>43070</c:v>
                </c:pt>
                <c:pt idx="2">
                  <c:v>43101</c:v>
                </c:pt>
                <c:pt idx="3">
                  <c:v>43132</c:v>
                </c:pt>
                <c:pt idx="4">
                  <c:v>43160</c:v>
                </c:pt>
                <c:pt idx="5">
                  <c:v>43191</c:v>
                </c:pt>
                <c:pt idx="6">
                  <c:v>43221</c:v>
                </c:pt>
                <c:pt idx="7">
                  <c:v>43252</c:v>
                </c:pt>
                <c:pt idx="8">
                  <c:v>43282</c:v>
                </c:pt>
                <c:pt idx="9">
                  <c:v>43313</c:v>
                </c:pt>
                <c:pt idx="10">
                  <c:v>43344</c:v>
                </c:pt>
                <c:pt idx="11">
                  <c:v>43374</c:v>
                </c:pt>
                <c:pt idx="12">
                  <c:v>43405</c:v>
                </c:pt>
                <c:pt idx="13">
                  <c:v>43435</c:v>
                </c:pt>
                <c:pt idx="14">
                  <c:v>43466</c:v>
                </c:pt>
                <c:pt idx="15">
                  <c:v>43497</c:v>
                </c:pt>
                <c:pt idx="16">
                  <c:v>43525</c:v>
                </c:pt>
                <c:pt idx="17">
                  <c:v>43556</c:v>
                </c:pt>
                <c:pt idx="18">
                  <c:v>43586</c:v>
                </c:pt>
                <c:pt idx="19">
                  <c:v>43617</c:v>
                </c:pt>
                <c:pt idx="20">
                  <c:v>43647</c:v>
                </c:pt>
                <c:pt idx="21">
                  <c:v>43678</c:v>
                </c:pt>
                <c:pt idx="22">
                  <c:v>43709</c:v>
                </c:pt>
                <c:pt idx="23">
                  <c:v>43739</c:v>
                </c:pt>
                <c:pt idx="24">
                  <c:v>43770</c:v>
                </c:pt>
                <c:pt idx="25">
                  <c:v>43800</c:v>
                </c:pt>
                <c:pt idx="26">
                  <c:v>43831</c:v>
                </c:pt>
                <c:pt idx="27">
                  <c:v>43862</c:v>
                </c:pt>
                <c:pt idx="28">
                  <c:v>43891</c:v>
                </c:pt>
                <c:pt idx="29">
                  <c:v>43922</c:v>
                </c:pt>
                <c:pt idx="30">
                  <c:v>43952</c:v>
                </c:pt>
                <c:pt idx="31">
                  <c:v>43983</c:v>
                </c:pt>
                <c:pt idx="32">
                  <c:v>44013</c:v>
                </c:pt>
                <c:pt idx="33">
                  <c:v>44044</c:v>
                </c:pt>
                <c:pt idx="34">
                  <c:v>44075</c:v>
                </c:pt>
                <c:pt idx="35">
                  <c:v>44105</c:v>
                </c:pt>
              </c:numCache>
            </c:numRef>
          </c:cat>
          <c:val>
            <c:numRef>
              <c:f>Graph!$B$4:$AK$4</c:f>
              <c:numCache>
                <c:formatCode>General</c:formatCode>
                <c:ptCount val="36"/>
                <c:pt idx="0">
                  <c:v>14</c:v>
                </c:pt>
                <c:pt idx="1">
                  <c:v>4</c:v>
                </c:pt>
                <c:pt idx="2">
                  <c:v>2</c:v>
                </c:pt>
                <c:pt idx="3">
                  <c:v>2</c:v>
                </c:pt>
                <c:pt idx="4">
                  <c:v>0</c:v>
                </c:pt>
                <c:pt idx="5">
                  <c:v>2</c:v>
                </c:pt>
                <c:pt idx="6">
                  <c:v>0</c:v>
                </c:pt>
                <c:pt idx="7">
                  <c:v>3</c:v>
                </c:pt>
                <c:pt idx="8">
                  <c:v>1</c:v>
                </c:pt>
                <c:pt idx="9">
                  <c:v>0</c:v>
                </c:pt>
                <c:pt idx="10">
                  <c:v>0</c:v>
                </c:pt>
                <c:pt idx="11">
                  <c:v>0</c:v>
                </c:pt>
                <c:pt idx="12">
                  <c:v>3</c:v>
                </c:pt>
                <c:pt idx="13">
                  <c:v>2</c:v>
                </c:pt>
                <c:pt idx="14">
                  <c:v>1</c:v>
                </c:pt>
                <c:pt idx="15">
                  <c:v>1</c:v>
                </c:pt>
                <c:pt idx="16">
                  <c:v>6</c:v>
                </c:pt>
                <c:pt idx="17">
                  <c:v>3</c:v>
                </c:pt>
                <c:pt idx="18">
                  <c:v>1</c:v>
                </c:pt>
                <c:pt idx="19">
                  <c:v>2</c:v>
                </c:pt>
                <c:pt idx="20">
                  <c:v>3</c:v>
                </c:pt>
                <c:pt idx="21">
                  <c:v>0</c:v>
                </c:pt>
                <c:pt idx="22">
                  <c:v>0</c:v>
                </c:pt>
                <c:pt idx="23">
                  <c:v>0</c:v>
                </c:pt>
                <c:pt idx="24">
                  <c:v>0</c:v>
                </c:pt>
                <c:pt idx="25">
                  <c:v>0</c:v>
                </c:pt>
                <c:pt idx="26">
                  <c:v>1</c:v>
                </c:pt>
                <c:pt idx="27">
                  <c:v>3</c:v>
                </c:pt>
                <c:pt idx="28">
                  <c:v>3</c:v>
                </c:pt>
                <c:pt idx="29">
                  <c:v>3</c:v>
                </c:pt>
                <c:pt idx="30">
                  <c:v>6</c:v>
                </c:pt>
                <c:pt idx="31">
                  <c:v>2</c:v>
                </c:pt>
                <c:pt idx="32">
                  <c:v>1</c:v>
                </c:pt>
                <c:pt idx="33">
                  <c:v>2</c:v>
                </c:pt>
                <c:pt idx="34">
                  <c:v>3</c:v>
                </c:pt>
                <c:pt idx="35">
                  <c:v>3</c:v>
                </c:pt>
              </c:numCache>
            </c:numRef>
          </c:val>
          <c:extLst>
            <c:ext xmlns:c16="http://schemas.microsoft.com/office/drawing/2014/chart" uri="{C3380CC4-5D6E-409C-BE32-E72D297353CC}">
              <c16:uniqueId val="{00000002-E92C-4393-A483-872F477349B4}"/>
            </c:ext>
          </c:extLst>
        </c:ser>
        <c:dLbls>
          <c:showLegendKey val="0"/>
          <c:showVal val="0"/>
          <c:showCatName val="0"/>
          <c:showSerName val="0"/>
          <c:showPercent val="0"/>
          <c:showBubbleSize val="0"/>
        </c:dLbls>
        <c:gapWidth val="150"/>
        <c:overlap val="100"/>
        <c:axId val="446108808"/>
        <c:axId val="446112416"/>
      </c:barChart>
      <c:dateAx>
        <c:axId val="446108808"/>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46112416"/>
        <c:crosses val="autoZero"/>
        <c:auto val="1"/>
        <c:lblOffset val="100"/>
        <c:baseTimeUnit val="months"/>
      </c:dateAx>
      <c:valAx>
        <c:axId val="4461124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GB" sz="900" b="0" i="0" baseline="0">
                    <a:effectLst/>
                  </a:rPr>
                  <a:t>Number of concessions</a:t>
                </a:r>
                <a:endParaRPr lang="en-GB" sz="900">
                  <a:effectLst/>
                </a:endParaRP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6108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c7d3551-5694-4f12-b35a-d9a7a462ea4b">
      <UserInfo>
        <DisplayName>Sarah Welbourne</DisplayName>
        <AccountId>78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D813DC406C074D9866DD3C8CD8714E" ma:contentTypeVersion="" ma:contentTypeDescription="Create a new document." ma:contentTypeScope="" ma:versionID="52931db4bd64668e2505f73acdc4022e">
  <xsd:schema xmlns:xsd="http://www.w3.org/2001/XMLSchema" xmlns:xs="http://www.w3.org/2001/XMLSchema" xmlns:p="http://schemas.microsoft.com/office/2006/metadata/properties" xmlns:ns2="1c7d3551-5694-4f12-b35a-d9a7a462ea4b" xmlns:ns3="a7f565ec-e60e-44e7-9b81-f866c66cefc4" xmlns:ns4="fb9733ba-e3b0-45a6-a2ff-dbb775586540" targetNamespace="http://schemas.microsoft.com/office/2006/metadata/properties" ma:root="true" ma:fieldsID="a8e471d66ca099da8ce483a53755ad09" ns2:_="" ns3:_="" ns4:_="">
    <xsd:import namespace="1c7d3551-5694-4f12-b35a-d9a7a462ea4b"/>
    <xsd:import namespace="a7f565ec-e60e-44e7-9b81-f866c66cefc4"/>
    <xsd:import namespace="fb9733ba-e3b0-45a6-a2ff-dbb775586540"/>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f565ec-e60e-44e7-9b81-f866c66cefc4"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b9733ba-e3b0-45a6-a2ff-dbb77558654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BF62E7-34F2-4814-9FD3-B0DE24679B69}">
  <ds:schemaRefs>
    <ds:schemaRef ds:uri="http://schemas.microsoft.com/sharepoint/v3/contenttype/forms"/>
  </ds:schemaRefs>
</ds:datastoreItem>
</file>

<file path=customXml/itemProps2.xml><?xml version="1.0" encoding="utf-8"?>
<ds:datastoreItem xmlns:ds="http://schemas.openxmlformats.org/officeDocument/2006/customXml" ds:itemID="{2CA7DCBC-9E76-4054-925B-3DD0C336457F}">
  <ds:schemaRefs>
    <ds:schemaRef ds:uri="http://schemas.microsoft.com/office/2006/metadata/properties"/>
    <ds:schemaRef ds:uri="http://schemas.microsoft.com/office/infopath/2007/PartnerControls"/>
    <ds:schemaRef ds:uri="1c7d3551-5694-4f12-b35a-d9a7a462ea4b"/>
  </ds:schemaRefs>
</ds:datastoreItem>
</file>

<file path=customXml/itemProps3.xml><?xml version="1.0" encoding="utf-8"?>
<ds:datastoreItem xmlns:ds="http://schemas.openxmlformats.org/officeDocument/2006/customXml" ds:itemID="{183D32F0-D18F-4836-8CE0-D9A16A67DF4B}"/>
</file>

<file path=docProps/app.xml><?xml version="1.0" encoding="utf-8"?>
<Properties xmlns="http://schemas.openxmlformats.org/officeDocument/2006/extended-properties" xmlns:vt="http://schemas.openxmlformats.org/officeDocument/2006/docPropsVTypes">
  <Template>Normal</Template>
  <TotalTime>127</TotalTime>
  <Pages>24</Pages>
  <Words>6720</Words>
  <Characters>38308</Characters>
  <Application>Microsoft Office Word</Application>
  <DocSecurity>0</DocSecurity>
  <Lines>319</Lines>
  <Paragraphs>89</Paragraphs>
  <ScaleCrop>false</ScaleCrop>
  <Company/>
  <LinksUpToDate>false</LinksUpToDate>
  <CharactersWithSpaces>44939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PSNC Funding &amp; Contract Subcommittee Agenda</dc:title>
  <dc:subject/>
  <dc:creator>Shiné Daley</dc:creator>
  <cp:keywords/>
  <cp:lastModifiedBy>Jack Cresswell</cp:lastModifiedBy>
  <cp:revision>32</cp:revision>
  <cp:lastPrinted>2020-08-21T06:29:00Z</cp:lastPrinted>
  <dcterms:created xsi:type="dcterms:W3CDTF">2020-11-06T22:33:00Z</dcterms:created>
  <dcterms:modified xsi:type="dcterms:W3CDTF">2021-12-29T11:25:00Z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2019-11-20T00:00:00Z</vt:filetime>
  </property>
  <property fmtid="{D5CDD505-2E9C-101B-9397-08002B2CF9AE}" pid="3" name="Creator">
    <vt:lpwstr>Microsoft® Word for Office 365</vt:lpwstr>
  </property>
  <property fmtid="{D5CDD505-2E9C-101B-9397-08002B2CF9AE}" pid="4" name="LastSaved">
    <vt:filetime>2019-12-12T00:00:00Z</vt:filetime>
  </property>
  <property fmtid="{D5CDD505-2E9C-101B-9397-08002B2CF9AE}" pid="5" name="ContentTypeId">
    <vt:lpwstr>0x01010006D813DC406C074D9866DD3C8CD8714E</vt:lpwstr>
  </property>
</Properties>
</file>