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2DD8" w14:textId="0E382670" w:rsidR="00D01891" w:rsidRPr="00907E6A" w:rsidRDefault="3C1BBFB4" w:rsidP="00F83A5B">
      <w:pPr>
        <w:pStyle w:val="Heading1"/>
        <w:spacing w:before="14"/>
        <w:ind w:left="1134" w:right="1134"/>
      </w:pPr>
      <w:bookmarkStart w:id="0" w:name="_bookmark0"/>
      <w:bookmarkStart w:id="1" w:name="_top"/>
      <w:bookmarkEnd w:id="0"/>
      <w:bookmarkEnd w:id="1"/>
      <w:r w:rsidRPr="3C1BBFB4">
        <w:rPr>
          <w:color w:val="5B518E"/>
        </w:rPr>
        <w:t xml:space="preserve">Pharmaceutical Services Negotiating Committee </w:t>
      </w:r>
      <w:r w:rsidR="00D57E60">
        <w:br/>
      </w:r>
      <w:r w:rsidRPr="3C1BBFB4">
        <w:rPr>
          <w:color w:val="5B518E"/>
        </w:rPr>
        <w:t>Funding and Contract Subcommittee Minutes</w:t>
      </w:r>
    </w:p>
    <w:p w14:paraId="5367AB88" w14:textId="77777777" w:rsidR="00D01891" w:rsidRPr="00907E6A" w:rsidRDefault="00D01891" w:rsidP="00F83A5B">
      <w:pPr>
        <w:pStyle w:val="BodyText"/>
        <w:ind w:left="1134" w:right="1134"/>
        <w:jc w:val="center"/>
        <w:rPr>
          <w:b/>
          <w:sz w:val="28"/>
          <w:szCs w:val="28"/>
        </w:rPr>
      </w:pPr>
    </w:p>
    <w:p w14:paraId="10374230" w14:textId="4041418C" w:rsidR="00795871" w:rsidRPr="00907E6A" w:rsidRDefault="01E3182D" w:rsidP="3024FC78">
      <w:pPr>
        <w:spacing w:line="463" w:lineRule="auto"/>
        <w:ind w:left="1134" w:right="1134"/>
        <w:jc w:val="center"/>
        <w:rPr>
          <w:b/>
          <w:bCs/>
          <w:color w:val="5B518E"/>
          <w:sz w:val="28"/>
          <w:szCs w:val="28"/>
        </w:rPr>
      </w:pPr>
      <w:r w:rsidRPr="01E3182D">
        <w:rPr>
          <w:b/>
          <w:bCs/>
          <w:color w:val="5B518E"/>
          <w:sz w:val="28"/>
          <w:szCs w:val="28"/>
        </w:rPr>
        <w:t>Zoom virtual meeting held on Friday 20</w:t>
      </w:r>
      <w:r w:rsidRPr="01E3182D">
        <w:rPr>
          <w:b/>
          <w:bCs/>
          <w:color w:val="5B518E"/>
          <w:sz w:val="28"/>
          <w:szCs w:val="28"/>
          <w:vertAlign w:val="superscript"/>
        </w:rPr>
        <w:t xml:space="preserve">th </w:t>
      </w:r>
      <w:r w:rsidRPr="01E3182D">
        <w:rPr>
          <w:b/>
          <w:bCs/>
          <w:color w:val="5B518E"/>
          <w:sz w:val="28"/>
          <w:szCs w:val="28"/>
        </w:rPr>
        <w:t>November 2020 at 13.30pm</w:t>
      </w:r>
    </w:p>
    <w:p w14:paraId="15CD9209" w14:textId="4CD403E3" w:rsidR="00F83A5B" w:rsidRPr="00633027" w:rsidRDefault="00D57E60" w:rsidP="00F83A5B">
      <w:pPr>
        <w:spacing w:line="463" w:lineRule="auto"/>
        <w:ind w:left="1134" w:right="1134"/>
        <w:jc w:val="center"/>
        <w:rPr>
          <w:b/>
          <w:sz w:val="24"/>
          <w:szCs w:val="24"/>
        </w:rPr>
      </w:pPr>
      <w:r w:rsidRPr="00633027">
        <w:rPr>
          <w:b/>
          <w:color w:val="5B518E"/>
          <w:sz w:val="24"/>
          <w:szCs w:val="24"/>
        </w:rPr>
        <w:t>Items are confidential where marked</w:t>
      </w:r>
    </w:p>
    <w:p w14:paraId="5B2B711C" w14:textId="06D41F5F" w:rsidR="00D01891" w:rsidRPr="00907E6A" w:rsidRDefault="00D57E60" w:rsidP="00315268">
      <w:pPr>
        <w:tabs>
          <w:tab w:val="left" w:pos="2297"/>
          <w:tab w:val="left" w:pos="10206"/>
        </w:tabs>
        <w:spacing w:before="20"/>
        <w:ind w:left="1134" w:right="1134"/>
      </w:pPr>
      <w:r w:rsidRPr="00907E6A">
        <w:rPr>
          <w:rFonts w:eastAsia="Times New Roman"/>
          <w:b/>
          <w:bCs/>
          <w:color w:val="5B518E"/>
          <w:lang w:eastAsia="en-GB" w:bidi="ar-SA"/>
        </w:rPr>
        <w:t xml:space="preserve">Members: </w:t>
      </w:r>
      <w:r w:rsidRPr="00907E6A">
        <w:rPr>
          <w:b/>
          <w:color w:val="5B518E"/>
        </w:rPr>
        <w:tab/>
      </w:r>
      <w:r w:rsidRPr="00907E6A">
        <w:t xml:space="preserve">David Broome, Peter Cattee (Chairman), </w:t>
      </w:r>
      <w:r w:rsidR="122B3EB6" w:rsidRPr="00907E6A">
        <w:rPr>
          <w:spacing w:val="-1"/>
        </w:rPr>
        <w:t xml:space="preserve">Jas Heer, </w:t>
      </w:r>
      <w:r w:rsidRPr="00907E6A">
        <w:t>Tricia Kennerley, Margaret MacRury,</w:t>
      </w:r>
      <w:r w:rsidRPr="00907E6A">
        <w:rPr>
          <w:spacing w:val="-11"/>
        </w:rPr>
        <w:t xml:space="preserve"> </w:t>
      </w:r>
      <w:r w:rsidRPr="00907E6A">
        <w:t>Has</w:t>
      </w:r>
      <w:r w:rsidRPr="00907E6A">
        <w:rPr>
          <w:spacing w:val="-3"/>
        </w:rPr>
        <w:t xml:space="preserve"> </w:t>
      </w:r>
      <w:r w:rsidRPr="00907E6A">
        <w:t>Modi,</w:t>
      </w:r>
      <w:r w:rsidRPr="00907E6A">
        <w:rPr>
          <w:spacing w:val="-8"/>
        </w:rPr>
        <w:t xml:space="preserve"> </w:t>
      </w:r>
      <w:r w:rsidRPr="00907E6A">
        <w:t>Garry</w:t>
      </w:r>
      <w:r w:rsidRPr="00907E6A">
        <w:rPr>
          <w:spacing w:val="-8"/>
        </w:rPr>
        <w:t xml:space="preserve"> </w:t>
      </w:r>
      <w:r w:rsidRPr="00907E6A">
        <w:t>Myers</w:t>
      </w:r>
      <w:r w:rsidRPr="00907E6A">
        <w:rPr>
          <w:spacing w:val="-9"/>
        </w:rPr>
        <w:t xml:space="preserve"> </w:t>
      </w:r>
      <w:r w:rsidRPr="00907E6A">
        <w:t>(Vice</w:t>
      </w:r>
      <w:r w:rsidRPr="00907E6A">
        <w:rPr>
          <w:spacing w:val="-10"/>
        </w:rPr>
        <w:t xml:space="preserve"> </w:t>
      </w:r>
      <w:r w:rsidRPr="00907E6A">
        <w:t>-</w:t>
      </w:r>
      <w:r w:rsidRPr="00907E6A">
        <w:rPr>
          <w:spacing w:val="-10"/>
        </w:rPr>
        <w:t xml:space="preserve"> </w:t>
      </w:r>
      <w:r w:rsidRPr="00907E6A">
        <w:t>Chair),</w:t>
      </w:r>
      <w:r w:rsidRPr="00907E6A">
        <w:rPr>
          <w:spacing w:val="-9"/>
        </w:rPr>
        <w:t xml:space="preserve"> </w:t>
      </w:r>
      <w:r w:rsidRPr="00907E6A">
        <w:t>Bharat</w:t>
      </w:r>
      <w:r w:rsidRPr="00907E6A">
        <w:rPr>
          <w:spacing w:val="-7"/>
        </w:rPr>
        <w:t xml:space="preserve"> </w:t>
      </w:r>
      <w:r w:rsidRPr="00907E6A">
        <w:t>Patel,</w:t>
      </w:r>
      <w:r w:rsidRPr="00907E6A">
        <w:rPr>
          <w:spacing w:val="-10"/>
        </w:rPr>
        <w:t xml:space="preserve"> </w:t>
      </w:r>
      <w:r w:rsidRPr="00907E6A">
        <w:t>Adrian</w:t>
      </w:r>
      <w:r w:rsidRPr="00907E6A">
        <w:rPr>
          <w:spacing w:val="-9"/>
        </w:rPr>
        <w:t xml:space="preserve"> </w:t>
      </w:r>
      <w:r w:rsidRPr="00907E6A">
        <w:t>Price,</w:t>
      </w:r>
      <w:r w:rsidRPr="00907E6A">
        <w:rPr>
          <w:spacing w:val="-9"/>
        </w:rPr>
        <w:t xml:space="preserve"> </w:t>
      </w:r>
      <w:r w:rsidRPr="00907E6A">
        <w:t>Anil</w:t>
      </w:r>
      <w:r>
        <w:t xml:space="preserve"> </w:t>
      </w:r>
      <w:r w:rsidRPr="00907E6A">
        <w:t>Sharma</w:t>
      </w:r>
    </w:p>
    <w:p w14:paraId="52129513" w14:textId="77777777" w:rsidR="00F83A5B" w:rsidRPr="00907E6A" w:rsidRDefault="00F83A5B" w:rsidP="00315268">
      <w:pPr>
        <w:pStyle w:val="BodyText"/>
        <w:tabs>
          <w:tab w:val="left" w:pos="10206"/>
        </w:tabs>
        <w:ind w:left="1134" w:right="1134"/>
      </w:pPr>
    </w:p>
    <w:p w14:paraId="717503DB" w14:textId="1C37FBD2" w:rsidR="00D01891" w:rsidRPr="00907E6A" w:rsidRDefault="01E3182D" w:rsidP="00315268">
      <w:pPr>
        <w:tabs>
          <w:tab w:val="left" w:pos="10206"/>
        </w:tabs>
        <w:ind w:left="1134" w:right="1134"/>
      </w:pPr>
      <w:r w:rsidRPr="01E3182D">
        <w:rPr>
          <w:rFonts w:eastAsia="Times New Roman"/>
          <w:b/>
          <w:bCs/>
          <w:color w:val="5B518E"/>
          <w:lang w:eastAsia="en-GB" w:bidi="ar-SA"/>
        </w:rPr>
        <w:t>In attendance:</w:t>
      </w:r>
      <w:r w:rsidRPr="01E3182D">
        <w:rPr>
          <w:b/>
          <w:bCs/>
          <w:color w:val="5B518E"/>
        </w:rPr>
        <w:t xml:space="preserve"> </w:t>
      </w:r>
      <w:r>
        <w:t>Simon Dukes, Mike Dent, Jack Cresswell, Suraj Shah, Rob Thomas</w:t>
      </w:r>
      <w:r w:rsidR="15EB2E25">
        <w:t>, Gemma Hackett</w:t>
      </w:r>
    </w:p>
    <w:p w14:paraId="3121EB3C" w14:textId="77777777" w:rsidR="00D01891" w:rsidRPr="00907E6A" w:rsidRDefault="00D01891" w:rsidP="00315268">
      <w:pPr>
        <w:pStyle w:val="BodyText"/>
        <w:tabs>
          <w:tab w:val="left" w:pos="10206"/>
        </w:tabs>
        <w:ind w:left="1134" w:right="1134"/>
      </w:pPr>
    </w:p>
    <w:p w14:paraId="7D4A2E3E" w14:textId="77777777" w:rsidR="00D01891" w:rsidRPr="00907E6A" w:rsidRDefault="00D57E60" w:rsidP="00FD20FD">
      <w:pPr>
        <w:pStyle w:val="ListParagraph"/>
        <w:numPr>
          <w:ilvl w:val="0"/>
          <w:numId w:val="1"/>
        </w:numPr>
        <w:tabs>
          <w:tab w:val="left" w:pos="1579"/>
          <w:tab w:val="left" w:pos="10206"/>
        </w:tabs>
        <w:ind w:left="1134" w:right="1134" w:firstLine="0"/>
      </w:pPr>
      <w:r w:rsidRPr="00907E6A">
        <w:t>Welcome from Chair</w:t>
      </w:r>
    </w:p>
    <w:p w14:paraId="21DCEB60" w14:textId="77777777" w:rsidR="00D01891" w:rsidRPr="00907E6A" w:rsidRDefault="00D01891" w:rsidP="00315268">
      <w:pPr>
        <w:pStyle w:val="BodyText"/>
        <w:tabs>
          <w:tab w:val="left" w:pos="10206"/>
        </w:tabs>
        <w:spacing w:before="11"/>
        <w:ind w:left="1134" w:right="1134"/>
      </w:pPr>
    </w:p>
    <w:p w14:paraId="333E7640" w14:textId="26EC3981" w:rsidR="00D01891" w:rsidRDefault="00D57E60" w:rsidP="00FD20FD">
      <w:pPr>
        <w:pStyle w:val="ListParagraph"/>
        <w:numPr>
          <w:ilvl w:val="0"/>
          <w:numId w:val="1"/>
        </w:numPr>
        <w:tabs>
          <w:tab w:val="left" w:pos="1579"/>
          <w:tab w:val="left" w:pos="10206"/>
        </w:tabs>
        <w:spacing w:before="1"/>
        <w:ind w:left="1134" w:right="1134" w:firstLine="0"/>
      </w:pPr>
      <w:r w:rsidRPr="00907E6A">
        <w:t>Apologies for</w:t>
      </w:r>
      <w:r w:rsidRPr="00907E6A">
        <w:rPr>
          <w:spacing w:val="-2"/>
        </w:rPr>
        <w:t xml:space="preserve"> </w:t>
      </w:r>
      <w:r w:rsidRPr="00907E6A">
        <w:t>absence</w:t>
      </w:r>
    </w:p>
    <w:p w14:paraId="392BE2B6" w14:textId="77777777" w:rsidR="00D04BEE" w:rsidRDefault="00D04BEE" w:rsidP="00D04BEE">
      <w:pPr>
        <w:pStyle w:val="ListParagraph"/>
      </w:pPr>
    </w:p>
    <w:p w14:paraId="4F66E354" w14:textId="353EDAAC" w:rsidR="00D04BEE" w:rsidRPr="00907E6A" w:rsidRDefault="00D04BEE" w:rsidP="2D871EA6">
      <w:pPr>
        <w:pStyle w:val="ListParagraph"/>
        <w:tabs>
          <w:tab w:val="left" w:pos="1579"/>
          <w:tab w:val="left" w:pos="10206"/>
        </w:tabs>
        <w:spacing w:before="1"/>
        <w:ind w:left="1134" w:right="1134" w:firstLine="444"/>
      </w:pPr>
      <w:r w:rsidRPr="3350A612">
        <w:t>No apologies were received</w:t>
      </w:r>
      <w:r>
        <w:t xml:space="preserve"> </w:t>
      </w:r>
    </w:p>
    <w:p w14:paraId="7E4B4DD0" w14:textId="77777777" w:rsidR="00D01891" w:rsidRPr="00907E6A" w:rsidRDefault="00D01891" w:rsidP="00315268">
      <w:pPr>
        <w:pStyle w:val="BodyText"/>
        <w:tabs>
          <w:tab w:val="left" w:pos="10206"/>
        </w:tabs>
        <w:spacing w:before="11"/>
        <w:ind w:left="1134" w:right="1134"/>
      </w:pPr>
    </w:p>
    <w:p w14:paraId="29F5193A" w14:textId="4757CCA1" w:rsidR="00D01891" w:rsidRDefault="00D57E60" w:rsidP="00FD20FD">
      <w:pPr>
        <w:pStyle w:val="ListParagraph"/>
        <w:numPr>
          <w:ilvl w:val="0"/>
          <w:numId w:val="1"/>
        </w:numPr>
        <w:tabs>
          <w:tab w:val="left" w:pos="1579"/>
          <w:tab w:val="left" w:pos="10206"/>
        </w:tabs>
        <w:spacing w:before="1"/>
        <w:ind w:left="1134" w:right="1134" w:firstLine="0"/>
      </w:pPr>
      <w:r w:rsidRPr="00907E6A">
        <w:t>Declarations or conflicts of</w:t>
      </w:r>
      <w:r w:rsidRPr="00907E6A">
        <w:rPr>
          <w:spacing w:val="-5"/>
        </w:rPr>
        <w:t xml:space="preserve"> </w:t>
      </w:r>
      <w:r w:rsidRPr="00907E6A">
        <w:t>interest</w:t>
      </w:r>
    </w:p>
    <w:p w14:paraId="0E5215A8" w14:textId="79EA74DF" w:rsidR="00D04BEE" w:rsidRDefault="00D04BEE" w:rsidP="00D04BEE">
      <w:pPr>
        <w:tabs>
          <w:tab w:val="left" w:pos="1579"/>
          <w:tab w:val="left" w:pos="10206"/>
        </w:tabs>
        <w:spacing w:before="1"/>
        <w:ind w:right="1134"/>
      </w:pPr>
    </w:p>
    <w:p w14:paraId="32928DA4" w14:textId="0EE6BE9D" w:rsidR="00D04BEE" w:rsidRPr="00907E6A" w:rsidRDefault="00D04BEE" w:rsidP="3350A612">
      <w:pPr>
        <w:pStyle w:val="ListParagraph"/>
        <w:spacing w:before="1" w:line="259" w:lineRule="auto"/>
        <w:ind w:left="1134" w:right="1134" w:firstLine="444"/>
      </w:pPr>
      <w:r w:rsidRPr="3350A612">
        <w:t xml:space="preserve">No </w:t>
      </w:r>
      <w:r w:rsidR="00E933C2" w:rsidRPr="3350A612">
        <w:t>conflicts or interests were declared</w:t>
      </w:r>
    </w:p>
    <w:p w14:paraId="3AD598DE" w14:textId="77777777" w:rsidR="00D01891" w:rsidRPr="00907E6A" w:rsidRDefault="00D01891" w:rsidP="00315268">
      <w:pPr>
        <w:pStyle w:val="BodyText"/>
        <w:tabs>
          <w:tab w:val="left" w:pos="10206"/>
        </w:tabs>
        <w:spacing w:before="2"/>
        <w:ind w:left="1134" w:right="1134"/>
      </w:pPr>
    </w:p>
    <w:p w14:paraId="2F564B79" w14:textId="3DA09096" w:rsidR="00D01891" w:rsidRDefault="00265F3F" w:rsidP="00FD20FD">
      <w:pPr>
        <w:pStyle w:val="ListParagraph"/>
        <w:numPr>
          <w:ilvl w:val="0"/>
          <w:numId w:val="1"/>
        </w:numPr>
        <w:tabs>
          <w:tab w:val="left" w:pos="1579"/>
          <w:tab w:val="left" w:pos="10206"/>
        </w:tabs>
        <w:ind w:left="1134" w:right="1134" w:firstLine="0"/>
      </w:pPr>
      <w:r w:rsidRPr="00907E6A">
        <w:rPr>
          <w:noProof/>
        </w:rPr>
        <mc:AlternateContent>
          <mc:Choice Requires="wps">
            <w:drawing>
              <wp:anchor distT="0" distB="0" distL="114300" distR="114300" simplePos="0" relativeHeight="251658240" behindDoc="0" locked="0" layoutInCell="1" allowOverlap="1" wp14:anchorId="6F4147E5" wp14:editId="683024A8">
                <wp:simplePos x="0" y="0"/>
                <wp:positionH relativeFrom="page">
                  <wp:posOffset>2651125</wp:posOffset>
                </wp:positionH>
                <wp:positionV relativeFrom="paragraph">
                  <wp:posOffset>161925</wp:posOffset>
                </wp:positionV>
                <wp:extent cx="45720" cy="10795"/>
                <wp:effectExtent l="0" t="0" r="0" b="0"/>
                <wp:wrapNone/>
                <wp:docPr id="458"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0795"/>
                        </a:xfrm>
                        <a:prstGeom prst="rect">
                          <a:avLst/>
                        </a:prstGeom>
                        <a:solidFill>
                          <a:srgbClr val="5B5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4428C" id="Rectangle 439" o:spid="_x0000_s1026" style="position:absolute;margin-left:208.75pt;margin-top:12.75pt;width:3.6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PP/QEAANwDAAAOAAAAZHJzL2Uyb0RvYy54bWysU1Fv0zAQfkfiP1h+p2lKy9ao6TQ6hpAG&#10;TBv8ANdxEgvHZ85u0+7Xc3ay0sEb4sXy+c6fv++78+rq0Bm2V+g12JLnkylnykqotG1K/v3b7ZtL&#10;znwQthIGrCr5UXl+tX79atW7Qs2gBVMpZARifdG7krchuCLLvGxVJ/wEnLKUrAE7ESjEJqtQ9ITe&#10;mWw2nb7LesDKIUjlPZ3eDEm+Tvh1rWT4WtdeBWZKTtxCWjGt27hm65UoGhSu1XKkIf6BRSe0pUdP&#10;UDciCLZD/RdUpyWChzpMJHQZ1LWWKmkgNfn0DzWPrXAqaSFzvDvZ5P8frPyyv0emq5LPF9QqKzpq&#10;0gPZJmxjFJu/XUaLeucLqnx09xhFencH8odnFjYt1alrROhbJSoilsf67MWFGHi6yrb9Z6gIX+wC&#10;JLcONXYRkHxgh9SU46kp6hCYpMP54mJGnZOUyacXy0XCF8XzVYc+fFTQsbgpORL1BC32dz5EKqJ4&#10;LknUwejqVhuTAmy2G4NsL2g6Fu8X+eWHEd2flxkbiy3EawNiPEkao6zBni1UR5KIMIwYfQnatIBP&#10;nPU0XiX3P3cCFWfmkyWblvl8HucxBaNEPM9szzPCSoIqeeBs2G7CMMM7h7pp6aU8ibZwTdbWOgmP&#10;tg+sRrI0QsmPcdzjjJ7Hqer3p1z/AgAA//8DAFBLAwQUAAYACAAAACEA3YJ/Vt4AAAAJAQAADwAA&#10;AGRycy9kb3ducmV2LnhtbEyPwU7DMAyG70i8Q2Qkbixd1a2oNJ02JC5ICLGBuHpNaCsap2rSprw9&#10;5sROlu1Pvz+Xu8X2Yjaj7xwpWK8SEIZqpztqFLyfnu7uQfiApLF3ZBT8GA+76vqqxEK7SG9mPoZG&#10;cAj5AhW0IQyFlL5ujUW/coMh3n250WLgdmykHjFyuO1lmiRbabEjvtDiYB5bU38fJ6tg1h+fr6d9&#10;xBji4YCd1c/T9kWp25tl/wAimCX8w/Cnz+pQsdPZTaS96BVk63zDqIJ0w5WBLM1yEGce5CnIqpSX&#10;H1S/AAAA//8DAFBLAQItABQABgAIAAAAIQC2gziS/gAAAOEBAAATAAAAAAAAAAAAAAAAAAAAAABb&#10;Q29udGVudF9UeXBlc10ueG1sUEsBAi0AFAAGAAgAAAAhADj9If/WAAAAlAEAAAsAAAAAAAAAAAAA&#10;AAAALwEAAF9yZWxzLy5yZWxzUEsBAi0AFAAGAAgAAAAhACfwQ8/9AQAA3AMAAA4AAAAAAAAAAAAA&#10;AAAALgIAAGRycy9lMm9Eb2MueG1sUEsBAi0AFAAGAAgAAAAhAN2Cf1beAAAACQEAAA8AAAAAAAAA&#10;AAAAAAAAVwQAAGRycy9kb3ducmV2LnhtbFBLBQYAAAAABAAEAPMAAABiBQAAAAA=&#10;" fillcolor="#5b518e" stroked="f">
                <w10:wrap anchorx="page"/>
              </v:rect>
            </w:pict>
          </mc:Fallback>
        </mc:AlternateContent>
      </w:r>
      <w:r w:rsidR="00D57E60" w:rsidRPr="00907E6A">
        <w:t>Minutes of last meeting</w:t>
      </w:r>
      <w:r w:rsidR="00E933C2">
        <w:t xml:space="preserve"> and matters arising</w:t>
      </w:r>
    </w:p>
    <w:p w14:paraId="53D79678" w14:textId="29DA91BC" w:rsidR="00E933C2" w:rsidRDefault="00E933C2" w:rsidP="00E933C2">
      <w:pPr>
        <w:tabs>
          <w:tab w:val="left" w:pos="1579"/>
          <w:tab w:val="left" w:pos="10206"/>
        </w:tabs>
        <w:ind w:right="1134"/>
      </w:pPr>
    </w:p>
    <w:p w14:paraId="4115A6B3" w14:textId="6ABDEBAB" w:rsidR="00E933C2" w:rsidRPr="00907E6A" w:rsidRDefault="00E933C2" w:rsidP="00E933C2">
      <w:pPr>
        <w:tabs>
          <w:tab w:val="left" w:pos="1579"/>
          <w:tab w:val="left" w:pos="10206"/>
        </w:tabs>
        <w:ind w:right="1134"/>
      </w:pPr>
      <w:r>
        <w:tab/>
      </w:r>
      <w:r w:rsidRPr="3350A612">
        <w:t>The minutes of the meeting held on 26th August 2020 were approved</w:t>
      </w:r>
    </w:p>
    <w:p w14:paraId="1C9A3E18" w14:textId="77777777" w:rsidR="00D01891" w:rsidRPr="00907E6A" w:rsidRDefault="00D01891" w:rsidP="00315268">
      <w:pPr>
        <w:pStyle w:val="BodyText"/>
        <w:tabs>
          <w:tab w:val="left" w:pos="10206"/>
        </w:tabs>
        <w:ind w:left="1134" w:right="1134"/>
      </w:pPr>
    </w:p>
    <w:p w14:paraId="644CF017" w14:textId="77777777" w:rsidR="00D01891" w:rsidRPr="00907E6A" w:rsidRDefault="00D01891" w:rsidP="00315268">
      <w:pPr>
        <w:pStyle w:val="BodyText"/>
        <w:tabs>
          <w:tab w:val="left" w:pos="10206"/>
        </w:tabs>
        <w:spacing w:before="9"/>
        <w:ind w:left="1134" w:right="1134"/>
      </w:pPr>
    </w:p>
    <w:p w14:paraId="7A618A81" w14:textId="663D5A2A" w:rsidR="00D01891" w:rsidRPr="00E933C2" w:rsidRDefault="00D57E60" w:rsidP="00E933C2">
      <w:pPr>
        <w:tabs>
          <w:tab w:val="left" w:pos="10206"/>
        </w:tabs>
        <w:ind w:left="1134" w:right="1134"/>
        <w:rPr>
          <w:rFonts w:eastAsia="Times New Roman"/>
          <w:b/>
          <w:bCs/>
          <w:color w:val="5B518E"/>
          <w:lang w:eastAsia="en-GB" w:bidi="ar-SA"/>
        </w:rPr>
      </w:pPr>
      <w:r w:rsidRPr="00E933C2">
        <w:rPr>
          <w:rFonts w:eastAsia="Times New Roman"/>
          <w:b/>
          <w:bCs/>
          <w:color w:val="5B518E"/>
          <w:lang w:eastAsia="en-GB" w:bidi="ar-SA"/>
        </w:rPr>
        <w:t>ACTION</w:t>
      </w:r>
    </w:p>
    <w:p w14:paraId="58DCDEE8" w14:textId="6CB5F223" w:rsidR="3C1BBFB4" w:rsidRDefault="3C1BBFB4" w:rsidP="3C1BBFB4">
      <w:pPr>
        <w:pStyle w:val="BodyText"/>
        <w:spacing w:before="11"/>
        <w:ind w:left="1134" w:right="1134"/>
        <w:rPr>
          <w:b/>
          <w:bCs/>
        </w:rPr>
      </w:pPr>
    </w:p>
    <w:p w14:paraId="0B0B677C" w14:textId="13070060" w:rsidR="00D01891" w:rsidRPr="00907E6A" w:rsidRDefault="00D57E60" w:rsidP="00FD20FD">
      <w:pPr>
        <w:pStyle w:val="ListParagraph"/>
        <w:numPr>
          <w:ilvl w:val="0"/>
          <w:numId w:val="1"/>
        </w:numPr>
        <w:tabs>
          <w:tab w:val="left" w:pos="1579"/>
          <w:tab w:val="left" w:pos="10206"/>
        </w:tabs>
        <w:ind w:left="1134" w:right="1134" w:firstLine="0"/>
      </w:pPr>
      <w:r w:rsidRPr="00907E6A">
        <w:t>Remuneration</w:t>
      </w:r>
      <w:r w:rsidR="00E933C2">
        <w:br/>
      </w:r>
    </w:p>
    <w:p w14:paraId="7017DA2C" w14:textId="67800594" w:rsidR="00D04BEE" w:rsidRPr="001C6D14" w:rsidRDefault="01E3182D" w:rsidP="001C6D14">
      <w:pPr>
        <w:pStyle w:val="ListParagraph"/>
        <w:numPr>
          <w:ilvl w:val="1"/>
          <w:numId w:val="1"/>
        </w:numPr>
        <w:tabs>
          <w:tab w:val="left" w:pos="1560"/>
          <w:tab w:val="left" w:pos="10206"/>
        </w:tabs>
        <w:ind w:left="1701" w:right="1134" w:hanging="283"/>
        <w:rPr>
          <w:b/>
          <w:bCs/>
        </w:rPr>
      </w:pPr>
      <w:r>
        <w:t>2020/21 contract sum forecast out-turn</w:t>
      </w:r>
      <w:r w:rsidRPr="78641710">
        <w:rPr>
          <w:color w:val="0000FF"/>
        </w:rPr>
        <w:t xml:space="preserve"> </w:t>
      </w:r>
      <w:r>
        <w:br/>
      </w:r>
      <w:r>
        <w:br/>
      </w:r>
      <w:r w:rsidR="42675D50">
        <w:t>T</w:t>
      </w:r>
      <w:r w:rsidR="004033C2">
        <w:t xml:space="preserve">he </w:t>
      </w:r>
      <w:r w:rsidR="001C6D14">
        <w:t>overall balance from 2019/20 was a £12m overspend.</w:t>
      </w:r>
      <w:r>
        <w:br/>
      </w:r>
      <w:r>
        <w:br/>
      </w:r>
      <w:r w:rsidR="001C6D14">
        <w:t xml:space="preserve">We have updated forecasts for 2020/21, which have </w:t>
      </w:r>
      <w:r w:rsidR="30DBA811">
        <w:t xml:space="preserve">three </w:t>
      </w:r>
      <w:r w:rsidR="0DE260E8">
        <w:t xml:space="preserve">main </w:t>
      </w:r>
      <w:r w:rsidR="001C6D14">
        <w:t>areas of complexity</w:t>
      </w:r>
      <w:r w:rsidR="1BFD63A0">
        <w:t>:</w:t>
      </w:r>
      <w:r w:rsidR="001C6D14">
        <w:t xml:space="preserve"> </w:t>
      </w:r>
      <w:r>
        <w:br/>
      </w:r>
      <w:r>
        <w:br/>
      </w:r>
      <w:proofErr w:type="spellStart"/>
      <w:r w:rsidR="007B77F5">
        <w:t>i</w:t>
      </w:r>
      <w:proofErr w:type="spellEnd"/>
      <w:r w:rsidR="007B77F5">
        <w:t xml:space="preserve">) </w:t>
      </w:r>
      <w:r w:rsidR="386C77A5">
        <w:t xml:space="preserve">Items. </w:t>
      </w:r>
      <w:r w:rsidR="007B77F5">
        <w:t xml:space="preserve">Volumes are impossible to forecast using normal methodology due to impact of </w:t>
      </w:r>
      <w:r w:rsidR="0B38380A">
        <w:t>C</w:t>
      </w:r>
      <w:r w:rsidR="007B77F5">
        <w:t xml:space="preserve">-19. As such DHSC have presented several ‘scenario’ options which </w:t>
      </w:r>
      <w:r w:rsidR="005E3E2F">
        <w:t>predict an items volume outturn based on an older forecast and applying certain levels of volume growth to it (e.g. -1.5%, 0%, +1.5%, +3%)</w:t>
      </w:r>
      <w:r w:rsidR="0051281B">
        <w:t xml:space="preserve">. Because the August data looked very </w:t>
      </w:r>
      <w:r w:rsidR="6DC97810">
        <w:t>low,</w:t>
      </w:r>
      <w:r w:rsidR="0051281B">
        <w:t xml:space="preserve"> we have suggested DHSC also produce a -3% scenario.</w:t>
      </w:r>
      <w:r>
        <w:br/>
      </w:r>
      <w:r>
        <w:br/>
      </w:r>
      <w:r w:rsidR="0051281B">
        <w:t xml:space="preserve">The scenarios </w:t>
      </w:r>
      <w:r w:rsidR="009536E7">
        <w:t xml:space="preserve">produce a wide possible range for volume outturn so </w:t>
      </w:r>
      <w:r w:rsidR="7FFCE5C0">
        <w:t xml:space="preserve">are </w:t>
      </w:r>
      <w:r w:rsidR="009536E7">
        <w:t>not that helpful in informing discussions on what should happen to SAF / TP levels.</w:t>
      </w:r>
      <w:r>
        <w:br/>
      </w:r>
      <w:r>
        <w:br/>
      </w:r>
      <w:r w:rsidR="009536E7">
        <w:t>ii) Service levels</w:t>
      </w:r>
      <w:r w:rsidR="00E43CE2">
        <w:t>. We are broadly happy with DHSC forecasts</w:t>
      </w:r>
      <w:r w:rsidR="72BDFFC9">
        <w:t>,</w:t>
      </w:r>
      <w:r w:rsidR="00E43CE2">
        <w:t xml:space="preserve"> with the possible exception of </w:t>
      </w:r>
      <w:r w:rsidR="421E6574">
        <w:t xml:space="preserve">that for </w:t>
      </w:r>
      <w:r w:rsidR="00E43CE2">
        <w:t>MURs, which we feel may be too high. We have raised this as a challenge to DHSC.</w:t>
      </w:r>
      <w:r>
        <w:br/>
      </w:r>
      <w:r>
        <w:br/>
      </w:r>
      <w:r w:rsidR="006C2087">
        <w:t xml:space="preserve">iii) Ring fenced HMT funding for </w:t>
      </w:r>
      <w:r w:rsidR="031B2962">
        <w:t>C</w:t>
      </w:r>
      <w:r w:rsidR="006C2087">
        <w:t>-19 related dispensing activity. How much of this we get to keep depends on both years</w:t>
      </w:r>
      <w:r w:rsidR="57EB1D3B">
        <w:t>’</w:t>
      </w:r>
      <w:r w:rsidR="006C2087">
        <w:t xml:space="preserve"> (2019/20 and 2020/21) outturns.</w:t>
      </w:r>
      <w:r>
        <w:br/>
      </w:r>
      <w:r>
        <w:br/>
      </w:r>
      <w:r w:rsidR="006B5C69">
        <w:t>We have said to DHSC that</w:t>
      </w:r>
      <w:r w:rsidR="692FE252">
        <w:t>,</w:t>
      </w:r>
      <w:r w:rsidR="006B5C69">
        <w:t xml:space="preserve"> due to th</w:t>
      </w:r>
      <w:r w:rsidR="08549DFF">
        <w:t xml:space="preserve">is </w:t>
      </w:r>
      <w:r w:rsidR="37842923">
        <w:t>uncertainty</w:t>
      </w:r>
      <w:r w:rsidR="006B5C69">
        <w:t xml:space="preserve">, </w:t>
      </w:r>
      <w:r w:rsidR="000433B4">
        <w:t>there is not enough evidence to make any change to SAF or TP levels for the rest of the year. DHSC said they would consider this and get back to us</w:t>
      </w:r>
      <w:r w:rsidR="76E2BFB3">
        <w:t>;</w:t>
      </w:r>
      <w:r w:rsidR="000433B4">
        <w:t xml:space="preserve"> we await their response.</w:t>
      </w:r>
      <w:r>
        <w:br/>
      </w:r>
      <w:r>
        <w:lastRenderedPageBreak/>
        <w:br/>
      </w:r>
      <w:r w:rsidR="00B3696A">
        <w:t xml:space="preserve">It was suggested by the </w:t>
      </w:r>
      <w:r w:rsidR="1CEC887D">
        <w:t>sub-</w:t>
      </w:r>
      <w:r w:rsidR="00B3696A">
        <w:t xml:space="preserve">committee that we should also consider a scenario where </w:t>
      </w:r>
      <w:r w:rsidR="79277C79">
        <w:t xml:space="preserve">the </w:t>
      </w:r>
      <w:r w:rsidR="00B3696A">
        <w:t>outturn is even higher than the DHSC’s 3% growth scenario</w:t>
      </w:r>
      <w:r w:rsidR="00A84470">
        <w:t xml:space="preserve"> due to </w:t>
      </w:r>
      <w:r w:rsidR="142E5683">
        <w:t>C</w:t>
      </w:r>
      <w:r w:rsidR="00A84470">
        <w:t>-19 and Brexit in the later part of the year. If this is the case</w:t>
      </w:r>
      <w:r w:rsidR="7C859464">
        <w:t>,</w:t>
      </w:r>
      <w:r w:rsidR="00A84470">
        <w:t xml:space="preserve"> then we could argue that there should be extra ring</w:t>
      </w:r>
      <w:r w:rsidR="233CC5AC">
        <w:t>-</w:t>
      </w:r>
      <w:r w:rsidR="00A84470">
        <w:t>fenced funding for those issues.</w:t>
      </w:r>
      <w:r>
        <w:br/>
      </w:r>
      <w:r>
        <w:br/>
      </w:r>
    </w:p>
    <w:p w14:paraId="59403B2D" w14:textId="42AD166B" w:rsidR="00D04BEE" w:rsidRDefault="01E3182D" w:rsidP="01E3182D">
      <w:pPr>
        <w:pStyle w:val="ListParagraph"/>
        <w:numPr>
          <w:ilvl w:val="1"/>
          <w:numId w:val="1"/>
        </w:numPr>
        <w:tabs>
          <w:tab w:val="left" w:pos="1560"/>
          <w:tab w:val="left" w:pos="10206"/>
        </w:tabs>
        <w:ind w:left="1701" w:right="1134" w:hanging="283"/>
        <w:rPr>
          <w:rFonts w:asciiTheme="minorHAnsi" w:eastAsiaTheme="minorEastAsia" w:hAnsiTheme="minorHAnsi" w:cstheme="minorBidi"/>
          <w:b/>
          <w:bCs/>
        </w:rPr>
      </w:pPr>
      <w:r w:rsidRPr="01E3182D">
        <w:rPr>
          <w:rFonts w:eastAsia="Times New Roman"/>
          <w:lang w:eastAsia="en-GB" w:bidi="ar-SA"/>
        </w:rPr>
        <w:t xml:space="preserve">C-19 operating cost survey </w:t>
      </w:r>
      <w:r w:rsidR="3C1BBFB4">
        <w:br/>
      </w:r>
    </w:p>
    <w:p w14:paraId="71933903" w14:textId="5E28558D" w:rsidR="00D04BEE" w:rsidRDefault="00BE5158" w:rsidP="005E45B5">
      <w:pPr>
        <w:tabs>
          <w:tab w:val="left" w:pos="1560"/>
          <w:tab w:val="left" w:pos="10206"/>
        </w:tabs>
        <w:ind w:left="1418" w:right="1134"/>
      </w:pPr>
      <w:r>
        <w:t xml:space="preserve">Mike talked through the briefing paper, opening by thanking those providing data on an ongoing basis and highlighted how </w:t>
      </w:r>
      <w:r w:rsidR="00516F92">
        <w:t>crucial that is.</w:t>
      </w:r>
    </w:p>
    <w:p w14:paraId="226E13F8" w14:textId="77777777" w:rsidR="00516F92" w:rsidRDefault="00516F92" w:rsidP="005E45B5">
      <w:pPr>
        <w:tabs>
          <w:tab w:val="left" w:pos="1560"/>
          <w:tab w:val="left" w:pos="10206"/>
        </w:tabs>
        <w:ind w:left="1418" w:right="1134"/>
      </w:pPr>
    </w:p>
    <w:p w14:paraId="0D95A817" w14:textId="0286B00D" w:rsidR="00DC50C7" w:rsidRDefault="00DC50C7" w:rsidP="005E45B5">
      <w:pPr>
        <w:tabs>
          <w:tab w:val="left" w:pos="1560"/>
          <w:tab w:val="left" w:pos="10206"/>
        </w:tabs>
        <w:ind w:left="1418" w:right="1134"/>
      </w:pPr>
      <w:r>
        <w:t xml:space="preserve">The survey highlights </w:t>
      </w:r>
      <w:r w:rsidR="00E6420C">
        <w:t>C</w:t>
      </w:r>
      <w:r w:rsidR="5F87A073">
        <w:t xml:space="preserve">-19 </w:t>
      </w:r>
      <w:r w:rsidR="00E6420C">
        <w:t>related impacts</w:t>
      </w:r>
      <w:r>
        <w:t xml:space="preserve"> of ~£260m to the end of Septembe</w:t>
      </w:r>
      <w:r w:rsidR="6EFD4917">
        <w:t>r</w:t>
      </w:r>
      <w:r>
        <w:t xml:space="preserve"> </w:t>
      </w:r>
      <w:r w:rsidR="009F0485">
        <w:t xml:space="preserve">but </w:t>
      </w:r>
      <w:r w:rsidR="294A960A">
        <w:t xml:space="preserve">this </w:t>
      </w:r>
      <w:r w:rsidR="009F0485">
        <w:t xml:space="preserve">does not include any income protection for pharmacies that have been closed or suffered a significant diminution in </w:t>
      </w:r>
      <w:r w:rsidR="003C2A2B">
        <w:t xml:space="preserve">CPCF </w:t>
      </w:r>
      <w:r w:rsidR="009F0485">
        <w:t>activity/</w:t>
      </w:r>
      <w:r w:rsidR="0070295C">
        <w:t>income</w:t>
      </w:r>
      <w:r w:rsidR="00D3087C">
        <w:t xml:space="preserve"> due to C</w:t>
      </w:r>
      <w:r w:rsidR="2F9A8BE7">
        <w:t>-19</w:t>
      </w:r>
      <w:r w:rsidR="00D3087C">
        <w:t xml:space="preserve"> related factors (whereas other three primary contracts have been </w:t>
      </w:r>
      <w:r w:rsidR="00DD27B2">
        <w:t xml:space="preserve">afforded this, with dentists and </w:t>
      </w:r>
      <w:r w:rsidR="004015B7">
        <w:t xml:space="preserve">opticians needing to </w:t>
      </w:r>
      <w:r w:rsidR="00EE4D67">
        <w:t>undertake a minimum threshold of activity).</w:t>
      </w:r>
    </w:p>
    <w:p w14:paraId="39E3EFAE" w14:textId="77777777" w:rsidR="00EE4D67" w:rsidRDefault="00EE4D67" w:rsidP="005E45B5">
      <w:pPr>
        <w:tabs>
          <w:tab w:val="left" w:pos="1560"/>
          <w:tab w:val="left" w:pos="10206"/>
        </w:tabs>
        <w:ind w:left="1418" w:right="1134"/>
      </w:pPr>
    </w:p>
    <w:p w14:paraId="485AEBF8" w14:textId="088D18AD" w:rsidR="00EE4D67" w:rsidRDefault="00EE4D67" w:rsidP="005E45B5">
      <w:pPr>
        <w:tabs>
          <w:tab w:val="left" w:pos="1560"/>
          <w:tab w:val="left" w:pos="10206"/>
        </w:tabs>
        <w:ind w:left="1418" w:right="1134"/>
      </w:pPr>
      <w:r>
        <w:t xml:space="preserve">With expected </w:t>
      </w:r>
      <w:r w:rsidR="004D08ED">
        <w:t xml:space="preserve">October </w:t>
      </w:r>
      <w:r w:rsidR="00AB4648">
        <w:t xml:space="preserve">amounts, and </w:t>
      </w:r>
      <w:r w:rsidR="00FE5DBA">
        <w:t xml:space="preserve">including an element of income protection, it </w:t>
      </w:r>
      <w:r w:rsidR="5C40EFFF">
        <w:t xml:space="preserve">was expected </w:t>
      </w:r>
      <w:r w:rsidR="00FE5DBA">
        <w:t xml:space="preserve">that the £370m would be used up by the end of October. </w:t>
      </w:r>
      <w:r w:rsidR="765B6DA7">
        <w:t>E</w:t>
      </w:r>
      <w:r w:rsidR="00FE5DBA">
        <w:t xml:space="preserve">arly sight of October survey responses suggests that </w:t>
      </w:r>
      <w:r w:rsidR="00CD7D8F">
        <w:t xml:space="preserve">contractors are </w:t>
      </w:r>
      <w:r w:rsidR="387AF983">
        <w:t>report</w:t>
      </w:r>
      <w:r w:rsidR="00C06C12">
        <w:t>ing lower levels of cost increases</w:t>
      </w:r>
      <w:r w:rsidR="00B77578">
        <w:t xml:space="preserve"> than originally anticipated</w:t>
      </w:r>
      <w:r w:rsidR="00C06C12">
        <w:t xml:space="preserve">, possibly as a result of </w:t>
      </w:r>
      <w:r w:rsidR="00C9466F">
        <w:t>the lack of C</w:t>
      </w:r>
      <w:r w:rsidR="31000CCE">
        <w:t>-19</w:t>
      </w:r>
      <w:r w:rsidR="00C9466F">
        <w:t xml:space="preserve"> reimbursement to date.</w:t>
      </w:r>
      <w:r w:rsidR="00C10D14">
        <w:t xml:space="preserve"> </w:t>
      </w:r>
      <w:r w:rsidR="45E1E5AC">
        <w:t xml:space="preserve">However, </w:t>
      </w:r>
      <w:r w:rsidR="00B131FF">
        <w:t xml:space="preserve">October analysis is </w:t>
      </w:r>
      <w:r w:rsidR="2D46C4DD">
        <w:t xml:space="preserve">still </w:t>
      </w:r>
      <w:r w:rsidR="00B131FF">
        <w:t>ongoing</w:t>
      </w:r>
      <w:r w:rsidR="4F54743D">
        <w:t>,</w:t>
      </w:r>
      <w:r w:rsidR="00B131FF">
        <w:t xml:space="preserve"> with not all surveys yet received, and </w:t>
      </w:r>
      <w:r w:rsidR="00A966BB">
        <w:t>clarifications still being so</w:t>
      </w:r>
      <w:r w:rsidR="2A1AA79A">
        <w:t>ugh</w:t>
      </w:r>
      <w:r w:rsidR="00A966BB">
        <w:t>t.</w:t>
      </w:r>
    </w:p>
    <w:p w14:paraId="360A520E" w14:textId="77777777" w:rsidR="00C135FD" w:rsidRDefault="00C135FD" w:rsidP="005E45B5">
      <w:pPr>
        <w:tabs>
          <w:tab w:val="left" w:pos="1560"/>
          <w:tab w:val="left" w:pos="10206"/>
        </w:tabs>
        <w:ind w:left="1418" w:right="1134"/>
      </w:pPr>
    </w:p>
    <w:p w14:paraId="5E0CD15C" w14:textId="28077295" w:rsidR="00C135FD" w:rsidRDefault="00C135FD" w:rsidP="005E45B5">
      <w:pPr>
        <w:tabs>
          <w:tab w:val="left" w:pos="1560"/>
          <w:tab w:val="left" w:pos="10206"/>
        </w:tabs>
        <w:ind w:left="1418" w:right="1134"/>
      </w:pPr>
      <w:r>
        <w:t xml:space="preserve">The modelling </w:t>
      </w:r>
      <w:r w:rsidR="00654817">
        <w:t xml:space="preserve">on income protection (‘staircase’ matrix, looking at </w:t>
      </w:r>
      <w:r w:rsidR="00C55942">
        <w:t xml:space="preserve">protection </w:t>
      </w:r>
      <w:r w:rsidR="006B4177">
        <w:t>provided once a certain decline was reached, and then income topped up to various levels) was also talked through.</w:t>
      </w:r>
      <w:r w:rsidR="00EC20A6">
        <w:t xml:space="preserve"> </w:t>
      </w:r>
    </w:p>
    <w:p w14:paraId="3E50B6D7" w14:textId="0907E75E" w:rsidR="00C9466F" w:rsidRPr="00BE5158" w:rsidRDefault="00C9466F" w:rsidP="005E45B5">
      <w:pPr>
        <w:tabs>
          <w:tab w:val="left" w:pos="1560"/>
          <w:tab w:val="left" w:pos="10206"/>
        </w:tabs>
        <w:ind w:left="1418" w:right="1134"/>
      </w:pPr>
    </w:p>
    <w:p w14:paraId="5A3FA401" w14:textId="77777777" w:rsidR="005E45B5" w:rsidRPr="005E45B5" w:rsidRDefault="005E45B5" w:rsidP="005E45B5">
      <w:pPr>
        <w:tabs>
          <w:tab w:val="left" w:pos="1560"/>
          <w:tab w:val="left" w:pos="10206"/>
        </w:tabs>
        <w:ind w:left="1418" w:right="1134"/>
        <w:rPr>
          <w:b/>
          <w:bCs/>
        </w:rPr>
      </w:pPr>
    </w:p>
    <w:p w14:paraId="0B113E85" w14:textId="586827CB" w:rsidR="00E933C2" w:rsidRPr="00E933C2" w:rsidRDefault="01E3182D" w:rsidP="2D871EA6">
      <w:pPr>
        <w:pStyle w:val="ListParagraph"/>
        <w:numPr>
          <w:ilvl w:val="1"/>
          <w:numId w:val="1"/>
        </w:numPr>
        <w:ind w:left="1701" w:right="1134" w:hanging="283"/>
        <w:rPr>
          <w:rFonts w:asciiTheme="minorHAnsi" w:eastAsiaTheme="minorEastAsia" w:hAnsiTheme="minorHAnsi" w:cstheme="minorBidi"/>
          <w:b/>
          <w:color w:val="0000FF"/>
          <w:lang w:eastAsia="en-GB" w:bidi="ar-SA"/>
        </w:rPr>
      </w:pPr>
      <w:r w:rsidRPr="01E3182D">
        <w:rPr>
          <w:rFonts w:eastAsia="Times New Roman"/>
          <w:lang w:eastAsia="en-GB" w:bidi="ar-SA"/>
        </w:rPr>
        <w:t>Costing services and overheads</w:t>
      </w:r>
      <w:r w:rsidR="00D04BEE">
        <w:br/>
      </w:r>
    </w:p>
    <w:p w14:paraId="15C95068" w14:textId="3A4BA269" w:rsidR="1AA7B02B" w:rsidRDefault="008EE618" w:rsidP="23C00F61">
      <w:pPr>
        <w:ind w:left="1440" w:right="1134"/>
      </w:pPr>
      <w:r>
        <w:t xml:space="preserve">The </w:t>
      </w:r>
      <w:r w:rsidR="7BCB96AE">
        <w:t xml:space="preserve">discussion </w:t>
      </w:r>
      <w:r>
        <w:t xml:space="preserve">paper in the agenda was </w:t>
      </w:r>
      <w:r w:rsidR="66E2719C">
        <w:t>included to raise awareness of the topic and as a precursor to PSNC decisions which will be required at a future meeting</w:t>
      </w:r>
      <w:r w:rsidR="4C1CD6FF">
        <w:t>.</w:t>
      </w:r>
      <w:r>
        <w:t xml:space="preserve"> </w:t>
      </w:r>
      <w:r w:rsidR="4C1CD6FF">
        <w:t xml:space="preserve">The </w:t>
      </w:r>
      <w:r w:rsidR="24B75948">
        <w:t>notion</w:t>
      </w:r>
      <w:r w:rsidR="25B0760D">
        <w:t xml:space="preserve"> </w:t>
      </w:r>
      <w:r w:rsidR="4C1CD6FF">
        <w:t xml:space="preserve">of </w:t>
      </w:r>
      <w:r>
        <w:t xml:space="preserve">ensuring </w:t>
      </w:r>
      <w:r w:rsidR="4C1CD6FF">
        <w:t>complete cos</w:t>
      </w:r>
      <w:r w:rsidR="62C2605C">
        <w:t xml:space="preserve">ting was agreed, and </w:t>
      </w:r>
      <w:r w:rsidR="36FF97DD">
        <w:t xml:space="preserve">the importance of cost of capital was emphasised. </w:t>
      </w:r>
      <w:r w:rsidR="3846BB28">
        <w:t xml:space="preserve">It was noted that our contractual framework was fundamentally different to GPs, and that seeking to deal with underlying differences </w:t>
      </w:r>
      <w:r w:rsidR="71A33248">
        <w:t>might help with pricing and commissioning services</w:t>
      </w:r>
      <w:r w:rsidR="3846BB28">
        <w:t>.</w:t>
      </w:r>
    </w:p>
    <w:p w14:paraId="2F981F7A" w14:textId="77777777" w:rsidR="00E933C2" w:rsidRPr="00E933C2" w:rsidRDefault="00E933C2" w:rsidP="00E933C2">
      <w:pPr>
        <w:pStyle w:val="ListParagraph"/>
        <w:rPr>
          <w:rFonts w:eastAsia="Times New Roman"/>
          <w:lang w:eastAsia="en-GB" w:bidi="ar-SA"/>
        </w:rPr>
      </w:pPr>
    </w:p>
    <w:p w14:paraId="01D0F2A3" w14:textId="0576FB76" w:rsidR="78641710" w:rsidRDefault="78641710" w:rsidP="78641710">
      <w:pPr>
        <w:pStyle w:val="ListParagraph"/>
        <w:rPr>
          <w:rFonts w:eastAsia="Times New Roman"/>
          <w:lang w:eastAsia="en-GB" w:bidi="ar-SA"/>
        </w:rPr>
      </w:pPr>
    </w:p>
    <w:p w14:paraId="60744450" w14:textId="6E255FCD" w:rsidR="01E3182D" w:rsidRDefault="01E3182D" w:rsidP="00220F4C">
      <w:pPr>
        <w:pStyle w:val="ListParagraph"/>
        <w:numPr>
          <w:ilvl w:val="1"/>
          <w:numId w:val="1"/>
        </w:numPr>
        <w:ind w:left="1701" w:right="1134" w:hanging="283"/>
        <w:rPr>
          <w:rFonts w:asciiTheme="minorHAnsi" w:eastAsiaTheme="minorEastAsia" w:hAnsiTheme="minorHAnsi" w:cstheme="minorBidi"/>
          <w:b/>
          <w:bCs/>
          <w:color w:val="0000FF"/>
        </w:rPr>
      </w:pPr>
      <w:r w:rsidRPr="01E3182D">
        <w:rPr>
          <w:rFonts w:eastAsia="Times New Roman"/>
          <w:lang w:eastAsia="en-GB" w:bidi="ar-SA"/>
        </w:rPr>
        <w:t>PAC report and EPS errors</w:t>
      </w:r>
    </w:p>
    <w:p w14:paraId="2966F559" w14:textId="77777777" w:rsidR="00E933C2" w:rsidRDefault="00E933C2" w:rsidP="00220F4C">
      <w:pPr>
        <w:pStyle w:val="ListParagraph"/>
        <w:ind w:left="1418" w:firstLine="0"/>
        <w:rPr>
          <w:rFonts w:asciiTheme="minorHAnsi" w:eastAsiaTheme="minorEastAsia" w:hAnsiTheme="minorHAnsi" w:cstheme="minorBidi"/>
          <w:b/>
          <w:bCs/>
          <w:color w:val="0000FF"/>
        </w:rPr>
      </w:pPr>
    </w:p>
    <w:p w14:paraId="71768891" w14:textId="7D9A27AA" w:rsidR="00C96203" w:rsidRDefault="00C96203" w:rsidP="00220F4C">
      <w:pPr>
        <w:pStyle w:val="ListParagraph"/>
        <w:ind w:left="1418" w:right="1134" w:firstLine="0"/>
      </w:pPr>
      <w:r>
        <w:t xml:space="preserve">The </w:t>
      </w:r>
      <w:r w:rsidR="0020747C">
        <w:t>briefing paper</w:t>
      </w:r>
      <w:r w:rsidR="00C83FE5">
        <w:t xml:space="preserve"> gave an overview of PAC </w:t>
      </w:r>
      <w:r w:rsidR="00A12D13">
        <w:t xml:space="preserve">activity over the </w:t>
      </w:r>
      <w:r w:rsidR="00C921B7">
        <w:t xml:space="preserve">previous </w:t>
      </w:r>
      <w:r w:rsidR="0085508E">
        <w:t>year</w:t>
      </w:r>
      <w:r w:rsidR="003656A5">
        <w:t xml:space="preserve">. It </w:t>
      </w:r>
      <w:r w:rsidR="00A90BFB">
        <w:t>highlight</w:t>
      </w:r>
      <w:r w:rsidR="00220F4C">
        <w:t>ed</w:t>
      </w:r>
      <w:r w:rsidR="00A90BFB">
        <w:t xml:space="preserve"> the </w:t>
      </w:r>
      <w:r w:rsidR="003656A5">
        <w:t xml:space="preserve">high </w:t>
      </w:r>
      <w:r w:rsidR="00A90BFB">
        <w:t>level of change</w:t>
      </w:r>
      <w:r w:rsidR="00220F4C">
        <w:t xml:space="preserve"> within PAC, both for team members </w:t>
      </w:r>
      <w:r w:rsidR="42ECF3C8">
        <w:t>and</w:t>
      </w:r>
      <w:r w:rsidR="00220F4C">
        <w:t xml:space="preserve"> </w:t>
      </w:r>
      <w:r w:rsidR="00534732">
        <w:t xml:space="preserve">the </w:t>
      </w:r>
      <w:r w:rsidR="00220F4C">
        <w:t xml:space="preserve">adaptation </w:t>
      </w:r>
      <w:r w:rsidR="00534732">
        <w:t xml:space="preserve">needed </w:t>
      </w:r>
      <w:r w:rsidR="00220F4C">
        <w:t xml:space="preserve">of the </w:t>
      </w:r>
      <w:r w:rsidR="00BA4CE1">
        <w:t xml:space="preserve">supporting </w:t>
      </w:r>
      <w:r w:rsidR="00220F4C">
        <w:t xml:space="preserve">Prism </w:t>
      </w:r>
      <w:r w:rsidR="00BA4CE1">
        <w:t xml:space="preserve">auditing </w:t>
      </w:r>
      <w:r w:rsidR="00220F4C">
        <w:t xml:space="preserve">system. </w:t>
      </w:r>
    </w:p>
    <w:p w14:paraId="7A7B0340" w14:textId="77777777" w:rsidR="005B2E70" w:rsidRDefault="005B2E70" w:rsidP="00220F4C">
      <w:pPr>
        <w:pStyle w:val="ListParagraph"/>
        <w:ind w:left="1418" w:right="1134" w:firstLine="0"/>
      </w:pPr>
    </w:p>
    <w:p w14:paraId="28E1A983" w14:textId="26608CC9" w:rsidR="00771EDF" w:rsidRDefault="00771EDF" w:rsidP="00220F4C">
      <w:pPr>
        <w:pStyle w:val="ListParagraph"/>
        <w:ind w:left="1418" w:right="1134" w:firstLine="0"/>
      </w:pPr>
      <w:r>
        <w:t xml:space="preserve">The increase in EPS2 scripts </w:t>
      </w:r>
      <w:r w:rsidR="52576857">
        <w:t xml:space="preserve">explains </w:t>
      </w:r>
      <w:r>
        <w:t xml:space="preserve">the focus on </w:t>
      </w:r>
      <w:r w:rsidR="006D076B">
        <w:t xml:space="preserve">system rules and </w:t>
      </w:r>
      <w:r w:rsidR="7834B616">
        <w:t xml:space="preserve">exceptions </w:t>
      </w:r>
      <w:r w:rsidR="006D076B">
        <w:t xml:space="preserve">by </w:t>
      </w:r>
      <w:r w:rsidR="00340E63">
        <w:t>P</w:t>
      </w:r>
      <w:r w:rsidR="0005498B">
        <w:t xml:space="preserve">AC </w:t>
      </w:r>
      <w:r w:rsidR="00340E63">
        <w:t>and DST (especially on DM&amp;D)</w:t>
      </w:r>
      <w:r w:rsidR="00371B34">
        <w:t>.</w:t>
      </w:r>
      <w:r w:rsidR="006B2A56">
        <w:t xml:space="preserve"> The </w:t>
      </w:r>
      <w:r w:rsidR="00C435C2">
        <w:t>auditing</w:t>
      </w:r>
      <w:r w:rsidR="006B2A56">
        <w:t xml:space="preserve"> PAC </w:t>
      </w:r>
      <w:r w:rsidR="00C435C2">
        <w:t>does</w:t>
      </w:r>
      <w:r w:rsidR="006B2A56">
        <w:t xml:space="preserve"> on the </w:t>
      </w:r>
      <w:r w:rsidR="00C435C2">
        <w:t xml:space="preserve">NHSBSA </w:t>
      </w:r>
      <w:r w:rsidR="006B2A56">
        <w:t>margin survey process</w:t>
      </w:r>
      <w:r w:rsidR="00B16894">
        <w:t>,</w:t>
      </w:r>
      <w:r w:rsidR="006B2A56">
        <w:t xml:space="preserve"> and concessionary price</w:t>
      </w:r>
      <w:r w:rsidR="002410BE">
        <w:t>s</w:t>
      </w:r>
      <w:r w:rsidR="00B16894">
        <w:t>,</w:t>
      </w:r>
      <w:r w:rsidR="006B2A56">
        <w:t xml:space="preserve"> was also noted.</w:t>
      </w:r>
      <w:r w:rsidR="00371B34">
        <w:t xml:space="preserve"> </w:t>
      </w:r>
    </w:p>
    <w:p w14:paraId="1EFED838" w14:textId="77777777" w:rsidR="00371B34" w:rsidRDefault="00371B34" w:rsidP="00220F4C">
      <w:pPr>
        <w:pStyle w:val="ListParagraph"/>
        <w:ind w:left="1418" w:right="1134" w:firstLine="0"/>
      </w:pPr>
    </w:p>
    <w:p w14:paraId="5C7FDB61" w14:textId="77777777" w:rsidR="00D04BEE" w:rsidRPr="00907E6A" w:rsidRDefault="00D04BEE" w:rsidP="00220F4C">
      <w:pPr>
        <w:pStyle w:val="BodyText"/>
        <w:tabs>
          <w:tab w:val="left" w:pos="10206"/>
        </w:tabs>
        <w:spacing w:before="9"/>
        <w:ind w:left="1134" w:right="1134"/>
        <w:rPr>
          <w:b/>
        </w:rPr>
      </w:pPr>
    </w:p>
    <w:p w14:paraId="07A30CF4" w14:textId="15E90B44" w:rsidR="00D04BEE" w:rsidRDefault="3C1BBFB4" w:rsidP="00220F4C">
      <w:pPr>
        <w:pStyle w:val="ListParagraph"/>
        <w:numPr>
          <w:ilvl w:val="0"/>
          <w:numId w:val="1"/>
        </w:numPr>
        <w:tabs>
          <w:tab w:val="left" w:pos="1579"/>
          <w:tab w:val="left" w:pos="10206"/>
        </w:tabs>
        <w:spacing w:before="51"/>
        <w:ind w:left="1134" w:right="1134" w:firstLine="0"/>
      </w:pPr>
      <w:r>
        <w:t>Reimbursement</w:t>
      </w:r>
      <w:r w:rsidR="00E933C2">
        <w:br/>
      </w:r>
    </w:p>
    <w:p w14:paraId="64F56D2F" w14:textId="23D159CC" w:rsidR="00D04BEE" w:rsidRPr="00D04BEE" w:rsidRDefault="01E3182D" w:rsidP="0034426E">
      <w:pPr>
        <w:pStyle w:val="ListParagraph"/>
        <w:numPr>
          <w:ilvl w:val="0"/>
          <w:numId w:val="2"/>
        </w:numPr>
        <w:tabs>
          <w:tab w:val="left" w:pos="1579"/>
          <w:tab w:val="left" w:pos="10206"/>
        </w:tabs>
        <w:ind w:left="1834" w:right="1134"/>
      </w:pPr>
      <w:r w:rsidRPr="01E3182D">
        <w:rPr>
          <w:rFonts w:eastAsia="Times New Roman"/>
          <w:lang w:eastAsia="en-GB" w:bidi="ar-SA"/>
        </w:rPr>
        <w:t xml:space="preserve">Category M October 2020 </w:t>
      </w:r>
      <w:r w:rsidR="00166A5C">
        <w:br/>
      </w:r>
      <w:r w:rsidR="00166A5C">
        <w:br/>
      </w:r>
      <w:r w:rsidR="04964E56" w:rsidRPr="6CFE55AB">
        <w:rPr>
          <w:rFonts w:eastAsia="Times New Roman"/>
          <w:lang w:eastAsia="en-GB" w:bidi="ar-SA"/>
        </w:rPr>
        <w:t>T</w:t>
      </w:r>
      <w:r w:rsidR="00166A5C" w:rsidRPr="6CFE55AB">
        <w:rPr>
          <w:rFonts w:eastAsia="Times New Roman"/>
          <w:lang w:eastAsia="en-GB" w:bidi="ar-SA"/>
        </w:rPr>
        <w:t>he</w:t>
      </w:r>
      <w:r w:rsidR="00166A5C">
        <w:rPr>
          <w:rFonts w:eastAsia="Times New Roman"/>
          <w:lang w:eastAsia="en-GB" w:bidi="ar-SA"/>
        </w:rPr>
        <w:t xml:space="preserve"> </w:t>
      </w:r>
      <w:r w:rsidR="00166A5C" w:rsidRPr="3F861F8D">
        <w:rPr>
          <w:rFonts w:eastAsia="Times New Roman"/>
          <w:lang w:eastAsia="en-GB" w:bidi="ar-SA"/>
        </w:rPr>
        <w:t>intro</w:t>
      </w:r>
      <w:r w:rsidR="1065CB96" w:rsidRPr="3F861F8D">
        <w:rPr>
          <w:rFonts w:eastAsia="Times New Roman"/>
          <w:lang w:eastAsia="en-GB" w:bidi="ar-SA"/>
        </w:rPr>
        <w:t>duction</w:t>
      </w:r>
      <w:r w:rsidR="00166A5C">
        <w:rPr>
          <w:rFonts w:eastAsia="Times New Roman"/>
          <w:lang w:eastAsia="en-GB" w:bidi="ar-SA"/>
        </w:rPr>
        <w:t xml:space="preserve"> of the Confidential Appendix </w:t>
      </w:r>
      <w:r w:rsidR="00FD5DA8">
        <w:rPr>
          <w:rFonts w:eastAsia="Times New Roman"/>
          <w:lang w:eastAsia="en-GB" w:bidi="ar-SA"/>
        </w:rPr>
        <w:t xml:space="preserve">explains the key drivers of the October 20 Cat M price list. We broadly expected </w:t>
      </w:r>
      <w:r w:rsidR="4C57FF88" w:rsidRPr="005407BE">
        <w:rPr>
          <w:rFonts w:eastAsia="Times New Roman"/>
          <w:lang w:eastAsia="en-GB" w:bidi="ar-SA"/>
        </w:rPr>
        <w:t xml:space="preserve">a </w:t>
      </w:r>
      <w:r w:rsidR="00FD5DA8">
        <w:rPr>
          <w:rFonts w:eastAsia="Times New Roman"/>
          <w:lang w:eastAsia="en-GB" w:bidi="ar-SA"/>
        </w:rPr>
        <w:t xml:space="preserve">flat </w:t>
      </w:r>
      <w:r w:rsidR="180393A9" w:rsidRPr="005407BE">
        <w:rPr>
          <w:rFonts w:eastAsia="Times New Roman"/>
          <w:lang w:eastAsia="en-GB" w:bidi="ar-SA"/>
        </w:rPr>
        <w:t>DT</w:t>
      </w:r>
      <w:r w:rsidR="00FD5DA8">
        <w:rPr>
          <w:rFonts w:eastAsia="Times New Roman"/>
          <w:lang w:eastAsia="en-GB" w:bidi="ar-SA"/>
        </w:rPr>
        <w:t xml:space="preserve"> due to </w:t>
      </w:r>
      <w:r w:rsidR="0034426E">
        <w:rPr>
          <w:rFonts w:eastAsia="Times New Roman"/>
          <w:lang w:eastAsia="en-GB" w:bidi="ar-SA"/>
        </w:rPr>
        <w:t xml:space="preserve">the </w:t>
      </w:r>
      <w:r w:rsidR="0034426E" w:rsidRPr="1903F0A8">
        <w:rPr>
          <w:rFonts w:eastAsia="Times New Roman"/>
          <w:lang w:eastAsia="en-GB" w:bidi="ar-SA"/>
        </w:rPr>
        <w:t>netting</w:t>
      </w:r>
      <w:r w:rsidR="612C8B7C" w:rsidRPr="1903F0A8">
        <w:rPr>
          <w:rFonts w:eastAsia="Times New Roman"/>
          <w:lang w:eastAsia="en-GB" w:bidi="ar-SA"/>
        </w:rPr>
        <w:t>-</w:t>
      </w:r>
      <w:r w:rsidR="0034426E" w:rsidRPr="1903F0A8">
        <w:rPr>
          <w:rFonts w:eastAsia="Times New Roman"/>
          <w:lang w:eastAsia="en-GB" w:bidi="ar-SA"/>
        </w:rPr>
        <w:t>off</w:t>
      </w:r>
      <w:r w:rsidR="0034426E">
        <w:rPr>
          <w:rFonts w:eastAsia="Times New Roman"/>
          <w:lang w:eastAsia="en-GB" w:bidi="ar-SA"/>
        </w:rPr>
        <w:t xml:space="preserve"> of margin changes against underlying price movements.</w:t>
      </w:r>
      <w:r w:rsidR="0034426E">
        <w:br/>
      </w:r>
      <w:r w:rsidR="0034426E">
        <w:br/>
      </w:r>
      <w:r w:rsidR="0034426E">
        <w:rPr>
          <w:rFonts w:eastAsia="Times New Roman"/>
          <w:lang w:eastAsia="en-GB" w:bidi="ar-SA"/>
        </w:rPr>
        <w:t xml:space="preserve">The rest of the paper looks at the overall movement according to our </w:t>
      </w:r>
      <w:r w:rsidR="5DC605CA" w:rsidRPr="3F861F8D">
        <w:rPr>
          <w:rFonts w:eastAsia="Times New Roman"/>
          <w:lang w:eastAsia="en-GB" w:bidi="ar-SA"/>
        </w:rPr>
        <w:t xml:space="preserve">usual </w:t>
      </w:r>
      <w:r w:rsidR="0034426E">
        <w:rPr>
          <w:rFonts w:eastAsia="Times New Roman"/>
          <w:lang w:eastAsia="en-GB" w:bidi="ar-SA"/>
        </w:rPr>
        <w:t xml:space="preserve">weighted analysis </w:t>
      </w:r>
      <w:r w:rsidR="0034426E">
        <w:rPr>
          <w:rFonts w:eastAsia="Times New Roman"/>
          <w:lang w:eastAsia="en-GB" w:bidi="ar-SA"/>
        </w:rPr>
        <w:lastRenderedPageBreak/>
        <w:t xml:space="preserve">(broadly flat as expected) as well as showing some of the variation </w:t>
      </w:r>
      <w:r w:rsidR="00C233F1">
        <w:rPr>
          <w:rFonts w:eastAsia="Times New Roman"/>
          <w:lang w:eastAsia="en-GB" w:bidi="ar-SA"/>
        </w:rPr>
        <w:t>within individual segments and considering high impact lines.</w:t>
      </w:r>
      <w:r w:rsidR="00C233F1">
        <w:br/>
      </w:r>
      <w:r w:rsidR="00C233F1">
        <w:br/>
      </w:r>
      <w:r w:rsidR="00C233F1">
        <w:rPr>
          <w:rFonts w:eastAsia="Times New Roman"/>
          <w:lang w:eastAsia="en-GB" w:bidi="ar-SA"/>
        </w:rPr>
        <w:t xml:space="preserve">It was suggested by the </w:t>
      </w:r>
      <w:r w:rsidR="6D058CEF" w:rsidRPr="7131D8BC">
        <w:rPr>
          <w:rFonts w:eastAsia="Times New Roman"/>
          <w:lang w:eastAsia="en-GB" w:bidi="ar-SA"/>
        </w:rPr>
        <w:t>sub-</w:t>
      </w:r>
      <w:r w:rsidR="00C233F1">
        <w:rPr>
          <w:rFonts w:eastAsia="Times New Roman"/>
          <w:lang w:eastAsia="en-GB" w:bidi="ar-SA"/>
        </w:rPr>
        <w:t xml:space="preserve">committee that </w:t>
      </w:r>
      <w:r w:rsidR="00FB621E">
        <w:rPr>
          <w:rFonts w:eastAsia="Times New Roman"/>
          <w:lang w:eastAsia="en-GB" w:bidi="ar-SA"/>
        </w:rPr>
        <w:t>more margin was going back into the lower priced / higher volume commodity lines. It was noted there is another paper on Category M later in the agenda which explains how the DHSC assess market N</w:t>
      </w:r>
      <w:r w:rsidR="00A6640A">
        <w:rPr>
          <w:rFonts w:eastAsia="Times New Roman"/>
          <w:lang w:eastAsia="en-GB" w:bidi="ar-SA"/>
        </w:rPr>
        <w:t>IC</w:t>
      </w:r>
      <w:r w:rsidR="00FB621E">
        <w:rPr>
          <w:rFonts w:eastAsia="Times New Roman"/>
          <w:lang w:eastAsia="en-GB" w:bidi="ar-SA"/>
        </w:rPr>
        <w:t xml:space="preserve"> levels and set prices</w:t>
      </w:r>
      <w:r w:rsidR="00A6640A">
        <w:rPr>
          <w:rFonts w:eastAsia="Times New Roman"/>
          <w:lang w:eastAsia="en-GB" w:bidi="ar-SA"/>
        </w:rPr>
        <w:t>.</w:t>
      </w:r>
      <w:r w:rsidR="00D04BEE">
        <w:br/>
      </w:r>
      <w:r w:rsidR="00D04BEE">
        <w:br/>
      </w:r>
    </w:p>
    <w:p w14:paraId="48179DF2" w14:textId="1F976E15" w:rsidR="000A2EDF" w:rsidRPr="000A2EDF" w:rsidRDefault="01E3182D" w:rsidP="78641710">
      <w:pPr>
        <w:pStyle w:val="ListParagraph"/>
        <w:numPr>
          <w:ilvl w:val="0"/>
          <w:numId w:val="2"/>
        </w:numPr>
        <w:spacing w:line="259" w:lineRule="auto"/>
        <w:ind w:left="1834" w:right="1134"/>
        <w:rPr>
          <w:rFonts w:asciiTheme="minorHAnsi" w:eastAsiaTheme="minorEastAsia" w:hAnsiTheme="minorHAnsi" w:cstheme="minorBidi"/>
        </w:rPr>
      </w:pPr>
      <w:r w:rsidRPr="78641710">
        <w:rPr>
          <w:rFonts w:eastAsia="Times New Roman"/>
          <w:lang w:eastAsia="en-GB" w:bidi="ar-SA"/>
        </w:rPr>
        <w:t>Margin update</w:t>
      </w:r>
      <w:r>
        <w:br/>
      </w:r>
      <w:r>
        <w:br/>
      </w:r>
      <w:r w:rsidR="00A6640A" w:rsidRPr="78641710">
        <w:rPr>
          <w:rFonts w:eastAsia="Times New Roman"/>
          <w:lang w:eastAsia="en-GB" w:bidi="ar-SA"/>
        </w:rPr>
        <w:t>The result for 20/21 Q1 is roughly £160m</w:t>
      </w:r>
      <w:r w:rsidR="00822D74" w:rsidRPr="78641710">
        <w:rPr>
          <w:rFonts w:eastAsia="Times New Roman"/>
          <w:lang w:eastAsia="en-GB" w:bidi="ar-SA"/>
        </w:rPr>
        <w:t>. This is down from the £174 the DHSC originally asserted, after corrections found by PSNC were made to the data.</w:t>
      </w:r>
      <w:r>
        <w:br/>
      </w:r>
      <w:r>
        <w:br/>
      </w:r>
      <w:r w:rsidR="00822D74" w:rsidRPr="78641710">
        <w:rPr>
          <w:rFonts w:eastAsia="Times New Roman"/>
          <w:lang w:eastAsia="en-GB" w:bidi="ar-SA"/>
        </w:rPr>
        <w:t xml:space="preserve">Our analysis of </w:t>
      </w:r>
      <w:proofErr w:type="spellStart"/>
      <w:r w:rsidR="00822D74" w:rsidRPr="78641710">
        <w:rPr>
          <w:rFonts w:eastAsia="Times New Roman"/>
          <w:lang w:eastAsia="en-GB" w:bidi="ar-SA"/>
        </w:rPr>
        <w:t>W</w:t>
      </w:r>
      <w:r w:rsidR="47DDE449" w:rsidRPr="78641710">
        <w:rPr>
          <w:rFonts w:eastAsia="Times New Roman"/>
          <w:lang w:eastAsia="en-GB" w:bidi="ar-SA"/>
        </w:rPr>
        <w:t>avedata</w:t>
      </w:r>
      <w:proofErr w:type="spellEnd"/>
      <w:r w:rsidR="00822D74" w:rsidRPr="78641710">
        <w:rPr>
          <w:rFonts w:eastAsia="Times New Roman"/>
          <w:lang w:eastAsia="en-GB" w:bidi="ar-SA"/>
        </w:rPr>
        <w:t xml:space="preserve"> and buying group data suggests purchases prices have been falling over the summer, which would suggest </w:t>
      </w:r>
      <w:r w:rsidR="2A9B555E" w:rsidRPr="78641710">
        <w:rPr>
          <w:rFonts w:eastAsia="Times New Roman"/>
          <w:lang w:eastAsia="en-GB" w:bidi="ar-SA"/>
        </w:rPr>
        <w:t xml:space="preserve">that </w:t>
      </w:r>
      <w:r w:rsidR="00822D74" w:rsidRPr="78641710">
        <w:rPr>
          <w:rFonts w:eastAsia="Times New Roman"/>
          <w:lang w:eastAsia="en-GB" w:bidi="ar-SA"/>
        </w:rPr>
        <w:t>an improvement in margins could be seen in Q2.</w:t>
      </w:r>
      <w:r>
        <w:br/>
      </w:r>
      <w:r>
        <w:br/>
      </w:r>
      <w:r w:rsidR="000A2EDF" w:rsidRPr="78641710">
        <w:rPr>
          <w:rFonts w:eastAsia="Times New Roman"/>
          <w:lang w:eastAsia="en-GB" w:bidi="ar-SA"/>
        </w:rPr>
        <w:t xml:space="preserve">We are seeing an increase in the number of products reported </w:t>
      </w:r>
      <w:r w:rsidR="00F31186" w:rsidRPr="78641710">
        <w:rPr>
          <w:rFonts w:eastAsia="Times New Roman"/>
          <w:lang w:eastAsia="en-GB" w:bidi="ar-SA"/>
        </w:rPr>
        <w:t>as being above DT price in the last few weeks.</w:t>
      </w:r>
      <w:r>
        <w:br/>
      </w:r>
      <w:r>
        <w:br/>
      </w:r>
      <w:r w:rsidR="00F31186" w:rsidRPr="78641710">
        <w:rPr>
          <w:rFonts w:eastAsia="Times New Roman"/>
          <w:lang w:eastAsia="en-GB" w:bidi="ar-SA"/>
        </w:rPr>
        <w:t xml:space="preserve">Our margin scenarios suggest we should be somewhere in the region </w:t>
      </w:r>
      <w:r w:rsidR="001A7B9A" w:rsidRPr="78641710">
        <w:rPr>
          <w:rFonts w:eastAsia="Times New Roman"/>
          <w:lang w:eastAsia="en-GB" w:bidi="ar-SA"/>
        </w:rPr>
        <w:t xml:space="preserve">we need to be by the end of the year in terms of cumulative margin position. </w:t>
      </w:r>
      <w:r>
        <w:br/>
      </w:r>
      <w:r>
        <w:br/>
      </w:r>
      <w:r w:rsidR="00B4674E" w:rsidRPr="78641710">
        <w:rPr>
          <w:rFonts w:eastAsia="Times New Roman"/>
          <w:lang w:eastAsia="en-GB" w:bidi="ar-SA"/>
        </w:rPr>
        <w:t xml:space="preserve">There is lots of debate going on in the background with DHSC about how the </w:t>
      </w:r>
      <w:r w:rsidR="19091A31" w:rsidRPr="78641710">
        <w:rPr>
          <w:rFonts w:eastAsia="Times New Roman"/>
          <w:lang w:eastAsia="en-GB" w:bidi="ar-SA"/>
        </w:rPr>
        <w:t>quarterly margins survey (</w:t>
      </w:r>
      <w:r w:rsidR="00B4674E" w:rsidRPr="78641710">
        <w:rPr>
          <w:rFonts w:eastAsia="Times New Roman"/>
          <w:lang w:eastAsia="en-GB" w:bidi="ar-SA"/>
        </w:rPr>
        <w:t>QMS</w:t>
      </w:r>
      <w:r w:rsidR="0D7D7831" w:rsidRPr="78641710">
        <w:rPr>
          <w:rFonts w:eastAsia="Times New Roman"/>
          <w:lang w:eastAsia="en-GB" w:bidi="ar-SA"/>
        </w:rPr>
        <w:t>)</w:t>
      </w:r>
      <w:r w:rsidR="00B4674E" w:rsidRPr="78641710">
        <w:rPr>
          <w:rFonts w:eastAsia="Times New Roman"/>
          <w:lang w:eastAsia="en-GB" w:bidi="ar-SA"/>
        </w:rPr>
        <w:t xml:space="preserve"> model should acco</w:t>
      </w:r>
      <w:r w:rsidR="00F031DB" w:rsidRPr="78641710">
        <w:rPr>
          <w:rFonts w:eastAsia="Times New Roman"/>
          <w:lang w:eastAsia="en-GB" w:bidi="ar-SA"/>
        </w:rPr>
        <w:t>unt for the one</w:t>
      </w:r>
      <w:r w:rsidR="009B3F38" w:rsidRPr="78641710">
        <w:rPr>
          <w:rFonts w:eastAsia="Times New Roman"/>
          <w:lang w:eastAsia="en-GB" w:bidi="ar-SA"/>
        </w:rPr>
        <w:t>-</w:t>
      </w:r>
      <w:r w:rsidR="00F031DB" w:rsidRPr="78641710">
        <w:rPr>
          <w:rFonts w:eastAsia="Times New Roman"/>
          <w:lang w:eastAsia="en-GB" w:bidi="ar-SA"/>
        </w:rPr>
        <w:t>off payments that were made to correct for shortfall in 19/20 (</w:t>
      </w:r>
      <w:r w:rsidR="3FFD97A7" w:rsidRPr="78641710">
        <w:rPr>
          <w:rFonts w:eastAsia="Times New Roman"/>
          <w:lang w:eastAsia="en-GB" w:bidi="ar-SA"/>
        </w:rPr>
        <w:t>i.e.,</w:t>
      </w:r>
      <w:r w:rsidR="00F031DB" w:rsidRPr="78641710">
        <w:rPr>
          <w:rFonts w:eastAsia="Times New Roman"/>
          <w:lang w:eastAsia="en-GB" w:bidi="ar-SA"/>
        </w:rPr>
        <w:t xml:space="preserve"> the £60m which was added in from June to Sep 20). The model is </w:t>
      </w:r>
      <w:r w:rsidR="25A4E32C" w:rsidRPr="78641710">
        <w:rPr>
          <w:rFonts w:eastAsia="Times New Roman"/>
          <w:lang w:eastAsia="en-GB" w:bidi="ar-SA"/>
        </w:rPr>
        <w:t>good,</w:t>
      </w:r>
      <w:r w:rsidR="00F031DB" w:rsidRPr="78641710">
        <w:rPr>
          <w:rFonts w:eastAsia="Times New Roman"/>
          <w:lang w:eastAsia="en-GB" w:bidi="ar-SA"/>
        </w:rPr>
        <w:t xml:space="preserve"> but </w:t>
      </w:r>
      <w:r w:rsidR="6C566D63" w:rsidRPr="78641710">
        <w:rPr>
          <w:rFonts w:eastAsia="Times New Roman"/>
          <w:lang w:eastAsia="en-GB" w:bidi="ar-SA"/>
        </w:rPr>
        <w:t xml:space="preserve">it is felt that DHSC </w:t>
      </w:r>
      <w:r w:rsidR="00F031DB" w:rsidRPr="78641710">
        <w:rPr>
          <w:rFonts w:eastAsia="Times New Roman"/>
          <w:lang w:eastAsia="en-GB" w:bidi="ar-SA"/>
        </w:rPr>
        <w:t xml:space="preserve">haven’t </w:t>
      </w:r>
      <w:r w:rsidR="001927AF" w:rsidRPr="78641710">
        <w:rPr>
          <w:rFonts w:eastAsia="Times New Roman"/>
          <w:lang w:eastAsia="en-GB" w:bidi="ar-SA"/>
        </w:rPr>
        <w:t xml:space="preserve">dealt with these extra payments in the best </w:t>
      </w:r>
      <w:proofErr w:type="gramStart"/>
      <w:r w:rsidR="001927AF" w:rsidRPr="78641710">
        <w:rPr>
          <w:rFonts w:eastAsia="Times New Roman"/>
          <w:lang w:eastAsia="en-GB" w:bidi="ar-SA"/>
        </w:rPr>
        <w:t>way</w:t>
      </w:r>
      <w:proofErr w:type="gramEnd"/>
      <w:r w:rsidR="001927AF" w:rsidRPr="78641710">
        <w:rPr>
          <w:rFonts w:eastAsia="Times New Roman"/>
          <w:lang w:eastAsia="en-GB" w:bidi="ar-SA"/>
        </w:rPr>
        <w:t xml:space="preserve"> and it adds unnecessary complexity to the model</w:t>
      </w:r>
      <w:r w:rsidR="000A62B8" w:rsidRPr="78641710">
        <w:rPr>
          <w:rFonts w:eastAsia="Times New Roman"/>
          <w:lang w:eastAsia="en-GB" w:bidi="ar-SA"/>
        </w:rPr>
        <w:t>. We are making progress with these discussions.</w:t>
      </w:r>
      <w:r>
        <w:br/>
      </w:r>
      <w:r>
        <w:br/>
      </w:r>
      <w:r w:rsidR="000A62B8" w:rsidRPr="78641710">
        <w:rPr>
          <w:rFonts w:eastAsia="Times New Roman"/>
          <w:lang w:eastAsia="en-GB" w:bidi="ar-SA"/>
        </w:rPr>
        <w:t xml:space="preserve">The EPS payment we negotiated has been fully </w:t>
      </w:r>
      <w:r w:rsidR="21E20AF2" w:rsidRPr="78641710">
        <w:rPr>
          <w:rFonts w:eastAsia="Times New Roman"/>
          <w:lang w:eastAsia="en-GB" w:bidi="ar-SA"/>
        </w:rPr>
        <w:t>recognised</w:t>
      </w:r>
      <w:r w:rsidR="000A62B8" w:rsidRPr="78641710">
        <w:rPr>
          <w:rFonts w:eastAsia="Times New Roman"/>
          <w:lang w:eastAsia="en-GB" w:bidi="ar-SA"/>
        </w:rPr>
        <w:t xml:space="preserve"> in the cumulative margin position (along with the Cat C margin adjustments that the committee agreed).</w:t>
      </w:r>
      <w:r>
        <w:br/>
      </w:r>
      <w:r>
        <w:br/>
      </w:r>
      <w:r w:rsidR="000E74B1" w:rsidRPr="78641710">
        <w:rPr>
          <w:rFonts w:eastAsia="Times New Roman"/>
          <w:lang w:eastAsia="en-GB" w:bidi="ar-SA"/>
        </w:rPr>
        <w:t xml:space="preserve">There was a question about </w:t>
      </w:r>
      <w:r w:rsidR="2857B513" w:rsidRPr="78641710">
        <w:rPr>
          <w:rFonts w:eastAsia="Times New Roman"/>
          <w:lang w:eastAsia="en-GB" w:bidi="ar-SA"/>
        </w:rPr>
        <w:t xml:space="preserve">how </w:t>
      </w:r>
      <w:r w:rsidR="000E74B1" w:rsidRPr="78641710">
        <w:rPr>
          <w:rFonts w:eastAsia="Times New Roman"/>
          <w:lang w:eastAsia="en-GB" w:bidi="ar-SA"/>
        </w:rPr>
        <w:t xml:space="preserve">the </w:t>
      </w:r>
      <w:r w:rsidR="0019446E" w:rsidRPr="78641710">
        <w:rPr>
          <w:rFonts w:eastAsia="Times New Roman"/>
          <w:lang w:eastAsia="en-GB" w:bidi="ar-SA"/>
        </w:rPr>
        <w:t xml:space="preserve">£15m per month that was put in from June is recognised and how big the shortfall in Q1 </w:t>
      </w:r>
      <w:r w:rsidR="00AA6444" w:rsidRPr="78641710">
        <w:rPr>
          <w:rFonts w:eastAsia="Times New Roman"/>
          <w:lang w:eastAsia="en-GB" w:bidi="ar-SA"/>
        </w:rPr>
        <w:t>is</w:t>
      </w:r>
      <w:r w:rsidR="0019446E" w:rsidRPr="78641710">
        <w:rPr>
          <w:rFonts w:eastAsia="Times New Roman"/>
          <w:lang w:eastAsia="en-GB" w:bidi="ar-SA"/>
        </w:rPr>
        <w:t xml:space="preserve"> (</w:t>
      </w:r>
      <w:r w:rsidR="7B17AF44" w:rsidRPr="78641710">
        <w:rPr>
          <w:rFonts w:eastAsia="Times New Roman"/>
          <w:lang w:eastAsia="en-GB" w:bidi="ar-SA"/>
        </w:rPr>
        <w:t>i.e.,</w:t>
      </w:r>
      <w:r w:rsidR="0019446E" w:rsidRPr="78641710">
        <w:rPr>
          <w:rFonts w:eastAsia="Times New Roman"/>
          <w:lang w:eastAsia="en-GB" w:bidi="ar-SA"/>
        </w:rPr>
        <w:t xml:space="preserve"> £160m vs £200m or £215m). This is part of </w:t>
      </w:r>
      <w:r w:rsidR="1CCC1313" w:rsidRPr="78641710">
        <w:rPr>
          <w:rFonts w:eastAsia="Times New Roman"/>
          <w:lang w:eastAsia="en-GB" w:bidi="ar-SA"/>
        </w:rPr>
        <w:t xml:space="preserve">the discussion on </w:t>
      </w:r>
      <w:r w:rsidR="0019446E" w:rsidRPr="78641710">
        <w:rPr>
          <w:rFonts w:eastAsia="Times New Roman"/>
          <w:lang w:eastAsia="en-GB" w:bidi="ar-SA"/>
        </w:rPr>
        <w:t>how the model deals with the extra payments – an ongoing live issue.</w:t>
      </w:r>
      <w:r>
        <w:br/>
      </w:r>
      <w:r>
        <w:br/>
      </w:r>
      <w:r w:rsidR="00FC5D77" w:rsidRPr="78641710">
        <w:rPr>
          <w:rFonts w:eastAsia="Times New Roman"/>
          <w:lang w:eastAsia="en-GB" w:bidi="ar-SA"/>
        </w:rPr>
        <w:t xml:space="preserve">It was </w:t>
      </w:r>
      <w:r w:rsidR="1010831B" w:rsidRPr="78641710">
        <w:rPr>
          <w:rFonts w:eastAsia="Times New Roman"/>
          <w:lang w:eastAsia="en-GB" w:bidi="ar-SA"/>
        </w:rPr>
        <w:t xml:space="preserve">argued </w:t>
      </w:r>
      <w:r w:rsidR="00FC5D77" w:rsidRPr="78641710">
        <w:rPr>
          <w:rFonts w:eastAsia="Times New Roman"/>
          <w:lang w:eastAsia="en-GB" w:bidi="ar-SA"/>
        </w:rPr>
        <w:t>that</w:t>
      </w:r>
      <w:r w:rsidR="4B550174" w:rsidRPr="78641710">
        <w:rPr>
          <w:rFonts w:eastAsia="Times New Roman"/>
          <w:lang w:eastAsia="en-GB" w:bidi="ar-SA"/>
        </w:rPr>
        <w:t>,</w:t>
      </w:r>
      <w:r w:rsidR="00FC5D77" w:rsidRPr="78641710">
        <w:rPr>
          <w:rFonts w:eastAsia="Times New Roman"/>
          <w:lang w:eastAsia="en-GB" w:bidi="ar-SA"/>
        </w:rPr>
        <w:t xml:space="preserve"> given the apparent size of the current cumulative shortfall, they would need to deliver roughly £700m in Q2 – Q4 to be square by the end of the year, and this feels unlikely given </w:t>
      </w:r>
      <w:r w:rsidR="00403B13" w:rsidRPr="78641710">
        <w:rPr>
          <w:rFonts w:eastAsia="Times New Roman"/>
          <w:lang w:eastAsia="en-GB" w:bidi="ar-SA"/>
        </w:rPr>
        <w:t>anecdotal reports.</w:t>
      </w:r>
      <w:r w:rsidR="42FAB918" w:rsidRPr="78641710">
        <w:rPr>
          <w:rFonts w:eastAsia="Times New Roman"/>
          <w:lang w:eastAsia="en-GB" w:bidi="ar-SA"/>
        </w:rPr>
        <w:t xml:space="preserve"> </w:t>
      </w:r>
      <w:r w:rsidR="00403B13" w:rsidRPr="78641710">
        <w:rPr>
          <w:rFonts w:eastAsia="Times New Roman"/>
          <w:lang w:eastAsia="en-GB" w:bidi="ar-SA"/>
        </w:rPr>
        <w:t>This was acknowledged but we need a better idea of how Q2 looks</w:t>
      </w:r>
      <w:r w:rsidR="00516463">
        <w:rPr>
          <w:rFonts w:eastAsia="Times New Roman"/>
          <w:lang w:eastAsia="en-GB" w:bidi="ar-SA"/>
        </w:rPr>
        <w:t>.</w:t>
      </w:r>
      <w:r w:rsidR="00403B13" w:rsidRPr="78641710">
        <w:rPr>
          <w:rFonts w:eastAsia="Times New Roman"/>
          <w:lang w:eastAsia="en-GB" w:bidi="ar-SA"/>
        </w:rPr>
        <w:t xml:space="preserve"> </w:t>
      </w:r>
      <w:r w:rsidR="2914ED11" w:rsidRPr="78641710">
        <w:rPr>
          <w:rFonts w:eastAsia="Times New Roman"/>
          <w:lang w:eastAsia="en-GB" w:bidi="ar-SA"/>
        </w:rPr>
        <w:t>A</w:t>
      </w:r>
      <w:r w:rsidR="00403B13" w:rsidRPr="78641710">
        <w:rPr>
          <w:rFonts w:eastAsia="Times New Roman"/>
          <w:lang w:eastAsia="en-GB" w:bidi="ar-SA"/>
        </w:rPr>
        <w:t xml:space="preserve">s previously </w:t>
      </w:r>
      <w:r w:rsidR="0D6B30F3" w:rsidRPr="78641710">
        <w:rPr>
          <w:rFonts w:eastAsia="Times New Roman"/>
          <w:lang w:eastAsia="en-GB" w:bidi="ar-SA"/>
        </w:rPr>
        <w:t>stated,</w:t>
      </w:r>
      <w:r w:rsidR="00403B13" w:rsidRPr="78641710">
        <w:rPr>
          <w:rFonts w:eastAsia="Times New Roman"/>
          <w:lang w:eastAsia="en-GB" w:bidi="ar-SA"/>
        </w:rPr>
        <w:t xml:space="preserve"> we expect underlying margin levels to pick up</w:t>
      </w:r>
      <w:r w:rsidR="00632169" w:rsidRPr="78641710">
        <w:rPr>
          <w:rFonts w:eastAsia="Times New Roman"/>
          <w:lang w:eastAsia="en-GB" w:bidi="ar-SA"/>
        </w:rPr>
        <w:t xml:space="preserve">. DHSC are also saying that once the theoretical level of margin adjustment from the QMS is known we then need a strategic discussion about what adjustment is </w:t>
      </w:r>
      <w:r w:rsidR="03DD017B" w:rsidRPr="78641710">
        <w:rPr>
          <w:rFonts w:eastAsia="Times New Roman"/>
          <w:lang w:eastAsia="en-GB" w:bidi="ar-SA"/>
        </w:rPr>
        <w:t>applied</w:t>
      </w:r>
      <w:r w:rsidR="00632169" w:rsidRPr="78641710">
        <w:rPr>
          <w:rFonts w:eastAsia="Times New Roman"/>
          <w:lang w:eastAsia="en-GB" w:bidi="ar-SA"/>
        </w:rPr>
        <w:t xml:space="preserve">. This could be good or bad </w:t>
      </w:r>
      <w:r w:rsidR="1929CABE" w:rsidRPr="78641710">
        <w:rPr>
          <w:rFonts w:eastAsia="Times New Roman"/>
          <w:lang w:eastAsia="en-GB" w:bidi="ar-SA"/>
        </w:rPr>
        <w:t>i.e.,</w:t>
      </w:r>
      <w:r w:rsidR="00632169" w:rsidRPr="78641710">
        <w:rPr>
          <w:rFonts w:eastAsia="Times New Roman"/>
          <w:lang w:eastAsia="en-GB" w:bidi="ar-SA"/>
        </w:rPr>
        <w:t xml:space="preserve"> they want to pay us more because of Brexit, or they want to pay us less because </w:t>
      </w:r>
      <w:r w:rsidR="00516463">
        <w:rPr>
          <w:rFonts w:eastAsia="Times New Roman"/>
          <w:lang w:eastAsia="en-GB" w:bidi="ar-SA"/>
        </w:rPr>
        <w:t>of the</w:t>
      </w:r>
      <w:r w:rsidR="00632169" w:rsidRPr="78641710">
        <w:rPr>
          <w:rFonts w:eastAsia="Times New Roman"/>
          <w:lang w:eastAsia="en-GB" w:bidi="ar-SA"/>
        </w:rPr>
        <w:t xml:space="preserve"> £370m</w:t>
      </w:r>
      <w:r w:rsidR="00516463">
        <w:rPr>
          <w:rFonts w:eastAsia="Times New Roman"/>
          <w:lang w:eastAsia="en-GB" w:bidi="ar-SA"/>
        </w:rPr>
        <w:t xml:space="preserve"> C-19 advances we hold</w:t>
      </w:r>
      <w:r w:rsidR="00632169" w:rsidRPr="78641710">
        <w:rPr>
          <w:rFonts w:eastAsia="Times New Roman"/>
          <w:lang w:eastAsia="en-GB" w:bidi="ar-SA"/>
        </w:rPr>
        <w:t>.</w:t>
      </w:r>
      <w:r>
        <w:br/>
      </w:r>
      <w:r>
        <w:br/>
      </w:r>
      <w:r w:rsidR="447F982D" w:rsidRPr="78641710">
        <w:rPr>
          <w:rFonts w:eastAsia="Times New Roman"/>
          <w:lang w:eastAsia="en-GB" w:bidi="ar-SA"/>
        </w:rPr>
        <w:t>T</w:t>
      </w:r>
      <w:r w:rsidR="00DA2C99" w:rsidRPr="78641710">
        <w:rPr>
          <w:rFonts w:eastAsia="Times New Roman"/>
          <w:lang w:eastAsia="en-GB" w:bidi="ar-SA"/>
        </w:rPr>
        <w:t>he £370m</w:t>
      </w:r>
      <w:r w:rsidR="646B0FD1" w:rsidRPr="78641710">
        <w:rPr>
          <w:rFonts w:eastAsia="Times New Roman"/>
          <w:lang w:eastAsia="en-GB" w:bidi="ar-SA"/>
        </w:rPr>
        <w:t xml:space="preserve"> </w:t>
      </w:r>
      <w:r w:rsidR="00DA2C99" w:rsidRPr="78641710">
        <w:rPr>
          <w:rFonts w:eastAsia="Times New Roman"/>
          <w:lang w:eastAsia="en-GB" w:bidi="ar-SA"/>
        </w:rPr>
        <w:t xml:space="preserve">was originally </w:t>
      </w:r>
      <w:r w:rsidR="4D2BE002" w:rsidRPr="78641710">
        <w:rPr>
          <w:rFonts w:eastAsia="Times New Roman"/>
          <w:lang w:eastAsia="en-GB" w:bidi="ar-SA"/>
        </w:rPr>
        <w:t xml:space="preserve">requested </w:t>
      </w:r>
      <w:r w:rsidR="00DA2C99" w:rsidRPr="78641710">
        <w:rPr>
          <w:rFonts w:eastAsia="Times New Roman"/>
          <w:lang w:eastAsia="en-GB" w:bidi="ar-SA"/>
        </w:rPr>
        <w:t xml:space="preserve">to cover all </w:t>
      </w:r>
      <w:r w:rsidR="00D96AC5" w:rsidRPr="78641710">
        <w:rPr>
          <w:rFonts w:eastAsia="Times New Roman"/>
          <w:lang w:eastAsia="en-GB" w:bidi="ar-SA"/>
        </w:rPr>
        <w:t>issues of higher costs linked to C-19 which would have included growth in procurement prices. However</w:t>
      </w:r>
      <w:r w:rsidR="1FB16381" w:rsidRPr="78641710">
        <w:rPr>
          <w:rFonts w:eastAsia="Times New Roman"/>
          <w:lang w:eastAsia="en-GB" w:bidi="ar-SA"/>
        </w:rPr>
        <w:t>,</w:t>
      </w:r>
      <w:r w:rsidR="00D96AC5" w:rsidRPr="78641710">
        <w:rPr>
          <w:rFonts w:eastAsia="Times New Roman"/>
          <w:lang w:eastAsia="en-GB" w:bidi="ar-SA"/>
        </w:rPr>
        <w:t xml:space="preserve"> DHSC subsequently decided they wanted to deal with any margin shortfall through the normal process, implying the £370m might be too high</w:t>
      </w:r>
      <w:r w:rsidR="693CB631" w:rsidRPr="78641710">
        <w:rPr>
          <w:rFonts w:eastAsia="Times New Roman"/>
          <w:lang w:eastAsia="en-GB" w:bidi="ar-SA"/>
        </w:rPr>
        <w:t xml:space="preserve"> (although see 5b above)</w:t>
      </w:r>
      <w:r w:rsidR="00F15B1C" w:rsidRPr="78641710">
        <w:rPr>
          <w:rFonts w:eastAsia="Times New Roman"/>
          <w:lang w:eastAsia="en-GB" w:bidi="ar-SA"/>
        </w:rPr>
        <w:t>.</w:t>
      </w:r>
      <w:r>
        <w:br/>
      </w:r>
      <w:r>
        <w:br/>
      </w:r>
      <w:r w:rsidR="00F15B1C" w:rsidRPr="78641710">
        <w:rPr>
          <w:rFonts w:eastAsia="Times New Roman"/>
          <w:lang w:eastAsia="en-GB" w:bidi="ar-SA"/>
        </w:rPr>
        <w:t>There is some feeling in the sector that margins haven’t been as good as expected but the £370m has covered us so not causing the levels of distress to contractors it otherwise would have.</w:t>
      </w:r>
    </w:p>
    <w:p w14:paraId="3981372D" w14:textId="3BD39EEB" w:rsidR="00140D19" w:rsidRDefault="00140D19" w:rsidP="00140D19">
      <w:pPr>
        <w:tabs>
          <w:tab w:val="left" w:pos="1579"/>
          <w:tab w:val="left" w:pos="10206"/>
        </w:tabs>
        <w:ind w:right="1134"/>
      </w:pPr>
    </w:p>
    <w:p w14:paraId="6D531B4F" w14:textId="77777777" w:rsidR="00140D19" w:rsidRPr="00D04BEE" w:rsidRDefault="00140D19" w:rsidP="00140D19">
      <w:pPr>
        <w:tabs>
          <w:tab w:val="left" w:pos="1579"/>
          <w:tab w:val="left" w:pos="10206"/>
        </w:tabs>
        <w:ind w:right="1134"/>
      </w:pPr>
    </w:p>
    <w:p w14:paraId="1E0052B0" w14:textId="5970D6CB" w:rsidR="00D04BEE" w:rsidRDefault="01E3182D" w:rsidP="78641710">
      <w:pPr>
        <w:pStyle w:val="ListParagraph"/>
        <w:numPr>
          <w:ilvl w:val="0"/>
          <w:numId w:val="2"/>
        </w:numPr>
        <w:spacing w:line="259" w:lineRule="auto"/>
        <w:ind w:left="1834" w:right="1134"/>
        <w:rPr>
          <w:rFonts w:asciiTheme="minorHAnsi" w:eastAsiaTheme="minorEastAsia" w:hAnsiTheme="minorHAnsi" w:cstheme="minorBidi"/>
        </w:rPr>
      </w:pPr>
      <w:r>
        <w:t>Category M and margin discussion paper</w:t>
      </w:r>
      <w:r>
        <w:br/>
      </w:r>
      <w:r>
        <w:lastRenderedPageBreak/>
        <w:br/>
      </w:r>
      <w:r w:rsidR="6CACC016">
        <w:t>The</w:t>
      </w:r>
      <w:r w:rsidR="008039D1">
        <w:t xml:space="preserve"> paper explaining the </w:t>
      </w:r>
      <w:r w:rsidR="006D033D">
        <w:t xml:space="preserve">mechanisms behind how Cat M </w:t>
      </w:r>
      <w:r w:rsidR="006A42FE">
        <w:t>price lists are determined</w:t>
      </w:r>
      <w:r w:rsidR="17E3664A">
        <w:t xml:space="preserve"> was noted</w:t>
      </w:r>
      <w:r w:rsidR="006A42FE">
        <w:t xml:space="preserve">. This also explains how the issue of price concessions and margin changes interacts with Cat M </w:t>
      </w:r>
      <w:r w:rsidR="00A709F3">
        <w:t>processes.</w:t>
      </w:r>
      <w:r>
        <w:br/>
      </w:r>
    </w:p>
    <w:p w14:paraId="727738A7" w14:textId="77777777" w:rsidR="00E933C2" w:rsidRPr="00D04BEE" w:rsidRDefault="00E933C2" w:rsidP="00E933C2">
      <w:pPr>
        <w:pStyle w:val="ListParagraph"/>
        <w:tabs>
          <w:tab w:val="left" w:pos="1579"/>
          <w:tab w:val="left" w:pos="10206"/>
        </w:tabs>
        <w:ind w:left="1834" w:right="1134" w:firstLine="0"/>
      </w:pPr>
    </w:p>
    <w:p w14:paraId="3287B950" w14:textId="2500E1A6" w:rsidR="01E3182D" w:rsidRDefault="01E3182D" w:rsidP="78641710">
      <w:pPr>
        <w:pStyle w:val="ListParagraph"/>
        <w:numPr>
          <w:ilvl w:val="0"/>
          <w:numId w:val="2"/>
        </w:numPr>
        <w:spacing w:line="259" w:lineRule="auto"/>
        <w:ind w:left="1834" w:right="1134"/>
        <w:rPr>
          <w:rFonts w:asciiTheme="minorHAnsi" w:eastAsiaTheme="minorEastAsia" w:hAnsiTheme="minorHAnsi" w:cstheme="minorBidi"/>
        </w:rPr>
      </w:pPr>
      <w:r w:rsidRPr="78641710">
        <w:rPr>
          <w:rFonts w:eastAsia="Times New Roman"/>
          <w:lang w:eastAsia="en-GB" w:bidi="ar-SA"/>
        </w:rPr>
        <w:t>Reporting for price concessions</w:t>
      </w:r>
    </w:p>
    <w:p w14:paraId="2C4083E8" w14:textId="05557652" w:rsidR="77095622" w:rsidRDefault="77095622" w:rsidP="77095622">
      <w:pPr>
        <w:spacing w:line="259" w:lineRule="auto"/>
        <w:ind w:left="720" w:right="1134" w:firstLine="720"/>
        <w:rPr>
          <w:rFonts w:eastAsia="Times New Roman"/>
          <w:lang w:eastAsia="en-GB" w:bidi="ar-SA"/>
        </w:rPr>
      </w:pPr>
    </w:p>
    <w:p w14:paraId="0DAA3A9E" w14:textId="290FC8AD" w:rsidR="4EB20496" w:rsidRDefault="4EB20496" w:rsidP="78641710">
      <w:pPr>
        <w:spacing w:line="259" w:lineRule="auto"/>
        <w:ind w:left="1440" w:right="1134"/>
        <w:rPr>
          <w:rFonts w:eastAsia="Times New Roman"/>
          <w:lang w:eastAsia="en-GB" w:bidi="ar-SA"/>
        </w:rPr>
      </w:pPr>
      <w:r w:rsidRPr="78641710">
        <w:rPr>
          <w:rFonts w:eastAsia="Times New Roman"/>
          <w:lang w:eastAsia="en-GB" w:bidi="ar-SA"/>
        </w:rPr>
        <w:t xml:space="preserve">The </w:t>
      </w:r>
      <w:r w:rsidR="0E009B99" w:rsidRPr="78641710">
        <w:rPr>
          <w:rFonts w:eastAsia="Times New Roman"/>
          <w:lang w:eastAsia="en-GB" w:bidi="ar-SA"/>
        </w:rPr>
        <w:t>sub-c</w:t>
      </w:r>
      <w:r w:rsidRPr="78641710">
        <w:rPr>
          <w:rFonts w:eastAsia="Times New Roman"/>
          <w:lang w:eastAsia="en-GB" w:bidi="ar-SA"/>
        </w:rPr>
        <w:t xml:space="preserve">ommittee noted the time and resource pressures faced by </w:t>
      </w:r>
      <w:r w:rsidR="282F8BDE" w:rsidRPr="78641710">
        <w:rPr>
          <w:rFonts w:eastAsia="Times New Roman"/>
          <w:lang w:eastAsia="en-GB" w:bidi="ar-SA"/>
        </w:rPr>
        <w:t>staff</w:t>
      </w:r>
      <w:r w:rsidR="332982CB" w:rsidRPr="78641710">
        <w:rPr>
          <w:rFonts w:eastAsia="Times New Roman"/>
          <w:lang w:eastAsia="en-GB" w:bidi="ar-SA"/>
        </w:rPr>
        <w:t xml:space="preserve"> </w:t>
      </w:r>
      <w:r w:rsidR="18FE3DD3" w:rsidRPr="78641710">
        <w:rPr>
          <w:rFonts w:eastAsia="Times New Roman"/>
          <w:lang w:eastAsia="en-GB" w:bidi="ar-SA"/>
        </w:rPr>
        <w:t>when it</w:t>
      </w:r>
      <w:r w:rsidR="505A91F4" w:rsidRPr="78641710">
        <w:rPr>
          <w:rFonts w:eastAsia="Times New Roman"/>
          <w:lang w:eastAsia="en-GB" w:bidi="ar-SA"/>
        </w:rPr>
        <w:t xml:space="preserve"> </w:t>
      </w:r>
      <w:r w:rsidR="18FE3DD3" w:rsidRPr="78641710">
        <w:rPr>
          <w:rFonts w:eastAsia="Times New Roman"/>
          <w:lang w:eastAsia="en-GB" w:bidi="ar-SA"/>
        </w:rPr>
        <w:t>comes</w:t>
      </w:r>
      <w:r w:rsidR="717ED5BB" w:rsidRPr="78641710">
        <w:rPr>
          <w:rFonts w:eastAsia="Times New Roman"/>
          <w:lang w:eastAsia="en-GB" w:bidi="ar-SA"/>
        </w:rPr>
        <w:t xml:space="preserve"> </w:t>
      </w:r>
      <w:r w:rsidR="18FE3DD3" w:rsidRPr="78641710">
        <w:rPr>
          <w:rFonts w:eastAsia="Times New Roman"/>
          <w:lang w:eastAsia="en-GB" w:bidi="ar-SA"/>
        </w:rPr>
        <w:t>to reporting of</w:t>
      </w:r>
      <w:r w:rsidR="36467611" w:rsidRPr="78641710">
        <w:rPr>
          <w:rFonts w:eastAsia="Times New Roman"/>
          <w:lang w:eastAsia="en-GB" w:bidi="ar-SA"/>
        </w:rPr>
        <w:t xml:space="preserve"> purchase</w:t>
      </w:r>
      <w:r w:rsidR="18FE3DD3" w:rsidRPr="78641710">
        <w:rPr>
          <w:rFonts w:eastAsia="Times New Roman"/>
          <w:lang w:eastAsia="en-GB" w:bidi="ar-SA"/>
        </w:rPr>
        <w:t xml:space="preserve"> prices over </w:t>
      </w:r>
      <w:r w:rsidR="2DCFF79F" w:rsidRPr="78641710">
        <w:rPr>
          <w:rFonts w:eastAsia="Times New Roman"/>
          <w:lang w:eastAsia="en-GB" w:bidi="ar-SA"/>
        </w:rPr>
        <w:t xml:space="preserve">Drug </w:t>
      </w:r>
      <w:r w:rsidR="18FE3DD3" w:rsidRPr="78641710">
        <w:rPr>
          <w:rFonts w:eastAsia="Times New Roman"/>
          <w:lang w:eastAsia="en-GB" w:bidi="ar-SA"/>
        </w:rPr>
        <w:t>Tariff</w:t>
      </w:r>
      <w:r w:rsidR="1C561A0B" w:rsidRPr="78641710">
        <w:rPr>
          <w:rFonts w:eastAsia="Times New Roman"/>
          <w:lang w:eastAsia="en-GB" w:bidi="ar-SA"/>
        </w:rPr>
        <w:t xml:space="preserve"> prices</w:t>
      </w:r>
      <w:r w:rsidR="31792EBF" w:rsidRPr="78641710">
        <w:rPr>
          <w:rFonts w:eastAsia="Times New Roman"/>
          <w:lang w:eastAsia="en-GB" w:bidi="ar-SA"/>
        </w:rPr>
        <w:t xml:space="preserve">. </w:t>
      </w:r>
      <w:r w:rsidR="5343A2B1" w:rsidRPr="78641710">
        <w:rPr>
          <w:rFonts w:eastAsia="Times New Roman"/>
          <w:lang w:eastAsia="en-GB" w:bidi="ar-SA"/>
        </w:rPr>
        <w:t xml:space="preserve">A question was raised </w:t>
      </w:r>
      <w:r w:rsidR="32C75201" w:rsidRPr="78641710">
        <w:rPr>
          <w:rFonts w:eastAsia="Times New Roman"/>
          <w:lang w:eastAsia="en-GB" w:bidi="ar-SA"/>
        </w:rPr>
        <w:t xml:space="preserve">about </w:t>
      </w:r>
      <w:r w:rsidR="53877DF1" w:rsidRPr="78641710">
        <w:rPr>
          <w:rFonts w:eastAsia="Times New Roman"/>
          <w:lang w:eastAsia="en-GB" w:bidi="ar-SA"/>
        </w:rPr>
        <w:t xml:space="preserve">the </w:t>
      </w:r>
      <w:r w:rsidR="5343A2B1" w:rsidRPr="78641710">
        <w:rPr>
          <w:rFonts w:eastAsia="Times New Roman"/>
          <w:lang w:eastAsia="en-GB" w:bidi="ar-SA"/>
        </w:rPr>
        <w:t>lines where prices are not agreed to by PSNC and</w:t>
      </w:r>
      <w:r w:rsidR="4DDABBD5" w:rsidRPr="78641710">
        <w:rPr>
          <w:rFonts w:eastAsia="Times New Roman"/>
          <w:lang w:eastAsia="en-GB" w:bidi="ar-SA"/>
        </w:rPr>
        <w:t xml:space="preserve"> </w:t>
      </w:r>
      <w:r w:rsidR="41516A4D" w:rsidRPr="78641710">
        <w:rPr>
          <w:rFonts w:eastAsia="Times New Roman"/>
          <w:lang w:eastAsia="en-GB" w:bidi="ar-SA"/>
        </w:rPr>
        <w:t xml:space="preserve">it was </w:t>
      </w:r>
      <w:r w:rsidR="762DE84F" w:rsidRPr="78641710">
        <w:rPr>
          <w:rFonts w:eastAsia="Times New Roman"/>
          <w:lang w:eastAsia="en-GB" w:bidi="ar-SA"/>
        </w:rPr>
        <w:t>explained</w:t>
      </w:r>
      <w:r w:rsidR="41516A4D" w:rsidRPr="78641710">
        <w:rPr>
          <w:rFonts w:eastAsia="Times New Roman"/>
          <w:lang w:eastAsia="en-GB" w:bidi="ar-SA"/>
        </w:rPr>
        <w:t xml:space="preserve"> that </w:t>
      </w:r>
      <w:r w:rsidR="4DDABBD5" w:rsidRPr="78641710">
        <w:rPr>
          <w:rFonts w:eastAsia="Times New Roman"/>
          <w:lang w:eastAsia="en-GB" w:bidi="ar-SA"/>
        </w:rPr>
        <w:t>prices are negotiated on a line-by-line basis and that DHSC and PSNC</w:t>
      </w:r>
      <w:r w:rsidR="4447F6CC" w:rsidRPr="78641710">
        <w:rPr>
          <w:rFonts w:eastAsia="Times New Roman"/>
          <w:lang w:eastAsia="en-GB" w:bidi="ar-SA"/>
        </w:rPr>
        <w:t xml:space="preserve"> refer </w:t>
      </w:r>
      <w:r w:rsidR="270A734A" w:rsidRPr="78641710">
        <w:rPr>
          <w:rFonts w:eastAsia="Times New Roman"/>
          <w:lang w:eastAsia="en-GB" w:bidi="ar-SA"/>
        </w:rPr>
        <w:t>to</w:t>
      </w:r>
      <w:r w:rsidR="4DDABBD5" w:rsidRPr="78641710">
        <w:rPr>
          <w:rFonts w:eastAsia="Times New Roman"/>
          <w:lang w:eastAsia="en-GB" w:bidi="ar-SA"/>
        </w:rPr>
        <w:t xml:space="preserve"> different sets of data</w:t>
      </w:r>
      <w:r w:rsidR="0F35D6A4" w:rsidRPr="78641710">
        <w:rPr>
          <w:rFonts w:eastAsia="Times New Roman"/>
          <w:lang w:eastAsia="en-GB" w:bidi="ar-SA"/>
        </w:rPr>
        <w:t xml:space="preserve"> to determine concessionary prices.</w:t>
      </w:r>
      <w:r w:rsidR="7342108C" w:rsidRPr="78641710">
        <w:rPr>
          <w:rFonts w:eastAsia="Times New Roman"/>
          <w:lang w:eastAsia="en-GB" w:bidi="ar-SA"/>
        </w:rPr>
        <w:t xml:space="preserve"> It was noted that contractors do not have access to every</w:t>
      </w:r>
      <w:r w:rsidR="4DDABBD5" w:rsidRPr="78641710">
        <w:rPr>
          <w:rFonts w:eastAsia="Times New Roman"/>
          <w:lang w:eastAsia="en-GB" w:bidi="ar-SA"/>
        </w:rPr>
        <w:t xml:space="preserve"> </w:t>
      </w:r>
      <w:r w:rsidR="792474CE" w:rsidRPr="78641710">
        <w:rPr>
          <w:rFonts w:eastAsia="Times New Roman"/>
          <w:lang w:eastAsia="en-GB" w:bidi="ar-SA"/>
        </w:rPr>
        <w:t>wholesaler so may not be able to purchase stock at the lower prices</w:t>
      </w:r>
      <w:r w:rsidR="4598BCF3" w:rsidRPr="78641710">
        <w:rPr>
          <w:rFonts w:eastAsia="Times New Roman"/>
          <w:lang w:eastAsia="en-GB" w:bidi="ar-SA"/>
        </w:rPr>
        <w:t xml:space="preserve"> referred to by</w:t>
      </w:r>
      <w:r w:rsidR="78E41DEC" w:rsidRPr="78641710">
        <w:rPr>
          <w:rFonts w:eastAsia="Times New Roman"/>
          <w:lang w:eastAsia="en-GB" w:bidi="ar-SA"/>
        </w:rPr>
        <w:t xml:space="preserve"> DHSC </w:t>
      </w:r>
      <w:r w:rsidR="15322B01" w:rsidRPr="78641710">
        <w:rPr>
          <w:rFonts w:eastAsia="Times New Roman"/>
          <w:lang w:eastAsia="en-GB" w:bidi="ar-SA"/>
        </w:rPr>
        <w:t>during</w:t>
      </w:r>
      <w:r w:rsidR="78E41DEC" w:rsidRPr="78641710">
        <w:rPr>
          <w:rFonts w:eastAsia="Times New Roman"/>
          <w:lang w:eastAsia="en-GB" w:bidi="ar-SA"/>
        </w:rPr>
        <w:t xml:space="preserve"> </w:t>
      </w:r>
      <w:r w:rsidR="0A63E1A7" w:rsidRPr="78641710">
        <w:rPr>
          <w:rFonts w:eastAsia="Times New Roman"/>
          <w:lang w:eastAsia="en-GB" w:bidi="ar-SA"/>
        </w:rPr>
        <w:t>discussions</w:t>
      </w:r>
      <w:r w:rsidR="792474CE" w:rsidRPr="78641710">
        <w:rPr>
          <w:rFonts w:eastAsia="Times New Roman"/>
          <w:lang w:eastAsia="en-GB" w:bidi="ar-SA"/>
        </w:rPr>
        <w:t xml:space="preserve">. </w:t>
      </w:r>
      <w:r w:rsidR="31792EBF" w:rsidRPr="78641710">
        <w:rPr>
          <w:rFonts w:eastAsia="Times New Roman"/>
          <w:lang w:eastAsia="en-GB" w:bidi="ar-SA"/>
        </w:rPr>
        <w:t xml:space="preserve">A suggestion was made on </w:t>
      </w:r>
      <w:r w:rsidR="29794949" w:rsidRPr="78641710">
        <w:rPr>
          <w:rFonts w:eastAsia="Times New Roman"/>
          <w:lang w:eastAsia="en-GB" w:bidi="ar-SA"/>
        </w:rPr>
        <w:t xml:space="preserve">changing the way we capture reports and DST will explore possible ideas. </w:t>
      </w:r>
      <w:r w:rsidR="64F58433" w:rsidRPr="78641710">
        <w:rPr>
          <w:rFonts w:eastAsia="Times New Roman"/>
          <w:lang w:eastAsia="en-GB" w:bidi="ar-SA"/>
        </w:rPr>
        <w:t xml:space="preserve">A concern around wholesaler surcharges was </w:t>
      </w:r>
      <w:r w:rsidR="42E60BB4" w:rsidRPr="78641710">
        <w:rPr>
          <w:rFonts w:eastAsia="Times New Roman"/>
          <w:lang w:eastAsia="en-GB" w:bidi="ar-SA"/>
        </w:rPr>
        <w:t xml:space="preserve">also </w:t>
      </w:r>
      <w:r w:rsidR="64F58433" w:rsidRPr="78641710">
        <w:rPr>
          <w:rFonts w:eastAsia="Times New Roman"/>
          <w:lang w:eastAsia="en-GB" w:bidi="ar-SA"/>
        </w:rPr>
        <w:t>raised a</w:t>
      </w:r>
      <w:r w:rsidR="566F1CFC" w:rsidRPr="78641710">
        <w:rPr>
          <w:rFonts w:eastAsia="Times New Roman"/>
          <w:lang w:eastAsia="en-GB" w:bidi="ar-SA"/>
        </w:rPr>
        <w:t>s</w:t>
      </w:r>
      <w:r w:rsidR="64F58433" w:rsidRPr="78641710">
        <w:rPr>
          <w:rFonts w:eastAsia="Times New Roman"/>
          <w:lang w:eastAsia="en-GB" w:bidi="ar-SA"/>
        </w:rPr>
        <w:t xml:space="preserve"> these are not factored into prices granted by the DHSC. </w:t>
      </w:r>
    </w:p>
    <w:p w14:paraId="369C2682" w14:textId="42B2B044" w:rsidR="00E933C2" w:rsidRDefault="00E933C2" w:rsidP="00E933C2">
      <w:pPr>
        <w:tabs>
          <w:tab w:val="left" w:pos="1579"/>
          <w:tab w:val="left" w:pos="10206"/>
        </w:tabs>
        <w:spacing w:before="52"/>
        <w:ind w:right="1134"/>
      </w:pPr>
      <w:r>
        <w:tab/>
      </w:r>
    </w:p>
    <w:p w14:paraId="09EDBBF6" w14:textId="0BE4533F" w:rsidR="01E3182D" w:rsidRDefault="01E3182D" w:rsidP="01E3182D">
      <w:pPr>
        <w:spacing w:before="52"/>
        <w:ind w:right="1134"/>
      </w:pPr>
    </w:p>
    <w:p w14:paraId="5C20F166" w14:textId="6B34DE34" w:rsidR="00E933C2" w:rsidRPr="00E933C2" w:rsidRDefault="00E933C2" w:rsidP="00E933C2">
      <w:pPr>
        <w:tabs>
          <w:tab w:val="left" w:pos="10206"/>
        </w:tabs>
        <w:ind w:left="1134" w:right="1134"/>
        <w:rPr>
          <w:rFonts w:eastAsia="Times New Roman"/>
          <w:b/>
          <w:bCs/>
          <w:color w:val="5B518E"/>
          <w:lang w:eastAsia="en-GB" w:bidi="ar-SA"/>
        </w:rPr>
      </w:pPr>
      <w:r>
        <w:rPr>
          <w:rFonts w:eastAsia="Times New Roman"/>
          <w:b/>
          <w:bCs/>
          <w:color w:val="5B518E"/>
          <w:lang w:eastAsia="en-GB" w:bidi="ar-SA"/>
        </w:rPr>
        <w:t>REPORT</w:t>
      </w:r>
    </w:p>
    <w:p w14:paraId="2ED7C49D" w14:textId="77777777" w:rsidR="00CA7564" w:rsidRDefault="2D871EA6" w:rsidP="00CA7564">
      <w:pPr>
        <w:pStyle w:val="NormalWeb"/>
        <w:widowControl/>
        <w:numPr>
          <w:ilvl w:val="0"/>
          <w:numId w:val="1"/>
        </w:numPr>
        <w:autoSpaceDE/>
        <w:autoSpaceDN/>
        <w:spacing w:before="100" w:beforeAutospacing="1" w:after="100" w:afterAutospacing="1"/>
        <w:ind w:right="1701"/>
        <w:rPr>
          <w:rFonts w:ascii="Calibri" w:eastAsia="Times New Roman" w:hAnsi="Calibri" w:cs="Calibri"/>
          <w:lang w:bidi="ar-SA"/>
        </w:rPr>
      </w:pPr>
      <w:r w:rsidRPr="78641710">
        <w:rPr>
          <w:rFonts w:ascii="Calibri" w:hAnsi="Calibri" w:cs="Calibri"/>
          <w:sz w:val="22"/>
          <w:szCs w:val="22"/>
        </w:rPr>
        <w:t>General funding update</w:t>
      </w:r>
      <w:r>
        <w:br/>
      </w:r>
      <w:r>
        <w:br/>
      </w:r>
      <w:r w:rsidR="00945502" w:rsidRPr="78641710">
        <w:rPr>
          <w:rFonts w:ascii="Calibri" w:hAnsi="Calibri" w:cs="Calibri"/>
          <w:sz w:val="22"/>
          <w:szCs w:val="22"/>
        </w:rPr>
        <w:t>We have changed how the number of closures is calculated. There are varying sources of data for this</w:t>
      </w:r>
      <w:r w:rsidR="2C044932" w:rsidRPr="78641710">
        <w:rPr>
          <w:rFonts w:ascii="Calibri" w:hAnsi="Calibri" w:cs="Calibri"/>
          <w:sz w:val="22"/>
          <w:szCs w:val="22"/>
        </w:rPr>
        <w:t>.</w:t>
      </w:r>
      <w:r w:rsidR="00945502" w:rsidRPr="78641710">
        <w:rPr>
          <w:rFonts w:ascii="Calibri" w:hAnsi="Calibri" w:cs="Calibri"/>
          <w:sz w:val="22"/>
          <w:szCs w:val="22"/>
        </w:rPr>
        <w:t xml:space="preserve"> </w:t>
      </w:r>
      <w:r w:rsidR="020F0260" w:rsidRPr="78641710">
        <w:rPr>
          <w:rFonts w:ascii="Calibri" w:hAnsi="Calibri" w:cs="Calibri"/>
          <w:sz w:val="22"/>
          <w:szCs w:val="22"/>
        </w:rPr>
        <w:t>T</w:t>
      </w:r>
      <w:r w:rsidR="00945502" w:rsidRPr="78641710">
        <w:rPr>
          <w:rFonts w:ascii="Calibri" w:hAnsi="Calibri" w:cs="Calibri"/>
          <w:sz w:val="22"/>
          <w:szCs w:val="22"/>
        </w:rPr>
        <w:t>here has been a net reduction of around 360 pharmacies since the announcement of the funding cuts</w:t>
      </w:r>
      <w:r w:rsidR="000E0F2F" w:rsidRPr="78641710">
        <w:rPr>
          <w:rFonts w:ascii="Calibri" w:hAnsi="Calibri" w:cs="Calibri"/>
          <w:sz w:val="22"/>
          <w:szCs w:val="22"/>
        </w:rPr>
        <w:t>.</w:t>
      </w:r>
      <w:r>
        <w:br/>
      </w:r>
      <w:r>
        <w:br/>
      </w:r>
      <w:r w:rsidR="004A175B" w:rsidRPr="78641710">
        <w:rPr>
          <w:rFonts w:ascii="Calibri" w:hAnsi="Calibri" w:cs="Calibri"/>
          <w:sz w:val="22"/>
          <w:szCs w:val="22"/>
        </w:rPr>
        <w:t xml:space="preserve">The rest of the update </w:t>
      </w:r>
      <w:r w:rsidR="008C1E2B" w:rsidRPr="78641710">
        <w:rPr>
          <w:rFonts w:ascii="Calibri" w:hAnsi="Calibri" w:cs="Calibri"/>
          <w:sz w:val="22"/>
          <w:szCs w:val="22"/>
        </w:rPr>
        <w:t xml:space="preserve">demonstrates the work done by the PSNC DST in seeking to help contractors </w:t>
      </w:r>
      <w:r w:rsidR="00B46EC7" w:rsidRPr="78641710">
        <w:rPr>
          <w:rFonts w:ascii="Calibri" w:hAnsi="Calibri" w:cs="Calibri"/>
          <w:sz w:val="22"/>
          <w:szCs w:val="22"/>
        </w:rPr>
        <w:t xml:space="preserve">in terms of reimbursement issues. </w:t>
      </w:r>
      <w:r w:rsidR="2DF63E15" w:rsidRPr="78641710">
        <w:rPr>
          <w:rFonts w:ascii="Calibri" w:hAnsi="Calibri" w:cs="Calibri"/>
          <w:sz w:val="22"/>
          <w:szCs w:val="22"/>
        </w:rPr>
        <w:t>For example,</w:t>
      </w:r>
      <w:r w:rsidR="0090176C" w:rsidRPr="78641710">
        <w:rPr>
          <w:rFonts w:ascii="Calibri" w:hAnsi="Calibri" w:cs="Calibri"/>
          <w:sz w:val="22"/>
          <w:szCs w:val="22"/>
        </w:rPr>
        <w:t xml:space="preserve"> there has been </w:t>
      </w:r>
      <w:r w:rsidR="007330DC" w:rsidRPr="78641710">
        <w:rPr>
          <w:rFonts w:ascii="Calibri" w:hAnsi="Calibri" w:cs="Calibri"/>
          <w:sz w:val="22"/>
          <w:szCs w:val="22"/>
        </w:rPr>
        <w:t xml:space="preserve">hundreds of extra DND drugs recognised on </w:t>
      </w:r>
      <w:proofErr w:type="spellStart"/>
      <w:r w:rsidR="007330DC" w:rsidRPr="78641710">
        <w:rPr>
          <w:rFonts w:ascii="Calibri" w:hAnsi="Calibri" w:cs="Calibri"/>
          <w:sz w:val="22"/>
          <w:szCs w:val="22"/>
        </w:rPr>
        <w:t>dm+d</w:t>
      </w:r>
      <w:proofErr w:type="spellEnd"/>
      <w:r w:rsidR="007330DC" w:rsidRPr="78641710">
        <w:rPr>
          <w:rFonts w:ascii="Calibri" w:hAnsi="Calibri" w:cs="Calibri"/>
          <w:sz w:val="22"/>
          <w:szCs w:val="22"/>
        </w:rPr>
        <w:t xml:space="preserve"> with many more still in discussion. We are pressing them on many other issues as well</w:t>
      </w:r>
      <w:r w:rsidR="66A394B9" w:rsidRPr="78641710">
        <w:rPr>
          <w:rFonts w:ascii="Calibri" w:hAnsi="Calibri" w:cs="Calibri"/>
          <w:sz w:val="22"/>
          <w:szCs w:val="22"/>
        </w:rPr>
        <w:t>,</w:t>
      </w:r>
      <w:r w:rsidR="007330DC" w:rsidRPr="78641710">
        <w:rPr>
          <w:rFonts w:ascii="Calibri" w:hAnsi="Calibri" w:cs="Calibri"/>
          <w:sz w:val="22"/>
          <w:szCs w:val="22"/>
        </w:rPr>
        <w:t xml:space="preserve"> such as special containers</w:t>
      </w:r>
      <w:r w:rsidR="001D0453" w:rsidRPr="78641710">
        <w:rPr>
          <w:rFonts w:ascii="Calibri" w:hAnsi="Calibri" w:cs="Calibri"/>
          <w:sz w:val="22"/>
          <w:szCs w:val="22"/>
        </w:rPr>
        <w:t>.</w:t>
      </w:r>
      <w:r w:rsidR="16657CAF" w:rsidRPr="78641710">
        <w:rPr>
          <w:rFonts w:ascii="Calibri" w:hAnsi="Calibri" w:cs="Calibri"/>
          <w:sz w:val="22"/>
          <w:szCs w:val="22"/>
        </w:rPr>
        <w:t xml:space="preserve"> A recent price increase in </w:t>
      </w:r>
      <w:proofErr w:type="spellStart"/>
      <w:r w:rsidR="16657CAF" w:rsidRPr="78641710">
        <w:rPr>
          <w:rFonts w:ascii="Calibri" w:hAnsi="Calibri" w:cs="Calibri"/>
          <w:sz w:val="22"/>
          <w:szCs w:val="22"/>
        </w:rPr>
        <w:t>Priadel</w:t>
      </w:r>
      <w:proofErr w:type="spellEnd"/>
      <w:r w:rsidR="16657CAF" w:rsidRPr="78641710">
        <w:rPr>
          <w:rFonts w:ascii="Calibri" w:hAnsi="Calibri" w:cs="Calibri"/>
          <w:sz w:val="22"/>
          <w:szCs w:val="22"/>
        </w:rPr>
        <w:t xml:space="preserve"> tablets was flagged to the Committee and DST will assess its impact on reimbursement</w:t>
      </w:r>
      <w:r w:rsidR="6F953423" w:rsidRPr="78641710">
        <w:rPr>
          <w:rFonts w:ascii="Calibri" w:hAnsi="Calibri" w:cs="Calibri"/>
          <w:sz w:val="22"/>
          <w:szCs w:val="22"/>
        </w:rPr>
        <w:t>.</w:t>
      </w:r>
    </w:p>
    <w:p w14:paraId="5643CCA0" w14:textId="269E98B3" w:rsidR="00D04BEE" w:rsidRPr="00CA7564" w:rsidRDefault="00D04BEE" w:rsidP="00CA7564">
      <w:pPr>
        <w:pStyle w:val="NormalWeb"/>
        <w:widowControl/>
        <w:autoSpaceDE/>
        <w:autoSpaceDN/>
        <w:spacing w:before="100" w:beforeAutospacing="1" w:after="100" w:afterAutospacing="1"/>
        <w:ind w:left="1494" w:right="1701"/>
        <w:rPr>
          <w:rFonts w:ascii="Calibri" w:eastAsia="Times New Roman" w:hAnsi="Calibri" w:cs="Calibri"/>
          <w:lang w:bidi="ar-SA"/>
        </w:rPr>
      </w:pPr>
    </w:p>
    <w:p w14:paraId="66459AB5" w14:textId="25F17CAF" w:rsidR="00D04BEE" w:rsidRPr="00E933C2" w:rsidRDefault="2D871EA6" w:rsidP="78641710">
      <w:pPr>
        <w:widowControl/>
        <w:numPr>
          <w:ilvl w:val="0"/>
          <w:numId w:val="1"/>
        </w:numPr>
        <w:autoSpaceDE/>
        <w:autoSpaceDN/>
        <w:spacing w:before="100" w:beforeAutospacing="1" w:after="100" w:afterAutospacing="1"/>
        <w:rPr>
          <w:rFonts w:eastAsia="Times New Roman"/>
          <w:sz w:val="24"/>
          <w:szCs w:val="24"/>
          <w:lang w:eastAsia="en-GB" w:bidi="ar-SA"/>
        </w:rPr>
      </w:pPr>
      <w:r w:rsidRPr="78641710">
        <w:rPr>
          <w:rFonts w:eastAsia="Times New Roman"/>
          <w:lang w:eastAsia="en-GB" w:bidi="ar-SA"/>
        </w:rPr>
        <w:t xml:space="preserve">Statistics </w:t>
      </w:r>
      <w:r>
        <w:br/>
      </w:r>
      <w:r>
        <w:br/>
      </w:r>
      <w:r w:rsidRPr="78641710">
        <w:rPr>
          <w:rFonts w:eastAsia="Times New Roman"/>
          <w:lang w:eastAsia="en-GB" w:bidi="ar-SA"/>
        </w:rPr>
        <w:t>The information in the agenda was noted</w:t>
      </w:r>
    </w:p>
    <w:p w14:paraId="53B4C0CC" w14:textId="2D54C074" w:rsidR="00D04BEE" w:rsidRPr="00E933C2" w:rsidRDefault="00D04BEE" w:rsidP="78641710">
      <w:pPr>
        <w:widowControl/>
        <w:autoSpaceDE/>
        <w:autoSpaceDN/>
        <w:spacing w:before="100" w:beforeAutospacing="1" w:after="100" w:afterAutospacing="1"/>
        <w:ind w:left="774"/>
        <w:rPr>
          <w:rFonts w:eastAsia="Times New Roman"/>
          <w:sz w:val="24"/>
          <w:szCs w:val="24"/>
          <w:lang w:eastAsia="en-GB" w:bidi="ar-SA"/>
        </w:rPr>
      </w:pPr>
    </w:p>
    <w:p w14:paraId="273400FB" w14:textId="72E879EB" w:rsidR="00B106F3" w:rsidRPr="00182079" w:rsidRDefault="2D871EA6" w:rsidP="00B1357F">
      <w:pPr>
        <w:pStyle w:val="ListParagraph"/>
        <w:widowControl/>
        <w:numPr>
          <w:ilvl w:val="0"/>
          <w:numId w:val="1"/>
        </w:numPr>
        <w:tabs>
          <w:tab w:val="left" w:pos="1579"/>
          <w:tab w:val="left" w:pos="10206"/>
        </w:tabs>
        <w:autoSpaceDE/>
        <w:autoSpaceDN/>
        <w:spacing w:before="51" w:beforeAutospacing="1" w:after="100" w:afterAutospacing="1"/>
        <w:ind w:right="1134"/>
        <w:rPr>
          <w:b/>
          <w:bCs/>
        </w:rPr>
      </w:pPr>
      <w:r w:rsidRPr="00182079">
        <w:rPr>
          <w:rFonts w:eastAsia="Times New Roman"/>
          <w:lang w:eastAsia="en-GB" w:bidi="ar-SA"/>
        </w:rPr>
        <w:t xml:space="preserve">Any other business </w:t>
      </w:r>
      <w:r>
        <w:br/>
      </w:r>
      <w:r>
        <w:br/>
      </w:r>
      <w:r w:rsidR="00ED61D4" w:rsidRPr="00182079">
        <w:rPr>
          <w:rFonts w:eastAsia="Times New Roman"/>
          <w:lang w:eastAsia="en-GB" w:bidi="ar-SA"/>
        </w:rPr>
        <w:t>PPE – the Govt has said they will pay for certain types of PPE</w:t>
      </w:r>
      <w:r w:rsidR="009C0C5A" w:rsidRPr="00182079">
        <w:rPr>
          <w:rFonts w:eastAsia="Times New Roman"/>
          <w:lang w:eastAsia="en-GB" w:bidi="ar-SA"/>
        </w:rPr>
        <w:t xml:space="preserve">. A system has been set up to allow </w:t>
      </w:r>
      <w:r w:rsidR="00010F0B" w:rsidRPr="00182079">
        <w:rPr>
          <w:rFonts w:eastAsia="Times New Roman"/>
          <w:lang w:eastAsia="en-GB" w:bidi="ar-SA"/>
        </w:rPr>
        <w:t>health care providers to get PPE for free.</w:t>
      </w:r>
      <w:r>
        <w:br/>
      </w:r>
      <w:r>
        <w:br/>
      </w:r>
      <w:r w:rsidR="0025277F" w:rsidRPr="00182079">
        <w:rPr>
          <w:rFonts w:eastAsia="Times New Roman"/>
          <w:lang w:eastAsia="en-GB" w:bidi="ar-SA"/>
        </w:rPr>
        <w:t xml:space="preserve">The NT will need to consider how contractors will get reimbursed for PPE they have purchased themselves. Claims will be allowed for PPE purchased up to the end of December, after which </w:t>
      </w:r>
      <w:r w:rsidR="000F479C" w:rsidRPr="00182079">
        <w:rPr>
          <w:rFonts w:eastAsia="Times New Roman"/>
          <w:lang w:eastAsia="en-GB" w:bidi="ar-SA"/>
        </w:rPr>
        <w:t xml:space="preserve">they will not be paid for PPE they choose to </w:t>
      </w:r>
      <w:r w:rsidR="0B284A03" w:rsidRPr="00182079">
        <w:rPr>
          <w:rFonts w:eastAsia="Times New Roman"/>
          <w:lang w:eastAsia="en-GB" w:bidi="ar-SA"/>
        </w:rPr>
        <w:t>purchase, as they will be expected to use the portal</w:t>
      </w:r>
      <w:r w:rsidR="000F479C" w:rsidRPr="00182079">
        <w:rPr>
          <w:rFonts w:eastAsia="Times New Roman"/>
          <w:lang w:eastAsia="en-GB" w:bidi="ar-SA"/>
        </w:rPr>
        <w:t>.</w:t>
      </w:r>
      <w:r>
        <w:br/>
      </w:r>
      <w:r>
        <w:br/>
      </w:r>
      <w:r w:rsidR="00876999" w:rsidRPr="00182079">
        <w:rPr>
          <w:rFonts w:eastAsia="Times New Roman"/>
          <w:lang w:eastAsia="en-GB" w:bidi="ar-SA"/>
        </w:rPr>
        <w:t xml:space="preserve">Pre-reg payments – there was a discussion around </w:t>
      </w:r>
      <w:r w:rsidR="001003BD" w:rsidRPr="00182079">
        <w:rPr>
          <w:rFonts w:eastAsia="Times New Roman"/>
          <w:lang w:eastAsia="en-GB" w:bidi="ar-SA"/>
        </w:rPr>
        <w:t>how the structure of pre-reg</w:t>
      </w:r>
      <w:r w:rsidR="00614639" w:rsidRPr="00182079">
        <w:rPr>
          <w:rFonts w:eastAsia="Times New Roman"/>
          <w:lang w:eastAsia="en-GB" w:bidi="ar-SA"/>
        </w:rPr>
        <w:t xml:space="preserve"> placements will change, and this will lead to a </w:t>
      </w:r>
      <w:r w:rsidR="00B80ED7" w:rsidRPr="00182079">
        <w:rPr>
          <w:rFonts w:eastAsia="Times New Roman"/>
          <w:lang w:eastAsia="en-GB" w:bidi="ar-SA"/>
        </w:rPr>
        <w:t>change in how they are funded as well. It would be appropriate to raise this as</w:t>
      </w:r>
      <w:r w:rsidR="00B97897" w:rsidRPr="00182079">
        <w:rPr>
          <w:rFonts w:eastAsia="Times New Roman"/>
          <w:lang w:eastAsia="en-GB" w:bidi="ar-SA"/>
        </w:rPr>
        <w:t xml:space="preserve"> an issue to the main PSNC, or to the workforce working group.</w:t>
      </w:r>
      <w:r w:rsidR="00347683" w:rsidRPr="00182079">
        <w:rPr>
          <w:rFonts w:eastAsia="Times New Roman"/>
          <w:lang w:eastAsia="en-GB" w:bidi="ar-SA"/>
        </w:rPr>
        <w:t xml:space="preserve"> The </w:t>
      </w:r>
      <w:r w:rsidR="04B20007" w:rsidRPr="00182079">
        <w:rPr>
          <w:rFonts w:eastAsia="Times New Roman"/>
          <w:lang w:eastAsia="en-GB" w:bidi="ar-SA"/>
        </w:rPr>
        <w:t>sub-</w:t>
      </w:r>
      <w:r w:rsidR="00347683" w:rsidRPr="00182079">
        <w:rPr>
          <w:rFonts w:eastAsia="Times New Roman"/>
          <w:lang w:eastAsia="en-GB" w:bidi="ar-SA"/>
        </w:rPr>
        <w:t xml:space="preserve">committee acknowledged the need to </w:t>
      </w:r>
      <w:r w:rsidR="009E288D" w:rsidRPr="00182079">
        <w:rPr>
          <w:rFonts w:eastAsia="Times New Roman"/>
          <w:lang w:eastAsia="en-GB" w:bidi="ar-SA"/>
        </w:rPr>
        <w:t xml:space="preserve">be able to attract </w:t>
      </w:r>
      <w:r w:rsidR="00A66CE8" w:rsidRPr="00182079">
        <w:rPr>
          <w:rFonts w:eastAsia="Times New Roman"/>
          <w:lang w:eastAsia="en-GB" w:bidi="ar-SA"/>
        </w:rPr>
        <w:t>new pharmacists</w:t>
      </w:r>
      <w:r w:rsidR="009C51EC" w:rsidRPr="00182079">
        <w:rPr>
          <w:rFonts w:eastAsia="Times New Roman"/>
          <w:lang w:eastAsia="en-GB" w:bidi="ar-SA"/>
        </w:rPr>
        <w:t xml:space="preserve"> into working in community </w:t>
      </w:r>
      <w:r w:rsidR="3756C4AE" w:rsidRPr="00182079">
        <w:rPr>
          <w:rFonts w:eastAsia="Times New Roman"/>
          <w:lang w:eastAsia="en-GB" w:bidi="ar-SA"/>
        </w:rPr>
        <w:t>pharmacy.</w:t>
      </w:r>
      <w:bookmarkStart w:id="2" w:name="_bookmark2"/>
      <w:bookmarkEnd w:id="2"/>
    </w:p>
    <w:sectPr w:rsidR="00B106F3" w:rsidRPr="00182079" w:rsidSect="00444D0B">
      <w:footerReference w:type="default" r:id="rId11"/>
      <w:pgSz w:w="11910" w:h="16840"/>
      <w:pgMar w:top="800" w:right="3" w:bottom="800" w:left="0" w:header="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E71D" w14:textId="77777777" w:rsidR="008041B3" w:rsidRDefault="008041B3">
      <w:r>
        <w:separator/>
      </w:r>
    </w:p>
  </w:endnote>
  <w:endnote w:type="continuationSeparator" w:id="0">
    <w:p w14:paraId="0735A8BF" w14:textId="77777777" w:rsidR="008041B3" w:rsidRDefault="008041B3">
      <w:r>
        <w:continuationSeparator/>
      </w:r>
    </w:p>
  </w:endnote>
  <w:endnote w:type="continuationNotice" w:id="1">
    <w:p w14:paraId="38C22AC0" w14:textId="77777777" w:rsidR="008041B3" w:rsidRDefault="00804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B221" w14:textId="2BDDC2C1" w:rsidR="00D96E59" w:rsidRDefault="00D96E59">
    <w:pPr>
      <w:pStyle w:val="BodyText"/>
      <w:spacing w:line="14" w:lineRule="auto"/>
      <w:rPr>
        <w:sz w:val="20"/>
      </w:rPr>
    </w:pPr>
    <w:r>
      <w:rPr>
        <w:noProof/>
      </w:rPr>
      <w:drawing>
        <wp:anchor distT="0" distB="0" distL="0" distR="0" simplePos="0" relativeHeight="251658240" behindDoc="1" locked="0" layoutInCell="1" allowOverlap="1" wp14:anchorId="04BE6956" wp14:editId="17DBC6CF">
          <wp:simplePos x="0" y="0"/>
          <wp:positionH relativeFrom="page">
            <wp:posOffset>6601459</wp:posOffset>
          </wp:positionH>
          <wp:positionV relativeFrom="page">
            <wp:posOffset>10181005</wp:posOffset>
          </wp:positionV>
          <wp:extent cx="462594" cy="333375"/>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62594" cy="333375"/>
                  </a:xfrm>
                  <a:prstGeom prst="rect">
                    <a:avLst/>
                  </a:prstGeom>
                </pic:spPr>
              </pic:pic>
            </a:graphicData>
          </a:graphic>
        </wp:anchor>
      </w:drawing>
    </w:r>
    <w:r>
      <w:rPr>
        <w:noProof/>
      </w:rPr>
      <mc:AlternateContent>
        <mc:Choice Requires="wps">
          <w:drawing>
            <wp:anchor distT="0" distB="0" distL="114300" distR="114300" simplePos="0" relativeHeight="251658241" behindDoc="1" locked="0" layoutInCell="1" allowOverlap="1" wp14:anchorId="6566C060" wp14:editId="6A17BDEB">
              <wp:simplePos x="0" y="0"/>
              <wp:positionH relativeFrom="page">
                <wp:posOffset>782320</wp:posOffset>
              </wp:positionH>
              <wp:positionV relativeFrom="page">
                <wp:posOffset>10130155</wp:posOffset>
              </wp:positionV>
              <wp:extent cx="6394450" cy="6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9AAD7" id="Rectangle 3" o:spid="_x0000_s1026" style="position:absolute;margin-left:61.6pt;margin-top:797.65pt;width:503.5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Or+AEAANkDAAAOAAAAZHJzL2Uyb0RvYy54bWysU1Fv0zAQfkfiP1h+p2narLCo6TR1GkIa&#10;bGLwAxzHSSwcnzm7Tcuv5+x0pcAbIg/Wne/u833fXdY3h8GwvUKvwVY8n805U1ZCo21X8a9f7t+8&#10;48wHYRthwKqKH5XnN5vXr9ajK9UCejCNQkYg1pejq3gfgiuzzMteDcLPwClLwRZwEIFc7LIGxUjo&#10;g8kW8/kqGwEbhyCV93R7NwX5JuG3rZLhsW29CsxUnHoL6cR01vHMNmtRdihcr+WpDfEPXQxCW3r0&#10;DHUngmA71H9BDVoieGjDTMKQQdtqqRIHYpPP/2Dz3AunEhcSx7uzTP7/wcpP+ydkuqn4ijMrBhrR&#10;ZxJN2M4otozyjM6XlPXsnjAS9O4B5DfPLGx7ylK3iDD2SjTUVB7zs98KouOplNXjR2gIXewCJKUO&#10;LQ4RkDRghzSQ43kg6hCYpMvV8roormhukmKrJVnxAVG+1Dr04b2CgUWj4kidJ2yxf/BhSn1JSb2D&#10;0c29NiY52NVbg2wv4mqk74TuL9OMjckWYtmEGG8Sychr0qeG5kgcEab9ov+BjB7wB2cj7VbF/fed&#10;QMWZ+WBJp+u8KOIyJqe4ersgBy8j9WVEWElQFQ+cTeY2TAu8c6i7nl7KE2kLt6RtqxPxqPvU1alZ&#10;2p8k3WnX44Je+inr1x+5+QkAAP//AwBQSwMEFAAGAAgAAAAhAOs7ECzhAAAADgEAAA8AAABkcnMv&#10;ZG93bnJldi54bWxMj0FPwkAQhe8m/ofNmHiTLa0lULolYuLRRNCD3LbdoW3oztbuAtVf78BFb/Pe&#10;vLz5Jl+NthMnHHzrSMF0EoFAqpxpqVbw8f7yMAfhgyajO0eo4Bs9rIrbm1xnxp1pg6dtqAWXkM+0&#10;giaEPpPSVw1a7SeuR+Ld3g1WB5ZDLc2gz1xuOxlH0Uxa3RJfaHSPzw1Wh+3RKlgv5uuvt0d6/dmU&#10;O9x9loc0HiKl7u/GpyWIgGP4C8MFn9GhYKbSHcl40bGOk5ijPKSLNAFxiUyTiL3y6s0SkEUu/79R&#10;/AIAAP//AwBQSwECLQAUAAYACAAAACEAtoM4kv4AAADhAQAAEwAAAAAAAAAAAAAAAAAAAAAAW0Nv&#10;bnRlbnRfVHlwZXNdLnhtbFBLAQItABQABgAIAAAAIQA4/SH/1gAAAJQBAAALAAAAAAAAAAAAAAAA&#10;AC8BAABfcmVscy8ucmVsc1BLAQItABQABgAIAAAAIQDHFuOr+AEAANkDAAAOAAAAAAAAAAAAAAAA&#10;AC4CAABkcnMvZTJvRG9jLnhtbFBLAQItABQABgAIAAAAIQDrOxAs4QAAAA4BAAAPAAAAAAAAAAAA&#10;AAAAAFI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251658242" behindDoc="1" locked="0" layoutInCell="1" allowOverlap="1" wp14:anchorId="31EF0029" wp14:editId="3CAD30EE">
              <wp:simplePos x="0" y="0"/>
              <wp:positionH relativeFrom="page">
                <wp:posOffset>3871595</wp:posOffset>
              </wp:positionH>
              <wp:positionV relativeFrom="page">
                <wp:posOffset>10196195</wp:posOffset>
              </wp:positionV>
              <wp:extent cx="725170" cy="152400"/>
              <wp:effectExtent l="0" t="0" r="1143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C822" w14:textId="2A426A0A" w:rsidR="00D96E59" w:rsidRDefault="00D96E59">
                          <w:pPr>
                            <w:spacing w:line="223" w:lineRule="exact"/>
                            <w:ind w:left="20"/>
                            <w:rPr>
                              <w:sz w:val="20"/>
                            </w:rPr>
                          </w:pPr>
                          <w:r>
                            <w:rPr>
                              <w:sz w:val="20"/>
                            </w:rPr>
                            <w:t>Pa</w:t>
                          </w:r>
                          <w:r w:rsidR="00E933C2">
                            <w:rPr>
                              <w:sz w:val="20"/>
                            </w:rPr>
                            <w:t>ge</w:t>
                          </w:r>
                          <w:r>
                            <w:rPr>
                              <w:sz w:val="20"/>
                            </w:rPr>
                            <w:t xml:space="preserve"> </w:t>
                          </w:r>
                          <w:r>
                            <w:fldChar w:fldCharType="begin"/>
                          </w:r>
                          <w:r>
                            <w:rPr>
                              <w:sz w:val="20"/>
                            </w:rPr>
                            <w:instrText xml:space="preserve"> PAGE </w:instrText>
                          </w:r>
                          <w:r>
                            <w:fldChar w:fldCharType="separate"/>
                          </w:r>
                          <w:r>
                            <w:t>10</w:t>
                          </w:r>
                          <w:r>
                            <w:fldChar w:fldCharType="end"/>
                          </w:r>
                          <w:r>
                            <w:rPr>
                              <w:sz w:val="20"/>
                            </w:rPr>
                            <w:t xml:space="preserve"> of </w:t>
                          </w:r>
                          <w:r w:rsidR="00516463">
                            <w:rPr>
                              <w:sz w:val="20"/>
                            </w:rPr>
                            <w:t>4</w:t>
                          </w:r>
                        </w:p>
                        <w:p w14:paraId="7C3A8A25" w14:textId="7EF4A891" w:rsidR="00D96E59" w:rsidRDefault="00E933C2">
                          <w:pPr>
                            <w:spacing w:line="223" w:lineRule="exact"/>
                            <w:ind w:left="20"/>
                            <w:rPr>
                              <w:sz w:val="20"/>
                            </w:rPr>
                          </w:pPr>
                          <w:proofErr w:type="spellStart"/>
                          <w:r>
                            <w:rPr>
                              <w:sz w:val="20"/>
                            </w:rPr>
                            <w:t>vv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F0029" id="_x0000_t202" coordsize="21600,21600" o:spt="202" path="m,l,21600r21600,l21600,xe">
              <v:stroke joinstyle="miter"/>
              <v:path gradientshapeok="t" o:connecttype="rect"/>
            </v:shapetype>
            <v:shape id="Text Box 2" o:spid="_x0000_s1026" type="#_x0000_t202" style="position:absolute;margin-left:304.85pt;margin-top:802.85pt;width:57.1pt;height: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O91QEAAJADAAAOAAAAZHJzL2Uyb0RvYy54bWysU8Fu1DAQvSPxD5bvbJIVpSjabFVaFSEV&#10;qFT6AV7HSSwSj5nxbrJ8PWNns6VwQ1ysycz4+b03k83VNPTiYJAsuEoWq1wK4zTU1rWVfPp29+a9&#10;FBSUq1UPzlTyaEhebV+/2oy+NGvooK8NCgZxVI6+kl0Ivswy0p0ZFK3AG8fFBnBQgT+xzWpUI6MP&#10;fbbO83fZCFh7BG2IOHs7F+U24TeN0eFr05AJoq8kcwvpxHTu4pltN6psUfnO6hMN9Q8sBmUdP3qG&#10;ulVBiT3av6AGqxEImrDSMGTQNFabpIHVFPkfah475U3SwuaQP9tE/w9Wfzk8+gcUYfoAEw8wiSB/&#10;D/o7CQc3nXKtuUaEsTOq5oeLaFk2eipPV6PVVFIE2Y2foeYhq32ABDQ1OERXWKdgdB7A8Wy6mYLQ&#10;nLxcXxSXXNFcKi7Wb/M0lEyVy2WPFD4aGEQMKok80wSuDvcUIhlVLi3xLQd3tu/TXHv3IsGNMZPI&#10;R74z8zDtJu6OInZQH1kGwrwmvNYcdIA/pRh5RSpJP/YKjRT9J8dWxH1aAlyC3RIop/lqJYMUc3gT&#10;5r3be7Rtx8iz2Q6u2a7GJinPLE48eexJ4WlF4179/p26nn+k7S8AAAD//wMAUEsDBBQABgAIAAAA&#10;IQBowPxF4AAAAA0BAAAPAAAAZHJzL2Rvd25yZXYueG1sTI/BTsMwEETvSPyDtUjcqN0gUpLGqSoE&#10;JyREGg4cndhNrMbrELtt+Hu2p3Lb3RnNvik2sxvYyUzBepSwXAhgBluvLXYSvuq3h2dgISrUavBo&#10;JPyaAJvy9qZQufZnrMxpFztGIRhyJaGPccw5D21vnAoLPxokbe8npyKtU8f1pM4U7gaeCJFypyzS&#10;h16N5qU37WF3dBK231i92p+P5rPaV7auM4Hv6UHK+7t5uwYWzRyvZrjgEzqUxNT4I+rABgmpyFZk&#10;JSEVTzSRZZU8ZsCayykhkZcF/9+i/AMAAP//AwBQSwECLQAUAAYACAAAACEAtoM4kv4AAADhAQAA&#10;EwAAAAAAAAAAAAAAAAAAAAAAW0NvbnRlbnRfVHlwZXNdLnhtbFBLAQItABQABgAIAAAAIQA4/SH/&#10;1gAAAJQBAAALAAAAAAAAAAAAAAAAAC8BAABfcmVscy8ucmVsc1BLAQItABQABgAIAAAAIQAEhiO9&#10;1QEAAJADAAAOAAAAAAAAAAAAAAAAAC4CAABkcnMvZTJvRG9jLnhtbFBLAQItABQABgAIAAAAIQBo&#10;wPxF4AAAAA0BAAAPAAAAAAAAAAAAAAAAAC8EAABkcnMvZG93bnJldi54bWxQSwUGAAAAAAQABADz&#10;AAAAPAUAAAAA&#10;" filled="f" stroked="f">
              <v:textbox inset="0,0,0,0">
                <w:txbxContent>
                  <w:p w14:paraId="733FC822" w14:textId="2A426A0A" w:rsidR="00D96E59" w:rsidRDefault="00D96E59">
                    <w:pPr>
                      <w:spacing w:line="223" w:lineRule="exact"/>
                      <w:ind w:left="20"/>
                      <w:rPr>
                        <w:sz w:val="20"/>
                      </w:rPr>
                    </w:pPr>
                    <w:r>
                      <w:rPr>
                        <w:sz w:val="20"/>
                      </w:rPr>
                      <w:t>Pa</w:t>
                    </w:r>
                    <w:r w:rsidR="00E933C2">
                      <w:rPr>
                        <w:sz w:val="20"/>
                      </w:rPr>
                      <w:t>ge</w:t>
                    </w:r>
                    <w:r>
                      <w:rPr>
                        <w:sz w:val="20"/>
                      </w:rPr>
                      <w:t xml:space="preserve"> </w:t>
                    </w:r>
                    <w:r>
                      <w:fldChar w:fldCharType="begin"/>
                    </w:r>
                    <w:r>
                      <w:rPr>
                        <w:sz w:val="20"/>
                      </w:rPr>
                      <w:instrText xml:space="preserve"> PAGE </w:instrText>
                    </w:r>
                    <w:r>
                      <w:fldChar w:fldCharType="separate"/>
                    </w:r>
                    <w:r>
                      <w:t>10</w:t>
                    </w:r>
                    <w:r>
                      <w:fldChar w:fldCharType="end"/>
                    </w:r>
                    <w:r>
                      <w:rPr>
                        <w:sz w:val="20"/>
                      </w:rPr>
                      <w:t xml:space="preserve"> of </w:t>
                    </w:r>
                    <w:r w:rsidR="00516463">
                      <w:rPr>
                        <w:sz w:val="20"/>
                      </w:rPr>
                      <w:t>4</w:t>
                    </w:r>
                  </w:p>
                  <w:p w14:paraId="7C3A8A25" w14:textId="7EF4A891" w:rsidR="00D96E59" w:rsidRDefault="00E933C2">
                    <w:pPr>
                      <w:spacing w:line="223" w:lineRule="exact"/>
                      <w:ind w:left="20"/>
                      <w:rPr>
                        <w:sz w:val="20"/>
                      </w:rPr>
                    </w:pPr>
                    <w:proofErr w:type="spellStart"/>
                    <w:r>
                      <w:rPr>
                        <w:sz w:val="20"/>
                      </w:rPr>
                      <w:t>vv</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38E60434" wp14:editId="7BBF7E7E">
              <wp:simplePos x="0" y="0"/>
              <wp:positionH relativeFrom="page">
                <wp:posOffset>838200</wp:posOffset>
              </wp:positionH>
              <wp:positionV relativeFrom="page">
                <wp:posOffset>10243185</wp:posOffset>
              </wp:positionV>
              <wp:extent cx="856615" cy="307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C9F48" w14:textId="7C43B3B8" w:rsidR="00D96E59" w:rsidRDefault="00D96E59">
                          <w:pPr>
                            <w:spacing w:line="223" w:lineRule="exact"/>
                            <w:ind w:left="20"/>
                            <w:rPr>
                              <w:sz w:val="20"/>
                            </w:rPr>
                          </w:pPr>
                          <w:r>
                            <w:rPr>
                              <w:color w:val="5B518E"/>
                              <w:sz w:val="20"/>
                            </w:rPr>
                            <w:t>FunCon</w:t>
                          </w:r>
                          <w:r>
                            <w:rPr>
                              <w:color w:val="5B518E"/>
                              <w:spacing w:val="-9"/>
                              <w:sz w:val="20"/>
                            </w:rPr>
                            <w:t xml:space="preserve"> </w:t>
                          </w:r>
                          <w:r w:rsidR="0007352C">
                            <w:rPr>
                              <w:color w:val="5B518E"/>
                              <w:sz w:val="20"/>
                            </w:rPr>
                            <w:t>Minutes</w:t>
                          </w:r>
                        </w:p>
                        <w:p w14:paraId="26F76B58" w14:textId="636BD8D2" w:rsidR="00D96E59" w:rsidRDefault="00516463">
                          <w:pPr>
                            <w:ind w:left="20"/>
                            <w:rPr>
                              <w:sz w:val="20"/>
                            </w:rPr>
                          </w:pPr>
                          <w:r>
                            <w:rPr>
                              <w:color w:val="5B518E"/>
                              <w:sz w:val="20"/>
                            </w:rPr>
                            <w:t>Nov</w:t>
                          </w:r>
                          <w:r w:rsidR="00D96E59">
                            <w:rPr>
                              <w:color w:val="5B518E"/>
                              <w:spacing w:val="-8"/>
                              <w:sz w:val="20"/>
                            </w:rPr>
                            <w:t xml:space="preserve"> </w:t>
                          </w:r>
                          <w:r w:rsidR="00D96E59">
                            <w:rPr>
                              <w:color w:val="5B518E"/>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0434" id="Text Box 1" o:spid="_x0000_s1027" type="#_x0000_t202" style="position:absolute;margin-left:66pt;margin-top:806.55pt;width:67.45pt;height:24.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Gr2AEAAJcDAAAOAAAAZHJzL2Uyb0RvYy54bWysU9tu1DAQfUfiHyy/s9lt6VJFm61KqyKk&#10;cpEKH+A4TmKReMyMd5Pl6xk7yZbLG+LFmozt43OZ7G7GvhNHg2TBFXKzWkthnIbKuqaQX788vLqW&#10;goJylerAmUKeDMmb/csXu8Hn5gJa6CqDgkEc5YMvZBuCz7OMdGt6RSvwxvFmDdirwJ/YZBWqgdH7&#10;LrtYr7fZAFh5BG2IuHs/bcp9wq9ro8OnuiYTRFdI5hbSimkt45rtdypvUPnW6pmG+gcWvbKOHz1D&#10;3augxAHtX1C91QgEdVhp6DOoa6tN0sBqNus/1Dy1ypukhc0hf7aJ/h+s/nh88p9RhPEtjBxgEkH+&#10;EfQ3Eg7uWuUac4sIQ2tUxQ9vomXZ4Cmfr0arKacIUg4foOKQ1SFAAhpr7KMrrFMwOgdwOptuxiA0&#10;N6+vttvNlRSaty7Xby5fp1AylS+XPVJ4Z6AXsSgkcqYJXB0fKUQyKl+OxLccPNiuS7l27rcGH4yd&#10;RD7ynZiHsRyFrWZlUUsJ1YnVIEzTwtPNRQv4Q4qBJ6WQ9P2g0EjRvXfsSByrpcClKJdCOc1XCxmk&#10;mMq7MI3fwaNtWkaePHdwy67VNil6ZjHT5fST0HlS43j9+p1OPf9P+58AAAD//wMAUEsDBBQABgAI&#10;AAAAIQBUCveX4QAAAA0BAAAPAAAAZHJzL2Rvd25yZXYueG1sTI/BTsMwEETvSP0Haytxo05SYdEQ&#10;p6oQnJAQaThwdGI3sRqvQ+y24e/ZnuhtZ3c0+6bYzm5gZzMF61FCukqAGWy9tthJ+KrfHp6AhahQ&#10;q8GjkfBrAmzLxV2hcu0vWJnzPnaMQjDkSkIf45hzHtreOBVWfjRIt4OfnIokp47rSV0o3A08SxLB&#10;nbJIH3o1mpfetMf9yUnYfWP1an8+ms/qUNm63iT4Lo5S3i/n3TOwaOb4b4YrPqFDSUyNP6EObCC9&#10;zqhLpEGk6xQYWTIhNsCa60qkj8DLgt+2KP8AAAD//wMAUEsBAi0AFAAGAAgAAAAhALaDOJL+AAAA&#10;4QEAABMAAAAAAAAAAAAAAAAAAAAAAFtDb250ZW50X1R5cGVzXS54bWxQSwECLQAUAAYACAAAACEA&#10;OP0h/9YAAACUAQAACwAAAAAAAAAAAAAAAAAvAQAAX3JlbHMvLnJlbHNQSwECLQAUAAYACAAAACEA&#10;6HIBq9gBAACXAwAADgAAAAAAAAAAAAAAAAAuAgAAZHJzL2Uyb0RvYy54bWxQSwECLQAUAAYACAAA&#10;ACEAVAr3l+EAAAANAQAADwAAAAAAAAAAAAAAAAAyBAAAZHJzL2Rvd25yZXYueG1sUEsFBgAAAAAE&#10;AAQA8wAAAEAFAAAAAA==&#10;" filled="f" stroked="f">
              <v:textbox inset="0,0,0,0">
                <w:txbxContent>
                  <w:p w14:paraId="6B7C9F48" w14:textId="7C43B3B8" w:rsidR="00D96E59" w:rsidRDefault="00D96E59">
                    <w:pPr>
                      <w:spacing w:line="223" w:lineRule="exact"/>
                      <w:ind w:left="20"/>
                      <w:rPr>
                        <w:sz w:val="20"/>
                      </w:rPr>
                    </w:pPr>
                    <w:r>
                      <w:rPr>
                        <w:color w:val="5B518E"/>
                        <w:sz w:val="20"/>
                      </w:rPr>
                      <w:t>FunCon</w:t>
                    </w:r>
                    <w:r>
                      <w:rPr>
                        <w:color w:val="5B518E"/>
                        <w:spacing w:val="-9"/>
                        <w:sz w:val="20"/>
                      </w:rPr>
                      <w:t xml:space="preserve"> </w:t>
                    </w:r>
                    <w:r w:rsidR="0007352C">
                      <w:rPr>
                        <w:color w:val="5B518E"/>
                        <w:sz w:val="20"/>
                      </w:rPr>
                      <w:t>Minutes</w:t>
                    </w:r>
                  </w:p>
                  <w:p w14:paraId="26F76B58" w14:textId="636BD8D2" w:rsidR="00D96E59" w:rsidRDefault="00516463">
                    <w:pPr>
                      <w:ind w:left="20"/>
                      <w:rPr>
                        <w:sz w:val="20"/>
                      </w:rPr>
                    </w:pPr>
                    <w:r>
                      <w:rPr>
                        <w:color w:val="5B518E"/>
                        <w:sz w:val="20"/>
                      </w:rPr>
                      <w:t>Nov</w:t>
                    </w:r>
                    <w:r w:rsidR="00D96E59">
                      <w:rPr>
                        <w:color w:val="5B518E"/>
                        <w:spacing w:val="-8"/>
                        <w:sz w:val="20"/>
                      </w:rPr>
                      <w:t xml:space="preserve"> </w:t>
                    </w:r>
                    <w:r w:rsidR="00D96E59">
                      <w:rPr>
                        <w:color w:val="5B518E"/>
                        <w:sz w:val="20"/>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F38F" w14:textId="77777777" w:rsidR="008041B3" w:rsidRDefault="008041B3">
      <w:r>
        <w:separator/>
      </w:r>
    </w:p>
  </w:footnote>
  <w:footnote w:type="continuationSeparator" w:id="0">
    <w:p w14:paraId="1AFC3F2A" w14:textId="77777777" w:rsidR="008041B3" w:rsidRDefault="008041B3">
      <w:r>
        <w:continuationSeparator/>
      </w:r>
    </w:p>
  </w:footnote>
  <w:footnote w:type="continuationNotice" w:id="1">
    <w:p w14:paraId="2E7BF929" w14:textId="77777777" w:rsidR="008041B3" w:rsidRDefault="008041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D2E7A"/>
    <w:multiLevelType w:val="hybridMultilevel"/>
    <w:tmpl w:val="8676ED84"/>
    <w:lvl w:ilvl="0" w:tplc="04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618E4882"/>
    <w:multiLevelType w:val="hybridMultilevel"/>
    <w:tmpl w:val="679C4E50"/>
    <w:lvl w:ilvl="0" w:tplc="AE987BCA">
      <w:start w:val="1"/>
      <w:numFmt w:val="decimal"/>
      <w:lvlText w:val="%1."/>
      <w:lvlJc w:val="left"/>
      <w:pPr>
        <w:ind w:left="1494" w:hanging="360"/>
      </w:pPr>
      <w:rPr>
        <w:rFonts w:asciiTheme="minorHAnsi" w:hAnsiTheme="minorHAnsi" w:cstheme="minorHAnsi" w:hint="default"/>
        <w:b w:val="0"/>
        <w:bCs/>
        <w:spacing w:val="-4"/>
        <w:w w:val="100"/>
        <w:sz w:val="24"/>
        <w:szCs w:val="24"/>
        <w:lang w:val="en-US" w:eastAsia="en-US" w:bidi="en-US"/>
      </w:rPr>
    </w:lvl>
    <w:lvl w:ilvl="1" w:tplc="FFFFFFFF">
      <w:start w:val="1"/>
      <w:numFmt w:val="lowerLetter"/>
      <w:lvlText w:val="%2."/>
      <w:lvlJc w:val="left"/>
      <w:pPr>
        <w:ind w:left="2298" w:hanging="360"/>
      </w:pPr>
      <w:rPr>
        <w:b w:val="0"/>
        <w:bCs/>
        <w:color w:val="000000" w:themeColor="text1"/>
        <w:spacing w:val="-5"/>
        <w:w w:val="100"/>
        <w:sz w:val="22"/>
        <w:szCs w:val="22"/>
        <w:lang w:val="en-US" w:eastAsia="en-US" w:bidi="en-US"/>
      </w:rPr>
    </w:lvl>
    <w:lvl w:ilvl="2" w:tplc="1290A676">
      <w:numFmt w:val="bullet"/>
      <w:lvlText w:val="•"/>
      <w:lvlJc w:val="left"/>
      <w:pPr>
        <w:ind w:left="3320" w:hanging="360"/>
      </w:pPr>
      <w:rPr>
        <w:rFonts w:hint="default"/>
        <w:lang w:val="en-US" w:eastAsia="en-US" w:bidi="en-US"/>
      </w:rPr>
    </w:lvl>
    <w:lvl w:ilvl="3" w:tplc="66BE0D52">
      <w:numFmt w:val="bullet"/>
      <w:lvlText w:val="•"/>
      <w:lvlJc w:val="left"/>
      <w:pPr>
        <w:ind w:left="4341" w:hanging="360"/>
      </w:pPr>
      <w:rPr>
        <w:rFonts w:hint="default"/>
        <w:lang w:val="en-US" w:eastAsia="en-US" w:bidi="en-US"/>
      </w:rPr>
    </w:lvl>
    <w:lvl w:ilvl="4" w:tplc="4D0E73B4">
      <w:numFmt w:val="bullet"/>
      <w:lvlText w:val="•"/>
      <w:lvlJc w:val="left"/>
      <w:pPr>
        <w:ind w:left="5362" w:hanging="360"/>
      </w:pPr>
      <w:rPr>
        <w:rFonts w:hint="default"/>
        <w:lang w:val="en-US" w:eastAsia="en-US" w:bidi="en-US"/>
      </w:rPr>
    </w:lvl>
    <w:lvl w:ilvl="5" w:tplc="53B26788">
      <w:numFmt w:val="bullet"/>
      <w:lvlText w:val="•"/>
      <w:lvlJc w:val="left"/>
      <w:pPr>
        <w:ind w:left="6382" w:hanging="360"/>
      </w:pPr>
      <w:rPr>
        <w:rFonts w:hint="default"/>
        <w:lang w:val="en-US" w:eastAsia="en-US" w:bidi="en-US"/>
      </w:rPr>
    </w:lvl>
    <w:lvl w:ilvl="6" w:tplc="293413C2">
      <w:numFmt w:val="bullet"/>
      <w:lvlText w:val="•"/>
      <w:lvlJc w:val="left"/>
      <w:pPr>
        <w:ind w:left="7403" w:hanging="360"/>
      </w:pPr>
      <w:rPr>
        <w:rFonts w:hint="default"/>
        <w:lang w:val="en-US" w:eastAsia="en-US" w:bidi="en-US"/>
      </w:rPr>
    </w:lvl>
    <w:lvl w:ilvl="7" w:tplc="5DE0C578">
      <w:numFmt w:val="bullet"/>
      <w:lvlText w:val="•"/>
      <w:lvlJc w:val="left"/>
      <w:pPr>
        <w:ind w:left="8424" w:hanging="360"/>
      </w:pPr>
      <w:rPr>
        <w:rFonts w:hint="default"/>
        <w:lang w:val="en-US" w:eastAsia="en-US" w:bidi="en-US"/>
      </w:rPr>
    </w:lvl>
    <w:lvl w:ilvl="8" w:tplc="FFDE9576">
      <w:numFmt w:val="bullet"/>
      <w:lvlText w:val="•"/>
      <w:lvlJc w:val="left"/>
      <w:pPr>
        <w:ind w:left="9444" w:hanging="360"/>
      </w:pPr>
      <w:rPr>
        <w:rFonts w:hint="default"/>
        <w:lang w:val="en-US" w:eastAsia="en-US" w:bidi="en-US"/>
      </w:rPr>
    </w:lvl>
  </w:abstractNum>
  <w:abstractNum w:abstractNumId="2" w15:restartNumberingAfterBreak="0">
    <w:nsid w:val="644C0AC6"/>
    <w:multiLevelType w:val="hybridMultilevel"/>
    <w:tmpl w:val="F0EAC358"/>
    <w:lvl w:ilvl="0" w:tplc="04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91"/>
    <w:rsid w:val="00000F3B"/>
    <w:rsid w:val="00005CB9"/>
    <w:rsid w:val="000105FE"/>
    <w:rsid w:val="00010C89"/>
    <w:rsid w:val="00010DB6"/>
    <w:rsid w:val="00010F0B"/>
    <w:rsid w:val="000130F7"/>
    <w:rsid w:val="00020F21"/>
    <w:rsid w:val="00023BAE"/>
    <w:rsid w:val="00026635"/>
    <w:rsid w:val="000324C8"/>
    <w:rsid w:val="00032B51"/>
    <w:rsid w:val="00041DB9"/>
    <w:rsid w:val="000433B4"/>
    <w:rsid w:val="00045ABE"/>
    <w:rsid w:val="000465BC"/>
    <w:rsid w:val="0005317A"/>
    <w:rsid w:val="00053D22"/>
    <w:rsid w:val="00053D72"/>
    <w:rsid w:val="000548DC"/>
    <w:rsid w:val="0005498B"/>
    <w:rsid w:val="000552D0"/>
    <w:rsid w:val="000575B5"/>
    <w:rsid w:val="00057CC9"/>
    <w:rsid w:val="0006520C"/>
    <w:rsid w:val="00065B26"/>
    <w:rsid w:val="0007352C"/>
    <w:rsid w:val="00076BD7"/>
    <w:rsid w:val="00077099"/>
    <w:rsid w:val="00080F17"/>
    <w:rsid w:val="00081192"/>
    <w:rsid w:val="00086C08"/>
    <w:rsid w:val="000906FA"/>
    <w:rsid w:val="00092386"/>
    <w:rsid w:val="00096B74"/>
    <w:rsid w:val="00096F46"/>
    <w:rsid w:val="000A1227"/>
    <w:rsid w:val="000A2EDF"/>
    <w:rsid w:val="000A3CFF"/>
    <w:rsid w:val="000A62B8"/>
    <w:rsid w:val="000B2714"/>
    <w:rsid w:val="000B4E35"/>
    <w:rsid w:val="000B6FCB"/>
    <w:rsid w:val="000B7510"/>
    <w:rsid w:val="000C5130"/>
    <w:rsid w:val="000D2B8F"/>
    <w:rsid w:val="000D4550"/>
    <w:rsid w:val="000E0F2F"/>
    <w:rsid w:val="000E1E7B"/>
    <w:rsid w:val="000E74B1"/>
    <w:rsid w:val="000F17E9"/>
    <w:rsid w:val="000F2D6C"/>
    <w:rsid w:val="000F479C"/>
    <w:rsid w:val="000F7E75"/>
    <w:rsid w:val="001003BD"/>
    <w:rsid w:val="00102C5F"/>
    <w:rsid w:val="001105FD"/>
    <w:rsid w:val="0012048E"/>
    <w:rsid w:val="001211A8"/>
    <w:rsid w:val="00123237"/>
    <w:rsid w:val="001240D7"/>
    <w:rsid w:val="001267B7"/>
    <w:rsid w:val="00140702"/>
    <w:rsid w:val="00140D19"/>
    <w:rsid w:val="00141583"/>
    <w:rsid w:val="00143378"/>
    <w:rsid w:val="00146679"/>
    <w:rsid w:val="001519E3"/>
    <w:rsid w:val="00151CC5"/>
    <w:rsid w:val="001568DB"/>
    <w:rsid w:val="00163C61"/>
    <w:rsid w:val="00165F96"/>
    <w:rsid w:val="001668ED"/>
    <w:rsid w:val="00166A5C"/>
    <w:rsid w:val="001749A8"/>
    <w:rsid w:val="00175655"/>
    <w:rsid w:val="00177734"/>
    <w:rsid w:val="00182079"/>
    <w:rsid w:val="001840FE"/>
    <w:rsid w:val="00187C25"/>
    <w:rsid w:val="001908CD"/>
    <w:rsid w:val="001927AF"/>
    <w:rsid w:val="0019446E"/>
    <w:rsid w:val="00194DF8"/>
    <w:rsid w:val="00195EE4"/>
    <w:rsid w:val="00195EF6"/>
    <w:rsid w:val="001960AE"/>
    <w:rsid w:val="0019643D"/>
    <w:rsid w:val="00196BF2"/>
    <w:rsid w:val="001A6B0C"/>
    <w:rsid w:val="001A7B9A"/>
    <w:rsid w:val="001B6FCD"/>
    <w:rsid w:val="001C0D8A"/>
    <w:rsid w:val="001C0DAA"/>
    <w:rsid w:val="001C1E7A"/>
    <w:rsid w:val="001C3C27"/>
    <w:rsid w:val="001C6D14"/>
    <w:rsid w:val="001D0453"/>
    <w:rsid w:val="001D06A4"/>
    <w:rsid w:val="001D081D"/>
    <w:rsid w:val="001D38FC"/>
    <w:rsid w:val="001D3C8F"/>
    <w:rsid w:val="001D5B68"/>
    <w:rsid w:val="001D6A79"/>
    <w:rsid w:val="001D7129"/>
    <w:rsid w:val="001E4E7D"/>
    <w:rsid w:val="001F0C23"/>
    <w:rsid w:val="001F7DE8"/>
    <w:rsid w:val="00206DF7"/>
    <w:rsid w:val="0020747C"/>
    <w:rsid w:val="002131BB"/>
    <w:rsid w:val="00220F4C"/>
    <w:rsid w:val="00221A25"/>
    <w:rsid w:val="002328C8"/>
    <w:rsid w:val="00233B26"/>
    <w:rsid w:val="00234537"/>
    <w:rsid w:val="00237A0E"/>
    <w:rsid w:val="00240889"/>
    <w:rsid w:val="002410BE"/>
    <w:rsid w:val="0024190B"/>
    <w:rsid w:val="00242931"/>
    <w:rsid w:val="00246BD1"/>
    <w:rsid w:val="0025277F"/>
    <w:rsid w:val="002564D9"/>
    <w:rsid w:val="00263F9B"/>
    <w:rsid w:val="0026448B"/>
    <w:rsid w:val="00265F3F"/>
    <w:rsid w:val="0027164E"/>
    <w:rsid w:val="00272FEC"/>
    <w:rsid w:val="002736E8"/>
    <w:rsid w:val="002740A1"/>
    <w:rsid w:val="00280102"/>
    <w:rsid w:val="00284C31"/>
    <w:rsid w:val="00291889"/>
    <w:rsid w:val="0029296D"/>
    <w:rsid w:val="00294B96"/>
    <w:rsid w:val="00295A21"/>
    <w:rsid w:val="002A4075"/>
    <w:rsid w:val="002B3601"/>
    <w:rsid w:val="002B7641"/>
    <w:rsid w:val="002C1917"/>
    <w:rsid w:val="002C48AD"/>
    <w:rsid w:val="002C64BA"/>
    <w:rsid w:val="002C722A"/>
    <w:rsid w:val="002D3332"/>
    <w:rsid w:val="002D4F0B"/>
    <w:rsid w:val="002D7CDC"/>
    <w:rsid w:val="002E5557"/>
    <w:rsid w:val="002F560B"/>
    <w:rsid w:val="002F6790"/>
    <w:rsid w:val="002F76DD"/>
    <w:rsid w:val="00300DF4"/>
    <w:rsid w:val="00302871"/>
    <w:rsid w:val="00315268"/>
    <w:rsid w:val="0031697B"/>
    <w:rsid w:val="00317463"/>
    <w:rsid w:val="00327ED8"/>
    <w:rsid w:val="00330592"/>
    <w:rsid w:val="003326D3"/>
    <w:rsid w:val="00337C96"/>
    <w:rsid w:val="00340E63"/>
    <w:rsid w:val="0034426E"/>
    <w:rsid w:val="00347683"/>
    <w:rsid w:val="00350742"/>
    <w:rsid w:val="00355481"/>
    <w:rsid w:val="003574C6"/>
    <w:rsid w:val="003656A5"/>
    <w:rsid w:val="00367CFC"/>
    <w:rsid w:val="00367FD9"/>
    <w:rsid w:val="00371B34"/>
    <w:rsid w:val="0037526D"/>
    <w:rsid w:val="0037771F"/>
    <w:rsid w:val="00387F43"/>
    <w:rsid w:val="00390A6F"/>
    <w:rsid w:val="00391981"/>
    <w:rsid w:val="00391D2F"/>
    <w:rsid w:val="003935DA"/>
    <w:rsid w:val="0039550D"/>
    <w:rsid w:val="00396EED"/>
    <w:rsid w:val="003A2296"/>
    <w:rsid w:val="003A3C9A"/>
    <w:rsid w:val="003B324D"/>
    <w:rsid w:val="003B43EA"/>
    <w:rsid w:val="003B641B"/>
    <w:rsid w:val="003B7BEF"/>
    <w:rsid w:val="003C2A2B"/>
    <w:rsid w:val="003C2EB3"/>
    <w:rsid w:val="003E189C"/>
    <w:rsid w:val="003E19F5"/>
    <w:rsid w:val="003E7323"/>
    <w:rsid w:val="003F014E"/>
    <w:rsid w:val="003F4790"/>
    <w:rsid w:val="003F4FAA"/>
    <w:rsid w:val="004015B7"/>
    <w:rsid w:val="00402441"/>
    <w:rsid w:val="004033C2"/>
    <w:rsid w:val="00403B13"/>
    <w:rsid w:val="00405A4C"/>
    <w:rsid w:val="00406643"/>
    <w:rsid w:val="00415FE6"/>
    <w:rsid w:val="004213F9"/>
    <w:rsid w:val="0042179F"/>
    <w:rsid w:val="004226EA"/>
    <w:rsid w:val="0042635D"/>
    <w:rsid w:val="004310DA"/>
    <w:rsid w:val="004436AD"/>
    <w:rsid w:val="00444D0B"/>
    <w:rsid w:val="0044694C"/>
    <w:rsid w:val="00467D93"/>
    <w:rsid w:val="00470FAE"/>
    <w:rsid w:val="00471154"/>
    <w:rsid w:val="00471559"/>
    <w:rsid w:val="004729C7"/>
    <w:rsid w:val="00473584"/>
    <w:rsid w:val="00477D1F"/>
    <w:rsid w:val="004847C8"/>
    <w:rsid w:val="0048777B"/>
    <w:rsid w:val="0049500F"/>
    <w:rsid w:val="004A0784"/>
    <w:rsid w:val="004A175B"/>
    <w:rsid w:val="004D08ED"/>
    <w:rsid w:val="004E0CA0"/>
    <w:rsid w:val="004E16F4"/>
    <w:rsid w:val="004E18A5"/>
    <w:rsid w:val="004E296E"/>
    <w:rsid w:val="004E3D49"/>
    <w:rsid w:val="004E57CC"/>
    <w:rsid w:val="004E7792"/>
    <w:rsid w:val="004F0625"/>
    <w:rsid w:val="004F2869"/>
    <w:rsid w:val="004F2899"/>
    <w:rsid w:val="00500717"/>
    <w:rsid w:val="00501FA8"/>
    <w:rsid w:val="00502428"/>
    <w:rsid w:val="00504F8E"/>
    <w:rsid w:val="00510756"/>
    <w:rsid w:val="00511B4E"/>
    <w:rsid w:val="0051266D"/>
    <w:rsid w:val="0051281B"/>
    <w:rsid w:val="00512B63"/>
    <w:rsid w:val="005136CF"/>
    <w:rsid w:val="00516463"/>
    <w:rsid w:val="00516F92"/>
    <w:rsid w:val="0053386A"/>
    <w:rsid w:val="00534732"/>
    <w:rsid w:val="00536F9E"/>
    <w:rsid w:val="005407BE"/>
    <w:rsid w:val="005459EC"/>
    <w:rsid w:val="0054719D"/>
    <w:rsid w:val="00552764"/>
    <w:rsid w:val="00553709"/>
    <w:rsid w:val="00554875"/>
    <w:rsid w:val="00561BD2"/>
    <w:rsid w:val="00561CD0"/>
    <w:rsid w:val="00564BC3"/>
    <w:rsid w:val="005717B3"/>
    <w:rsid w:val="00576931"/>
    <w:rsid w:val="00576A5C"/>
    <w:rsid w:val="00581F3A"/>
    <w:rsid w:val="00582F5D"/>
    <w:rsid w:val="005867C0"/>
    <w:rsid w:val="0059198B"/>
    <w:rsid w:val="00592DFC"/>
    <w:rsid w:val="005932B8"/>
    <w:rsid w:val="00595D8B"/>
    <w:rsid w:val="005A0D06"/>
    <w:rsid w:val="005B2E70"/>
    <w:rsid w:val="005B6381"/>
    <w:rsid w:val="005B6488"/>
    <w:rsid w:val="005C2906"/>
    <w:rsid w:val="005C37AE"/>
    <w:rsid w:val="005C6D04"/>
    <w:rsid w:val="005C7D07"/>
    <w:rsid w:val="005E19D2"/>
    <w:rsid w:val="005E3E2F"/>
    <w:rsid w:val="005E45B5"/>
    <w:rsid w:val="005E652F"/>
    <w:rsid w:val="005E7530"/>
    <w:rsid w:val="005F0252"/>
    <w:rsid w:val="005F703B"/>
    <w:rsid w:val="00603712"/>
    <w:rsid w:val="0060497E"/>
    <w:rsid w:val="00605C7D"/>
    <w:rsid w:val="00612264"/>
    <w:rsid w:val="00613427"/>
    <w:rsid w:val="0061349B"/>
    <w:rsid w:val="00614639"/>
    <w:rsid w:val="00614F38"/>
    <w:rsid w:val="0061548A"/>
    <w:rsid w:val="00620A84"/>
    <w:rsid w:val="00623B97"/>
    <w:rsid w:val="00625879"/>
    <w:rsid w:val="00632169"/>
    <w:rsid w:val="00632D7D"/>
    <w:rsid w:val="00633027"/>
    <w:rsid w:val="0063307D"/>
    <w:rsid w:val="00635906"/>
    <w:rsid w:val="00637203"/>
    <w:rsid w:val="00644171"/>
    <w:rsid w:val="00644779"/>
    <w:rsid w:val="00650884"/>
    <w:rsid w:val="00654817"/>
    <w:rsid w:val="00656311"/>
    <w:rsid w:val="00657501"/>
    <w:rsid w:val="006647A0"/>
    <w:rsid w:val="00665AF9"/>
    <w:rsid w:val="00666004"/>
    <w:rsid w:val="00671A90"/>
    <w:rsid w:val="00671AD8"/>
    <w:rsid w:val="00674543"/>
    <w:rsid w:val="00674D61"/>
    <w:rsid w:val="00677E43"/>
    <w:rsid w:val="00692FC4"/>
    <w:rsid w:val="00693C78"/>
    <w:rsid w:val="006A3E1F"/>
    <w:rsid w:val="006A42FE"/>
    <w:rsid w:val="006A7669"/>
    <w:rsid w:val="006A7748"/>
    <w:rsid w:val="006B2A56"/>
    <w:rsid w:val="006B4021"/>
    <w:rsid w:val="006B4177"/>
    <w:rsid w:val="006B4E1F"/>
    <w:rsid w:val="006B5C69"/>
    <w:rsid w:val="006C2087"/>
    <w:rsid w:val="006C244F"/>
    <w:rsid w:val="006C371D"/>
    <w:rsid w:val="006C3CF0"/>
    <w:rsid w:val="006C49C8"/>
    <w:rsid w:val="006C55FA"/>
    <w:rsid w:val="006C6F59"/>
    <w:rsid w:val="006D033D"/>
    <w:rsid w:val="006D076B"/>
    <w:rsid w:val="006D4D3F"/>
    <w:rsid w:val="006D7262"/>
    <w:rsid w:val="006E0C9A"/>
    <w:rsid w:val="006E23CB"/>
    <w:rsid w:val="006E37C0"/>
    <w:rsid w:val="006E5461"/>
    <w:rsid w:val="006E75B3"/>
    <w:rsid w:val="006E773F"/>
    <w:rsid w:val="006F6211"/>
    <w:rsid w:val="006F7E22"/>
    <w:rsid w:val="0070295C"/>
    <w:rsid w:val="00705380"/>
    <w:rsid w:val="00711756"/>
    <w:rsid w:val="00713F87"/>
    <w:rsid w:val="00716771"/>
    <w:rsid w:val="0072074C"/>
    <w:rsid w:val="007330DC"/>
    <w:rsid w:val="007343B2"/>
    <w:rsid w:val="00736F34"/>
    <w:rsid w:val="0074633C"/>
    <w:rsid w:val="00757B8E"/>
    <w:rsid w:val="00766DC1"/>
    <w:rsid w:val="00771EDF"/>
    <w:rsid w:val="00777084"/>
    <w:rsid w:val="00782928"/>
    <w:rsid w:val="00785D6D"/>
    <w:rsid w:val="0079023E"/>
    <w:rsid w:val="00790E6E"/>
    <w:rsid w:val="00792003"/>
    <w:rsid w:val="00793327"/>
    <w:rsid w:val="00795540"/>
    <w:rsid w:val="00795871"/>
    <w:rsid w:val="007A2440"/>
    <w:rsid w:val="007A2A22"/>
    <w:rsid w:val="007B2023"/>
    <w:rsid w:val="007B6A20"/>
    <w:rsid w:val="007B77F5"/>
    <w:rsid w:val="007B7A9C"/>
    <w:rsid w:val="007C0119"/>
    <w:rsid w:val="007C2E35"/>
    <w:rsid w:val="007D2CE6"/>
    <w:rsid w:val="007D6234"/>
    <w:rsid w:val="007D647B"/>
    <w:rsid w:val="007E2970"/>
    <w:rsid w:val="007E7AC2"/>
    <w:rsid w:val="007F626B"/>
    <w:rsid w:val="00802FDD"/>
    <w:rsid w:val="008031FE"/>
    <w:rsid w:val="008039D1"/>
    <w:rsid w:val="008041B3"/>
    <w:rsid w:val="008153A2"/>
    <w:rsid w:val="00816AF3"/>
    <w:rsid w:val="0082256D"/>
    <w:rsid w:val="00822D74"/>
    <w:rsid w:val="00827CFD"/>
    <w:rsid w:val="00833306"/>
    <w:rsid w:val="00834DD2"/>
    <w:rsid w:val="0084105D"/>
    <w:rsid w:val="00843D5E"/>
    <w:rsid w:val="008446F1"/>
    <w:rsid w:val="00845836"/>
    <w:rsid w:val="0085463E"/>
    <w:rsid w:val="0085508E"/>
    <w:rsid w:val="008621CB"/>
    <w:rsid w:val="0086708D"/>
    <w:rsid w:val="008705A9"/>
    <w:rsid w:val="00872B66"/>
    <w:rsid w:val="008735E4"/>
    <w:rsid w:val="00873FC4"/>
    <w:rsid w:val="00876999"/>
    <w:rsid w:val="00881263"/>
    <w:rsid w:val="008823A6"/>
    <w:rsid w:val="0088367F"/>
    <w:rsid w:val="00886A19"/>
    <w:rsid w:val="0089088D"/>
    <w:rsid w:val="0089311B"/>
    <w:rsid w:val="00894B12"/>
    <w:rsid w:val="00897393"/>
    <w:rsid w:val="0089771C"/>
    <w:rsid w:val="008A1A0F"/>
    <w:rsid w:val="008A43A2"/>
    <w:rsid w:val="008B4186"/>
    <w:rsid w:val="008B5BD6"/>
    <w:rsid w:val="008C1E2B"/>
    <w:rsid w:val="008C606D"/>
    <w:rsid w:val="008C73E1"/>
    <w:rsid w:val="008D1125"/>
    <w:rsid w:val="008D2DFD"/>
    <w:rsid w:val="008D342C"/>
    <w:rsid w:val="008E3C87"/>
    <w:rsid w:val="008EE618"/>
    <w:rsid w:val="008F7FF6"/>
    <w:rsid w:val="00900ABD"/>
    <w:rsid w:val="0090176C"/>
    <w:rsid w:val="009021B4"/>
    <w:rsid w:val="009023F7"/>
    <w:rsid w:val="00903EFC"/>
    <w:rsid w:val="009040DB"/>
    <w:rsid w:val="00904454"/>
    <w:rsid w:val="00905738"/>
    <w:rsid w:val="00905EA5"/>
    <w:rsid w:val="00907E6A"/>
    <w:rsid w:val="009125F9"/>
    <w:rsid w:val="00916389"/>
    <w:rsid w:val="009206AF"/>
    <w:rsid w:val="00925CB3"/>
    <w:rsid w:val="00933FFC"/>
    <w:rsid w:val="00934F7C"/>
    <w:rsid w:val="00941209"/>
    <w:rsid w:val="00945502"/>
    <w:rsid w:val="009474A7"/>
    <w:rsid w:val="00952DCE"/>
    <w:rsid w:val="009536E7"/>
    <w:rsid w:val="00957D2B"/>
    <w:rsid w:val="009700C0"/>
    <w:rsid w:val="009730F1"/>
    <w:rsid w:val="00973F2B"/>
    <w:rsid w:val="00974A69"/>
    <w:rsid w:val="00980010"/>
    <w:rsid w:val="00980CA5"/>
    <w:rsid w:val="00986285"/>
    <w:rsid w:val="009872C0"/>
    <w:rsid w:val="00990165"/>
    <w:rsid w:val="009966AF"/>
    <w:rsid w:val="009A2C56"/>
    <w:rsid w:val="009A6511"/>
    <w:rsid w:val="009B3F38"/>
    <w:rsid w:val="009B4475"/>
    <w:rsid w:val="009C0C5A"/>
    <w:rsid w:val="009C42FB"/>
    <w:rsid w:val="009C51EC"/>
    <w:rsid w:val="009C7591"/>
    <w:rsid w:val="009D013B"/>
    <w:rsid w:val="009D17A4"/>
    <w:rsid w:val="009D18D6"/>
    <w:rsid w:val="009D6E58"/>
    <w:rsid w:val="009E0252"/>
    <w:rsid w:val="009E1FA2"/>
    <w:rsid w:val="009E288D"/>
    <w:rsid w:val="009F0485"/>
    <w:rsid w:val="009F068B"/>
    <w:rsid w:val="009F2F25"/>
    <w:rsid w:val="009F5F5E"/>
    <w:rsid w:val="00A032D3"/>
    <w:rsid w:val="00A04A98"/>
    <w:rsid w:val="00A10A98"/>
    <w:rsid w:val="00A12D13"/>
    <w:rsid w:val="00A1361D"/>
    <w:rsid w:val="00A14034"/>
    <w:rsid w:val="00A21737"/>
    <w:rsid w:val="00A31FDE"/>
    <w:rsid w:val="00A34789"/>
    <w:rsid w:val="00A42586"/>
    <w:rsid w:val="00A44DA5"/>
    <w:rsid w:val="00A454C5"/>
    <w:rsid w:val="00A630BF"/>
    <w:rsid w:val="00A6640A"/>
    <w:rsid w:val="00A66CCD"/>
    <w:rsid w:val="00A66CE8"/>
    <w:rsid w:val="00A6705B"/>
    <w:rsid w:val="00A709F3"/>
    <w:rsid w:val="00A765E5"/>
    <w:rsid w:val="00A77C5F"/>
    <w:rsid w:val="00A8196B"/>
    <w:rsid w:val="00A82253"/>
    <w:rsid w:val="00A83A9E"/>
    <w:rsid w:val="00A83CB0"/>
    <w:rsid w:val="00A84470"/>
    <w:rsid w:val="00A87009"/>
    <w:rsid w:val="00A90BFB"/>
    <w:rsid w:val="00A93E11"/>
    <w:rsid w:val="00A966BB"/>
    <w:rsid w:val="00AA6444"/>
    <w:rsid w:val="00AA79F4"/>
    <w:rsid w:val="00AB1A51"/>
    <w:rsid w:val="00AB4520"/>
    <w:rsid w:val="00AB4648"/>
    <w:rsid w:val="00AB6D5F"/>
    <w:rsid w:val="00AC1064"/>
    <w:rsid w:val="00AC1BEF"/>
    <w:rsid w:val="00AC281F"/>
    <w:rsid w:val="00AC77F5"/>
    <w:rsid w:val="00AE196E"/>
    <w:rsid w:val="00AE66F1"/>
    <w:rsid w:val="00AF0026"/>
    <w:rsid w:val="00AF45D2"/>
    <w:rsid w:val="00B00311"/>
    <w:rsid w:val="00B00A75"/>
    <w:rsid w:val="00B01D12"/>
    <w:rsid w:val="00B02290"/>
    <w:rsid w:val="00B106F3"/>
    <w:rsid w:val="00B11377"/>
    <w:rsid w:val="00B131FF"/>
    <w:rsid w:val="00B16894"/>
    <w:rsid w:val="00B16E84"/>
    <w:rsid w:val="00B21272"/>
    <w:rsid w:val="00B215A7"/>
    <w:rsid w:val="00B22FB3"/>
    <w:rsid w:val="00B253F4"/>
    <w:rsid w:val="00B25638"/>
    <w:rsid w:val="00B25695"/>
    <w:rsid w:val="00B26615"/>
    <w:rsid w:val="00B30C79"/>
    <w:rsid w:val="00B31311"/>
    <w:rsid w:val="00B31CDF"/>
    <w:rsid w:val="00B3696A"/>
    <w:rsid w:val="00B4674E"/>
    <w:rsid w:val="00B46EC7"/>
    <w:rsid w:val="00B52388"/>
    <w:rsid w:val="00B55C33"/>
    <w:rsid w:val="00B5610A"/>
    <w:rsid w:val="00B56858"/>
    <w:rsid w:val="00B57A1C"/>
    <w:rsid w:val="00B62D19"/>
    <w:rsid w:val="00B65C94"/>
    <w:rsid w:val="00B675C0"/>
    <w:rsid w:val="00B67668"/>
    <w:rsid w:val="00B723AB"/>
    <w:rsid w:val="00B749C7"/>
    <w:rsid w:val="00B76952"/>
    <w:rsid w:val="00B77578"/>
    <w:rsid w:val="00B80ED7"/>
    <w:rsid w:val="00B83660"/>
    <w:rsid w:val="00B87849"/>
    <w:rsid w:val="00B92A45"/>
    <w:rsid w:val="00B97897"/>
    <w:rsid w:val="00BA06A1"/>
    <w:rsid w:val="00BA1FCD"/>
    <w:rsid w:val="00BA4527"/>
    <w:rsid w:val="00BA4CE1"/>
    <w:rsid w:val="00BA77E5"/>
    <w:rsid w:val="00BB1827"/>
    <w:rsid w:val="00BB30C3"/>
    <w:rsid w:val="00BB6735"/>
    <w:rsid w:val="00BC2518"/>
    <w:rsid w:val="00BC3444"/>
    <w:rsid w:val="00BC410C"/>
    <w:rsid w:val="00BC4C62"/>
    <w:rsid w:val="00BC5662"/>
    <w:rsid w:val="00BC74B9"/>
    <w:rsid w:val="00BD781A"/>
    <w:rsid w:val="00BE0893"/>
    <w:rsid w:val="00BE5158"/>
    <w:rsid w:val="00BE5318"/>
    <w:rsid w:val="00BE66FC"/>
    <w:rsid w:val="00BE6F88"/>
    <w:rsid w:val="00BF0751"/>
    <w:rsid w:val="00BF1759"/>
    <w:rsid w:val="00BF1F90"/>
    <w:rsid w:val="00BF5519"/>
    <w:rsid w:val="00BF6817"/>
    <w:rsid w:val="00BF77E0"/>
    <w:rsid w:val="00C02626"/>
    <w:rsid w:val="00C0622B"/>
    <w:rsid w:val="00C06C12"/>
    <w:rsid w:val="00C077D3"/>
    <w:rsid w:val="00C10D14"/>
    <w:rsid w:val="00C135FD"/>
    <w:rsid w:val="00C154D0"/>
    <w:rsid w:val="00C233F1"/>
    <w:rsid w:val="00C33DE3"/>
    <w:rsid w:val="00C35607"/>
    <w:rsid w:val="00C37AB4"/>
    <w:rsid w:val="00C429AD"/>
    <w:rsid w:val="00C435C2"/>
    <w:rsid w:val="00C51503"/>
    <w:rsid w:val="00C55942"/>
    <w:rsid w:val="00C612BF"/>
    <w:rsid w:val="00C62376"/>
    <w:rsid w:val="00C65496"/>
    <w:rsid w:val="00C67D60"/>
    <w:rsid w:val="00C7081D"/>
    <w:rsid w:val="00C7245A"/>
    <w:rsid w:val="00C74B58"/>
    <w:rsid w:val="00C806DD"/>
    <w:rsid w:val="00C83FE5"/>
    <w:rsid w:val="00C86742"/>
    <w:rsid w:val="00C921B7"/>
    <w:rsid w:val="00C922D2"/>
    <w:rsid w:val="00C92AAA"/>
    <w:rsid w:val="00C9397F"/>
    <w:rsid w:val="00C9466F"/>
    <w:rsid w:val="00C953B2"/>
    <w:rsid w:val="00C96203"/>
    <w:rsid w:val="00C96C20"/>
    <w:rsid w:val="00C97731"/>
    <w:rsid w:val="00CA4814"/>
    <w:rsid w:val="00CA7564"/>
    <w:rsid w:val="00CA7AB3"/>
    <w:rsid w:val="00CD08CA"/>
    <w:rsid w:val="00CD1186"/>
    <w:rsid w:val="00CD6A93"/>
    <w:rsid w:val="00CD7D8F"/>
    <w:rsid w:val="00CE6D5E"/>
    <w:rsid w:val="00CF0F9D"/>
    <w:rsid w:val="00CF29BE"/>
    <w:rsid w:val="00CF3E8A"/>
    <w:rsid w:val="00CF6C78"/>
    <w:rsid w:val="00CF7DFA"/>
    <w:rsid w:val="00D00C88"/>
    <w:rsid w:val="00D01891"/>
    <w:rsid w:val="00D02532"/>
    <w:rsid w:val="00D02830"/>
    <w:rsid w:val="00D04BEE"/>
    <w:rsid w:val="00D04DF8"/>
    <w:rsid w:val="00D11C8D"/>
    <w:rsid w:val="00D21F49"/>
    <w:rsid w:val="00D21F6B"/>
    <w:rsid w:val="00D2597B"/>
    <w:rsid w:val="00D3087C"/>
    <w:rsid w:val="00D330C6"/>
    <w:rsid w:val="00D3322C"/>
    <w:rsid w:val="00D360EE"/>
    <w:rsid w:val="00D36A85"/>
    <w:rsid w:val="00D50F60"/>
    <w:rsid w:val="00D5296E"/>
    <w:rsid w:val="00D57E60"/>
    <w:rsid w:val="00D67893"/>
    <w:rsid w:val="00D709FE"/>
    <w:rsid w:val="00D84561"/>
    <w:rsid w:val="00D952EF"/>
    <w:rsid w:val="00D96023"/>
    <w:rsid w:val="00D963DC"/>
    <w:rsid w:val="00D96AC5"/>
    <w:rsid w:val="00D96E59"/>
    <w:rsid w:val="00DA2C99"/>
    <w:rsid w:val="00DB32B2"/>
    <w:rsid w:val="00DB4385"/>
    <w:rsid w:val="00DC50C7"/>
    <w:rsid w:val="00DD27B2"/>
    <w:rsid w:val="00DE70CC"/>
    <w:rsid w:val="00DE7AFD"/>
    <w:rsid w:val="00DF5C20"/>
    <w:rsid w:val="00DF70D6"/>
    <w:rsid w:val="00E04047"/>
    <w:rsid w:val="00E16BD1"/>
    <w:rsid w:val="00E17F00"/>
    <w:rsid w:val="00E220DC"/>
    <w:rsid w:val="00E31406"/>
    <w:rsid w:val="00E32B52"/>
    <w:rsid w:val="00E43CE2"/>
    <w:rsid w:val="00E44649"/>
    <w:rsid w:val="00E4786B"/>
    <w:rsid w:val="00E56C35"/>
    <w:rsid w:val="00E62883"/>
    <w:rsid w:val="00E62DBA"/>
    <w:rsid w:val="00E6420C"/>
    <w:rsid w:val="00E6478A"/>
    <w:rsid w:val="00E64E61"/>
    <w:rsid w:val="00E66608"/>
    <w:rsid w:val="00E76ABF"/>
    <w:rsid w:val="00E84415"/>
    <w:rsid w:val="00E85E66"/>
    <w:rsid w:val="00E87F9D"/>
    <w:rsid w:val="00E911D4"/>
    <w:rsid w:val="00E933C2"/>
    <w:rsid w:val="00E936EE"/>
    <w:rsid w:val="00E93968"/>
    <w:rsid w:val="00E9438D"/>
    <w:rsid w:val="00E96779"/>
    <w:rsid w:val="00EA3B21"/>
    <w:rsid w:val="00EA432E"/>
    <w:rsid w:val="00EA6A39"/>
    <w:rsid w:val="00EA6CBD"/>
    <w:rsid w:val="00EA7391"/>
    <w:rsid w:val="00EA7E46"/>
    <w:rsid w:val="00EB08DA"/>
    <w:rsid w:val="00EB22F4"/>
    <w:rsid w:val="00EB2D02"/>
    <w:rsid w:val="00EB38C7"/>
    <w:rsid w:val="00EB5075"/>
    <w:rsid w:val="00EB6086"/>
    <w:rsid w:val="00EB65C2"/>
    <w:rsid w:val="00EC20A6"/>
    <w:rsid w:val="00ED1F6F"/>
    <w:rsid w:val="00ED4EA8"/>
    <w:rsid w:val="00ED61D4"/>
    <w:rsid w:val="00ED7F97"/>
    <w:rsid w:val="00EE0AC2"/>
    <w:rsid w:val="00EE0B5E"/>
    <w:rsid w:val="00EE25B2"/>
    <w:rsid w:val="00EE4D67"/>
    <w:rsid w:val="00EF1F73"/>
    <w:rsid w:val="00F01956"/>
    <w:rsid w:val="00F031DB"/>
    <w:rsid w:val="00F063BB"/>
    <w:rsid w:val="00F107C8"/>
    <w:rsid w:val="00F15B1C"/>
    <w:rsid w:val="00F16ACD"/>
    <w:rsid w:val="00F170B5"/>
    <w:rsid w:val="00F177F5"/>
    <w:rsid w:val="00F202D3"/>
    <w:rsid w:val="00F206FF"/>
    <w:rsid w:val="00F21B1D"/>
    <w:rsid w:val="00F31186"/>
    <w:rsid w:val="00F31C0F"/>
    <w:rsid w:val="00F37CFD"/>
    <w:rsid w:val="00F42DC9"/>
    <w:rsid w:val="00F5063C"/>
    <w:rsid w:val="00F56062"/>
    <w:rsid w:val="00F56196"/>
    <w:rsid w:val="00F65483"/>
    <w:rsid w:val="00F73568"/>
    <w:rsid w:val="00F74985"/>
    <w:rsid w:val="00F77111"/>
    <w:rsid w:val="00F8214C"/>
    <w:rsid w:val="00F830C5"/>
    <w:rsid w:val="00F83A5B"/>
    <w:rsid w:val="00F85E25"/>
    <w:rsid w:val="00F867FC"/>
    <w:rsid w:val="00F86B44"/>
    <w:rsid w:val="00F86D6D"/>
    <w:rsid w:val="00F86FE9"/>
    <w:rsid w:val="00F919F3"/>
    <w:rsid w:val="00F958C6"/>
    <w:rsid w:val="00F965D7"/>
    <w:rsid w:val="00F97A02"/>
    <w:rsid w:val="00F97A8A"/>
    <w:rsid w:val="00FA1C85"/>
    <w:rsid w:val="00FA2AAC"/>
    <w:rsid w:val="00FA3B4D"/>
    <w:rsid w:val="00FA4B7B"/>
    <w:rsid w:val="00FA6841"/>
    <w:rsid w:val="00FB4AF4"/>
    <w:rsid w:val="00FB5F3F"/>
    <w:rsid w:val="00FB621E"/>
    <w:rsid w:val="00FB7117"/>
    <w:rsid w:val="00FC2EE8"/>
    <w:rsid w:val="00FC4D2D"/>
    <w:rsid w:val="00FC5D77"/>
    <w:rsid w:val="00FC6CBF"/>
    <w:rsid w:val="00FC7088"/>
    <w:rsid w:val="00FD20FD"/>
    <w:rsid w:val="00FD2EE8"/>
    <w:rsid w:val="00FD484E"/>
    <w:rsid w:val="00FD5DA8"/>
    <w:rsid w:val="00FD6CF7"/>
    <w:rsid w:val="00FE33F8"/>
    <w:rsid w:val="00FE5799"/>
    <w:rsid w:val="00FE5DBA"/>
    <w:rsid w:val="00FE6AE9"/>
    <w:rsid w:val="00FF7236"/>
    <w:rsid w:val="013FDD2B"/>
    <w:rsid w:val="01AC1AB8"/>
    <w:rsid w:val="01E3182D"/>
    <w:rsid w:val="020F0260"/>
    <w:rsid w:val="024C08CA"/>
    <w:rsid w:val="0266ED94"/>
    <w:rsid w:val="031B2962"/>
    <w:rsid w:val="0347EB19"/>
    <w:rsid w:val="03DD017B"/>
    <w:rsid w:val="04964E56"/>
    <w:rsid w:val="04A0EF9A"/>
    <w:rsid w:val="04B20007"/>
    <w:rsid w:val="0583A98C"/>
    <w:rsid w:val="059CD1E9"/>
    <w:rsid w:val="06814848"/>
    <w:rsid w:val="083DA014"/>
    <w:rsid w:val="08549DFF"/>
    <w:rsid w:val="08674397"/>
    <w:rsid w:val="0964E253"/>
    <w:rsid w:val="09A6E34D"/>
    <w:rsid w:val="09C04818"/>
    <w:rsid w:val="0A3C55BB"/>
    <w:rsid w:val="0A46D15F"/>
    <w:rsid w:val="0A63E1A7"/>
    <w:rsid w:val="0ABC2A67"/>
    <w:rsid w:val="0AF6CC53"/>
    <w:rsid w:val="0AFEF647"/>
    <w:rsid w:val="0B284A03"/>
    <w:rsid w:val="0B38380A"/>
    <w:rsid w:val="0B766220"/>
    <w:rsid w:val="0B9EE459"/>
    <w:rsid w:val="0BB01F30"/>
    <w:rsid w:val="0C2E891B"/>
    <w:rsid w:val="0CEECD5F"/>
    <w:rsid w:val="0CF7E8DA"/>
    <w:rsid w:val="0D6B30F3"/>
    <w:rsid w:val="0D7D7831"/>
    <w:rsid w:val="0DCA597C"/>
    <w:rsid w:val="0DE260E8"/>
    <w:rsid w:val="0DEAAFAE"/>
    <w:rsid w:val="0E009B99"/>
    <w:rsid w:val="0F35D6A4"/>
    <w:rsid w:val="1010831B"/>
    <w:rsid w:val="1065CB96"/>
    <w:rsid w:val="108B7DD9"/>
    <w:rsid w:val="109CEA86"/>
    <w:rsid w:val="116FF438"/>
    <w:rsid w:val="120E25DD"/>
    <w:rsid w:val="122B3EB6"/>
    <w:rsid w:val="1238BAE7"/>
    <w:rsid w:val="13B2CB70"/>
    <w:rsid w:val="142E5683"/>
    <w:rsid w:val="1451D1D6"/>
    <w:rsid w:val="1502FABF"/>
    <w:rsid w:val="15322B01"/>
    <w:rsid w:val="15EB2E25"/>
    <w:rsid w:val="1609F25F"/>
    <w:rsid w:val="16657CAF"/>
    <w:rsid w:val="16B82553"/>
    <w:rsid w:val="17E3664A"/>
    <w:rsid w:val="180393A9"/>
    <w:rsid w:val="1853F5B4"/>
    <w:rsid w:val="1884C06D"/>
    <w:rsid w:val="18C03341"/>
    <w:rsid w:val="18FE3DD3"/>
    <w:rsid w:val="1903F0A8"/>
    <w:rsid w:val="19091A31"/>
    <w:rsid w:val="1929CABE"/>
    <w:rsid w:val="19E678C4"/>
    <w:rsid w:val="1AA7B02B"/>
    <w:rsid w:val="1BD681B2"/>
    <w:rsid w:val="1BFD63A0"/>
    <w:rsid w:val="1C4D6551"/>
    <w:rsid w:val="1C561A0B"/>
    <w:rsid w:val="1CCC1313"/>
    <w:rsid w:val="1CEC887D"/>
    <w:rsid w:val="1D93A464"/>
    <w:rsid w:val="1E4CBAD3"/>
    <w:rsid w:val="1F389040"/>
    <w:rsid w:val="1F94847D"/>
    <w:rsid w:val="1FB16381"/>
    <w:rsid w:val="1FEFC076"/>
    <w:rsid w:val="20773E6F"/>
    <w:rsid w:val="21935354"/>
    <w:rsid w:val="21E20AF2"/>
    <w:rsid w:val="21F1BC7F"/>
    <w:rsid w:val="2256CC37"/>
    <w:rsid w:val="233CC5AC"/>
    <w:rsid w:val="235C94E7"/>
    <w:rsid w:val="23C00F61"/>
    <w:rsid w:val="240C0163"/>
    <w:rsid w:val="2457E8BE"/>
    <w:rsid w:val="24A49067"/>
    <w:rsid w:val="24B75948"/>
    <w:rsid w:val="25A4E32C"/>
    <w:rsid w:val="25B0760D"/>
    <w:rsid w:val="267B0D4C"/>
    <w:rsid w:val="26ACCF91"/>
    <w:rsid w:val="26F8B6E9"/>
    <w:rsid w:val="270A734A"/>
    <w:rsid w:val="27882A72"/>
    <w:rsid w:val="278F8980"/>
    <w:rsid w:val="282F8BDE"/>
    <w:rsid w:val="2857B513"/>
    <w:rsid w:val="2914ED11"/>
    <w:rsid w:val="292B59E1"/>
    <w:rsid w:val="294A960A"/>
    <w:rsid w:val="29794949"/>
    <w:rsid w:val="29CA19FE"/>
    <w:rsid w:val="2A1AA79A"/>
    <w:rsid w:val="2A273C30"/>
    <w:rsid w:val="2A6A0810"/>
    <w:rsid w:val="2A76F8D1"/>
    <w:rsid w:val="2A9B555E"/>
    <w:rsid w:val="2B231E7F"/>
    <w:rsid w:val="2BD31973"/>
    <w:rsid w:val="2C044932"/>
    <w:rsid w:val="2C957D33"/>
    <w:rsid w:val="2CA5C683"/>
    <w:rsid w:val="2D46C4DD"/>
    <w:rsid w:val="2D6D8550"/>
    <w:rsid w:val="2D871EA6"/>
    <w:rsid w:val="2DB2E3A9"/>
    <w:rsid w:val="2DCFF79F"/>
    <w:rsid w:val="2DF63E15"/>
    <w:rsid w:val="2EDAF031"/>
    <w:rsid w:val="2F9A8BE7"/>
    <w:rsid w:val="2FF68FA2"/>
    <w:rsid w:val="3024FC78"/>
    <w:rsid w:val="30BAACCC"/>
    <w:rsid w:val="30C90044"/>
    <w:rsid w:val="30D94994"/>
    <w:rsid w:val="30DBA811"/>
    <w:rsid w:val="31000CCE"/>
    <w:rsid w:val="3113EB80"/>
    <w:rsid w:val="314774C7"/>
    <w:rsid w:val="31792EBF"/>
    <w:rsid w:val="31D52BE3"/>
    <w:rsid w:val="3264D0A5"/>
    <w:rsid w:val="32659B8B"/>
    <w:rsid w:val="326F32EC"/>
    <w:rsid w:val="32C75201"/>
    <w:rsid w:val="332982CB"/>
    <w:rsid w:val="3350A612"/>
    <w:rsid w:val="3357D3E7"/>
    <w:rsid w:val="3515E820"/>
    <w:rsid w:val="353761AF"/>
    <w:rsid w:val="35EC56B6"/>
    <w:rsid w:val="36350B03"/>
    <w:rsid w:val="36467611"/>
    <w:rsid w:val="36998CB0"/>
    <w:rsid w:val="36FF97DD"/>
    <w:rsid w:val="3756C4AE"/>
    <w:rsid w:val="37842923"/>
    <w:rsid w:val="37F066B0"/>
    <w:rsid w:val="3846BB28"/>
    <w:rsid w:val="386C77A5"/>
    <w:rsid w:val="387AF983"/>
    <w:rsid w:val="38BAE9CC"/>
    <w:rsid w:val="3927B493"/>
    <w:rsid w:val="3974CB21"/>
    <w:rsid w:val="39CF2A2F"/>
    <w:rsid w:val="39E95943"/>
    <w:rsid w:val="3A25C234"/>
    <w:rsid w:val="3A2C2523"/>
    <w:rsid w:val="3B116252"/>
    <w:rsid w:val="3C1BBFB4"/>
    <w:rsid w:val="3C895D25"/>
    <w:rsid w:val="3D658252"/>
    <w:rsid w:val="3E467FD7"/>
    <w:rsid w:val="3E6164A1"/>
    <w:rsid w:val="3E816C37"/>
    <w:rsid w:val="3F7612AB"/>
    <w:rsid w:val="3F861F8D"/>
    <w:rsid w:val="3FFD97A7"/>
    <w:rsid w:val="404CD54B"/>
    <w:rsid w:val="413B54B9"/>
    <w:rsid w:val="41516A4D"/>
    <w:rsid w:val="421E6574"/>
    <w:rsid w:val="42373708"/>
    <w:rsid w:val="42675D50"/>
    <w:rsid w:val="42E60BB4"/>
    <w:rsid w:val="42ECF3C8"/>
    <w:rsid w:val="42EFB4C4"/>
    <w:rsid w:val="42FAB918"/>
    <w:rsid w:val="43A995BC"/>
    <w:rsid w:val="43EC2FC6"/>
    <w:rsid w:val="43F480F8"/>
    <w:rsid w:val="4447F6CC"/>
    <w:rsid w:val="445990B0"/>
    <w:rsid w:val="447F982D"/>
    <w:rsid w:val="45607094"/>
    <w:rsid w:val="4598BCF3"/>
    <w:rsid w:val="45B1A3AA"/>
    <w:rsid w:val="45E1E5AC"/>
    <w:rsid w:val="478460CE"/>
    <w:rsid w:val="47DD18CD"/>
    <w:rsid w:val="47DDE449"/>
    <w:rsid w:val="488D13C1"/>
    <w:rsid w:val="4978E92E"/>
    <w:rsid w:val="49F75DB1"/>
    <w:rsid w:val="4A74CB7D"/>
    <w:rsid w:val="4AEA2485"/>
    <w:rsid w:val="4AF34000"/>
    <w:rsid w:val="4B550174"/>
    <w:rsid w:val="4B70EA3A"/>
    <w:rsid w:val="4C1CD6FF"/>
    <w:rsid w:val="4C20E52E"/>
    <w:rsid w:val="4C2A00A9"/>
    <w:rsid w:val="4C57FF88"/>
    <w:rsid w:val="4CC9EEBB"/>
    <w:rsid w:val="4D0CBA9B"/>
    <w:rsid w:val="4D0E4532"/>
    <w:rsid w:val="4D2BE002"/>
    <w:rsid w:val="4DDABBD5"/>
    <w:rsid w:val="4E18A9CC"/>
    <w:rsid w:val="4EB20496"/>
    <w:rsid w:val="4F047F39"/>
    <w:rsid w:val="4F54743D"/>
    <w:rsid w:val="4FA17B04"/>
    <w:rsid w:val="50006188"/>
    <w:rsid w:val="505A91F4"/>
    <w:rsid w:val="515A0119"/>
    <w:rsid w:val="519C31E9"/>
    <w:rsid w:val="51AE68DF"/>
    <w:rsid w:val="52576857"/>
    <w:rsid w:val="52EC1AEF"/>
    <w:rsid w:val="5343A2B1"/>
    <w:rsid w:val="53877DF1"/>
    <w:rsid w:val="5435128E"/>
    <w:rsid w:val="5477DE6E"/>
    <w:rsid w:val="54B2805A"/>
    <w:rsid w:val="54DCEE26"/>
    <w:rsid w:val="551FBA06"/>
    <w:rsid w:val="5668B1A5"/>
    <w:rsid w:val="566F1CFC"/>
    <w:rsid w:val="56715F79"/>
    <w:rsid w:val="56BB8A67"/>
    <w:rsid w:val="56FF47CE"/>
    <w:rsid w:val="57EB1D3B"/>
    <w:rsid w:val="583E326B"/>
    <w:rsid w:val="58B19DB2"/>
    <w:rsid w:val="58F064CD"/>
    <w:rsid w:val="58FF6836"/>
    <w:rsid w:val="59EB3DA3"/>
    <w:rsid w:val="5A2C6CEC"/>
    <w:rsid w:val="5AE71FF2"/>
    <w:rsid w:val="5AEF0D78"/>
    <w:rsid w:val="5B8EFB8A"/>
    <w:rsid w:val="5C380517"/>
    <w:rsid w:val="5C40EFFF"/>
    <w:rsid w:val="5DC605CA"/>
    <w:rsid w:val="5E83D06C"/>
    <w:rsid w:val="5E9D26E9"/>
    <w:rsid w:val="5F7FB2BB"/>
    <w:rsid w:val="5F87A073"/>
    <w:rsid w:val="612C8B7C"/>
    <w:rsid w:val="61676A77"/>
    <w:rsid w:val="62C2605C"/>
    <w:rsid w:val="62FA1F5D"/>
    <w:rsid w:val="63A328EA"/>
    <w:rsid w:val="645323DE"/>
    <w:rsid w:val="646B0FD1"/>
    <w:rsid w:val="64F58433"/>
    <w:rsid w:val="651E400A"/>
    <w:rsid w:val="66A394B9"/>
    <w:rsid w:val="66E2719C"/>
    <w:rsid w:val="670C8C8B"/>
    <w:rsid w:val="67D24839"/>
    <w:rsid w:val="686D7E92"/>
    <w:rsid w:val="692FE252"/>
    <w:rsid w:val="693CB631"/>
    <w:rsid w:val="695953FF"/>
    <w:rsid w:val="699C1FDF"/>
    <w:rsid w:val="6A33355B"/>
    <w:rsid w:val="6B318D51"/>
    <w:rsid w:val="6B37F040"/>
    <w:rsid w:val="6B51189D"/>
    <w:rsid w:val="6BF106AF"/>
    <w:rsid w:val="6C566D63"/>
    <w:rsid w:val="6CACC016"/>
    <w:rsid w:val="6CFE55AB"/>
    <w:rsid w:val="6D058CEF"/>
    <w:rsid w:val="6D8CD710"/>
    <w:rsid w:val="6DC97810"/>
    <w:rsid w:val="6EFD4917"/>
    <w:rsid w:val="6F421D84"/>
    <w:rsid w:val="6F7313EE"/>
    <w:rsid w:val="6F953423"/>
    <w:rsid w:val="7035F66D"/>
    <w:rsid w:val="706755A0"/>
    <w:rsid w:val="7131D8BC"/>
    <w:rsid w:val="717ED5BB"/>
    <w:rsid w:val="71A33248"/>
    <w:rsid w:val="72BDFFC9"/>
    <w:rsid w:val="72CDA91D"/>
    <w:rsid w:val="7342108C"/>
    <w:rsid w:val="734CAC18"/>
    <w:rsid w:val="73BF1250"/>
    <w:rsid w:val="748CC0BA"/>
    <w:rsid w:val="7543E23E"/>
    <w:rsid w:val="757EC098"/>
    <w:rsid w:val="762DE84F"/>
    <w:rsid w:val="765B6DA7"/>
    <w:rsid w:val="7693CB44"/>
    <w:rsid w:val="769851F8"/>
    <w:rsid w:val="76CDF41E"/>
    <w:rsid w:val="76E2BFB3"/>
    <w:rsid w:val="77095622"/>
    <w:rsid w:val="7834B616"/>
    <w:rsid w:val="78641710"/>
    <w:rsid w:val="78AE7BC6"/>
    <w:rsid w:val="78E41DEC"/>
    <w:rsid w:val="792474CE"/>
    <w:rsid w:val="79277C79"/>
    <w:rsid w:val="7988D1FC"/>
    <w:rsid w:val="7ACDBF84"/>
    <w:rsid w:val="7AE9C403"/>
    <w:rsid w:val="7B17AF44"/>
    <w:rsid w:val="7BCB96AE"/>
    <w:rsid w:val="7C5427D1"/>
    <w:rsid w:val="7C6B7A80"/>
    <w:rsid w:val="7C859464"/>
    <w:rsid w:val="7C95DDB4"/>
    <w:rsid w:val="7D0C5A19"/>
    <w:rsid w:val="7EF4860C"/>
    <w:rsid w:val="7F2D9064"/>
    <w:rsid w:val="7F63099F"/>
    <w:rsid w:val="7FFCE5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D197C"/>
  <w15:docId w15:val="{50078BD7-30B4-44C0-9BA9-9291F995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bidi="en-US"/>
    </w:rPr>
  </w:style>
  <w:style w:type="paragraph" w:styleId="Heading1">
    <w:name w:val="heading 1"/>
    <w:basedOn w:val="Normal"/>
    <w:uiPriority w:val="9"/>
    <w:qFormat/>
    <w:pPr>
      <w:spacing w:before="15"/>
      <w:ind w:left="2945"/>
      <w:jc w:val="center"/>
      <w:outlineLvl w:val="0"/>
    </w:pPr>
    <w:rPr>
      <w:b/>
      <w:bCs/>
      <w:sz w:val="28"/>
      <w:szCs w:val="28"/>
    </w:rPr>
  </w:style>
  <w:style w:type="paragraph" w:styleId="Heading2">
    <w:name w:val="heading 2"/>
    <w:basedOn w:val="Normal"/>
    <w:uiPriority w:val="9"/>
    <w:unhideWhenUsed/>
    <w:qFormat/>
    <w:pPr>
      <w:spacing w:before="33"/>
      <w:ind w:left="858"/>
      <w:outlineLvl w:val="1"/>
    </w:pPr>
    <w:rPr>
      <w:b/>
      <w:bCs/>
      <w:sz w:val="24"/>
      <w:szCs w:val="24"/>
    </w:rPr>
  </w:style>
  <w:style w:type="paragraph" w:styleId="Heading3">
    <w:name w:val="heading 3"/>
    <w:basedOn w:val="Normal"/>
    <w:uiPriority w:val="9"/>
    <w:unhideWhenUsed/>
    <w:qFormat/>
    <w:pPr>
      <w:ind w:left="85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57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7FF6"/>
    <w:pPr>
      <w:tabs>
        <w:tab w:val="center" w:pos="4513"/>
        <w:tab w:val="right" w:pos="9026"/>
      </w:tabs>
    </w:pPr>
  </w:style>
  <w:style w:type="character" w:customStyle="1" w:styleId="HeaderChar">
    <w:name w:val="Header Char"/>
    <w:basedOn w:val="DefaultParagraphFont"/>
    <w:link w:val="Header"/>
    <w:uiPriority w:val="99"/>
    <w:rsid w:val="008F7FF6"/>
    <w:rPr>
      <w:rFonts w:ascii="Calibri" w:eastAsia="Calibri" w:hAnsi="Calibri" w:cs="Calibri"/>
      <w:lang w:bidi="en-US"/>
    </w:rPr>
  </w:style>
  <w:style w:type="paragraph" w:styleId="Footer">
    <w:name w:val="footer"/>
    <w:basedOn w:val="Normal"/>
    <w:link w:val="FooterChar"/>
    <w:uiPriority w:val="99"/>
    <w:unhideWhenUsed/>
    <w:rsid w:val="008F7FF6"/>
    <w:pPr>
      <w:tabs>
        <w:tab w:val="center" w:pos="4513"/>
        <w:tab w:val="right" w:pos="9026"/>
      </w:tabs>
    </w:pPr>
  </w:style>
  <w:style w:type="character" w:customStyle="1" w:styleId="FooterChar">
    <w:name w:val="Footer Char"/>
    <w:basedOn w:val="DefaultParagraphFont"/>
    <w:link w:val="Footer"/>
    <w:uiPriority w:val="99"/>
    <w:rsid w:val="008F7FF6"/>
    <w:rPr>
      <w:rFonts w:ascii="Calibri" w:eastAsia="Calibri" w:hAnsi="Calibri" w:cs="Calibri"/>
      <w:lang w:bidi="en-US"/>
    </w:rPr>
  </w:style>
  <w:style w:type="character" w:customStyle="1" w:styleId="ListParagraphChar">
    <w:name w:val="List Paragraph Char"/>
    <w:basedOn w:val="DefaultParagraphFont"/>
    <w:link w:val="ListParagraph"/>
    <w:locked/>
    <w:rsid w:val="00E16BD1"/>
    <w:rPr>
      <w:rFonts w:ascii="Calibri" w:eastAsia="Calibri" w:hAnsi="Calibri" w:cs="Calibri"/>
      <w:lang w:bidi="en-US"/>
    </w:rPr>
  </w:style>
  <w:style w:type="paragraph" w:styleId="NoSpacing">
    <w:name w:val="No Spacing"/>
    <w:uiPriority w:val="1"/>
    <w:qFormat/>
    <w:rsid w:val="00D330C6"/>
    <w:pPr>
      <w:widowControl/>
      <w:autoSpaceDE/>
      <w:autoSpaceDN/>
    </w:pPr>
    <w:rPr>
      <w:lang w:val="en-GB"/>
    </w:rPr>
  </w:style>
  <w:style w:type="paragraph" w:styleId="NormalWeb">
    <w:name w:val="Normal (Web)"/>
    <w:basedOn w:val="Normal"/>
    <w:uiPriority w:val="99"/>
    <w:semiHidden/>
    <w:unhideWhenUsed/>
    <w:rsid w:val="00D330C6"/>
    <w:rPr>
      <w:rFonts w:ascii="Times New Roman" w:hAnsi="Times New Roman" w:cs="Times New Roman"/>
      <w:sz w:val="24"/>
      <w:szCs w:val="24"/>
    </w:rPr>
  </w:style>
  <w:style w:type="character" w:styleId="Hyperlink">
    <w:name w:val="Hyperlink"/>
    <w:basedOn w:val="DefaultParagraphFont"/>
    <w:uiPriority w:val="99"/>
    <w:unhideWhenUsed/>
    <w:rsid w:val="00D330C6"/>
    <w:rPr>
      <w:color w:val="0000FF" w:themeColor="hyperlink"/>
      <w:u w:val="single"/>
    </w:rPr>
  </w:style>
  <w:style w:type="character" w:styleId="UnresolvedMention">
    <w:name w:val="Unresolved Mention"/>
    <w:basedOn w:val="DefaultParagraphFont"/>
    <w:uiPriority w:val="99"/>
    <w:semiHidden/>
    <w:unhideWhenUsed/>
    <w:rsid w:val="00D330C6"/>
    <w:rPr>
      <w:color w:val="605E5C"/>
      <w:shd w:val="clear" w:color="auto" w:fill="E1DFDD"/>
    </w:rPr>
  </w:style>
  <w:style w:type="character" w:styleId="Strong">
    <w:name w:val="Strong"/>
    <w:basedOn w:val="DefaultParagraphFont"/>
    <w:uiPriority w:val="22"/>
    <w:qFormat/>
    <w:rsid w:val="00790E6E"/>
    <w:rPr>
      <w:b/>
      <w:bCs/>
    </w:rPr>
  </w:style>
  <w:style w:type="character" w:styleId="Emphasis">
    <w:name w:val="Emphasis"/>
    <w:basedOn w:val="DefaultParagraphFont"/>
    <w:uiPriority w:val="20"/>
    <w:qFormat/>
    <w:rsid w:val="00790E6E"/>
    <w:rPr>
      <w:i/>
      <w:iCs/>
    </w:rPr>
  </w:style>
  <w:style w:type="character" w:styleId="FollowedHyperlink">
    <w:name w:val="FollowedHyperlink"/>
    <w:basedOn w:val="DefaultParagraphFont"/>
    <w:uiPriority w:val="99"/>
    <w:semiHidden/>
    <w:unhideWhenUsed/>
    <w:rsid w:val="001D6A79"/>
    <w:rPr>
      <w:color w:val="800080" w:themeColor="followedHyperlink"/>
      <w:u w:val="single"/>
    </w:rPr>
  </w:style>
  <w:style w:type="table" w:styleId="TableGrid">
    <w:name w:val="Table Grid"/>
    <w:basedOn w:val="TableNormal"/>
    <w:uiPriority w:val="39"/>
    <w:rsid w:val="006E23C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824">
      <w:bodyDiv w:val="1"/>
      <w:marLeft w:val="0"/>
      <w:marRight w:val="0"/>
      <w:marTop w:val="0"/>
      <w:marBottom w:val="0"/>
      <w:divBdr>
        <w:top w:val="none" w:sz="0" w:space="0" w:color="auto"/>
        <w:left w:val="none" w:sz="0" w:space="0" w:color="auto"/>
        <w:bottom w:val="none" w:sz="0" w:space="0" w:color="auto"/>
        <w:right w:val="none" w:sz="0" w:space="0" w:color="auto"/>
      </w:divBdr>
      <w:divsChild>
        <w:div w:id="1884974631">
          <w:marLeft w:val="0"/>
          <w:marRight w:val="0"/>
          <w:marTop w:val="0"/>
          <w:marBottom w:val="0"/>
          <w:divBdr>
            <w:top w:val="none" w:sz="0" w:space="0" w:color="auto"/>
            <w:left w:val="none" w:sz="0" w:space="0" w:color="auto"/>
            <w:bottom w:val="none" w:sz="0" w:space="0" w:color="auto"/>
            <w:right w:val="none" w:sz="0" w:space="0" w:color="auto"/>
          </w:divBdr>
          <w:divsChild>
            <w:div w:id="1369180804">
              <w:marLeft w:val="0"/>
              <w:marRight w:val="0"/>
              <w:marTop w:val="0"/>
              <w:marBottom w:val="0"/>
              <w:divBdr>
                <w:top w:val="none" w:sz="0" w:space="0" w:color="auto"/>
                <w:left w:val="none" w:sz="0" w:space="0" w:color="auto"/>
                <w:bottom w:val="none" w:sz="0" w:space="0" w:color="auto"/>
                <w:right w:val="none" w:sz="0" w:space="0" w:color="auto"/>
              </w:divBdr>
              <w:divsChild>
                <w:div w:id="13684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38547">
      <w:bodyDiv w:val="1"/>
      <w:marLeft w:val="0"/>
      <w:marRight w:val="0"/>
      <w:marTop w:val="0"/>
      <w:marBottom w:val="0"/>
      <w:divBdr>
        <w:top w:val="none" w:sz="0" w:space="0" w:color="auto"/>
        <w:left w:val="none" w:sz="0" w:space="0" w:color="auto"/>
        <w:bottom w:val="none" w:sz="0" w:space="0" w:color="auto"/>
        <w:right w:val="none" w:sz="0" w:space="0" w:color="auto"/>
      </w:divBdr>
    </w:div>
    <w:div w:id="494079148">
      <w:bodyDiv w:val="1"/>
      <w:marLeft w:val="0"/>
      <w:marRight w:val="0"/>
      <w:marTop w:val="0"/>
      <w:marBottom w:val="0"/>
      <w:divBdr>
        <w:top w:val="none" w:sz="0" w:space="0" w:color="auto"/>
        <w:left w:val="none" w:sz="0" w:space="0" w:color="auto"/>
        <w:bottom w:val="none" w:sz="0" w:space="0" w:color="auto"/>
        <w:right w:val="none" w:sz="0" w:space="0" w:color="auto"/>
      </w:divBdr>
      <w:divsChild>
        <w:div w:id="182402386">
          <w:marLeft w:val="0"/>
          <w:marRight w:val="0"/>
          <w:marTop w:val="0"/>
          <w:marBottom w:val="0"/>
          <w:divBdr>
            <w:top w:val="none" w:sz="0" w:space="0" w:color="auto"/>
            <w:left w:val="none" w:sz="0" w:space="0" w:color="auto"/>
            <w:bottom w:val="none" w:sz="0" w:space="0" w:color="auto"/>
            <w:right w:val="none" w:sz="0" w:space="0" w:color="auto"/>
          </w:divBdr>
          <w:divsChild>
            <w:div w:id="2140341148">
              <w:marLeft w:val="0"/>
              <w:marRight w:val="0"/>
              <w:marTop w:val="0"/>
              <w:marBottom w:val="0"/>
              <w:divBdr>
                <w:top w:val="none" w:sz="0" w:space="0" w:color="auto"/>
                <w:left w:val="none" w:sz="0" w:space="0" w:color="auto"/>
                <w:bottom w:val="none" w:sz="0" w:space="0" w:color="auto"/>
                <w:right w:val="none" w:sz="0" w:space="0" w:color="auto"/>
              </w:divBdr>
              <w:divsChild>
                <w:div w:id="12932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7422">
      <w:bodyDiv w:val="1"/>
      <w:marLeft w:val="0"/>
      <w:marRight w:val="0"/>
      <w:marTop w:val="0"/>
      <w:marBottom w:val="0"/>
      <w:divBdr>
        <w:top w:val="none" w:sz="0" w:space="0" w:color="auto"/>
        <w:left w:val="none" w:sz="0" w:space="0" w:color="auto"/>
        <w:bottom w:val="none" w:sz="0" w:space="0" w:color="auto"/>
        <w:right w:val="none" w:sz="0" w:space="0" w:color="auto"/>
      </w:divBdr>
    </w:div>
    <w:div w:id="628630970">
      <w:bodyDiv w:val="1"/>
      <w:marLeft w:val="0"/>
      <w:marRight w:val="0"/>
      <w:marTop w:val="0"/>
      <w:marBottom w:val="0"/>
      <w:divBdr>
        <w:top w:val="none" w:sz="0" w:space="0" w:color="auto"/>
        <w:left w:val="none" w:sz="0" w:space="0" w:color="auto"/>
        <w:bottom w:val="none" w:sz="0" w:space="0" w:color="auto"/>
        <w:right w:val="none" w:sz="0" w:space="0" w:color="auto"/>
      </w:divBdr>
      <w:divsChild>
        <w:div w:id="1536504630">
          <w:marLeft w:val="0"/>
          <w:marRight w:val="0"/>
          <w:marTop w:val="0"/>
          <w:marBottom w:val="0"/>
          <w:divBdr>
            <w:top w:val="none" w:sz="0" w:space="0" w:color="auto"/>
            <w:left w:val="none" w:sz="0" w:space="0" w:color="auto"/>
            <w:bottom w:val="none" w:sz="0" w:space="0" w:color="auto"/>
            <w:right w:val="none" w:sz="0" w:space="0" w:color="auto"/>
          </w:divBdr>
          <w:divsChild>
            <w:div w:id="1883394586">
              <w:marLeft w:val="0"/>
              <w:marRight w:val="0"/>
              <w:marTop w:val="0"/>
              <w:marBottom w:val="0"/>
              <w:divBdr>
                <w:top w:val="none" w:sz="0" w:space="0" w:color="auto"/>
                <w:left w:val="none" w:sz="0" w:space="0" w:color="auto"/>
                <w:bottom w:val="none" w:sz="0" w:space="0" w:color="auto"/>
                <w:right w:val="none" w:sz="0" w:space="0" w:color="auto"/>
              </w:divBdr>
              <w:divsChild>
                <w:div w:id="13830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54178">
      <w:bodyDiv w:val="1"/>
      <w:marLeft w:val="0"/>
      <w:marRight w:val="0"/>
      <w:marTop w:val="0"/>
      <w:marBottom w:val="0"/>
      <w:divBdr>
        <w:top w:val="none" w:sz="0" w:space="0" w:color="auto"/>
        <w:left w:val="none" w:sz="0" w:space="0" w:color="auto"/>
        <w:bottom w:val="none" w:sz="0" w:space="0" w:color="auto"/>
        <w:right w:val="none" w:sz="0" w:space="0" w:color="auto"/>
      </w:divBdr>
      <w:divsChild>
        <w:div w:id="638417453">
          <w:marLeft w:val="0"/>
          <w:marRight w:val="0"/>
          <w:marTop w:val="0"/>
          <w:marBottom w:val="0"/>
          <w:divBdr>
            <w:top w:val="none" w:sz="0" w:space="0" w:color="auto"/>
            <w:left w:val="none" w:sz="0" w:space="0" w:color="auto"/>
            <w:bottom w:val="none" w:sz="0" w:space="0" w:color="auto"/>
            <w:right w:val="none" w:sz="0" w:space="0" w:color="auto"/>
          </w:divBdr>
          <w:divsChild>
            <w:div w:id="649291197">
              <w:marLeft w:val="0"/>
              <w:marRight w:val="0"/>
              <w:marTop w:val="0"/>
              <w:marBottom w:val="0"/>
              <w:divBdr>
                <w:top w:val="none" w:sz="0" w:space="0" w:color="auto"/>
                <w:left w:val="none" w:sz="0" w:space="0" w:color="auto"/>
                <w:bottom w:val="none" w:sz="0" w:space="0" w:color="auto"/>
                <w:right w:val="none" w:sz="0" w:space="0" w:color="auto"/>
              </w:divBdr>
              <w:divsChild>
                <w:div w:id="10126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86040">
      <w:bodyDiv w:val="1"/>
      <w:marLeft w:val="0"/>
      <w:marRight w:val="0"/>
      <w:marTop w:val="0"/>
      <w:marBottom w:val="0"/>
      <w:divBdr>
        <w:top w:val="none" w:sz="0" w:space="0" w:color="auto"/>
        <w:left w:val="none" w:sz="0" w:space="0" w:color="auto"/>
        <w:bottom w:val="none" w:sz="0" w:space="0" w:color="auto"/>
        <w:right w:val="none" w:sz="0" w:space="0" w:color="auto"/>
      </w:divBdr>
      <w:divsChild>
        <w:div w:id="939485586">
          <w:marLeft w:val="0"/>
          <w:marRight w:val="0"/>
          <w:marTop w:val="0"/>
          <w:marBottom w:val="0"/>
          <w:divBdr>
            <w:top w:val="none" w:sz="0" w:space="0" w:color="auto"/>
            <w:left w:val="none" w:sz="0" w:space="0" w:color="auto"/>
            <w:bottom w:val="none" w:sz="0" w:space="0" w:color="auto"/>
            <w:right w:val="none" w:sz="0" w:space="0" w:color="auto"/>
          </w:divBdr>
          <w:divsChild>
            <w:div w:id="1676568117">
              <w:marLeft w:val="0"/>
              <w:marRight w:val="0"/>
              <w:marTop w:val="0"/>
              <w:marBottom w:val="0"/>
              <w:divBdr>
                <w:top w:val="none" w:sz="0" w:space="0" w:color="auto"/>
                <w:left w:val="none" w:sz="0" w:space="0" w:color="auto"/>
                <w:bottom w:val="none" w:sz="0" w:space="0" w:color="auto"/>
                <w:right w:val="none" w:sz="0" w:space="0" w:color="auto"/>
              </w:divBdr>
              <w:divsChild>
                <w:div w:id="7563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27848">
      <w:bodyDiv w:val="1"/>
      <w:marLeft w:val="0"/>
      <w:marRight w:val="0"/>
      <w:marTop w:val="0"/>
      <w:marBottom w:val="0"/>
      <w:divBdr>
        <w:top w:val="none" w:sz="0" w:space="0" w:color="auto"/>
        <w:left w:val="none" w:sz="0" w:space="0" w:color="auto"/>
        <w:bottom w:val="none" w:sz="0" w:space="0" w:color="auto"/>
        <w:right w:val="none" w:sz="0" w:space="0" w:color="auto"/>
      </w:divBdr>
      <w:divsChild>
        <w:div w:id="1392922444">
          <w:marLeft w:val="0"/>
          <w:marRight w:val="0"/>
          <w:marTop w:val="0"/>
          <w:marBottom w:val="0"/>
          <w:divBdr>
            <w:top w:val="none" w:sz="0" w:space="0" w:color="auto"/>
            <w:left w:val="none" w:sz="0" w:space="0" w:color="auto"/>
            <w:bottom w:val="none" w:sz="0" w:space="0" w:color="auto"/>
            <w:right w:val="none" w:sz="0" w:space="0" w:color="auto"/>
          </w:divBdr>
          <w:divsChild>
            <w:div w:id="944389890">
              <w:marLeft w:val="0"/>
              <w:marRight w:val="0"/>
              <w:marTop w:val="0"/>
              <w:marBottom w:val="0"/>
              <w:divBdr>
                <w:top w:val="none" w:sz="0" w:space="0" w:color="auto"/>
                <w:left w:val="none" w:sz="0" w:space="0" w:color="auto"/>
                <w:bottom w:val="none" w:sz="0" w:space="0" w:color="auto"/>
                <w:right w:val="none" w:sz="0" w:space="0" w:color="auto"/>
              </w:divBdr>
              <w:divsChild>
                <w:div w:id="18456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66054">
      <w:bodyDiv w:val="1"/>
      <w:marLeft w:val="0"/>
      <w:marRight w:val="0"/>
      <w:marTop w:val="0"/>
      <w:marBottom w:val="0"/>
      <w:divBdr>
        <w:top w:val="none" w:sz="0" w:space="0" w:color="auto"/>
        <w:left w:val="none" w:sz="0" w:space="0" w:color="auto"/>
        <w:bottom w:val="none" w:sz="0" w:space="0" w:color="auto"/>
        <w:right w:val="none" w:sz="0" w:space="0" w:color="auto"/>
      </w:divBdr>
    </w:div>
    <w:div w:id="1795782178">
      <w:bodyDiv w:val="1"/>
      <w:marLeft w:val="0"/>
      <w:marRight w:val="0"/>
      <w:marTop w:val="0"/>
      <w:marBottom w:val="0"/>
      <w:divBdr>
        <w:top w:val="none" w:sz="0" w:space="0" w:color="auto"/>
        <w:left w:val="none" w:sz="0" w:space="0" w:color="auto"/>
        <w:bottom w:val="none" w:sz="0" w:space="0" w:color="auto"/>
        <w:right w:val="none" w:sz="0" w:space="0" w:color="auto"/>
      </w:divBdr>
      <w:divsChild>
        <w:div w:id="483668238">
          <w:marLeft w:val="0"/>
          <w:marRight w:val="0"/>
          <w:marTop w:val="0"/>
          <w:marBottom w:val="0"/>
          <w:divBdr>
            <w:top w:val="none" w:sz="0" w:space="0" w:color="auto"/>
            <w:left w:val="none" w:sz="0" w:space="0" w:color="auto"/>
            <w:bottom w:val="none" w:sz="0" w:space="0" w:color="auto"/>
            <w:right w:val="none" w:sz="0" w:space="0" w:color="auto"/>
          </w:divBdr>
          <w:divsChild>
            <w:div w:id="653484600">
              <w:marLeft w:val="0"/>
              <w:marRight w:val="0"/>
              <w:marTop w:val="0"/>
              <w:marBottom w:val="0"/>
              <w:divBdr>
                <w:top w:val="none" w:sz="0" w:space="0" w:color="auto"/>
                <w:left w:val="none" w:sz="0" w:space="0" w:color="auto"/>
                <w:bottom w:val="none" w:sz="0" w:space="0" w:color="auto"/>
                <w:right w:val="none" w:sz="0" w:space="0" w:color="auto"/>
              </w:divBdr>
              <w:divsChild>
                <w:div w:id="10278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813DC406C074D9866DD3C8CD8714E" ma:contentTypeVersion="" ma:contentTypeDescription="Create a new document." ma:contentTypeScope="" ma:versionID="52931db4bd64668e2505f73acdc4022e">
  <xsd:schema xmlns:xsd="http://www.w3.org/2001/XMLSchema" xmlns:xs="http://www.w3.org/2001/XMLSchema" xmlns:p="http://schemas.microsoft.com/office/2006/metadata/properties" xmlns:ns2="1c7d3551-5694-4f12-b35a-d9a7a462ea4b" xmlns:ns3="a7f565ec-e60e-44e7-9b81-f866c66cefc4" xmlns:ns4="fb9733ba-e3b0-45a6-a2ff-dbb775586540" targetNamespace="http://schemas.microsoft.com/office/2006/metadata/properties" ma:root="true" ma:fieldsID="a8e471d66ca099da8ce483a53755ad09" ns2:_="" ns3:_="" ns4:_="">
    <xsd:import namespace="1c7d3551-5694-4f12-b35a-d9a7a462ea4b"/>
    <xsd:import namespace="a7f565ec-e60e-44e7-9b81-f866c66cefc4"/>
    <xsd:import namespace="fb9733ba-e3b0-45a6-a2ff-dbb77558654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565ec-e60e-44e7-9b81-f866c66cefc4"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9733ba-e3b0-45a6-a2ff-dbb7755865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Sarah Welbourne</DisplayName>
        <AccountId>78</AccountId>
        <AccountType/>
      </UserInfo>
      <UserInfo>
        <DisplayName>Mike Dent</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04182-D52F-4CE6-8131-B072ED72DF07}"/>
</file>

<file path=customXml/itemProps2.xml><?xml version="1.0" encoding="utf-8"?>
<ds:datastoreItem xmlns:ds="http://schemas.openxmlformats.org/officeDocument/2006/customXml" ds:itemID="{2CA7DCBC-9E76-4054-925B-3DD0C336457F}">
  <ds:schemaRefs>
    <ds:schemaRef ds:uri="http://schemas.microsoft.com/office/2006/metadata/properties"/>
    <ds:schemaRef ds:uri="http://schemas.microsoft.com/office/infopath/2007/PartnerControls"/>
    <ds:schemaRef ds:uri="4843ff17-8ab1-422f-9ffc-08be27007d1a"/>
  </ds:schemaRefs>
</ds:datastoreItem>
</file>

<file path=customXml/itemProps3.xml><?xml version="1.0" encoding="utf-8"?>
<ds:datastoreItem xmlns:ds="http://schemas.openxmlformats.org/officeDocument/2006/customXml" ds:itemID="{A5BF62E7-34F2-4814-9FD3-B0DE24679B69}">
  <ds:schemaRefs>
    <ds:schemaRef ds:uri="http://schemas.microsoft.com/sharepoint/v3/contenttype/forms"/>
  </ds:schemaRefs>
</ds:datastoreItem>
</file>

<file path=customXml/itemProps4.xml><?xml version="1.0" encoding="utf-8"?>
<ds:datastoreItem xmlns:ds="http://schemas.openxmlformats.org/officeDocument/2006/customXml" ds:itemID="{4E7A8293-E90B-EC4A-A4DD-9D9A177A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PSNC Funding &amp; Contract Subcommittee Agenda</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PSNC Funding &amp; Contract Subcommittee Agenda</dc:title>
  <dc:subject/>
  <dc:creator>Shiné Daley</dc:creator>
  <cp:keywords/>
  <cp:lastModifiedBy>Jack Cresswell</cp:lastModifiedBy>
  <cp:revision>3</cp:revision>
  <dcterms:created xsi:type="dcterms:W3CDTF">2020-11-23T16:35:00Z</dcterms:created>
  <dcterms:modified xsi:type="dcterms:W3CDTF">2021-12-29T11:35:00Z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for Office 365</vt:lpwstr>
  </property>
  <property fmtid="{D5CDD505-2E9C-101B-9397-08002B2CF9AE}" pid="4" name="LastSaved">
    <vt:filetime>2019-12-12T00:00:00Z</vt:filetime>
  </property>
  <property fmtid="{D5CDD505-2E9C-101B-9397-08002B2CF9AE}" pid="5" name="ContentTypeId">
    <vt:lpwstr>0x01010006D813DC406C074D9866DD3C8CD8714E</vt:lpwstr>
  </property>
</Properties>
</file>