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C129"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Pharmaceutical Services Negotiating Committee </w:t>
      </w:r>
      <w:r>
        <w:rPr>
          <w:rStyle w:val="eop"/>
          <w:rFonts w:ascii="Calibri" w:hAnsi="Calibri" w:cs="Calibri"/>
          <w:b/>
          <w:bCs/>
          <w:color w:val="5B518E"/>
          <w:sz w:val="28"/>
          <w:szCs w:val="28"/>
        </w:rPr>
        <w:t> </w:t>
      </w:r>
    </w:p>
    <w:p w14:paraId="5B05ECD4"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Funding and Contract Subcommittee Agenda</w:t>
      </w:r>
      <w:r>
        <w:rPr>
          <w:rStyle w:val="eop"/>
          <w:rFonts w:ascii="Calibri" w:hAnsi="Calibri" w:cs="Calibri"/>
          <w:b/>
          <w:bCs/>
          <w:color w:val="5B518E"/>
          <w:sz w:val="28"/>
          <w:szCs w:val="28"/>
        </w:rPr>
        <w:t> </w:t>
      </w:r>
    </w:p>
    <w:p w14:paraId="0D5B5DEE" w14:textId="77777777" w:rsidR="0010343E" w:rsidRDefault="0010343E" w:rsidP="0010343E">
      <w:pPr>
        <w:pStyle w:val="paragraph"/>
        <w:spacing w:before="0" w:beforeAutospacing="0" w:after="0" w:afterAutospacing="0"/>
        <w:ind w:left="1125" w:right="1125"/>
        <w:jc w:val="center"/>
        <w:textAlignment w:val="baseline"/>
        <w:rPr>
          <w:rStyle w:val="normaltextrun"/>
          <w:rFonts w:ascii="Calibri" w:hAnsi="Calibri" w:cs="Calibri"/>
          <w:b/>
          <w:color w:val="5B518E"/>
          <w:sz w:val="28"/>
          <w:szCs w:val="28"/>
        </w:rPr>
      </w:pPr>
      <w:r w:rsidRPr="1227E543">
        <w:rPr>
          <w:rStyle w:val="normaltextrun"/>
          <w:rFonts w:ascii="Calibri" w:hAnsi="Calibri" w:cs="Calibri"/>
          <w:b/>
          <w:color w:val="5B518E"/>
          <w:sz w:val="28"/>
          <w:szCs w:val="28"/>
        </w:rPr>
        <w:t> </w:t>
      </w:r>
    </w:p>
    <w:p w14:paraId="40713F7C" w14:textId="0EB30B33" w:rsidR="0051516E" w:rsidRDefault="4598A412" w:rsidP="059CC1CF">
      <w:pPr>
        <w:pStyle w:val="paragraph"/>
        <w:spacing w:before="0" w:beforeAutospacing="0" w:after="0" w:afterAutospacing="0"/>
        <w:ind w:left="1125" w:right="1125"/>
        <w:jc w:val="center"/>
        <w:textAlignment w:val="baseline"/>
        <w:rPr>
          <w:rStyle w:val="normaltextrun"/>
          <w:rFonts w:ascii="Calibri" w:hAnsi="Calibri" w:cs="Calibri"/>
          <w:b/>
          <w:color w:val="5B518E"/>
          <w:sz w:val="28"/>
          <w:szCs w:val="28"/>
        </w:rPr>
      </w:pPr>
      <w:r w:rsidRPr="1227E543">
        <w:rPr>
          <w:rStyle w:val="normaltextrun"/>
          <w:rFonts w:ascii="Calibri" w:hAnsi="Calibri" w:cs="Calibri"/>
          <w:b/>
          <w:bCs/>
          <w:color w:val="5B518E"/>
          <w:sz w:val="28"/>
          <w:szCs w:val="28"/>
        </w:rPr>
        <w:t xml:space="preserve">Wednesday </w:t>
      </w:r>
      <w:r w:rsidR="00145B2E">
        <w:rPr>
          <w:rStyle w:val="normaltextrun"/>
          <w:rFonts w:ascii="Calibri" w:hAnsi="Calibri" w:cs="Calibri"/>
          <w:b/>
          <w:bCs/>
          <w:color w:val="5B518E"/>
          <w:sz w:val="28"/>
          <w:szCs w:val="28"/>
        </w:rPr>
        <w:t>23</w:t>
      </w:r>
      <w:r w:rsidR="00145B2E" w:rsidRPr="009645AB">
        <w:rPr>
          <w:rStyle w:val="normaltextrun"/>
          <w:rFonts w:ascii="Calibri" w:hAnsi="Calibri" w:cs="Calibri"/>
          <w:b/>
          <w:bCs/>
          <w:color w:val="5B518E"/>
          <w:sz w:val="28"/>
          <w:szCs w:val="28"/>
          <w:vertAlign w:val="superscript"/>
        </w:rPr>
        <w:t>rd</w:t>
      </w:r>
      <w:r w:rsidR="00145B2E">
        <w:rPr>
          <w:rStyle w:val="normaltextrun"/>
          <w:rFonts w:ascii="Calibri" w:hAnsi="Calibri" w:cs="Calibri"/>
          <w:b/>
          <w:bCs/>
          <w:color w:val="5B518E"/>
          <w:sz w:val="28"/>
          <w:szCs w:val="28"/>
        </w:rPr>
        <w:t xml:space="preserve"> November 2022 at 11.00</w:t>
      </w:r>
    </w:p>
    <w:p w14:paraId="052F2FEF" w14:textId="016E0656" w:rsidR="0010343E" w:rsidRDefault="0010343E" w:rsidP="3F4F7646">
      <w:pPr>
        <w:pStyle w:val="paragraph"/>
        <w:spacing w:before="0" w:beforeAutospacing="0" w:after="0" w:afterAutospacing="0"/>
        <w:ind w:left="1125" w:right="1125"/>
        <w:jc w:val="center"/>
        <w:textAlignment w:val="baseline"/>
        <w:rPr>
          <w:rFonts w:ascii="Segoe UI" w:hAnsi="Segoe UI" w:cs="Segoe UI"/>
          <w:sz w:val="18"/>
          <w:szCs w:val="18"/>
        </w:rPr>
      </w:pPr>
    </w:p>
    <w:p w14:paraId="0B67019A" w14:textId="2FA257A5" w:rsidR="5644344B" w:rsidRDefault="00145B2E" w:rsidP="1227E543">
      <w:pPr>
        <w:ind w:hanging="142"/>
        <w:jc w:val="center"/>
        <w:rPr>
          <w:rFonts w:eastAsiaTheme="minorEastAsia"/>
          <w:b/>
          <w:bCs/>
          <w:color w:val="5B518E"/>
          <w:sz w:val="28"/>
          <w:szCs w:val="28"/>
        </w:rPr>
      </w:pPr>
      <w:r>
        <w:rPr>
          <w:rFonts w:eastAsiaTheme="minorEastAsia"/>
          <w:b/>
          <w:bCs/>
          <w:color w:val="5B518E"/>
          <w:sz w:val="28"/>
          <w:szCs w:val="28"/>
        </w:rPr>
        <w:t xml:space="preserve">Doubletree Hilton, </w:t>
      </w:r>
      <w:r w:rsidR="00442823">
        <w:rPr>
          <w:rFonts w:eastAsiaTheme="minorEastAsia"/>
          <w:b/>
          <w:bCs/>
          <w:color w:val="5B518E"/>
          <w:sz w:val="28"/>
          <w:szCs w:val="28"/>
        </w:rPr>
        <w:t>Angel, London</w:t>
      </w:r>
    </w:p>
    <w:p w14:paraId="25AAF231" w14:textId="1EC6FC4E"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normaltextrun"/>
          <w:rFonts w:ascii="Calibri" w:hAnsi="Calibri" w:cs="Calibri"/>
          <w:b/>
          <w:bCs/>
          <w:color w:val="5B518E"/>
        </w:rPr>
        <w:t>Items are confidential where marked</w:t>
      </w:r>
      <w:r>
        <w:rPr>
          <w:rStyle w:val="normaltextrun"/>
          <w:rFonts w:ascii="Calibri" w:hAnsi="Calibri" w:cs="Calibri"/>
          <w:b/>
          <w:bCs/>
          <w:color w:val="5B518E"/>
        </w:rPr>
        <w:br/>
      </w:r>
      <w:r>
        <w:rPr>
          <w:rStyle w:val="eop"/>
          <w:rFonts w:ascii="Calibri" w:hAnsi="Calibri" w:cs="Calibri"/>
          <w:color w:val="5B518E"/>
        </w:rPr>
        <w:t> </w:t>
      </w:r>
    </w:p>
    <w:p w14:paraId="2A1A16B2" w14:textId="6D6DDEB8" w:rsidR="0010343E" w:rsidRDefault="0010343E" w:rsidP="119B476F">
      <w:pPr>
        <w:pStyle w:val="paragraph"/>
        <w:spacing w:before="0" w:beforeAutospacing="0" w:after="0" w:afterAutospacing="0"/>
        <w:ind w:right="255"/>
        <w:textAlignment w:val="baseline"/>
        <w:rPr>
          <w:rStyle w:val="normaltextrun"/>
          <w:rFonts w:ascii="Calibri" w:hAnsi="Calibri" w:cs="Calibri"/>
          <w:sz w:val="22"/>
          <w:szCs w:val="22"/>
        </w:rPr>
      </w:pPr>
      <w:r w:rsidRPr="119B476F">
        <w:rPr>
          <w:rStyle w:val="normaltextrun"/>
          <w:rFonts w:ascii="Calibri" w:hAnsi="Calibri" w:cs="Calibri"/>
          <w:b/>
          <w:bCs/>
          <w:color w:val="5B518E"/>
          <w:sz w:val="22"/>
          <w:szCs w:val="22"/>
        </w:rPr>
        <w:t>Members:</w:t>
      </w:r>
      <w:r w:rsidRPr="119B476F">
        <w:rPr>
          <w:rStyle w:val="normaltextrun"/>
          <w:b/>
          <w:bCs/>
          <w:color w:val="5B518E"/>
          <w:sz w:val="22"/>
          <w:szCs w:val="22"/>
        </w:rPr>
        <w:t> </w:t>
      </w:r>
      <w:r w:rsidRPr="119B476F">
        <w:rPr>
          <w:rStyle w:val="normaltextrun"/>
          <w:rFonts w:ascii="Calibri" w:hAnsi="Calibri" w:cs="Calibri"/>
          <w:sz w:val="22"/>
          <w:szCs w:val="22"/>
        </w:rPr>
        <w:t>David Broome</w:t>
      </w:r>
      <w:r w:rsidR="003B67C9" w:rsidRPr="119B476F">
        <w:rPr>
          <w:rStyle w:val="normaltextrun"/>
          <w:rFonts w:ascii="Calibri" w:hAnsi="Calibri" w:cs="Calibri"/>
          <w:sz w:val="22"/>
          <w:szCs w:val="22"/>
        </w:rPr>
        <w:t xml:space="preserve"> (Deputy Chairman)</w:t>
      </w:r>
      <w:r w:rsidRPr="119B476F">
        <w:rPr>
          <w:rStyle w:val="normaltextrun"/>
          <w:rFonts w:ascii="Calibri" w:hAnsi="Calibri" w:cs="Calibri"/>
          <w:sz w:val="22"/>
          <w:szCs w:val="22"/>
        </w:rPr>
        <w:t xml:space="preserve">, Peter Cattee (Chairman), Jas Heer, Tricia Kennerley, </w:t>
      </w:r>
      <w:proofErr w:type="spellStart"/>
      <w:r w:rsidR="119B476F" w:rsidRPr="119B476F">
        <w:rPr>
          <w:rStyle w:val="normaltextrun"/>
          <w:rFonts w:ascii="Calibri" w:hAnsi="Calibri" w:cs="Calibri"/>
          <w:sz w:val="22"/>
          <w:szCs w:val="22"/>
        </w:rPr>
        <w:t>Ghada</w:t>
      </w:r>
      <w:proofErr w:type="spellEnd"/>
      <w:r w:rsidR="119B476F" w:rsidRPr="119B476F">
        <w:rPr>
          <w:rStyle w:val="normaltextrun"/>
          <w:rFonts w:ascii="Calibri" w:hAnsi="Calibri" w:cs="Calibri"/>
          <w:sz w:val="22"/>
          <w:szCs w:val="22"/>
        </w:rPr>
        <w:t xml:space="preserve"> Beal</w:t>
      </w:r>
      <w:r w:rsidRPr="119B476F">
        <w:rPr>
          <w:rStyle w:val="normaltextrun"/>
          <w:rFonts w:ascii="Calibri" w:hAnsi="Calibri" w:cs="Calibri"/>
          <w:sz w:val="22"/>
          <w:szCs w:val="22"/>
        </w:rPr>
        <w:t>, Has Modi, Bharat Patel, </w:t>
      </w:r>
      <w:r w:rsidR="0DD5A373" w:rsidRPr="119B476F">
        <w:rPr>
          <w:rStyle w:val="normaltextrun"/>
          <w:rFonts w:ascii="Calibri" w:hAnsi="Calibri" w:cs="Calibri"/>
          <w:sz w:val="22"/>
          <w:szCs w:val="22"/>
        </w:rPr>
        <w:t xml:space="preserve">Prakash Patel, </w:t>
      </w:r>
      <w:r w:rsidRPr="119B476F">
        <w:rPr>
          <w:rStyle w:val="normaltextrun"/>
          <w:rFonts w:ascii="Calibri" w:hAnsi="Calibri" w:cs="Calibri"/>
          <w:sz w:val="22"/>
          <w:szCs w:val="22"/>
        </w:rPr>
        <w:t>Adrian Price, Anil Sharma </w:t>
      </w:r>
    </w:p>
    <w:p w14:paraId="45E57CC9"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0FF107DC" w14:textId="280C8FA5" w:rsidR="0010343E" w:rsidRDefault="0010343E" w:rsidP="3A61DDC6">
      <w:pPr>
        <w:pStyle w:val="paragraph"/>
        <w:spacing w:before="0" w:beforeAutospacing="0" w:after="0" w:afterAutospacing="0"/>
        <w:ind w:right="1125"/>
        <w:textAlignment w:val="baseline"/>
        <w:rPr>
          <w:rStyle w:val="normaltextrun"/>
          <w:rFonts w:ascii="Calibri" w:hAnsi="Calibri" w:cs="Calibri"/>
          <w:sz w:val="22"/>
          <w:szCs w:val="22"/>
        </w:rPr>
      </w:pPr>
      <w:r w:rsidRPr="2150A16E">
        <w:rPr>
          <w:rStyle w:val="normaltextrun"/>
          <w:rFonts w:ascii="Calibri" w:hAnsi="Calibri" w:cs="Calibri"/>
          <w:b/>
          <w:bCs/>
          <w:color w:val="5B518E"/>
          <w:sz w:val="22"/>
          <w:szCs w:val="22"/>
        </w:rPr>
        <w:t>In attendance: </w:t>
      </w:r>
      <w:r w:rsidRPr="2150A16E">
        <w:rPr>
          <w:rStyle w:val="normaltextrun"/>
          <w:rFonts w:ascii="Calibri" w:hAnsi="Calibri" w:cs="Calibri"/>
          <w:sz w:val="22"/>
          <w:szCs w:val="22"/>
        </w:rPr>
        <w:t xml:space="preserve">Mike Dent, Jack Cresswell, </w:t>
      </w:r>
      <w:r w:rsidR="1ECE59F4" w:rsidRPr="2150A16E">
        <w:rPr>
          <w:rStyle w:val="normaltextrun"/>
          <w:rFonts w:ascii="Calibri" w:hAnsi="Calibri" w:cs="Calibri"/>
          <w:sz w:val="22"/>
          <w:szCs w:val="22"/>
        </w:rPr>
        <w:t xml:space="preserve">Suraj Shah, </w:t>
      </w:r>
      <w:r w:rsidRPr="2150A16E">
        <w:rPr>
          <w:rStyle w:val="normaltextrun"/>
          <w:rFonts w:ascii="Calibri" w:hAnsi="Calibri" w:cs="Calibri"/>
          <w:sz w:val="22"/>
          <w:szCs w:val="22"/>
        </w:rPr>
        <w:t>Rob Thomas</w:t>
      </w:r>
      <w:r w:rsidR="5F042FE4" w:rsidRPr="2150A16E">
        <w:rPr>
          <w:rStyle w:val="normaltextrun"/>
          <w:rFonts w:ascii="Calibri" w:hAnsi="Calibri" w:cs="Calibri"/>
          <w:sz w:val="22"/>
          <w:szCs w:val="22"/>
        </w:rPr>
        <w:t>, Sarah Welbourne</w:t>
      </w:r>
    </w:p>
    <w:p w14:paraId="315ECA9D" w14:textId="77777777" w:rsidR="00C05F39" w:rsidRDefault="00C05F39" w:rsidP="000F5489">
      <w:pPr>
        <w:pStyle w:val="paragraph"/>
        <w:spacing w:before="0" w:beforeAutospacing="0" w:after="0" w:afterAutospacing="0"/>
        <w:textAlignment w:val="baseline"/>
        <w:rPr>
          <w:rStyle w:val="normaltextrun"/>
          <w:rFonts w:ascii="Calibri" w:hAnsi="Calibri" w:cs="Calibri"/>
          <w:sz w:val="22"/>
          <w:szCs w:val="22"/>
        </w:rPr>
      </w:pPr>
    </w:p>
    <w:p w14:paraId="6AF99E48" w14:textId="1F1BF7AD" w:rsidR="0010343E" w:rsidRDefault="0010343E" w:rsidP="00323D84">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Welcome from Chair</w:t>
      </w:r>
      <w:r>
        <w:rPr>
          <w:rStyle w:val="eop"/>
          <w:rFonts w:ascii="Calibri" w:hAnsi="Calibri" w:cs="Calibri"/>
          <w:sz w:val="22"/>
          <w:szCs w:val="22"/>
        </w:rPr>
        <w:t> </w:t>
      </w:r>
    </w:p>
    <w:p w14:paraId="2030BB48"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3E2F7095" w14:textId="6FC17D34" w:rsidR="0010343E" w:rsidRPr="0010343E" w:rsidRDefault="0010343E" w:rsidP="00323D84">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010343E">
        <w:rPr>
          <w:rStyle w:val="normaltextrun"/>
          <w:rFonts w:ascii="Calibri" w:hAnsi="Calibri" w:cs="Calibri"/>
          <w:sz w:val="22"/>
          <w:szCs w:val="22"/>
        </w:rPr>
        <w:t>Apologies for absence</w:t>
      </w:r>
      <w:r w:rsidRPr="0010343E">
        <w:rPr>
          <w:rStyle w:val="eop"/>
          <w:rFonts w:ascii="Calibri" w:hAnsi="Calibri" w:cs="Calibri"/>
          <w:sz w:val="22"/>
          <w:szCs w:val="22"/>
        </w:rPr>
        <w:t> </w:t>
      </w:r>
      <w:r>
        <w:rPr>
          <w:rStyle w:val="eop"/>
          <w:rFonts w:ascii="Calibri" w:hAnsi="Calibri" w:cs="Calibri"/>
          <w:sz w:val="22"/>
          <w:szCs w:val="22"/>
        </w:rPr>
        <w:br/>
      </w:r>
    </w:p>
    <w:p w14:paraId="083B5D91" w14:textId="68813BCC" w:rsidR="0010343E" w:rsidRDefault="0010343E" w:rsidP="00323D84">
      <w:pPr>
        <w:pStyle w:val="paragraph"/>
        <w:numPr>
          <w:ilvl w:val="0"/>
          <w:numId w:val="1"/>
        </w:numPr>
        <w:spacing w:before="0" w:beforeAutospacing="0" w:after="0" w:afterAutospacing="0"/>
        <w:textAlignment w:val="baseline"/>
        <w:rPr>
          <w:rStyle w:val="eop"/>
          <w:rFonts w:ascii="Calibri" w:hAnsi="Calibri" w:cs="Calibri"/>
          <w:sz w:val="22"/>
          <w:szCs w:val="22"/>
        </w:rPr>
      </w:pPr>
      <w:r w:rsidRPr="0010343E">
        <w:rPr>
          <w:rStyle w:val="normaltextrun"/>
          <w:rFonts w:ascii="Calibri" w:hAnsi="Calibri" w:cs="Calibri"/>
          <w:sz w:val="22"/>
          <w:szCs w:val="22"/>
        </w:rPr>
        <w:t>Declarations or conflicts of interest</w:t>
      </w:r>
      <w:r w:rsidRPr="0010343E">
        <w:rPr>
          <w:rStyle w:val="eop"/>
          <w:rFonts w:ascii="Calibri" w:hAnsi="Calibri" w:cs="Calibri"/>
          <w:sz w:val="22"/>
          <w:szCs w:val="22"/>
        </w:rPr>
        <w:t> </w:t>
      </w:r>
    </w:p>
    <w:p w14:paraId="40DFDCD2"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73B85AB2" w14:textId="79F74EE5" w:rsidR="0010343E" w:rsidRPr="0010343E" w:rsidRDefault="0010343E" w:rsidP="00323D84">
      <w:pPr>
        <w:pStyle w:val="paragraph"/>
        <w:numPr>
          <w:ilvl w:val="0"/>
          <w:numId w:val="1"/>
        </w:numPr>
        <w:spacing w:before="0" w:beforeAutospacing="0" w:after="0" w:afterAutospacing="0"/>
        <w:textAlignment w:val="baseline"/>
        <w:rPr>
          <w:rFonts w:ascii="Calibri" w:hAnsi="Calibri" w:cs="Calibri"/>
          <w:sz w:val="22"/>
          <w:szCs w:val="22"/>
        </w:rPr>
      </w:pPr>
      <w:r w:rsidRPr="059CC1CF">
        <w:rPr>
          <w:rStyle w:val="normaltextrun"/>
          <w:rFonts w:ascii="Calibri" w:hAnsi="Calibri" w:cs="Calibri"/>
          <w:sz w:val="22"/>
          <w:szCs w:val="22"/>
        </w:rPr>
        <w:t>Minutes of last meeting </w:t>
      </w:r>
      <w:r w:rsidRPr="059CC1CF">
        <w:rPr>
          <w:rStyle w:val="normaltextrun"/>
          <w:rFonts w:ascii="Calibri" w:hAnsi="Calibri" w:cs="Calibri"/>
          <w:b/>
          <w:bCs/>
          <w:sz w:val="22"/>
          <w:szCs w:val="22"/>
        </w:rPr>
        <w:t>(Confidential Appendix FCS 01/</w:t>
      </w:r>
      <w:r w:rsidR="00FD212D">
        <w:rPr>
          <w:rStyle w:val="normaltextrun"/>
          <w:rFonts w:ascii="Calibri" w:hAnsi="Calibri" w:cs="Calibri"/>
          <w:b/>
          <w:bCs/>
          <w:sz w:val="22"/>
          <w:szCs w:val="22"/>
        </w:rPr>
        <w:t>11</w:t>
      </w:r>
      <w:r w:rsidRPr="059CC1CF">
        <w:rPr>
          <w:rStyle w:val="normaltextrun"/>
          <w:rFonts w:ascii="Calibri" w:hAnsi="Calibri" w:cs="Calibri"/>
          <w:b/>
          <w:bCs/>
          <w:sz w:val="22"/>
          <w:szCs w:val="22"/>
        </w:rPr>
        <w:t>/2</w:t>
      </w:r>
      <w:r w:rsidR="002C1170" w:rsidRPr="059CC1CF">
        <w:rPr>
          <w:rStyle w:val="normaltextrun"/>
          <w:rFonts w:ascii="Calibri" w:hAnsi="Calibri" w:cs="Calibri"/>
          <w:b/>
          <w:bCs/>
          <w:sz w:val="22"/>
          <w:szCs w:val="22"/>
        </w:rPr>
        <w:t>2</w:t>
      </w:r>
      <w:r w:rsidRPr="059CC1CF">
        <w:rPr>
          <w:rStyle w:val="normaltextrun"/>
          <w:rFonts w:ascii="Calibri" w:hAnsi="Calibri" w:cs="Calibri"/>
          <w:b/>
          <w:bCs/>
          <w:sz w:val="22"/>
          <w:szCs w:val="22"/>
        </w:rPr>
        <w:t>) </w:t>
      </w:r>
      <w:r w:rsidRPr="059CC1CF">
        <w:rPr>
          <w:rStyle w:val="normaltextrun"/>
          <w:rFonts w:ascii="Calibri" w:hAnsi="Calibri" w:cs="Calibri"/>
          <w:sz w:val="22"/>
          <w:szCs w:val="22"/>
        </w:rPr>
        <w:t>and matters arising</w:t>
      </w:r>
      <w:r w:rsidRPr="059CC1CF">
        <w:rPr>
          <w:rStyle w:val="eop"/>
          <w:rFonts w:ascii="Calibri" w:hAnsi="Calibri" w:cs="Calibri"/>
          <w:sz w:val="22"/>
          <w:szCs w:val="22"/>
        </w:rPr>
        <w:t> </w:t>
      </w:r>
    </w:p>
    <w:p w14:paraId="027C4731"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74C3E542" w14:textId="77777777" w:rsidR="0010343E" w:rsidRDefault="354DCBBE" w:rsidP="6B3340CB">
      <w:pPr>
        <w:pStyle w:val="paragraph"/>
        <w:spacing w:before="0" w:beforeAutospacing="0" w:after="0" w:afterAutospacing="0"/>
        <w:ind w:right="1125"/>
        <w:textAlignment w:val="baseline"/>
        <w:rPr>
          <w:rStyle w:val="eop"/>
          <w:rFonts w:ascii="Calibri" w:hAnsi="Calibri" w:cs="Calibri"/>
          <w:color w:val="5B518E"/>
          <w:sz w:val="22"/>
          <w:szCs w:val="22"/>
        </w:rPr>
      </w:pPr>
      <w:r w:rsidRPr="6B3340CB">
        <w:rPr>
          <w:rStyle w:val="normaltextrun"/>
          <w:rFonts w:ascii="Calibri" w:hAnsi="Calibri" w:cs="Calibri"/>
          <w:b/>
          <w:bCs/>
          <w:color w:val="5B518E"/>
          <w:sz w:val="22"/>
          <w:szCs w:val="22"/>
        </w:rPr>
        <w:t>REPORTS</w:t>
      </w:r>
      <w:r w:rsidRPr="6B3340CB">
        <w:rPr>
          <w:rStyle w:val="eop"/>
          <w:rFonts w:ascii="Calibri" w:hAnsi="Calibri" w:cs="Calibri"/>
          <w:color w:val="5B518E"/>
          <w:sz w:val="22"/>
          <w:szCs w:val="22"/>
        </w:rPr>
        <w:t> </w:t>
      </w:r>
    </w:p>
    <w:p w14:paraId="3D67A4E8" w14:textId="77777777" w:rsidR="004F5BE9" w:rsidRDefault="004F5BE9" w:rsidP="6B3340CB">
      <w:pPr>
        <w:pStyle w:val="paragraph"/>
        <w:spacing w:before="0" w:beforeAutospacing="0" w:after="0" w:afterAutospacing="0"/>
        <w:ind w:right="1125"/>
        <w:textAlignment w:val="baseline"/>
        <w:rPr>
          <w:rStyle w:val="eop"/>
          <w:rFonts w:ascii="Calibri" w:hAnsi="Calibri" w:cs="Calibri"/>
          <w:color w:val="5B518E"/>
          <w:sz w:val="22"/>
          <w:szCs w:val="22"/>
        </w:rPr>
      </w:pPr>
    </w:p>
    <w:p w14:paraId="7201B63A" w14:textId="62FA0A5E" w:rsidR="091EE131" w:rsidRDefault="091EE131" w:rsidP="00323D84">
      <w:pPr>
        <w:pStyle w:val="paragraph"/>
        <w:numPr>
          <w:ilvl w:val="0"/>
          <w:numId w:val="1"/>
        </w:numPr>
        <w:spacing w:before="0" w:beforeAutospacing="0" w:after="0" w:afterAutospacing="0"/>
        <w:rPr>
          <w:rStyle w:val="normaltextrun"/>
          <w:rFonts w:ascii="Calibri" w:hAnsi="Calibri" w:cs="Calibri"/>
          <w:sz w:val="22"/>
          <w:szCs w:val="22"/>
        </w:rPr>
      </w:pPr>
      <w:r w:rsidRPr="47329A43">
        <w:rPr>
          <w:rStyle w:val="normaltextrun"/>
          <w:rFonts w:ascii="Calibri" w:hAnsi="Calibri" w:cs="Calibri"/>
          <w:sz w:val="22"/>
          <w:szCs w:val="22"/>
        </w:rPr>
        <w:t>Work Plan</w:t>
      </w:r>
    </w:p>
    <w:p w14:paraId="7E2A1FDD" w14:textId="06403F0B" w:rsidR="67F3FBEE" w:rsidRDefault="67F3FBEE" w:rsidP="00323D84">
      <w:pPr>
        <w:pStyle w:val="paragraph"/>
        <w:numPr>
          <w:ilvl w:val="1"/>
          <w:numId w:val="1"/>
        </w:numPr>
        <w:spacing w:before="0" w:beforeAutospacing="0" w:after="0" w:afterAutospacing="0"/>
        <w:rPr>
          <w:rStyle w:val="normaltextrun"/>
          <w:rFonts w:ascii="Calibri" w:hAnsi="Calibri" w:cs="Calibri"/>
          <w:sz w:val="22"/>
          <w:szCs w:val="22"/>
        </w:rPr>
      </w:pPr>
      <w:r w:rsidRPr="47329A43">
        <w:rPr>
          <w:rStyle w:val="normaltextrun"/>
          <w:rFonts w:ascii="Calibri" w:hAnsi="Calibri" w:cs="Calibri"/>
          <w:sz w:val="22"/>
          <w:szCs w:val="22"/>
        </w:rPr>
        <w:t>W</w:t>
      </w:r>
      <w:r w:rsidR="091EE131" w:rsidRPr="47329A43">
        <w:rPr>
          <w:rStyle w:val="normaltextrun"/>
          <w:rFonts w:ascii="Calibri" w:hAnsi="Calibri" w:cs="Calibri"/>
          <w:sz w:val="22"/>
          <w:szCs w:val="22"/>
        </w:rPr>
        <w:t>orkplan</w:t>
      </w:r>
      <w:r w:rsidR="7F3A30E8" w:rsidRPr="47329A43">
        <w:rPr>
          <w:rStyle w:val="normaltextrun"/>
          <w:rFonts w:ascii="Calibri" w:hAnsi="Calibri" w:cs="Calibri"/>
          <w:sz w:val="22"/>
          <w:szCs w:val="22"/>
        </w:rPr>
        <w:t xml:space="preserve"> for Pharmacy Funding and Finance teams </w:t>
      </w:r>
      <w:r w:rsidR="7F3A30E8" w:rsidRPr="47329A43">
        <w:rPr>
          <w:rStyle w:val="normaltextrun"/>
          <w:rFonts w:ascii="Calibri" w:hAnsi="Calibri" w:cs="Calibri"/>
          <w:b/>
          <w:bCs/>
          <w:sz w:val="22"/>
          <w:szCs w:val="22"/>
        </w:rPr>
        <w:t>(Confidential Appendix FCS 02/11/22)</w:t>
      </w:r>
    </w:p>
    <w:p w14:paraId="3922DE6A" w14:textId="7D444A1B" w:rsidR="091EE131" w:rsidRDefault="091EE131" w:rsidP="47329A43">
      <w:pPr>
        <w:pStyle w:val="paragraph"/>
        <w:spacing w:before="0" w:beforeAutospacing="0" w:after="0" w:afterAutospacing="0"/>
        <w:ind w:left="491"/>
        <w:rPr>
          <w:rStyle w:val="normaltextrun"/>
          <w:rFonts w:ascii="Calibri" w:hAnsi="Calibri" w:cs="Calibri"/>
          <w:sz w:val="22"/>
          <w:szCs w:val="22"/>
        </w:rPr>
      </w:pPr>
      <w:r w:rsidRPr="47329A43">
        <w:rPr>
          <w:rStyle w:val="normaltextrun"/>
          <w:rFonts w:ascii="Calibri" w:hAnsi="Calibri" w:cs="Calibri"/>
          <w:sz w:val="22"/>
          <w:szCs w:val="22"/>
        </w:rPr>
        <w:t xml:space="preserve"> </w:t>
      </w:r>
    </w:p>
    <w:p w14:paraId="0004CA98" w14:textId="392FAB56" w:rsidR="6F757EB3" w:rsidRPr="00E813F9" w:rsidRDefault="0A36CF5D" w:rsidP="00323D84">
      <w:pPr>
        <w:pStyle w:val="paragraph"/>
        <w:numPr>
          <w:ilvl w:val="0"/>
          <w:numId w:val="1"/>
        </w:numPr>
        <w:spacing w:before="0" w:beforeAutospacing="0" w:after="0" w:afterAutospacing="0"/>
        <w:rPr>
          <w:rStyle w:val="normaltextrun"/>
          <w:rFonts w:ascii="Calibri" w:hAnsi="Calibri" w:cs="Calibri"/>
          <w:sz w:val="22"/>
          <w:szCs w:val="22"/>
        </w:rPr>
      </w:pPr>
      <w:r w:rsidRPr="47329A43">
        <w:rPr>
          <w:rStyle w:val="normaltextrun"/>
          <w:rFonts w:ascii="Calibri" w:hAnsi="Calibri" w:cs="Calibri"/>
          <w:sz w:val="22"/>
          <w:szCs w:val="22"/>
        </w:rPr>
        <w:t xml:space="preserve">CPCF </w:t>
      </w:r>
      <w:r w:rsidR="0EA0B041" w:rsidRPr="47329A43">
        <w:rPr>
          <w:rStyle w:val="normaltextrun"/>
          <w:rFonts w:ascii="Calibri" w:hAnsi="Calibri" w:cs="Calibri"/>
          <w:sz w:val="22"/>
          <w:szCs w:val="22"/>
        </w:rPr>
        <w:t>negotiations</w:t>
      </w:r>
    </w:p>
    <w:p w14:paraId="48E7E4B2" w14:textId="2AD5BCDE" w:rsidR="00426388" w:rsidRPr="009645AB" w:rsidRDefault="009E0BC0" w:rsidP="00323D84">
      <w:pPr>
        <w:pStyle w:val="paragraph"/>
        <w:numPr>
          <w:ilvl w:val="1"/>
          <w:numId w:val="1"/>
        </w:numPr>
        <w:spacing w:before="0" w:beforeAutospacing="0" w:after="0" w:afterAutospacing="0"/>
        <w:rPr>
          <w:rStyle w:val="normaltextrun"/>
          <w:rFonts w:asciiTheme="minorHAnsi" w:eastAsiaTheme="minorEastAsia" w:hAnsiTheme="minorHAnsi" w:cstheme="minorBidi"/>
        </w:rPr>
      </w:pPr>
      <w:r w:rsidRPr="47329A43">
        <w:rPr>
          <w:rStyle w:val="normaltextrun"/>
          <w:rFonts w:ascii="Calibri" w:hAnsi="Calibri" w:cs="Calibri"/>
          <w:sz w:val="22"/>
          <w:szCs w:val="22"/>
        </w:rPr>
        <w:t xml:space="preserve">Independent economic </w:t>
      </w:r>
      <w:r w:rsidR="0050404F" w:rsidRPr="47329A43">
        <w:rPr>
          <w:rStyle w:val="normaltextrun"/>
          <w:rFonts w:ascii="Calibri" w:hAnsi="Calibri" w:cs="Calibri"/>
          <w:sz w:val="22"/>
          <w:szCs w:val="22"/>
        </w:rPr>
        <w:t>r</w:t>
      </w:r>
      <w:r w:rsidRPr="47329A43">
        <w:rPr>
          <w:rStyle w:val="normaltextrun"/>
          <w:rFonts w:ascii="Calibri" w:hAnsi="Calibri" w:cs="Calibri"/>
          <w:sz w:val="22"/>
          <w:szCs w:val="22"/>
        </w:rPr>
        <w:t>eview</w:t>
      </w:r>
      <w:r w:rsidR="008D6F1B" w:rsidRPr="47329A43">
        <w:rPr>
          <w:rStyle w:val="normaltextrun"/>
          <w:rFonts w:ascii="Calibri" w:hAnsi="Calibri" w:cs="Calibri"/>
          <w:sz w:val="22"/>
          <w:szCs w:val="22"/>
        </w:rPr>
        <w:t xml:space="preserve"> </w:t>
      </w:r>
      <w:r w:rsidR="002C1170" w:rsidRPr="47329A43">
        <w:rPr>
          <w:rStyle w:val="normaltextrun"/>
          <w:rFonts w:ascii="Calibri" w:hAnsi="Calibri" w:cs="Calibri"/>
          <w:b/>
          <w:bCs/>
          <w:sz w:val="22"/>
          <w:szCs w:val="22"/>
        </w:rPr>
        <w:t>(</w:t>
      </w:r>
      <w:r w:rsidR="007D324E" w:rsidRPr="47329A43">
        <w:rPr>
          <w:rStyle w:val="normaltextrun"/>
          <w:rFonts w:ascii="Calibri" w:hAnsi="Calibri" w:cs="Calibri"/>
          <w:b/>
          <w:bCs/>
          <w:sz w:val="22"/>
          <w:szCs w:val="22"/>
        </w:rPr>
        <w:t>Confidential v</w:t>
      </w:r>
      <w:r w:rsidR="002C1170" w:rsidRPr="47329A43">
        <w:rPr>
          <w:rStyle w:val="normaltextrun"/>
          <w:rFonts w:ascii="Calibri" w:hAnsi="Calibri" w:cs="Calibri"/>
          <w:b/>
          <w:bCs/>
          <w:sz w:val="22"/>
          <w:szCs w:val="22"/>
        </w:rPr>
        <w:t xml:space="preserve">erbal </w:t>
      </w:r>
      <w:r w:rsidR="52FA8900" w:rsidRPr="47329A43">
        <w:rPr>
          <w:rStyle w:val="normaltextrun"/>
          <w:rFonts w:ascii="Calibri" w:hAnsi="Calibri" w:cs="Calibri"/>
          <w:b/>
          <w:bCs/>
          <w:sz w:val="22"/>
          <w:szCs w:val="22"/>
        </w:rPr>
        <w:t>update</w:t>
      </w:r>
      <w:r w:rsidR="002C1170" w:rsidRPr="47329A43">
        <w:rPr>
          <w:rStyle w:val="normaltextrun"/>
          <w:rFonts w:ascii="Calibri" w:hAnsi="Calibri" w:cs="Calibri"/>
          <w:b/>
          <w:bCs/>
          <w:sz w:val="22"/>
          <w:szCs w:val="22"/>
        </w:rPr>
        <w:t>)</w:t>
      </w:r>
    </w:p>
    <w:p w14:paraId="7F285E27" w14:textId="6750415C" w:rsidR="0076352D" w:rsidRPr="00E3682A" w:rsidRDefault="0076352D" w:rsidP="00323D84">
      <w:pPr>
        <w:pStyle w:val="paragraph"/>
        <w:numPr>
          <w:ilvl w:val="1"/>
          <w:numId w:val="1"/>
        </w:numPr>
        <w:spacing w:before="0" w:beforeAutospacing="0" w:after="0" w:afterAutospacing="0"/>
        <w:rPr>
          <w:rStyle w:val="normaltextrun"/>
          <w:rFonts w:asciiTheme="minorHAnsi" w:eastAsiaTheme="minorEastAsia" w:hAnsiTheme="minorHAnsi" w:cstheme="minorBidi"/>
          <w:sz w:val="22"/>
          <w:szCs w:val="22"/>
        </w:rPr>
      </w:pPr>
      <w:r w:rsidRPr="47329A43">
        <w:rPr>
          <w:rStyle w:val="normaltextrun"/>
          <w:rFonts w:asciiTheme="minorHAnsi" w:eastAsiaTheme="minorEastAsia" w:hAnsiTheme="minorHAnsi" w:cstheme="minorBidi"/>
          <w:sz w:val="22"/>
          <w:szCs w:val="22"/>
        </w:rPr>
        <w:t>Primary care contracts update (</w:t>
      </w:r>
      <w:r w:rsidRPr="47329A43">
        <w:rPr>
          <w:rStyle w:val="normaltextrun"/>
          <w:rFonts w:asciiTheme="minorHAnsi" w:eastAsiaTheme="minorEastAsia" w:hAnsiTheme="minorHAnsi" w:cstheme="minorBidi"/>
          <w:b/>
          <w:bCs/>
          <w:sz w:val="22"/>
          <w:szCs w:val="22"/>
        </w:rPr>
        <w:t>Confidential Appendix FCS 0</w:t>
      </w:r>
      <w:r w:rsidR="13E95016" w:rsidRPr="47329A43">
        <w:rPr>
          <w:rStyle w:val="normaltextrun"/>
          <w:rFonts w:asciiTheme="minorHAnsi" w:eastAsiaTheme="minorEastAsia" w:hAnsiTheme="minorHAnsi" w:cstheme="minorBidi"/>
          <w:b/>
          <w:bCs/>
          <w:sz w:val="22"/>
          <w:szCs w:val="22"/>
        </w:rPr>
        <w:t>3</w:t>
      </w:r>
      <w:r w:rsidRPr="47329A43">
        <w:rPr>
          <w:rStyle w:val="normaltextrun"/>
          <w:rFonts w:asciiTheme="minorHAnsi" w:eastAsiaTheme="minorEastAsia" w:hAnsiTheme="minorHAnsi" w:cstheme="minorBidi"/>
          <w:b/>
          <w:bCs/>
          <w:sz w:val="22"/>
          <w:szCs w:val="22"/>
        </w:rPr>
        <w:t>/</w:t>
      </w:r>
      <w:r w:rsidR="00FD212D" w:rsidRPr="47329A43">
        <w:rPr>
          <w:rStyle w:val="normaltextrun"/>
          <w:rFonts w:asciiTheme="minorHAnsi" w:eastAsiaTheme="minorEastAsia" w:hAnsiTheme="minorHAnsi" w:cstheme="minorBidi"/>
          <w:b/>
          <w:bCs/>
          <w:sz w:val="22"/>
          <w:szCs w:val="22"/>
        </w:rPr>
        <w:t>11</w:t>
      </w:r>
      <w:r w:rsidRPr="47329A43">
        <w:rPr>
          <w:rStyle w:val="normaltextrun"/>
          <w:rFonts w:asciiTheme="minorHAnsi" w:eastAsiaTheme="minorEastAsia" w:hAnsiTheme="minorHAnsi" w:cstheme="minorBidi"/>
          <w:b/>
          <w:bCs/>
          <w:sz w:val="22"/>
          <w:szCs w:val="22"/>
        </w:rPr>
        <w:t>/22)</w:t>
      </w:r>
    </w:p>
    <w:p w14:paraId="6E424995" w14:textId="12109C1D" w:rsidR="0050404F" w:rsidRPr="009645AB" w:rsidRDefault="00BB6FF7" w:rsidP="00323D84">
      <w:pPr>
        <w:pStyle w:val="paragraph"/>
        <w:numPr>
          <w:ilvl w:val="1"/>
          <w:numId w:val="1"/>
        </w:numPr>
        <w:spacing w:before="0" w:beforeAutospacing="0" w:after="0" w:afterAutospacing="0"/>
        <w:rPr>
          <w:rStyle w:val="normaltextrun"/>
          <w:rFonts w:asciiTheme="minorHAnsi" w:eastAsiaTheme="minorEastAsia" w:hAnsiTheme="minorHAnsi" w:cstheme="minorBidi"/>
          <w:sz w:val="22"/>
          <w:szCs w:val="22"/>
        </w:rPr>
      </w:pPr>
      <w:r w:rsidRPr="47329A43">
        <w:rPr>
          <w:rStyle w:val="normaltextrun"/>
          <w:rFonts w:asciiTheme="minorHAnsi" w:eastAsiaTheme="minorEastAsia" w:hAnsiTheme="minorHAnsi" w:cstheme="minorBidi"/>
          <w:sz w:val="22"/>
          <w:szCs w:val="22"/>
        </w:rPr>
        <w:t xml:space="preserve">Other UK countries </w:t>
      </w:r>
      <w:r w:rsidR="0076352D" w:rsidRPr="47329A43">
        <w:rPr>
          <w:rStyle w:val="normaltextrun"/>
          <w:rFonts w:asciiTheme="minorHAnsi" w:eastAsiaTheme="minorEastAsia" w:hAnsiTheme="minorHAnsi" w:cstheme="minorBidi"/>
          <w:sz w:val="22"/>
          <w:szCs w:val="22"/>
        </w:rPr>
        <w:t>contracts overview (</w:t>
      </w:r>
      <w:r w:rsidR="0076352D" w:rsidRPr="47329A43">
        <w:rPr>
          <w:rStyle w:val="normaltextrun"/>
          <w:rFonts w:asciiTheme="minorHAnsi" w:eastAsiaTheme="minorEastAsia" w:hAnsiTheme="minorHAnsi" w:cstheme="minorBidi"/>
          <w:b/>
          <w:bCs/>
          <w:sz w:val="22"/>
          <w:szCs w:val="22"/>
        </w:rPr>
        <w:t>Confidential Appendix FCS 0</w:t>
      </w:r>
      <w:r w:rsidR="03AE7E25" w:rsidRPr="47329A43">
        <w:rPr>
          <w:rStyle w:val="normaltextrun"/>
          <w:rFonts w:asciiTheme="minorHAnsi" w:eastAsiaTheme="minorEastAsia" w:hAnsiTheme="minorHAnsi" w:cstheme="minorBidi"/>
          <w:b/>
          <w:bCs/>
          <w:sz w:val="22"/>
          <w:szCs w:val="22"/>
        </w:rPr>
        <w:t>4</w:t>
      </w:r>
      <w:r w:rsidR="0076352D" w:rsidRPr="47329A43">
        <w:rPr>
          <w:rStyle w:val="normaltextrun"/>
          <w:rFonts w:asciiTheme="minorHAnsi" w:eastAsiaTheme="minorEastAsia" w:hAnsiTheme="minorHAnsi" w:cstheme="minorBidi"/>
          <w:b/>
          <w:bCs/>
          <w:sz w:val="22"/>
          <w:szCs w:val="22"/>
        </w:rPr>
        <w:t>/</w:t>
      </w:r>
      <w:r w:rsidR="00FD212D" w:rsidRPr="47329A43">
        <w:rPr>
          <w:rStyle w:val="normaltextrun"/>
          <w:rFonts w:asciiTheme="minorHAnsi" w:eastAsiaTheme="minorEastAsia" w:hAnsiTheme="minorHAnsi" w:cstheme="minorBidi"/>
          <w:b/>
          <w:bCs/>
          <w:sz w:val="22"/>
          <w:szCs w:val="22"/>
        </w:rPr>
        <w:t>11</w:t>
      </w:r>
      <w:r w:rsidR="0076352D" w:rsidRPr="47329A43">
        <w:rPr>
          <w:rStyle w:val="normaltextrun"/>
          <w:rFonts w:asciiTheme="minorHAnsi" w:eastAsiaTheme="minorEastAsia" w:hAnsiTheme="minorHAnsi" w:cstheme="minorBidi"/>
          <w:b/>
          <w:bCs/>
          <w:sz w:val="22"/>
          <w:szCs w:val="22"/>
        </w:rPr>
        <w:t>/22)</w:t>
      </w:r>
    </w:p>
    <w:p w14:paraId="1A3F199B" w14:textId="77777777" w:rsidR="0010343E" w:rsidRDefault="354DCBBE" w:rsidP="6B3340CB">
      <w:pPr>
        <w:pStyle w:val="paragraph"/>
        <w:spacing w:before="0" w:beforeAutospacing="0" w:after="0" w:afterAutospacing="0"/>
        <w:ind w:left="1125" w:right="1125"/>
        <w:textAlignment w:val="baseline"/>
        <w:rPr>
          <w:rFonts w:ascii="Segoe UI" w:hAnsi="Segoe UI" w:cs="Segoe UI"/>
          <w:sz w:val="18"/>
          <w:szCs w:val="18"/>
        </w:rPr>
      </w:pPr>
      <w:r w:rsidRPr="6B3340CB">
        <w:rPr>
          <w:rStyle w:val="eop"/>
          <w:rFonts w:ascii="Calibri" w:hAnsi="Calibri" w:cs="Calibri"/>
          <w:sz w:val="22"/>
          <w:szCs w:val="22"/>
        </w:rPr>
        <w:t> </w:t>
      </w:r>
    </w:p>
    <w:p w14:paraId="43BE5477" w14:textId="6D0E3870" w:rsidR="0010343E" w:rsidRPr="007616D0" w:rsidRDefault="354DCBBE" w:rsidP="00323D84">
      <w:pPr>
        <w:pStyle w:val="paragraph"/>
        <w:numPr>
          <w:ilvl w:val="0"/>
          <w:numId w:val="1"/>
        </w:numPr>
        <w:spacing w:before="0" w:beforeAutospacing="0" w:after="0" w:afterAutospacing="0"/>
        <w:textAlignment w:val="baseline"/>
        <w:rPr>
          <w:rFonts w:ascii="Calibri" w:hAnsi="Calibri" w:cs="Calibri"/>
          <w:sz w:val="22"/>
          <w:szCs w:val="22"/>
        </w:rPr>
      </w:pPr>
      <w:r w:rsidRPr="47329A43">
        <w:rPr>
          <w:rStyle w:val="normaltextrun"/>
          <w:rFonts w:ascii="Calibri" w:hAnsi="Calibri" w:cs="Calibri"/>
          <w:sz w:val="22"/>
          <w:szCs w:val="22"/>
        </w:rPr>
        <w:t>Remuneration</w:t>
      </w:r>
      <w:r w:rsidRPr="47329A43">
        <w:rPr>
          <w:rStyle w:val="eop"/>
          <w:rFonts w:ascii="Calibri" w:hAnsi="Calibri" w:cs="Calibri"/>
          <w:sz w:val="22"/>
          <w:szCs w:val="22"/>
        </w:rPr>
        <w:t> </w:t>
      </w:r>
      <w:r w:rsidR="341967FA" w:rsidRPr="47329A43">
        <w:rPr>
          <w:rStyle w:val="eop"/>
          <w:rFonts w:ascii="Calibri" w:hAnsi="Calibri" w:cs="Calibri"/>
          <w:sz w:val="22"/>
          <w:szCs w:val="22"/>
        </w:rPr>
        <w:t>and reimbursement</w:t>
      </w:r>
    </w:p>
    <w:p w14:paraId="56458CE5" w14:textId="380D21FC" w:rsidR="2C1103BF" w:rsidRPr="009645AB" w:rsidRDefault="2C1103BF" w:rsidP="00323D84">
      <w:pPr>
        <w:pStyle w:val="paragraph"/>
        <w:numPr>
          <w:ilvl w:val="0"/>
          <w:numId w:val="2"/>
        </w:numPr>
        <w:spacing w:before="0" w:beforeAutospacing="0" w:after="0" w:afterAutospacing="0"/>
        <w:rPr>
          <w:rStyle w:val="normaltextrun"/>
          <w:rFonts w:asciiTheme="minorHAnsi" w:eastAsiaTheme="minorEastAsia" w:hAnsiTheme="minorHAnsi" w:cstheme="minorBidi"/>
        </w:rPr>
      </w:pPr>
      <w:r w:rsidRPr="15027749">
        <w:rPr>
          <w:rStyle w:val="normaltextrun"/>
          <w:rFonts w:ascii="Calibri" w:hAnsi="Calibri" w:cs="Calibri"/>
          <w:sz w:val="22"/>
          <w:szCs w:val="22"/>
        </w:rPr>
        <w:t xml:space="preserve">CPCF outturn </w:t>
      </w:r>
      <w:r w:rsidRPr="15027749">
        <w:rPr>
          <w:rStyle w:val="normaltextrun"/>
          <w:rFonts w:ascii="Calibri" w:hAnsi="Calibri" w:cs="Calibri"/>
          <w:b/>
          <w:bCs/>
          <w:sz w:val="22"/>
          <w:szCs w:val="22"/>
        </w:rPr>
        <w:t xml:space="preserve">(Confidential Appendix FCS </w:t>
      </w:r>
      <w:r w:rsidR="00E965E1" w:rsidRPr="15027749">
        <w:rPr>
          <w:rStyle w:val="normaltextrun"/>
          <w:rFonts w:ascii="Calibri" w:hAnsi="Calibri" w:cs="Calibri"/>
          <w:b/>
          <w:bCs/>
          <w:sz w:val="22"/>
          <w:szCs w:val="22"/>
        </w:rPr>
        <w:t>0</w:t>
      </w:r>
      <w:r w:rsidR="74D13E4E" w:rsidRPr="15027749">
        <w:rPr>
          <w:rStyle w:val="normaltextrun"/>
          <w:rFonts w:ascii="Calibri" w:hAnsi="Calibri" w:cs="Calibri"/>
          <w:b/>
          <w:bCs/>
          <w:sz w:val="22"/>
          <w:szCs w:val="22"/>
        </w:rPr>
        <w:t>5</w:t>
      </w:r>
      <w:r w:rsidRPr="15027749">
        <w:rPr>
          <w:rStyle w:val="normaltextrun"/>
          <w:rFonts w:ascii="Calibri" w:hAnsi="Calibri" w:cs="Calibri"/>
          <w:b/>
          <w:bCs/>
          <w:sz w:val="22"/>
          <w:szCs w:val="22"/>
        </w:rPr>
        <w:t>/</w:t>
      </w:r>
      <w:r w:rsidR="004E6580" w:rsidRPr="15027749">
        <w:rPr>
          <w:rStyle w:val="normaltextrun"/>
          <w:rFonts w:ascii="Calibri" w:hAnsi="Calibri" w:cs="Calibri"/>
          <w:b/>
          <w:bCs/>
          <w:sz w:val="22"/>
          <w:szCs w:val="22"/>
        </w:rPr>
        <w:t>11</w:t>
      </w:r>
      <w:r w:rsidRPr="15027749">
        <w:rPr>
          <w:rStyle w:val="normaltextrun"/>
          <w:rFonts w:ascii="Calibri" w:hAnsi="Calibri" w:cs="Calibri"/>
          <w:b/>
          <w:bCs/>
          <w:sz w:val="22"/>
          <w:szCs w:val="22"/>
        </w:rPr>
        <w:t>/2</w:t>
      </w:r>
      <w:r w:rsidR="002C1170" w:rsidRPr="15027749">
        <w:rPr>
          <w:rStyle w:val="normaltextrun"/>
          <w:rFonts w:ascii="Calibri" w:hAnsi="Calibri" w:cs="Calibri"/>
          <w:b/>
          <w:bCs/>
          <w:sz w:val="22"/>
          <w:szCs w:val="22"/>
        </w:rPr>
        <w:t>2</w:t>
      </w:r>
      <w:r w:rsidRPr="15027749">
        <w:rPr>
          <w:rStyle w:val="normaltextrun"/>
          <w:rFonts w:ascii="Calibri" w:hAnsi="Calibri" w:cs="Calibri"/>
          <w:b/>
          <w:bCs/>
          <w:sz w:val="22"/>
          <w:szCs w:val="22"/>
        </w:rPr>
        <w:t>)</w:t>
      </w:r>
    </w:p>
    <w:p w14:paraId="36405C00" w14:textId="362DE798" w:rsidR="0076352D" w:rsidRDefault="0076352D" w:rsidP="00323D84">
      <w:pPr>
        <w:pStyle w:val="paragraph"/>
        <w:numPr>
          <w:ilvl w:val="0"/>
          <w:numId w:val="2"/>
        </w:numPr>
        <w:spacing w:before="0" w:beforeAutospacing="0" w:after="0" w:afterAutospacing="0"/>
        <w:rPr>
          <w:rStyle w:val="normaltextrun"/>
          <w:rFonts w:asciiTheme="minorHAnsi" w:eastAsiaTheme="minorEastAsia" w:hAnsiTheme="minorHAnsi" w:cstheme="minorBidi"/>
        </w:rPr>
      </w:pPr>
      <w:r w:rsidRPr="47329A43">
        <w:rPr>
          <w:rStyle w:val="normaltextrun"/>
          <w:rFonts w:ascii="Calibri" w:hAnsi="Calibri" w:cs="Calibri"/>
          <w:sz w:val="22"/>
          <w:szCs w:val="22"/>
        </w:rPr>
        <w:t xml:space="preserve">Cat M October 2022 </w:t>
      </w:r>
      <w:r w:rsidRPr="47329A43">
        <w:rPr>
          <w:rStyle w:val="normaltextrun"/>
          <w:rFonts w:ascii="Calibri" w:hAnsi="Calibri" w:cs="Calibri"/>
          <w:b/>
          <w:bCs/>
          <w:sz w:val="22"/>
          <w:szCs w:val="22"/>
        </w:rPr>
        <w:t xml:space="preserve">(Confidential Appendix FCS </w:t>
      </w:r>
      <w:r w:rsidR="004E6580" w:rsidRPr="47329A43">
        <w:rPr>
          <w:rStyle w:val="normaltextrun"/>
          <w:rFonts w:ascii="Calibri" w:hAnsi="Calibri" w:cs="Calibri"/>
          <w:b/>
          <w:bCs/>
          <w:sz w:val="22"/>
          <w:szCs w:val="22"/>
        </w:rPr>
        <w:t>0</w:t>
      </w:r>
      <w:r w:rsidR="5A51596D" w:rsidRPr="47329A43">
        <w:rPr>
          <w:rStyle w:val="normaltextrun"/>
          <w:rFonts w:ascii="Calibri" w:hAnsi="Calibri" w:cs="Calibri"/>
          <w:b/>
          <w:bCs/>
          <w:sz w:val="22"/>
          <w:szCs w:val="22"/>
        </w:rPr>
        <w:t>6</w:t>
      </w:r>
      <w:r w:rsidRPr="47329A43">
        <w:rPr>
          <w:rStyle w:val="normaltextrun"/>
          <w:rFonts w:ascii="Calibri" w:hAnsi="Calibri" w:cs="Calibri"/>
          <w:b/>
          <w:bCs/>
          <w:sz w:val="22"/>
          <w:szCs w:val="22"/>
        </w:rPr>
        <w:t>/</w:t>
      </w:r>
      <w:r w:rsidR="004E6580" w:rsidRPr="47329A43">
        <w:rPr>
          <w:rStyle w:val="normaltextrun"/>
          <w:rFonts w:ascii="Calibri" w:hAnsi="Calibri" w:cs="Calibri"/>
          <w:b/>
          <w:bCs/>
          <w:sz w:val="22"/>
          <w:szCs w:val="22"/>
        </w:rPr>
        <w:t>11</w:t>
      </w:r>
      <w:r w:rsidRPr="47329A43">
        <w:rPr>
          <w:rStyle w:val="normaltextrun"/>
          <w:rFonts w:ascii="Calibri" w:hAnsi="Calibri" w:cs="Calibri"/>
          <w:b/>
          <w:bCs/>
          <w:sz w:val="22"/>
          <w:szCs w:val="22"/>
        </w:rPr>
        <w:t>/22)</w:t>
      </w:r>
    </w:p>
    <w:p w14:paraId="166FE729" w14:textId="02703891" w:rsidR="007B2E33" w:rsidRDefault="2DBB18BC" w:rsidP="00323D84">
      <w:pPr>
        <w:pStyle w:val="paragraph"/>
        <w:numPr>
          <w:ilvl w:val="0"/>
          <w:numId w:val="2"/>
        </w:numPr>
        <w:spacing w:before="0" w:beforeAutospacing="0" w:after="0" w:afterAutospacing="0"/>
        <w:rPr>
          <w:rStyle w:val="normaltextrun"/>
          <w:rFonts w:asciiTheme="minorHAnsi" w:eastAsiaTheme="minorEastAsia" w:hAnsiTheme="minorHAnsi" w:cstheme="minorBidi"/>
        </w:rPr>
      </w:pPr>
      <w:r w:rsidRPr="47329A43">
        <w:rPr>
          <w:rStyle w:val="normaltextrun"/>
          <w:rFonts w:ascii="Calibri" w:hAnsi="Calibri" w:cs="Calibri"/>
          <w:sz w:val="22"/>
          <w:szCs w:val="22"/>
        </w:rPr>
        <w:t>Retained margin update </w:t>
      </w:r>
      <w:r w:rsidRPr="47329A43">
        <w:rPr>
          <w:rStyle w:val="normaltextrun"/>
          <w:rFonts w:ascii="Calibri" w:hAnsi="Calibri" w:cs="Calibri"/>
          <w:b/>
          <w:bCs/>
          <w:sz w:val="22"/>
          <w:szCs w:val="22"/>
        </w:rPr>
        <w:t>(Confidential Appendix FCS </w:t>
      </w:r>
      <w:r w:rsidR="004E6580" w:rsidRPr="47329A43">
        <w:rPr>
          <w:rStyle w:val="normaltextrun"/>
          <w:rFonts w:ascii="Calibri" w:hAnsi="Calibri" w:cs="Calibri"/>
          <w:b/>
          <w:bCs/>
          <w:sz w:val="22"/>
          <w:szCs w:val="22"/>
        </w:rPr>
        <w:t>0</w:t>
      </w:r>
      <w:r w:rsidR="1A4FE67A" w:rsidRPr="47329A43">
        <w:rPr>
          <w:rStyle w:val="normaltextrun"/>
          <w:rFonts w:ascii="Calibri" w:hAnsi="Calibri" w:cs="Calibri"/>
          <w:b/>
          <w:bCs/>
          <w:sz w:val="22"/>
          <w:szCs w:val="22"/>
        </w:rPr>
        <w:t>7</w:t>
      </w:r>
      <w:r w:rsidRPr="47329A43">
        <w:rPr>
          <w:rStyle w:val="normaltextrun"/>
          <w:rFonts w:ascii="Calibri" w:hAnsi="Calibri" w:cs="Calibri"/>
          <w:b/>
          <w:bCs/>
          <w:sz w:val="22"/>
          <w:szCs w:val="22"/>
        </w:rPr>
        <w:t>/</w:t>
      </w:r>
      <w:r w:rsidR="004E6580" w:rsidRPr="47329A43">
        <w:rPr>
          <w:rStyle w:val="normaltextrun"/>
          <w:rFonts w:ascii="Calibri" w:hAnsi="Calibri" w:cs="Calibri"/>
          <w:b/>
          <w:bCs/>
          <w:sz w:val="22"/>
          <w:szCs w:val="22"/>
        </w:rPr>
        <w:t>11</w:t>
      </w:r>
      <w:r w:rsidRPr="47329A43">
        <w:rPr>
          <w:rStyle w:val="normaltextrun"/>
          <w:rFonts w:ascii="Calibri" w:hAnsi="Calibri" w:cs="Calibri"/>
          <w:b/>
          <w:bCs/>
          <w:sz w:val="22"/>
          <w:szCs w:val="22"/>
        </w:rPr>
        <w:t>/2</w:t>
      </w:r>
      <w:r w:rsidR="002C1170" w:rsidRPr="47329A43">
        <w:rPr>
          <w:rStyle w:val="normaltextrun"/>
          <w:rFonts w:ascii="Calibri" w:hAnsi="Calibri" w:cs="Calibri"/>
          <w:b/>
          <w:bCs/>
          <w:sz w:val="22"/>
          <w:szCs w:val="22"/>
        </w:rPr>
        <w:t>2</w:t>
      </w:r>
      <w:r w:rsidRPr="47329A43">
        <w:rPr>
          <w:rStyle w:val="normaltextrun"/>
          <w:rFonts w:ascii="Calibri" w:hAnsi="Calibri" w:cs="Calibri"/>
          <w:b/>
          <w:bCs/>
          <w:sz w:val="22"/>
          <w:szCs w:val="22"/>
        </w:rPr>
        <w:t>) </w:t>
      </w:r>
    </w:p>
    <w:p w14:paraId="439BF925" w14:textId="230E086F" w:rsidR="00854F10" w:rsidRDefault="00854F10" w:rsidP="00323D84">
      <w:pPr>
        <w:pStyle w:val="paragraph"/>
        <w:numPr>
          <w:ilvl w:val="0"/>
          <w:numId w:val="2"/>
        </w:numPr>
        <w:spacing w:before="0" w:beforeAutospacing="0" w:after="0" w:afterAutospacing="0"/>
        <w:rPr>
          <w:rStyle w:val="normaltextrun"/>
        </w:rPr>
      </w:pPr>
      <w:r w:rsidRPr="47329A43">
        <w:rPr>
          <w:rStyle w:val="normaltextrun"/>
          <w:rFonts w:ascii="Calibri" w:hAnsi="Calibri" w:cs="Calibri"/>
          <w:sz w:val="22"/>
          <w:szCs w:val="22"/>
        </w:rPr>
        <w:t xml:space="preserve">C-19 cost claims update </w:t>
      </w:r>
      <w:r w:rsidRPr="47329A43">
        <w:rPr>
          <w:rStyle w:val="normaltextrun"/>
          <w:rFonts w:ascii="Calibri" w:hAnsi="Calibri" w:cs="Calibri"/>
          <w:b/>
          <w:bCs/>
          <w:sz w:val="22"/>
          <w:szCs w:val="22"/>
        </w:rPr>
        <w:t xml:space="preserve">(Confidential Appendix FCS </w:t>
      </w:r>
      <w:r w:rsidR="004E6580" w:rsidRPr="47329A43">
        <w:rPr>
          <w:rStyle w:val="normaltextrun"/>
          <w:rFonts w:ascii="Calibri" w:hAnsi="Calibri" w:cs="Calibri"/>
          <w:b/>
          <w:bCs/>
          <w:sz w:val="22"/>
          <w:szCs w:val="22"/>
        </w:rPr>
        <w:t>0</w:t>
      </w:r>
      <w:r w:rsidR="2EAA5B27" w:rsidRPr="47329A43">
        <w:rPr>
          <w:rStyle w:val="normaltextrun"/>
          <w:rFonts w:ascii="Calibri" w:hAnsi="Calibri" w:cs="Calibri"/>
          <w:b/>
          <w:bCs/>
          <w:sz w:val="22"/>
          <w:szCs w:val="22"/>
        </w:rPr>
        <w:t>8</w:t>
      </w:r>
      <w:r w:rsidRPr="47329A43">
        <w:rPr>
          <w:rStyle w:val="normaltextrun"/>
          <w:rFonts w:ascii="Calibri" w:hAnsi="Calibri" w:cs="Calibri"/>
          <w:b/>
          <w:bCs/>
          <w:sz w:val="22"/>
          <w:szCs w:val="22"/>
        </w:rPr>
        <w:t>/</w:t>
      </w:r>
      <w:r w:rsidR="004E6580" w:rsidRPr="47329A43">
        <w:rPr>
          <w:rStyle w:val="normaltextrun"/>
          <w:rFonts w:ascii="Calibri" w:hAnsi="Calibri" w:cs="Calibri"/>
          <w:b/>
          <w:bCs/>
          <w:sz w:val="22"/>
          <w:szCs w:val="22"/>
        </w:rPr>
        <w:t>11</w:t>
      </w:r>
      <w:r w:rsidRPr="47329A43">
        <w:rPr>
          <w:rStyle w:val="normaltextrun"/>
          <w:rFonts w:ascii="Calibri" w:hAnsi="Calibri" w:cs="Calibri"/>
          <w:b/>
          <w:bCs/>
          <w:sz w:val="22"/>
          <w:szCs w:val="22"/>
        </w:rPr>
        <w:t>/22)</w:t>
      </w:r>
      <w:r w:rsidRPr="47329A43">
        <w:rPr>
          <w:rStyle w:val="normaltextrun"/>
        </w:rPr>
        <w:t> </w:t>
      </w:r>
    </w:p>
    <w:p w14:paraId="52D576FF" w14:textId="49235380" w:rsidR="003846D9" w:rsidRPr="003846D9" w:rsidRDefault="003846D9" w:rsidP="00323D84">
      <w:pPr>
        <w:pStyle w:val="paragraph"/>
        <w:numPr>
          <w:ilvl w:val="0"/>
          <w:numId w:val="2"/>
        </w:numPr>
        <w:spacing w:before="0" w:beforeAutospacing="0" w:after="0" w:afterAutospacing="0"/>
        <w:rPr>
          <w:rStyle w:val="normaltextrun"/>
        </w:rPr>
      </w:pPr>
      <w:r w:rsidRPr="0F3D171C">
        <w:rPr>
          <w:rStyle w:val="normaltextrun"/>
          <w:rFonts w:ascii="Calibri" w:hAnsi="Calibri" w:cs="Calibri"/>
          <w:sz w:val="22"/>
          <w:szCs w:val="22"/>
        </w:rPr>
        <w:t xml:space="preserve">Antivirals update </w:t>
      </w:r>
      <w:r w:rsidRPr="0F3D171C">
        <w:rPr>
          <w:rStyle w:val="normaltextrun"/>
          <w:rFonts w:ascii="Calibri" w:hAnsi="Calibri" w:cs="Calibri"/>
          <w:b/>
          <w:bCs/>
          <w:sz w:val="22"/>
          <w:szCs w:val="22"/>
        </w:rPr>
        <w:t xml:space="preserve">(Confidential </w:t>
      </w:r>
      <w:r w:rsidR="35694500" w:rsidRPr="0F3D171C">
        <w:rPr>
          <w:rStyle w:val="normaltextrun"/>
          <w:rFonts w:ascii="Calibri" w:hAnsi="Calibri" w:cs="Calibri"/>
          <w:b/>
          <w:bCs/>
          <w:sz w:val="22"/>
          <w:szCs w:val="22"/>
        </w:rPr>
        <w:t>verbal update</w:t>
      </w:r>
      <w:r w:rsidRPr="0F3D171C">
        <w:rPr>
          <w:rStyle w:val="normaltextrun"/>
          <w:rFonts w:ascii="Calibri" w:hAnsi="Calibri" w:cs="Calibri"/>
          <w:b/>
          <w:bCs/>
          <w:sz w:val="22"/>
          <w:szCs w:val="22"/>
        </w:rPr>
        <w:t>)</w:t>
      </w:r>
    </w:p>
    <w:p w14:paraId="2F8EAD04" w14:textId="3696617E" w:rsidR="003846D9" w:rsidRDefault="003846D9" w:rsidP="00323D84">
      <w:pPr>
        <w:pStyle w:val="paragraph"/>
        <w:numPr>
          <w:ilvl w:val="0"/>
          <w:numId w:val="2"/>
        </w:numPr>
        <w:spacing w:before="0" w:beforeAutospacing="0" w:after="0" w:afterAutospacing="0"/>
        <w:rPr>
          <w:rStyle w:val="normaltextrun"/>
        </w:rPr>
      </w:pPr>
      <w:r w:rsidRPr="0F3D171C">
        <w:rPr>
          <w:rStyle w:val="normaltextrun"/>
          <w:rFonts w:ascii="Calibri" w:hAnsi="Calibri" w:cs="Calibri"/>
          <w:sz w:val="22"/>
          <w:szCs w:val="22"/>
        </w:rPr>
        <w:t>HRT</w:t>
      </w:r>
      <w:r w:rsidR="7AEB598E" w:rsidRPr="0F3D171C">
        <w:rPr>
          <w:rStyle w:val="normaltextrun"/>
          <w:rFonts w:ascii="Calibri" w:hAnsi="Calibri" w:cs="Calibri"/>
          <w:sz w:val="22"/>
          <w:szCs w:val="22"/>
        </w:rPr>
        <w:t xml:space="preserve"> PPC</w:t>
      </w:r>
      <w:r w:rsidRPr="0F3D171C">
        <w:rPr>
          <w:rStyle w:val="normaltextrun"/>
          <w:rFonts w:ascii="Calibri" w:hAnsi="Calibri" w:cs="Calibri"/>
          <w:sz w:val="22"/>
          <w:szCs w:val="22"/>
        </w:rPr>
        <w:t xml:space="preserve"> update</w:t>
      </w:r>
      <w:r w:rsidRPr="0F3D171C">
        <w:rPr>
          <w:rStyle w:val="normaltextrun"/>
          <w:rFonts w:ascii="Calibri" w:hAnsi="Calibri" w:cs="Calibri"/>
          <w:b/>
          <w:bCs/>
          <w:sz w:val="22"/>
          <w:szCs w:val="22"/>
        </w:rPr>
        <w:t xml:space="preserve"> (Confidential Appendix FCS </w:t>
      </w:r>
      <w:r w:rsidR="00172CF7" w:rsidRPr="0F3D171C">
        <w:rPr>
          <w:rStyle w:val="normaltextrun"/>
          <w:rFonts w:ascii="Calibri" w:hAnsi="Calibri" w:cs="Calibri"/>
          <w:b/>
          <w:bCs/>
          <w:sz w:val="22"/>
          <w:szCs w:val="22"/>
        </w:rPr>
        <w:t>09</w:t>
      </w:r>
      <w:r w:rsidRPr="0F3D171C">
        <w:rPr>
          <w:rStyle w:val="normaltextrun"/>
          <w:rFonts w:ascii="Calibri" w:hAnsi="Calibri" w:cs="Calibri"/>
          <w:b/>
          <w:bCs/>
          <w:sz w:val="22"/>
          <w:szCs w:val="22"/>
        </w:rPr>
        <w:t>/11/22)</w:t>
      </w:r>
    </w:p>
    <w:p w14:paraId="16AE8AA2" w14:textId="304B89DB" w:rsidR="19AAD577" w:rsidRPr="00FD212D" w:rsidRDefault="6080152C" w:rsidP="00323D84">
      <w:pPr>
        <w:pStyle w:val="paragraph"/>
        <w:numPr>
          <w:ilvl w:val="0"/>
          <w:numId w:val="2"/>
        </w:numPr>
        <w:spacing w:before="0" w:beforeAutospacing="0" w:after="0" w:afterAutospacing="0"/>
        <w:rPr>
          <w:rFonts w:asciiTheme="minorHAnsi" w:eastAsiaTheme="minorEastAsia" w:hAnsiTheme="minorHAnsi" w:cstheme="minorBidi"/>
          <w:sz w:val="22"/>
          <w:szCs w:val="22"/>
        </w:rPr>
      </w:pPr>
      <w:r w:rsidRPr="0F3D171C">
        <w:rPr>
          <w:rStyle w:val="eop"/>
          <w:rFonts w:ascii="Calibri" w:hAnsi="Calibri" w:cs="Calibri"/>
          <w:sz w:val="22"/>
          <w:szCs w:val="22"/>
        </w:rPr>
        <w:t>P</w:t>
      </w:r>
      <w:r w:rsidR="2DBB18BC" w:rsidRPr="0F3D171C">
        <w:rPr>
          <w:rStyle w:val="eop"/>
          <w:rFonts w:ascii="Calibri" w:hAnsi="Calibri" w:cs="Calibri"/>
          <w:sz w:val="22"/>
          <w:szCs w:val="22"/>
        </w:rPr>
        <w:t xml:space="preserve">rice concessions update </w:t>
      </w:r>
      <w:r w:rsidR="2DBB18BC" w:rsidRPr="0F3D171C">
        <w:rPr>
          <w:rStyle w:val="eop"/>
          <w:rFonts w:ascii="Calibri" w:hAnsi="Calibri" w:cs="Calibri"/>
          <w:b/>
          <w:bCs/>
          <w:sz w:val="22"/>
          <w:szCs w:val="22"/>
        </w:rPr>
        <w:t xml:space="preserve">(Appendix FCS </w:t>
      </w:r>
      <w:r w:rsidR="0A477162" w:rsidRPr="0F3D171C">
        <w:rPr>
          <w:rStyle w:val="eop"/>
          <w:rFonts w:ascii="Calibri" w:hAnsi="Calibri" w:cs="Calibri"/>
          <w:b/>
          <w:bCs/>
          <w:sz w:val="22"/>
          <w:szCs w:val="22"/>
        </w:rPr>
        <w:t>10</w:t>
      </w:r>
      <w:r w:rsidR="2DBB18BC" w:rsidRPr="0F3D171C">
        <w:rPr>
          <w:rStyle w:val="eop"/>
          <w:rFonts w:ascii="Calibri" w:hAnsi="Calibri" w:cs="Calibri"/>
          <w:b/>
          <w:bCs/>
          <w:sz w:val="22"/>
          <w:szCs w:val="22"/>
        </w:rPr>
        <w:t>/</w:t>
      </w:r>
      <w:r w:rsidR="004E0E88" w:rsidRPr="0F3D171C">
        <w:rPr>
          <w:rStyle w:val="eop"/>
          <w:rFonts w:ascii="Calibri" w:hAnsi="Calibri" w:cs="Calibri"/>
          <w:b/>
          <w:bCs/>
          <w:sz w:val="22"/>
          <w:szCs w:val="22"/>
        </w:rPr>
        <w:t>11</w:t>
      </w:r>
      <w:r w:rsidR="2DBB18BC" w:rsidRPr="0F3D171C">
        <w:rPr>
          <w:rStyle w:val="eop"/>
          <w:rFonts w:ascii="Calibri" w:hAnsi="Calibri" w:cs="Calibri"/>
          <w:b/>
          <w:bCs/>
          <w:sz w:val="22"/>
          <w:szCs w:val="22"/>
        </w:rPr>
        <w:t>/2</w:t>
      </w:r>
      <w:r w:rsidR="002C1170" w:rsidRPr="0F3D171C">
        <w:rPr>
          <w:rStyle w:val="eop"/>
          <w:rFonts w:ascii="Calibri" w:hAnsi="Calibri" w:cs="Calibri"/>
          <w:b/>
          <w:bCs/>
          <w:sz w:val="22"/>
          <w:szCs w:val="22"/>
        </w:rPr>
        <w:t>2</w:t>
      </w:r>
      <w:r w:rsidR="2DBB18BC" w:rsidRPr="0F3D171C">
        <w:rPr>
          <w:rStyle w:val="eop"/>
          <w:rFonts w:ascii="Calibri" w:hAnsi="Calibri" w:cs="Calibri"/>
          <w:b/>
          <w:bCs/>
          <w:sz w:val="22"/>
          <w:szCs w:val="22"/>
        </w:rPr>
        <w:t>)</w:t>
      </w:r>
      <w:r w:rsidR="059CC1CF" w:rsidRPr="0F3D171C">
        <w:rPr>
          <w:rFonts w:ascii="Calibri" w:eastAsia="Calibri" w:hAnsi="Calibri" w:cs="Calibri"/>
          <w:color w:val="000000" w:themeColor="text1"/>
          <w:sz w:val="22"/>
          <w:szCs w:val="22"/>
        </w:rPr>
        <w:t xml:space="preserve"> </w:t>
      </w:r>
    </w:p>
    <w:p w14:paraId="6B4F39FF" w14:textId="77777777" w:rsidR="009645AB" w:rsidRDefault="009645AB" w:rsidP="00FD212D">
      <w:pPr>
        <w:pStyle w:val="paragraph"/>
        <w:spacing w:before="0" w:beforeAutospacing="0" w:after="0" w:afterAutospacing="0"/>
        <w:rPr>
          <w:rStyle w:val="normaltextrun"/>
          <w:rFonts w:asciiTheme="minorHAnsi" w:eastAsiaTheme="minorEastAsia" w:hAnsiTheme="minorHAnsi" w:cstheme="minorBidi"/>
          <w:sz w:val="22"/>
          <w:szCs w:val="22"/>
        </w:rPr>
      </w:pPr>
    </w:p>
    <w:p w14:paraId="63F9CE0A" w14:textId="26653D9B" w:rsidR="00426388" w:rsidRPr="008846C1" w:rsidRDefault="00426388" w:rsidP="00323D84">
      <w:pPr>
        <w:pStyle w:val="paragraph"/>
        <w:numPr>
          <w:ilvl w:val="0"/>
          <w:numId w:val="1"/>
        </w:numPr>
        <w:spacing w:before="0" w:beforeAutospacing="0" w:after="0" w:afterAutospacing="0"/>
        <w:rPr>
          <w:rStyle w:val="eop"/>
          <w:rFonts w:asciiTheme="minorHAnsi" w:eastAsiaTheme="minorEastAsia" w:hAnsiTheme="minorHAnsi" w:cstheme="minorBidi"/>
        </w:rPr>
      </w:pPr>
      <w:r w:rsidRPr="47329A43">
        <w:rPr>
          <w:rStyle w:val="eop"/>
          <w:rFonts w:ascii="Calibri" w:hAnsi="Calibri" w:cs="Calibri"/>
          <w:sz w:val="22"/>
          <w:szCs w:val="22"/>
        </w:rPr>
        <w:t>Reimbursement reforms</w:t>
      </w:r>
    </w:p>
    <w:p w14:paraId="67394A98" w14:textId="02E82612" w:rsidR="00C92DB7" w:rsidRPr="009645AB" w:rsidRDefault="00113D64" w:rsidP="00323D84">
      <w:pPr>
        <w:pStyle w:val="paragraph"/>
        <w:numPr>
          <w:ilvl w:val="1"/>
          <w:numId w:val="1"/>
        </w:numPr>
        <w:spacing w:before="0" w:beforeAutospacing="0" w:after="0" w:afterAutospacing="0"/>
        <w:rPr>
          <w:rStyle w:val="normaltextrun"/>
          <w:rFonts w:asciiTheme="minorHAnsi" w:eastAsiaTheme="minorEastAsia" w:hAnsiTheme="minorHAnsi" w:cstheme="minorBidi"/>
          <w:sz w:val="22"/>
          <w:szCs w:val="22"/>
        </w:rPr>
      </w:pPr>
      <w:r w:rsidRPr="1A091881">
        <w:rPr>
          <w:rStyle w:val="normaltextrun"/>
          <w:rFonts w:ascii="Calibri" w:hAnsi="Calibri" w:cs="Calibri"/>
          <w:sz w:val="22"/>
          <w:szCs w:val="22"/>
        </w:rPr>
        <w:t xml:space="preserve">Price concessions review </w:t>
      </w:r>
      <w:r w:rsidRPr="1A091881">
        <w:rPr>
          <w:rStyle w:val="normaltextrun"/>
          <w:rFonts w:ascii="Calibri" w:hAnsi="Calibri" w:cs="Calibri"/>
          <w:b/>
          <w:bCs/>
          <w:sz w:val="22"/>
          <w:szCs w:val="22"/>
        </w:rPr>
        <w:t>(Confidential Appendi</w:t>
      </w:r>
      <w:r w:rsidR="21821D2C" w:rsidRPr="1A091881">
        <w:rPr>
          <w:rStyle w:val="normaltextrun"/>
          <w:rFonts w:ascii="Calibri" w:hAnsi="Calibri" w:cs="Calibri"/>
          <w:b/>
          <w:bCs/>
          <w:sz w:val="22"/>
          <w:szCs w:val="22"/>
        </w:rPr>
        <w:t>ces</w:t>
      </w:r>
      <w:r w:rsidRPr="1A091881">
        <w:rPr>
          <w:rStyle w:val="normaltextrun"/>
          <w:rFonts w:ascii="Calibri" w:hAnsi="Calibri" w:cs="Calibri"/>
          <w:b/>
          <w:bCs/>
          <w:sz w:val="22"/>
          <w:szCs w:val="22"/>
        </w:rPr>
        <w:t xml:space="preserve"> </w:t>
      </w:r>
      <w:r w:rsidR="004E0E88" w:rsidRPr="1A091881">
        <w:rPr>
          <w:rStyle w:val="normaltextrun"/>
          <w:rFonts w:ascii="Calibri" w:hAnsi="Calibri" w:cs="Calibri"/>
          <w:b/>
          <w:bCs/>
          <w:sz w:val="22"/>
          <w:szCs w:val="22"/>
        </w:rPr>
        <w:t xml:space="preserve">FCS </w:t>
      </w:r>
      <w:r w:rsidR="003846D9" w:rsidRPr="1A091881">
        <w:rPr>
          <w:rStyle w:val="normaltextrun"/>
          <w:rFonts w:ascii="Calibri" w:hAnsi="Calibri" w:cs="Calibri"/>
          <w:b/>
          <w:bCs/>
          <w:sz w:val="22"/>
          <w:szCs w:val="22"/>
        </w:rPr>
        <w:t>1</w:t>
      </w:r>
      <w:r w:rsidR="487DA93C" w:rsidRPr="1A091881">
        <w:rPr>
          <w:rStyle w:val="normaltextrun"/>
          <w:rFonts w:ascii="Calibri" w:hAnsi="Calibri" w:cs="Calibri"/>
          <w:b/>
          <w:bCs/>
          <w:sz w:val="22"/>
          <w:szCs w:val="22"/>
        </w:rPr>
        <w:t>1</w:t>
      </w:r>
      <w:r w:rsidR="004E0E88" w:rsidRPr="1A091881">
        <w:rPr>
          <w:rStyle w:val="normaltextrun"/>
          <w:rFonts w:ascii="Calibri" w:hAnsi="Calibri" w:cs="Calibri"/>
          <w:b/>
          <w:bCs/>
          <w:sz w:val="22"/>
          <w:szCs w:val="22"/>
        </w:rPr>
        <w:t>/11/22</w:t>
      </w:r>
      <w:r w:rsidR="100FCB36" w:rsidRPr="1A091881">
        <w:rPr>
          <w:rStyle w:val="normaltextrun"/>
          <w:rFonts w:ascii="Calibri" w:hAnsi="Calibri" w:cs="Calibri"/>
          <w:b/>
          <w:bCs/>
          <w:sz w:val="22"/>
          <w:szCs w:val="22"/>
        </w:rPr>
        <w:t xml:space="preserve"> and FCS</w:t>
      </w:r>
      <w:r w:rsidR="0B8461D4" w:rsidRPr="1A091881">
        <w:rPr>
          <w:rStyle w:val="normaltextrun"/>
          <w:rFonts w:ascii="Calibri" w:hAnsi="Calibri" w:cs="Calibri"/>
          <w:b/>
          <w:bCs/>
          <w:sz w:val="22"/>
          <w:szCs w:val="22"/>
        </w:rPr>
        <w:t xml:space="preserve"> 12/11/22</w:t>
      </w:r>
      <w:r w:rsidR="00C92DB7" w:rsidRPr="1A091881">
        <w:rPr>
          <w:rStyle w:val="normaltextrun"/>
          <w:rFonts w:ascii="Calibri" w:hAnsi="Calibri" w:cs="Calibri"/>
          <w:b/>
          <w:bCs/>
          <w:sz w:val="22"/>
          <w:szCs w:val="22"/>
        </w:rPr>
        <w:t>)</w:t>
      </w:r>
    </w:p>
    <w:p w14:paraId="4980C737" w14:textId="35F1EFFE" w:rsidR="00426388" w:rsidRDefault="00C92DB7" w:rsidP="00323D84">
      <w:pPr>
        <w:pStyle w:val="paragraph"/>
        <w:numPr>
          <w:ilvl w:val="1"/>
          <w:numId w:val="1"/>
        </w:numPr>
        <w:spacing w:before="0" w:beforeAutospacing="0" w:after="0" w:afterAutospacing="0"/>
        <w:rPr>
          <w:rStyle w:val="normaltextrun"/>
          <w:rFonts w:asciiTheme="minorHAnsi" w:eastAsiaTheme="minorEastAsia" w:hAnsiTheme="minorHAnsi" w:cstheme="minorBidi"/>
          <w:sz w:val="22"/>
          <w:szCs w:val="22"/>
        </w:rPr>
      </w:pPr>
      <w:r w:rsidRPr="15027749">
        <w:rPr>
          <w:rStyle w:val="normaltextrun"/>
          <w:rFonts w:ascii="Calibri" w:hAnsi="Calibri" w:cs="Calibri"/>
          <w:sz w:val="22"/>
          <w:szCs w:val="22"/>
        </w:rPr>
        <w:t>Discount deduction</w:t>
      </w:r>
      <w:r w:rsidR="00426388" w:rsidRPr="15027749">
        <w:rPr>
          <w:rStyle w:val="normaltextrun"/>
          <w:rFonts w:ascii="Calibri" w:hAnsi="Calibri" w:cs="Calibri"/>
          <w:sz w:val="22"/>
          <w:szCs w:val="22"/>
        </w:rPr>
        <w:t xml:space="preserve"> </w:t>
      </w:r>
      <w:r w:rsidR="00426388" w:rsidRPr="15027749">
        <w:rPr>
          <w:rStyle w:val="normaltextrun"/>
          <w:rFonts w:ascii="Calibri" w:hAnsi="Calibri" w:cs="Calibri"/>
          <w:b/>
          <w:bCs/>
          <w:sz w:val="22"/>
          <w:szCs w:val="22"/>
        </w:rPr>
        <w:t>(Confidential</w:t>
      </w:r>
      <w:r w:rsidR="004E0E88" w:rsidRPr="15027749">
        <w:rPr>
          <w:rStyle w:val="normaltextrun"/>
          <w:rFonts w:ascii="Calibri" w:hAnsi="Calibri" w:cs="Calibri"/>
          <w:b/>
          <w:bCs/>
          <w:sz w:val="22"/>
          <w:szCs w:val="22"/>
        </w:rPr>
        <w:t xml:space="preserve"> ve</w:t>
      </w:r>
      <w:r w:rsidRPr="15027749">
        <w:rPr>
          <w:rStyle w:val="normaltextrun"/>
          <w:rFonts w:ascii="Calibri" w:hAnsi="Calibri" w:cs="Calibri"/>
          <w:b/>
          <w:bCs/>
          <w:sz w:val="22"/>
          <w:szCs w:val="22"/>
        </w:rPr>
        <w:t>rbal update</w:t>
      </w:r>
      <w:r w:rsidR="00426388" w:rsidRPr="15027749">
        <w:rPr>
          <w:rStyle w:val="normaltextrun"/>
          <w:rFonts w:ascii="Calibri" w:hAnsi="Calibri" w:cs="Calibri"/>
          <w:b/>
          <w:bCs/>
          <w:sz w:val="22"/>
          <w:szCs w:val="22"/>
        </w:rPr>
        <w:t>)</w:t>
      </w:r>
    </w:p>
    <w:p w14:paraId="78D8C74C" w14:textId="58E2ABE9" w:rsidR="00426388" w:rsidRPr="00426388" w:rsidRDefault="00426388" w:rsidP="487B46C8">
      <w:pPr>
        <w:pStyle w:val="paragraph"/>
        <w:spacing w:before="0" w:beforeAutospacing="0" w:after="0" w:afterAutospacing="0"/>
        <w:ind w:left="632"/>
        <w:textAlignment w:val="baseline"/>
        <w:rPr>
          <w:rStyle w:val="normaltextrun"/>
          <w:b/>
        </w:rPr>
      </w:pPr>
    </w:p>
    <w:p w14:paraId="0503FAFF" w14:textId="1797C401" w:rsidR="0010343E" w:rsidRPr="0010343E" w:rsidRDefault="354DCBBE" w:rsidP="00323D84">
      <w:pPr>
        <w:pStyle w:val="paragraph"/>
        <w:numPr>
          <w:ilvl w:val="0"/>
          <w:numId w:val="1"/>
        </w:numPr>
        <w:spacing w:before="0" w:beforeAutospacing="0" w:after="0" w:afterAutospacing="0"/>
        <w:textAlignment w:val="baseline"/>
        <w:rPr>
          <w:color w:val="000000" w:themeColor="text1"/>
          <w:sz w:val="22"/>
          <w:szCs w:val="22"/>
        </w:rPr>
      </w:pPr>
      <w:r w:rsidRPr="47329A43">
        <w:rPr>
          <w:rStyle w:val="normaltextrun"/>
          <w:rFonts w:ascii="Calibri" w:hAnsi="Calibri" w:cs="Calibri"/>
          <w:sz w:val="22"/>
          <w:szCs w:val="22"/>
        </w:rPr>
        <w:t>General funding update </w:t>
      </w:r>
      <w:r w:rsidRPr="47329A43">
        <w:rPr>
          <w:rStyle w:val="normaltextrun"/>
          <w:rFonts w:ascii="Calibri" w:hAnsi="Calibri" w:cs="Calibri"/>
          <w:b/>
          <w:bCs/>
          <w:sz w:val="22"/>
          <w:szCs w:val="22"/>
        </w:rPr>
        <w:t>(Appendix FCS </w:t>
      </w:r>
      <w:r w:rsidR="002335D4" w:rsidRPr="47329A43">
        <w:rPr>
          <w:rStyle w:val="normaltextrun"/>
          <w:rFonts w:ascii="Calibri" w:hAnsi="Calibri" w:cs="Calibri"/>
          <w:b/>
          <w:bCs/>
          <w:sz w:val="22"/>
          <w:szCs w:val="22"/>
        </w:rPr>
        <w:t>1</w:t>
      </w:r>
      <w:r w:rsidR="4206CB82" w:rsidRPr="47329A43">
        <w:rPr>
          <w:rStyle w:val="normaltextrun"/>
          <w:rFonts w:ascii="Calibri" w:hAnsi="Calibri" w:cs="Calibri"/>
          <w:b/>
          <w:bCs/>
          <w:sz w:val="22"/>
          <w:szCs w:val="22"/>
        </w:rPr>
        <w:t>3</w:t>
      </w:r>
      <w:r w:rsidRPr="47329A43">
        <w:rPr>
          <w:rStyle w:val="normaltextrun"/>
          <w:rFonts w:ascii="Calibri" w:hAnsi="Calibri" w:cs="Calibri"/>
          <w:b/>
          <w:bCs/>
          <w:sz w:val="22"/>
          <w:szCs w:val="22"/>
        </w:rPr>
        <w:t>/</w:t>
      </w:r>
      <w:r w:rsidR="002335D4" w:rsidRPr="47329A43">
        <w:rPr>
          <w:rStyle w:val="normaltextrun"/>
          <w:rFonts w:ascii="Calibri" w:hAnsi="Calibri" w:cs="Calibri"/>
          <w:b/>
          <w:bCs/>
          <w:sz w:val="22"/>
          <w:szCs w:val="22"/>
        </w:rPr>
        <w:t>11</w:t>
      </w:r>
      <w:r w:rsidRPr="47329A43">
        <w:rPr>
          <w:rStyle w:val="normaltextrun"/>
          <w:rFonts w:ascii="Calibri" w:hAnsi="Calibri" w:cs="Calibri"/>
          <w:b/>
          <w:bCs/>
          <w:sz w:val="22"/>
          <w:szCs w:val="22"/>
        </w:rPr>
        <w:t>/2</w:t>
      </w:r>
      <w:r w:rsidR="002C1170" w:rsidRPr="47329A43">
        <w:rPr>
          <w:rStyle w:val="normaltextrun"/>
          <w:rFonts w:ascii="Calibri" w:hAnsi="Calibri" w:cs="Calibri"/>
          <w:b/>
          <w:bCs/>
          <w:sz w:val="22"/>
          <w:szCs w:val="22"/>
        </w:rPr>
        <w:t>2</w:t>
      </w:r>
      <w:r w:rsidRPr="47329A43">
        <w:rPr>
          <w:rStyle w:val="normaltextrun"/>
          <w:rFonts w:ascii="Calibri" w:hAnsi="Calibri" w:cs="Calibri"/>
          <w:b/>
          <w:bCs/>
          <w:sz w:val="22"/>
          <w:szCs w:val="22"/>
        </w:rPr>
        <w:t>)</w:t>
      </w:r>
    </w:p>
    <w:p w14:paraId="5A457DFB" w14:textId="090A37E0" w:rsidR="0010343E" w:rsidRPr="0010343E" w:rsidRDefault="0010343E" w:rsidP="42B61739">
      <w:pPr>
        <w:pStyle w:val="paragraph"/>
        <w:spacing w:before="0" w:beforeAutospacing="0" w:after="0" w:afterAutospacing="0"/>
        <w:textAlignment w:val="baseline"/>
        <w:rPr>
          <w:sz w:val="22"/>
          <w:szCs w:val="22"/>
        </w:rPr>
      </w:pPr>
      <w:r w:rsidRPr="42B61739">
        <w:rPr>
          <w:rStyle w:val="normaltextrun"/>
          <w:rFonts w:ascii="Calibri" w:hAnsi="Calibri" w:cs="Calibri"/>
          <w:b/>
          <w:bCs/>
          <w:sz w:val="22"/>
          <w:szCs w:val="22"/>
        </w:rPr>
        <w:t> </w:t>
      </w:r>
      <w:r w:rsidRPr="42B61739">
        <w:rPr>
          <w:rStyle w:val="eop"/>
          <w:rFonts w:ascii="Calibri" w:hAnsi="Calibri" w:cs="Calibri"/>
          <w:sz w:val="22"/>
          <w:szCs w:val="22"/>
        </w:rPr>
        <w:t> </w:t>
      </w:r>
    </w:p>
    <w:p w14:paraId="76B08F1D" w14:textId="6EB32B2C" w:rsidR="0010343E" w:rsidRPr="0010343E" w:rsidRDefault="354DCBBE" w:rsidP="00323D84">
      <w:pPr>
        <w:pStyle w:val="paragraph"/>
        <w:numPr>
          <w:ilvl w:val="0"/>
          <w:numId w:val="1"/>
        </w:numPr>
        <w:spacing w:before="0" w:beforeAutospacing="0" w:after="0" w:afterAutospacing="0"/>
        <w:textAlignment w:val="baseline"/>
        <w:rPr>
          <w:rStyle w:val="scxw96657786"/>
          <w:sz w:val="22"/>
          <w:szCs w:val="22"/>
        </w:rPr>
      </w:pPr>
      <w:r w:rsidRPr="47329A43">
        <w:rPr>
          <w:rStyle w:val="normaltextrun"/>
          <w:rFonts w:ascii="Calibri" w:hAnsi="Calibri" w:cs="Calibri"/>
          <w:sz w:val="22"/>
          <w:szCs w:val="22"/>
        </w:rPr>
        <w:t>Statistics</w:t>
      </w:r>
      <w:r w:rsidRPr="47329A43">
        <w:rPr>
          <w:rStyle w:val="normaltextrun"/>
          <w:rFonts w:ascii="Calibri" w:hAnsi="Calibri" w:cs="Calibri"/>
          <w:color w:val="0000FF"/>
          <w:sz w:val="22"/>
          <w:szCs w:val="22"/>
        </w:rPr>
        <w:t> </w:t>
      </w:r>
      <w:r w:rsidRPr="47329A43">
        <w:rPr>
          <w:rStyle w:val="normaltextrun"/>
          <w:rFonts w:ascii="Calibri" w:hAnsi="Calibri" w:cs="Calibri"/>
          <w:b/>
          <w:bCs/>
          <w:sz w:val="22"/>
          <w:szCs w:val="22"/>
        </w:rPr>
        <w:t>(Appendix FCS </w:t>
      </w:r>
      <w:r w:rsidR="002335D4" w:rsidRPr="47329A43">
        <w:rPr>
          <w:rStyle w:val="normaltextrun"/>
          <w:rFonts w:ascii="Calibri" w:hAnsi="Calibri" w:cs="Calibri"/>
          <w:b/>
          <w:bCs/>
          <w:sz w:val="22"/>
          <w:szCs w:val="22"/>
        </w:rPr>
        <w:t>1</w:t>
      </w:r>
      <w:r w:rsidR="688528E4" w:rsidRPr="47329A43">
        <w:rPr>
          <w:rStyle w:val="normaltextrun"/>
          <w:rFonts w:ascii="Calibri" w:hAnsi="Calibri" w:cs="Calibri"/>
          <w:b/>
          <w:bCs/>
          <w:sz w:val="22"/>
          <w:szCs w:val="22"/>
        </w:rPr>
        <w:t>4</w:t>
      </w:r>
      <w:r w:rsidRPr="47329A43">
        <w:rPr>
          <w:rStyle w:val="normaltextrun"/>
          <w:rFonts w:ascii="Calibri" w:hAnsi="Calibri" w:cs="Calibri"/>
          <w:b/>
          <w:bCs/>
          <w:sz w:val="22"/>
          <w:szCs w:val="22"/>
        </w:rPr>
        <w:t>/</w:t>
      </w:r>
      <w:r w:rsidR="002335D4" w:rsidRPr="47329A43">
        <w:rPr>
          <w:rStyle w:val="normaltextrun"/>
          <w:rFonts w:ascii="Calibri" w:hAnsi="Calibri" w:cs="Calibri"/>
          <w:b/>
          <w:bCs/>
          <w:sz w:val="22"/>
          <w:szCs w:val="22"/>
        </w:rPr>
        <w:t>11</w:t>
      </w:r>
      <w:r w:rsidRPr="47329A43">
        <w:rPr>
          <w:rStyle w:val="normaltextrun"/>
          <w:rFonts w:ascii="Calibri" w:hAnsi="Calibri" w:cs="Calibri"/>
          <w:b/>
          <w:bCs/>
          <w:sz w:val="22"/>
          <w:szCs w:val="22"/>
        </w:rPr>
        <w:t>/2</w:t>
      </w:r>
      <w:r w:rsidR="002C1170" w:rsidRPr="47329A43">
        <w:rPr>
          <w:rStyle w:val="normaltextrun"/>
          <w:rFonts w:ascii="Calibri" w:hAnsi="Calibri" w:cs="Calibri"/>
          <w:b/>
          <w:bCs/>
          <w:sz w:val="22"/>
          <w:szCs w:val="22"/>
        </w:rPr>
        <w:t>2</w:t>
      </w:r>
      <w:r w:rsidRPr="47329A43">
        <w:rPr>
          <w:rStyle w:val="normaltextrun"/>
          <w:rFonts w:ascii="Calibri" w:hAnsi="Calibri" w:cs="Calibri"/>
          <w:b/>
          <w:bCs/>
          <w:sz w:val="22"/>
          <w:szCs w:val="22"/>
        </w:rPr>
        <w:t>)</w:t>
      </w:r>
      <w:r>
        <w:br/>
      </w:r>
    </w:p>
    <w:p w14:paraId="12B67F7C" w14:textId="7ABF0A14" w:rsidR="000D7ECF" w:rsidRPr="000D7ECF" w:rsidRDefault="354DCBBE" w:rsidP="00323D84">
      <w:pPr>
        <w:pStyle w:val="paragraph"/>
        <w:numPr>
          <w:ilvl w:val="0"/>
          <w:numId w:val="1"/>
        </w:numPr>
        <w:spacing w:before="0" w:beforeAutospacing="0" w:after="0" w:afterAutospacing="0"/>
        <w:textAlignment w:val="baseline"/>
        <w:rPr>
          <w:sz w:val="22"/>
          <w:szCs w:val="22"/>
        </w:rPr>
      </w:pPr>
      <w:r w:rsidRPr="1F84AB62">
        <w:rPr>
          <w:rStyle w:val="normaltextrun"/>
          <w:rFonts w:ascii="Calibri" w:hAnsi="Calibri" w:cs="Calibri"/>
          <w:sz w:val="22"/>
          <w:szCs w:val="22"/>
        </w:rPr>
        <w:t>Any other business</w:t>
      </w:r>
    </w:p>
    <w:tbl>
      <w:tblPr>
        <w:tblW w:w="0" w:type="auto"/>
        <w:tblLayout w:type="fixed"/>
        <w:tblLook w:val="01E0" w:firstRow="1" w:lastRow="1" w:firstColumn="1" w:lastColumn="1" w:noHBand="0" w:noVBand="0"/>
      </w:tblPr>
      <w:tblGrid>
        <w:gridCol w:w="3510"/>
        <w:gridCol w:w="5385"/>
      </w:tblGrid>
      <w:tr w:rsidR="000D7ECF" w14:paraId="12FD39B1" w14:textId="77777777" w:rsidTr="00435B50">
        <w:trPr>
          <w:trHeight w:val="795"/>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458691" w14:textId="77777777" w:rsidR="000D7ECF" w:rsidRDefault="000D7ECF" w:rsidP="00435B50">
            <w:pPr>
              <w:pStyle w:val="TableParagraph"/>
              <w:ind w:left="107"/>
            </w:pPr>
            <w:r w:rsidRPr="680B3C7F">
              <w:lastRenderedPageBreak/>
              <w:t>Subject</w:t>
            </w:r>
          </w:p>
        </w:tc>
        <w:tc>
          <w:tcPr>
            <w:tcW w:w="5385" w:type="dxa"/>
            <w:tcBorders>
              <w:top w:val="single" w:sz="6" w:space="0" w:color="000000" w:themeColor="text1"/>
              <w:bottom w:val="single" w:sz="6" w:space="0" w:color="000000" w:themeColor="text1"/>
              <w:right w:val="single" w:sz="6" w:space="0" w:color="000000" w:themeColor="text1"/>
            </w:tcBorders>
            <w:vAlign w:val="center"/>
          </w:tcPr>
          <w:p w14:paraId="4C4876AA" w14:textId="77777777" w:rsidR="000D7ECF" w:rsidRDefault="000D7ECF" w:rsidP="00435B50">
            <w:pPr>
              <w:pStyle w:val="TableParagraph"/>
              <w:ind w:left="107"/>
            </w:pPr>
            <w:r w:rsidRPr="680B3C7F">
              <w:t>Price concessions update</w:t>
            </w:r>
          </w:p>
        </w:tc>
      </w:tr>
      <w:tr w:rsidR="000D7ECF" w14:paraId="752B917C" w14:textId="77777777" w:rsidTr="00435B50">
        <w:trPr>
          <w:trHeight w:val="79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179AFE4A" w14:textId="77777777" w:rsidR="000D7ECF" w:rsidRDefault="000D7ECF" w:rsidP="00435B50">
            <w:pPr>
              <w:pStyle w:val="TableParagraph"/>
              <w:ind w:left="107"/>
            </w:pPr>
            <w:r w:rsidRPr="680B3C7F">
              <w:t>Date of meeting</w:t>
            </w:r>
          </w:p>
        </w:tc>
        <w:tc>
          <w:tcPr>
            <w:tcW w:w="5385" w:type="dxa"/>
            <w:tcBorders>
              <w:bottom w:val="single" w:sz="6" w:space="0" w:color="000000" w:themeColor="text1"/>
              <w:right w:val="single" w:sz="6" w:space="0" w:color="000000" w:themeColor="text1"/>
            </w:tcBorders>
            <w:vAlign w:val="center"/>
          </w:tcPr>
          <w:p w14:paraId="301A1F32" w14:textId="77777777" w:rsidR="000D7ECF" w:rsidRDefault="000D7ECF" w:rsidP="00435B50">
            <w:pPr>
              <w:pStyle w:val="TableParagraph"/>
            </w:pPr>
            <w:r>
              <w:t xml:space="preserve"> November 2022</w:t>
            </w:r>
          </w:p>
        </w:tc>
      </w:tr>
      <w:tr w:rsidR="000D7ECF" w14:paraId="5C1A20BD" w14:textId="77777777" w:rsidTr="00435B50">
        <w:trPr>
          <w:trHeight w:val="79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23793776" w14:textId="77777777" w:rsidR="000D7ECF" w:rsidRDefault="000D7ECF" w:rsidP="00435B50">
            <w:pPr>
              <w:pStyle w:val="TableParagraph"/>
              <w:ind w:left="107"/>
            </w:pPr>
            <w:r w:rsidRPr="680B3C7F">
              <w:t>Committee/Subcommittee</w:t>
            </w:r>
          </w:p>
        </w:tc>
        <w:tc>
          <w:tcPr>
            <w:tcW w:w="5385" w:type="dxa"/>
            <w:tcBorders>
              <w:bottom w:val="single" w:sz="6" w:space="0" w:color="000000" w:themeColor="text1"/>
              <w:right w:val="single" w:sz="6" w:space="0" w:color="000000" w:themeColor="text1"/>
            </w:tcBorders>
            <w:vAlign w:val="center"/>
          </w:tcPr>
          <w:p w14:paraId="7C51759E" w14:textId="77777777" w:rsidR="000D7ECF" w:rsidRDefault="000D7ECF" w:rsidP="00435B50">
            <w:pPr>
              <w:pStyle w:val="TableParagraph"/>
              <w:ind w:left="107"/>
            </w:pPr>
            <w:proofErr w:type="spellStart"/>
            <w:r w:rsidRPr="680B3C7F">
              <w:t>FunCon</w:t>
            </w:r>
            <w:proofErr w:type="spellEnd"/>
          </w:p>
        </w:tc>
      </w:tr>
      <w:tr w:rsidR="000D7ECF" w14:paraId="326D5307" w14:textId="77777777" w:rsidTr="00435B50">
        <w:trPr>
          <w:trHeight w:val="79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7166D3B1" w14:textId="77777777" w:rsidR="000D7ECF" w:rsidRDefault="000D7ECF" w:rsidP="00435B50">
            <w:pPr>
              <w:pStyle w:val="TableParagraph"/>
              <w:ind w:left="107"/>
            </w:pPr>
            <w:r w:rsidRPr="680B3C7F">
              <w:t>Status</w:t>
            </w:r>
          </w:p>
        </w:tc>
        <w:tc>
          <w:tcPr>
            <w:tcW w:w="5385" w:type="dxa"/>
            <w:tcBorders>
              <w:bottom w:val="single" w:sz="6" w:space="0" w:color="000000" w:themeColor="text1"/>
              <w:right w:val="single" w:sz="6" w:space="0" w:color="000000" w:themeColor="text1"/>
            </w:tcBorders>
            <w:vAlign w:val="center"/>
          </w:tcPr>
          <w:p w14:paraId="10D40FC3" w14:textId="77777777" w:rsidR="000D7ECF" w:rsidRDefault="000D7ECF" w:rsidP="00435B50">
            <w:pPr>
              <w:pStyle w:val="TableParagraph"/>
              <w:ind w:left="107"/>
            </w:pPr>
            <w:r>
              <w:t>Not confidential</w:t>
            </w:r>
          </w:p>
        </w:tc>
      </w:tr>
      <w:tr w:rsidR="000D7ECF" w14:paraId="03A6FEEF" w14:textId="77777777" w:rsidTr="00435B50">
        <w:trPr>
          <w:trHeight w:val="79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27170D4F" w14:textId="77777777" w:rsidR="000D7ECF" w:rsidRDefault="000D7ECF" w:rsidP="00435B50">
            <w:pPr>
              <w:pStyle w:val="TableParagraph"/>
              <w:ind w:left="107"/>
            </w:pPr>
            <w:r w:rsidRPr="680B3C7F">
              <w:t>Overview</w:t>
            </w:r>
          </w:p>
        </w:tc>
        <w:tc>
          <w:tcPr>
            <w:tcW w:w="5385" w:type="dxa"/>
            <w:tcBorders>
              <w:bottom w:val="single" w:sz="6" w:space="0" w:color="000000" w:themeColor="text1"/>
              <w:right w:val="single" w:sz="6" w:space="0" w:color="000000" w:themeColor="text1"/>
            </w:tcBorders>
            <w:vAlign w:val="center"/>
          </w:tcPr>
          <w:p w14:paraId="3A665A67" w14:textId="77777777" w:rsidR="000D7ECF" w:rsidRDefault="000D7ECF" w:rsidP="00435B50">
            <w:pPr>
              <w:pStyle w:val="TableParagraph"/>
              <w:ind w:left="107"/>
            </w:pPr>
            <w:r>
              <w:t>Overview of monthly price concessions granted</w:t>
            </w:r>
          </w:p>
        </w:tc>
      </w:tr>
      <w:tr w:rsidR="000D7ECF" w14:paraId="2DBD0DD4" w14:textId="77777777" w:rsidTr="00435B50">
        <w:trPr>
          <w:trHeight w:val="79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388EBE50" w14:textId="77777777" w:rsidR="000D7ECF" w:rsidRDefault="000D7ECF" w:rsidP="00435B50">
            <w:pPr>
              <w:pStyle w:val="TableParagraph"/>
              <w:ind w:left="107"/>
            </w:pPr>
            <w:r w:rsidRPr="680B3C7F">
              <w:t>Proposed action(s)</w:t>
            </w:r>
          </w:p>
        </w:tc>
        <w:tc>
          <w:tcPr>
            <w:tcW w:w="5385" w:type="dxa"/>
            <w:tcBorders>
              <w:bottom w:val="single" w:sz="6" w:space="0" w:color="000000" w:themeColor="text1"/>
              <w:right w:val="single" w:sz="6" w:space="0" w:color="000000" w:themeColor="text1"/>
            </w:tcBorders>
            <w:vAlign w:val="center"/>
          </w:tcPr>
          <w:p w14:paraId="5727D256" w14:textId="77777777" w:rsidR="000D7ECF" w:rsidRDefault="000D7ECF" w:rsidP="00435B50">
            <w:pPr>
              <w:pStyle w:val="TableParagraph"/>
              <w:ind w:left="107"/>
            </w:pPr>
            <w:r>
              <w:t>No action required</w:t>
            </w:r>
          </w:p>
        </w:tc>
      </w:tr>
      <w:tr w:rsidR="000D7ECF" w14:paraId="6389F942" w14:textId="77777777" w:rsidTr="00435B50">
        <w:trPr>
          <w:trHeight w:val="1065"/>
        </w:trPr>
        <w:tc>
          <w:tcPr>
            <w:tcW w:w="3510" w:type="dxa"/>
            <w:tcBorders>
              <w:left w:val="single" w:sz="6" w:space="0" w:color="000000" w:themeColor="text1"/>
              <w:bottom w:val="single" w:sz="6" w:space="0" w:color="000000" w:themeColor="text1"/>
              <w:right w:val="single" w:sz="6" w:space="0" w:color="000000" w:themeColor="text1"/>
            </w:tcBorders>
            <w:vAlign w:val="center"/>
          </w:tcPr>
          <w:p w14:paraId="48C836A9" w14:textId="77777777" w:rsidR="000D7ECF" w:rsidRDefault="000D7ECF" w:rsidP="00435B50">
            <w:pPr>
              <w:pStyle w:val="TableParagraph"/>
              <w:ind w:left="107"/>
            </w:pPr>
            <w:r w:rsidRPr="680B3C7F">
              <w:t>Author(s) of the paper</w:t>
            </w:r>
          </w:p>
        </w:tc>
        <w:tc>
          <w:tcPr>
            <w:tcW w:w="5385" w:type="dxa"/>
            <w:tcBorders>
              <w:bottom w:val="single" w:sz="6" w:space="0" w:color="000000" w:themeColor="text1"/>
              <w:right w:val="single" w:sz="6" w:space="0" w:color="000000" w:themeColor="text1"/>
            </w:tcBorders>
            <w:vAlign w:val="center"/>
          </w:tcPr>
          <w:p w14:paraId="43E5D786" w14:textId="77777777" w:rsidR="000D7ECF" w:rsidRDefault="000D7ECF" w:rsidP="00435B50">
            <w:pPr>
              <w:pStyle w:val="TableParagraph"/>
              <w:ind w:left="107" w:right="1299"/>
            </w:pPr>
            <w:r w:rsidRPr="680B3C7F">
              <w:t>PSNC Dispensing &amp; Supply Team</w:t>
            </w:r>
          </w:p>
        </w:tc>
      </w:tr>
    </w:tbl>
    <w:p w14:paraId="3F2C410D" w14:textId="77777777" w:rsidR="000D7ECF" w:rsidRPr="00907E6A" w:rsidRDefault="000D7ECF" w:rsidP="000D7ECF">
      <w:pPr>
        <w:spacing w:before="15"/>
        <w:ind w:right="2880"/>
        <w:jc w:val="both"/>
        <w:rPr>
          <w:color w:val="5B518E"/>
        </w:rPr>
      </w:pPr>
    </w:p>
    <w:p w14:paraId="1FC87507" w14:textId="77777777" w:rsidR="000D7ECF" w:rsidRPr="00907E6A" w:rsidRDefault="000D7ECF" w:rsidP="000D7ECF">
      <w:pPr>
        <w:spacing w:before="15"/>
        <w:ind w:right="2880"/>
        <w:jc w:val="both"/>
        <w:rPr>
          <w:color w:val="5B518E"/>
        </w:rPr>
      </w:pPr>
    </w:p>
    <w:p w14:paraId="683E5732" w14:textId="77777777" w:rsidR="000D7ECF" w:rsidRPr="00907E6A" w:rsidRDefault="000D7ECF" w:rsidP="000D7ECF">
      <w:pPr>
        <w:spacing w:before="15"/>
        <w:ind w:left="851" w:right="2880"/>
        <w:jc w:val="both"/>
        <w:rPr>
          <w:b/>
          <w:bCs/>
          <w:color w:val="5B518E"/>
        </w:rPr>
      </w:pPr>
    </w:p>
    <w:p w14:paraId="3AA40835" w14:textId="77777777" w:rsidR="000D7ECF" w:rsidRPr="00907E6A" w:rsidRDefault="000D7ECF" w:rsidP="000D7ECF">
      <w:pPr>
        <w:spacing w:before="15"/>
        <w:ind w:left="851" w:right="2880"/>
        <w:jc w:val="both"/>
        <w:rPr>
          <w:b/>
          <w:color w:val="5B518E"/>
        </w:rPr>
      </w:pPr>
    </w:p>
    <w:p w14:paraId="41DBBA70" w14:textId="77777777" w:rsidR="000D7ECF" w:rsidRPr="00907E6A" w:rsidRDefault="000D7ECF" w:rsidP="000D7ECF">
      <w:pPr>
        <w:spacing w:before="15"/>
        <w:ind w:left="851" w:right="2880"/>
        <w:jc w:val="both"/>
        <w:rPr>
          <w:b/>
          <w:color w:val="5B518E"/>
        </w:rPr>
      </w:pPr>
    </w:p>
    <w:p w14:paraId="258C24B8" w14:textId="77777777" w:rsidR="000D7ECF" w:rsidRPr="00907E6A" w:rsidRDefault="000D7ECF" w:rsidP="000D7ECF">
      <w:pPr>
        <w:spacing w:before="15"/>
        <w:ind w:left="851" w:right="2880"/>
        <w:jc w:val="both"/>
        <w:rPr>
          <w:b/>
          <w:color w:val="5B518E"/>
        </w:rPr>
      </w:pPr>
    </w:p>
    <w:p w14:paraId="0C696C02" w14:textId="77777777" w:rsidR="000D7ECF" w:rsidRPr="00907E6A" w:rsidRDefault="000D7ECF" w:rsidP="000D7ECF">
      <w:pPr>
        <w:spacing w:before="15"/>
        <w:ind w:left="851" w:right="2880"/>
        <w:jc w:val="both"/>
        <w:rPr>
          <w:b/>
          <w:color w:val="5B518E"/>
        </w:rPr>
      </w:pPr>
    </w:p>
    <w:p w14:paraId="43612EF1" w14:textId="77777777" w:rsidR="000D7ECF" w:rsidRPr="00907E6A" w:rsidRDefault="000D7ECF" w:rsidP="000D7ECF">
      <w:pPr>
        <w:spacing w:before="15"/>
        <w:ind w:left="851" w:right="2880"/>
        <w:jc w:val="both"/>
        <w:rPr>
          <w:b/>
          <w:color w:val="5B518E"/>
        </w:rPr>
      </w:pPr>
    </w:p>
    <w:p w14:paraId="02529F75" w14:textId="77777777" w:rsidR="000D7ECF" w:rsidRPr="00907E6A" w:rsidRDefault="000D7ECF" w:rsidP="000D7ECF">
      <w:pPr>
        <w:spacing w:before="15"/>
        <w:ind w:left="851" w:right="2880"/>
        <w:jc w:val="both"/>
        <w:rPr>
          <w:b/>
          <w:color w:val="5B518E"/>
        </w:rPr>
      </w:pPr>
    </w:p>
    <w:p w14:paraId="36BBFF0E" w14:textId="77777777" w:rsidR="000D7ECF" w:rsidRPr="00907E6A" w:rsidRDefault="000D7ECF" w:rsidP="000D7ECF">
      <w:pPr>
        <w:spacing w:before="15"/>
        <w:ind w:left="851" w:right="2880"/>
        <w:jc w:val="both"/>
        <w:rPr>
          <w:b/>
          <w:color w:val="5B518E"/>
        </w:rPr>
      </w:pPr>
    </w:p>
    <w:p w14:paraId="653494BA" w14:textId="77777777" w:rsidR="000D7ECF" w:rsidRPr="00907E6A" w:rsidRDefault="000D7ECF" w:rsidP="000D7ECF">
      <w:pPr>
        <w:spacing w:before="15"/>
        <w:ind w:left="851" w:right="2880"/>
        <w:jc w:val="both"/>
        <w:rPr>
          <w:b/>
          <w:color w:val="5B518E"/>
        </w:rPr>
      </w:pPr>
    </w:p>
    <w:p w14:paraId="2D3A8FD8" w14:textId="77777777" w:rsidR="000D7ECF" w:rsidRPr="00907E6A" w:rsidRDefault="000D7ECF" w:rsidP="000D7ECF">
      <w:pPr>
        <w:spacing w:before="15"/>
        <w:ind w:left="851" w:right="2880"/>
        <w:jc w:val="both"/>
        <w:rPr>
          <w:b/>
          <w:color w:val="5B518E"/>
        </w:rPr>
      </w:pPr>
    </w:p>
    <w:p w14:paraId="3AAD1701" w14:textId="77777777" w:rsidR="000D7ECF" w:rsidRPr="00907E6A" w:rsidRDefault="000D7ECF" w:rsidP="000D7ECF">
      <w:pPr>
        <w:spacing w:before="15"/>
        <w:ind w:left="851" w:right="2880"/>
        <w:jc w:val="both"/>
        <w:rPr>
          <w:b/>
          <w:color w:val="5B518E"/>
        </w:rPr>
      </w:pPr>
    </w:p>
    <w:p w14:paraId="1D584A6C" w14:textId="77777777" w:rsidR="000D7ECF" w:rsidRDefault="000D7ECF" w:rsidP="000D7ECF">
      <w:pPr>
        <w:spacing w:before="15"/>
        <w:ind w:left="851" w:right="2880"/>
        <w:jc w:val="both"/>
        <w:rPr>
          <w:b/>
          <w:color w:val="5B518E"/>
        </w:rPr>
      </w:pPr>
    </w:p>
    <w:p w14:paraId="5F2BC888" w14:textId="77777777" w:rsidR="000D7ECF" w:rsidRDefault="000D7ECF" w:rsidP="000D7ECF">
      <w:pPr>
        <w:spacing w:before="15"/>
        <w:ind w:left="851" w:right="2880"/>
        <w:jc w:val="both"/>
        <w:rPr>
          <w:b/>
          <w:color w:val="5B518E"/>
        </w:rPr>
      </w:pPr>
    </w:p>
    <w:p w14:paraId="2DB8E532" w14:textId="77777777" w:rsidR="000D7ECF" w:rsidRDefault="000D7ECF" w:rsidP="000D7ECF">
      <w:pPr>
        <w:spacing w:before="15"/>
        <w:ind w:left="851" w:right="2880"/>
        <w:jc w:val="both"/>
        <w:rPr>
          <w:b/>
          <w:color w:val="5B518E"/>
        </w:rPr>
      </w:pPr>
    </w:p>
    <w:p w14:paraId="293D7633" w14:textId="77777777" w:rsidR="000D7ECF" w:rsidRDefault="000D7ECF" w:rsidP="000D7ECF">
      <w:pPr>
        <w:spacing w:before="15"/>
        <w:ind w:left="851" w:right="2880"/>
        <w:jc w:val="both"/>
        <w:rPr>
          <w:b/>
          <w:color w:val="5B518E"/>
        </w:rPr>
      </w:pPr>
    </w:p>
    <w:p w14:paraId="35EC3D7F" w14:textId="77777777" w:rsidR="000D7ECF" w:rsidRDefault="000D7ECF" w:rsidP="000D7ECF">
      <w:pPr>
        <w:spacing w:before="15"/>
        <w:ind w:left="851" w:right="2880"/>
        <w:jc w:val="both"/>
        <w:rPr>
          <w:b/>
          <w:color w:val="5B518E"/>
        </w:rPr>
      </w:pPr>
    </w:p>
    <w:p w14:paraId="1F5AED6B" w14:textId="77777777" w:rsidR="000D7ECF" w:rsidRDefault="000D7ECF" w:rsidP="000D7ECF">
      <w:pPr>
        <w:rPr>
          <w:rFonts w:ascii="Calibri Light" w:eastAsia="Calibri Light" w:hAnsi="Calibri Light" w:cs="Calibri Light"/>
          <w:color w:val="44546A" w:themeColor="text2"/>
          <w:sz w:val="20"/>
          <w:szCs w:val="20"/>
        </w:rPr>
      </w:pPr>
      <w:r>
        <w:br w:type="page"/>
      </w:r>
      <w:r w:rsidRPr="523AA451">
        <w:rPr>
          <w:rFonts w:ascii="Calibri Light" w:eastAsia="Calibri Light" w:hAnsi="Calibri Light" w:cs="Calibri Light"/>
          <w:color w:val="000000" w:themeColor="text1"/>
          <w:sz w:val="56"/>
          <w:szCs w:val="56"/>
        </w:rPr>
        <w:lastRenderedPageBreak/>
        <w:t>Price concessions update</w:t>
      </w:r>
      <w:r>
        <w:br/>
      </w:r>
    </w:p>
    <w:p w14:paraId="7E52D292" w14:textId="77777777" w:rsidR="000D7ECF" w:rsidRDefault="000D7ECF" w:rsidP="000D7ECF">
      <w:pPr>
        <w:pStyle w:val="Heading2"/>
      </w:pPr>
      <w:r>
        <w:t xml:space="preserve">November </w:t>
      </w:r>
      <w:r w:rsidRPr="11626FB1">
        <w:t>202</w:t>
      </w:r>
      <w:r>
        <w:t>2</w:t>
      </w:r>
      <w:r w:rsidRPr="11626FB1">
        <w:t> </w:t>
      </w:r>
    </w:p>
    <w:p w14:paraId="4A652DCA" w14:textId="77777777" w:rsidR="000D7ECF" w:rsidRDefault="000D7ECF" w:rsidP="00323D84">
      <w:pPr>
        <w:numPr>
          <w:ilvl w:val="0"/>
          <w:numId w:val="3"/>
        </w:numPr>
        <w:autoSpaceDE w:val="0"/>
        <w:autoSpaceDN w:val="0"/>
        <w:spacing w:after="0" w:line="276" w:lineRule="auto"/>
        <w:jc w:val="both"/>
      </w:pPr>
      <w:r w:rsidRPr="2194ACF5">
        <w:t xml:space="preserve">As </w:t>
      </w:r>
      <w:r w:rsidRPr="00E34DDF">
        <w:t>of 15 November 2022, PSNC has applied for 135</w:t>
      </w:r>
      <w:r w:rsidRPr="2194ACF5">
        <w:t xml:space="preserve"> price concessions and </w:t>
      </w:r>
      <w:r>
        <w:t>are</w:t>
      </w:r>
      <w:r w:rsidRPr="2194ACF5">
        <w:t xml:space="preserve"> awaiting a decision from DHSC on these. Further concession applications may be submitted throughout the month based on reports received by PSNC.</w:t>
      </w:r>
    </w:p>
    <w:p w14:paraId="269A76E0" w14:textId="77777777" w:rsidR="000D7ECF" w:rsidRDefault="000D7ECF" w:rsidP="00323D84">
      <w:pPr>
        <w:numPr>
          <w:ilvl w:val="0"/>
          <w:numId w:val="3"/>
        </w:numPr>
        <w:autoSpaceDE w:val="0"/>
        <w:autoSpaceDN w:val="0"/>
        <w:spacing w:after="0" w:line="276" w:lineRule="auto"/>
        <w:jc w:val="both"/>
      </w:pPr>
      <w:r w:rsidRPr="2194ACF5">
        <w:t>The review of the price concessions system is ongoing and meetings with DHSC have been constructive with both sides sharing detailed analysis of their findings.</w:t>
      </w:r>
    </w:p>
    <w:p w14:paraId="0ECF36B6" w14:textId="77777777" w:rsidR="000D7ECF" w:rsidRDefault="000D7ECF" w:rsidP="000D7ECF">
      <w:pPr>
        <w:spacing w:line="276" w:lineRule="auto"/>
        <w:jc w:val="both"/>
      </w:pPr>
    </w:p>
    <w:p w14:paraId="3E729499" w14:textId="77777777" w:rsidR="000D7ECF" w:rsidRDefault="000D7ECF" w:rsidP="000D7ECF">
      <w:pPr>
        <w:pStyle w:val="Heading2"/>
      </w:pPr>
      <w:r>
        <w:t>October</w:t>
      </w:r>
      <w:r w:rsidRPr="11626FB1">
        <w:t xml:space="preserve"> 202</w:t>
      </w:r>
      <w:r>
        <w:t>2</w:t>
      </w:r>
      <w:r w:rsidRPr="11626FB1">
        <w:t> </w:t>
      </w:r>
    </w:p>
    <w:p w14:paraId="4CBB7910" w14:textId="77777777" w:rsidR="000D7ECF" w:rsidRPr="007610BD" w:rsidRDefault="000D7ECF" w:rsidP="00323D84">
      <w:pPr>
        <w:numPr>
          <w:ilvl w:val="0"/>
          <w:numId w:val="3"/>
        </w:numPr>
        <w:autoSpaceDE w:val="0"/>
        <w:autoSpaceDN w:val="0"/>
        <w:spacing w:after="0" w:line="276" w:lineRule="auto"/>
        <w:jc w:val="both"/>
        <w:rPr>
          <w:rFonts w:eastAsiaTheme="minorEastAsia"/>
        </w:rPr>
      </w:pPr>
      <w:r w:rsidRPr="2194ACF5">
        <w:t>PSNC applied for a total of </w:t>
      </w:r>
      <w:r w:rsidRPr="2194ACF5">
        <w:rPr>
          <w:b/>
          <w:bCs/>
        </w:rPr>
        <w:t xml:space="preserve">168 </w:t>
      </w:r>
      <w:r w:rsidRPr="2194ACF5">
        <w:t>price concessions in October 2022; DHSC wrote to PSNC on 31st October and on the 2nd November 2022</w:t>
      </w:r>
      <w:r w:rsidRPr="2194ACF5">
        <w:rPr>
          <w:vertAlign w:val="superscript"/>
        </w:rPr>
        <w:t xml:space="preserve"> </w:t>
      </w:r>
      <w:r w:rsidRPr="2194ACF5">
        <w:t>with their lists of final prices.</w:t>
      </w:r>
    </w:p>
    <w:p w14:paraId="4F203F97" w14:textId="77777777" w:rsidR="000D7ECF" w:rsidRPr="007610BD" w:rsidRDefault="000D7ECF" w:rsidP="00323D84">
      <w:pPr>
        <w:numPr>
          <w:ilvl w:val="1"/>
          <w:numId w:val="3"/>
        </w:numPr>
        <w:autoSpaceDE w:val="0"/>
        <w:autoSpaceDN w:val="0"/>
        <w:spacing w:after="0" w:line="276" w:lineRule="auto"/>
        <w:jc w:val="both"/>
        <w:rPr>
          <w:rFonts w:eastAsiaTheme="minorEastAsia"/>
          <w:b/>
          <w:bCs/>
        </w:rPr>
      </w:pPr>
      <w:r>
        <w:rPr>
          <w:b/>
          <w:bCs/>
        </w:rPr>
        <w:t>123</w:t>
      </w:r>
      <w:r w:rsidRPr="007610BD">
        <w:rPr>
          <w:b/>
          <w:bCs/>
        </w:rPr>
        <w:t xml:space="preserve"> </w:t>
      </w:r>
      <w:r w:rsidRPr="007610BD">
        <w:t xml:space="preserve">price concessions were </w:t>
      </w:r>
      <w:r w:rsidRPr="007610BD">
        <w:rPr>
          <w:u w:val="single"/>
        </w:rPr>
        <w:t>agreed</w:t>
      </w:r>
      <w:r w:rsidRPr="007610BD">
        <w:t xml:space="preserve"> between DHSC and PSNC.</w:t>
      </w:r>
    </w:p>
    <w:p w14:paraId="23346976" w14:textId="77777777" w:rsidR="000D7ECF" w:rsidRPr="007610BD" w:rsidRDefault="000D7ECF" w:rsidP="00323D84">
      <w:pPr>
        <w:numPr>
          <w:ilvl w:val="1"/>
          <w:numId w:val="3"/>
        </w:numPr>
        <w:autoSpaceDE w:val="0"/>
        <w:autoSpaceDN w:val="0"/>
        <w:spacing w:after="0" w:line="276" w:lineRule="auto"/>
        <w:jc w:val="both"/>
        <w:rPr>
          <w:rFonts w:eastAsiaTheme="minorEastAsia"/>
          <w:b/>
          <w:bCs/>
        </w:rPr>
      </w:pPr>
      <w:r w:rsidRPr="007610BD">
        <w:rPr>
          <w:b/>
          <w:bCs/>
        </w:rPr>
        <w:t>3</w:t>
      </w:r>
      <w:r>
        <w:rPr>
          <w:b/>
          <w:bCs/>
        </w:rPr>
        <w:t>2</w:t>
      </w:r>
      <w:r w:rsidRPr="007610BD">
        <w:rPr>
          <w:b/>
          <w:bCs/>
        </w:rPr>
        <w:t xml:space="preserve"> </w:t>
      </w:r>
      <w:r w:rsidRPr="007610BD">
        <w:t xml:space="preserve">products had prices </w:t>
      </w:r>
      <w:r w:rsidRPr="007610BD">
        <w:rPr>
          <w:u w:val="single"/>
        </w:rPr>
        <w:t>imposed</w:t>
      </w:r>
      <w:r w:rsidRPr="007610BD">
        <w:t xml:space="preserve"> as PSNC was unable to agree to the final prices proposed by DHSC.</w:t>
      </w:r>
    </w:p>
    <w:p w14:paraId="2CBE9309" w14:textId="77777777" w:rsidR="000D7ECF" w:rsidRPr="007610BD" w:rsidRDefault="000D7ECF" w:rsidP="00323D84">
      <w:pPr>
        <w:numPr>
          <w:ilvl w:val="1"/>
          <w:numId w:val="3"/>
        </w:numPr>
        <w:autoSpaceDE w:val="0"/>
        <w:autoSpaceDN w:val="0"/>
        <w:spacing w:after="0" w:line="276" w:lineRule="auto"/>
        <w:jc w:val="both"/>
        <w:rPr>
          <w:rFonts w:eastAsiaTheme="minorEastAsia"/>
          <w:b/>
          <w:bCs/>
        </w:rPr>
      </w:pPr>
      <w:r>
        <w:rPr>
          <w:b/>
          <w:bCs/>
        </w:rPr>
        <w:t xml:space="preserve">6 </w:t>
      </w:r>
      <w:r w:rsidRPr="007610BD">
        <w:t>product</w:t>
      </w:r>
      <w:r>
        <w:t>s</w:t>
      </w:r>
      <w:r w:rsidRPr="007610BD">
        <w:t xml:space="preserve"> where PSNC and DHSC </w:t>
      </w:r>
      <w:r w:rsidRPr="007610BD">
        <w:rPr>
          <w:u w:val="single"/>
        </w:rPr>
        <w:t>agreed to no concessionary price</w:t>
      </w:r>
      <w:r w:rsidRPr="007610BD">
        <w:t>.</w:t>
      </w:r>
    </w:p>
    <w:p w14:paraId="261B7878" w14:textId="77777777" w:rsidR="000D7ECF" w:rsidRPr="007610BD" w:rsidRDefault="000D7ECF" w:rsidP="00323D84">
      <w:pPr>
        <w:numPr>
          <w:ilvl w:val="1"/>
          <w:numId w:val="3"/>
        </w:numPr>
        <w:autoSpaceDE w:val="0"/>
        <w:autoSpaceDN w:val="0"/>
        <w:spacing w:after="0" w:line="276" w:lineRule="auto"/>
        <w:jc w:val="both"/>
        <w:rPr>
          <w:rFonts w:eastAsiaTheme="minorEastAsia"/>
          <w:b/>
          <w:bCs/>
        </w:rPr>
      </w:pPr>
      <w:r>
        <w:rPr>
          <w:b/>
          <w:bCs/>
        </w:rPr>
        <w:t>7</w:t>
      </w:r>
      <w:r w:rsidRPr="007610BD">
        <w:t xml:space="preserve"> product</w:t>
      </w:r>
      <w:r>
        <w:t>s</w:t>
      </w:r>
      <w:r w:rsidRPr="007610BD">
        <w:t xml:space="preserve"> had a </w:t>
      </w:r>
      <w:r w:rsidRPr="007610BD">
        <w:rPr>
          <w:u w:val="single"/>
        </w:rPr>
        <w:t>no concessionary price imposed</w:t>
      </w:r>
      <w:r w:rsidRPr="007610BD">
        <w:t xml:space="preserve"> by DHSC.</w:t>
      </w:r>
    </w:p>
    <w:p w14:paraId="06E94FEA" w14:textId="77777777" w:rsidR="000D7ECF" w:rsidRDefault="000D7ECF" w:rsidP="000D7ECF">
      <w:pPr>
        <w:pStyle w:val="ListParagraph"/>
        <w:spacing w:line="276" w:lineRule="auto"/>
        <w:jc w:val="both"/>
        <w:rPr>
          <w:rFonts w:eastAsiaTheme="minorEastAsia"/>
        </w:rPr>
      </w:pPr>
    </w:p>
    <w:p w14:paraId="3FAB7FF3" w14:textId="77777777" w:rsidR="000D7ECF" w:rsidRDefault="000D7ECF" w:rsidP="00323D84">
      <w:pPr>
        <w:pStyle w:val="ListParagraph"/>
        <w:numPr>
          <w:ilvl w:val="0"/>
          <w:numId w:val="3"/>
        </w:numPr>
        <w:autoSpaceDE w:val="0"/>
        <w:autoSpaceDN w:val="0"/>
        <w:spacing w:after="0" w:line="276" w:lineRule="auto"/>
        <w:contextualSpacing w:val="0"/>
        <w:jc w:val="both"/>
        <w:rPr>
          <w:rFonts w:eastAsiaTheme="minorEastAsia"/>
        </w:rPr>
      </w:pPr>
      <w:r w:rsidRPr="2194ACF5">
        <w:rPr>
          <w:rFonts w:eastAsiaTheme="minorEastAsia"/>
        </w:rPr>
        <w:t>During October, DHSC held initial meetings with PSNC to discuss improvements to the price concessions system.</w:t>
      </w:r>
    </w:p>
    <w:p w14:paraId="3158731B" w14:textId="77777777" w:rsidR="000D7ECF" w:rsidRPr="005F15CB" w:rsidRDefault="000D7ECF" w:rsidP="000D7ECF">
      <w:pPr>
        <w:spacing w:line="276" w:lineRule="auto"/>
        <w:jc w:val="both"/>
        <w:rPr>
          <w:rFonts w:eastAsiaTheme="minorEastAsia"/>
        </w:rPr>
      </w:pPr>
    </w:p>
    <w:p w14:paraId="2944A6E1" w14:textId="77777777" w:rsidR="000D7ECF" w:rsidRDefault="000D7ECF" w:rsidP="000D7ECF">
      <w:pPr>
        <w:pStyle w:val="Heading2"/>
      </w:pPr>
      <w:r>
        <w:t>September</w:t>
      </w:r>
      <w:r w:rsidRPr="11626FB1">
        <w:t xml:space="preserve"> 202</w:t>
      </w:r>
      <w:r>
        <w:t>2</w:t>
      </w:r>
      <w:r w:rsidRPr="11626FB1">
        <w:t> </w:t>
      </w:r>
    </w:p>
    <w:p w14:paraId="49C2D7EF" w14:textId="77777777" w:rsidR="000D7ECF" w:rsidRPr="007610BD" w:rsidRDefault="000D7ECF" w:rsidP="00323D84">
      <w:pPr>
        <w:numPr>
          <w:ilvl w:val="0"/>
          <w:numId w:val="3"/>
        </w:numPr>
        <w:autoSpaceDE w:val="0"/>
        <w:autoSpaceDN w:val="0"/>
        <w:spacing w:after="0" w:line="276" w:lineRule="auto"/>
        <w:jc w:val="both"/>
        <w:rPr>
          <w:rFonts w:eastAsiaTheme="minorEastAsia"/>
        </w:rPr>
      </w:pPr>
      <w:r w:rsidRPr="2194ACF5">
        <w:t>PSNC applied for a total of </w:t>
      </w:r>
      <w:r w:rsidRPr="2194ACF5">
        <w:rPr>
          <w:b/>
          <w:bCs/>
        </w:rPr>
        <w:t xml:space="preserve">162 </w:t>
      </w:r>
      <w:r w:rsidRPr="2194ACF5">
        <w:t>price concessions in September 2022; DHSC wrote to PSNC on 30th September and 3rd October 2022 with their lists of final prices.</w:t>
      </w:r>
    </w:p>
    <w:p w14:paraId="52E2CFA1" w14:textId="77777777" w:rsidR="000D7ECF" w:rsidRPr="007610BD" w:rsidRDefault="000D7ECF" w:rsidP="000D7ECF">
      <w:pPr>
        <w:spacing w:line="276" w:lineRule="auto"/>
        <w:ind w:left="1440"/>
        <w:jc w:val="both"/>
        <w:rPr>
          <w:rFonts w:eastAsiaTheme="minorEastAsia"/>
          <w:b/>
          <w:bCs/>
        </w:rPr>
      </w:pPr>
      <w:r>
        <w:rPr>
          <w:b/>
          <w:bCs/>
        </w:rPr>
        <w:t>133</w:t>
      </w:r>
      <w:r w:rsidRPr="007610BD">
        <w:rPr>
          <w:b/>
          <w:bCs/>
        </w:rPr>
        <w:t xml:space="preserve"> </w:t>
      </w:r>
      <w:r w:rsidRPr="007610BD">
        <w:t xml:space="preserve">price concessions were </w:t>
      </w:r>
      <w:r w:rsidRPr="007610BD">
        <w:rPr>
          <w:u w:val="single"/>
        </w:rPr>
        <w:t>agreed</w:t>
      </w:r>
      <w:r w:rsidRPr="007610BD">
        <w:t xml:space="preserve"> between DHSC and PSNC.</w:t>
      </w:r>
    </w:p>
    <w:p w14:paraId="62442B3A" w14:textId="77777777" w:rsidR="000D7ECF" w:rsidRPr="007610BD" w:rsidRDefault="000D7ECF" w:rsidP="00323D84">
      <w:pPr>
        <w:numPr>
          <w:ilvl w:val="1"/>
          <w:numId w:val="3"/>
        </w:numPr>
        <w:autoSpaceDE w:val="0"/>
        <w:autoSpaceDN w:val="0"/>
        <w:spacing w:after="0" w:line="276" w:lineRule="auto"/>
        <w:jc w:val="both"/>
        <w:rPr>
          <w:rFonts w:eastAsiaTheme="minorEastAsia"/>
          <w:b/>
          <w:bCs/>
        </w:rPr>
      </w:pPr>
      <w:r>
        <w:rPr>
          <w:b/>
          <w:bCs/>
        </w:rPr>
        <w:t>26</w:t>
      </w:r>
      <w:r w:rsidRPr="007610BD">
        <w:rPr>
          <w:b/>
          <w:bCs/>
        </w:rPr>
        <w:t xml:space="preserve"> </w:t>
      </w:r>
      <w:r w:rsidRPr="007610BD">
        <w:t xml:space="preserve">products had prices </w:t>
      </w:r>
      <w:r w:rsidRPr="007610BD">
        <w:rPr>
          <w:u w:val="single"/>
        </w:rPr>
        <w:t>imposed</w:t>
      </w:r>
      <w:r w:rsidRPr="007610BD">
        <w:t xml:space="preserve"> as PSNC was unable to agree to the final prices proposed by DHSC.</w:t>
      </w:r>
    </w:p>
    <w:p w14:paraId="6C3B44CE" w14:textId="77777777" w:rsidR="000D7ECF" w:rsidRPr="007610BD" w:rsidRDefault="000D7ECF" w:rsidP="00323D84">
      <w:pPr>
        <w:numPr>
          <w:ilvl w:val="1"/>
          <w:numId w:val="3"/>
        </w:numPr>
        <w:autoSpaceDE w:val="0"/>
        <w:autoSpaceDN w:val="0"/>
        <w:spacing w:after="0" w:line="276" w:lineRule="auto"/>
        <w:jc w:val="both"/>
        <w:rPr>
          <w:rFonts w:eastAsiaTheme="minorEastAsia"/>
          <w:b/>
          <w:bCs/>
        </w:rPr>
      </w:pPr>
      <w:r>
        <w:rPr>
          <w:b/>
          <w:bCs/>
        </w:rPr>
        <w:t>0</w:t>
      </w:r>
      <w:r w:rsidRPr="007610BD">
        <w:rPr>
          <w:b/>
          <w:bCs/>
        </w:rPr>
        <w:t xml:space="preserve"> </w:t>
      </w:r>
      <w:r w:rsidRPr="007610BD">
        <w:t>product</w:t>
      </w:r>
      <w:r>
        <w:t>s</w:t>
      </w:r>
      <w:r w:rsidRPr="007610BD">
        <w:t xml:space="preserve"> where PSNC and DHSC </w:t>
      </w:r>
      <w:r w:rsidRPr="007610BD">
        <w:rPr>
          <w:u w:val="single"/>
        </w:rPr>
        <w:t>agreed to no concessionary price</w:t>
      </w:r>
      <w:r w:rsidRPr="007610BD">
        <w:t>.</w:t>
      </w:r>
    </w:p>
    <w:p w14:paraId="38CB92E4" w14:textId="77777777" w:rsidR="000D7ECF" w:rsidRPr="007610BD" w:rsidRDefault="000D7ECF" w:rsidP="00323D84">
      <w:pPr>
        <w:numPr>
          <w:ilvl w:val="1"/>
          <w:numId w:val="3"/>
        </w:numPr>
        <w:autoSpaceDE w:val="0"/>
        <w:autoSpaceDN w:val="0"/>
        <w:spacing w:after="0" w:line="276" w:lineRule="auto"/>
        <w:jc w:val="both"/>
        <w:rPr>
          <w:rFonts w:eastAsiaTheme="minorEastAsia"/>
          <w:b/>
          <w:bCs/>
        </w:rPr>
      </w:pPr>
      <w:r>
        <w:rPr>
          <w:b/>
          <w:bCs/>
        </w:rPr>
        <w:t>3</w:t>
      </w:r>
      <w:r w:rsidRPr="007610BD">
        <w:t xml:space="preserve"> products had a </w:t>
      </w:r>
      <w:r w:rsidRPr="007610BD">
        <w:rPr>
          <w:u w:val="single"/>
        </w:rPr>
        <w:t>no concessionary price imposed</w:t>
      </w:r>
      <w:r w:rsidRPr="007610BD">
        <w:t xml:space="preserve"> by DHSC.</w:t>
      </w:r>
    </w:p>
    <w:p w14:paraId="74CEF8A3" w14:textId="77777777" w:rsidR="000D7ECF" w:rsidRDefault="000D7ECF" w:rsidP="000D7ECF">
      <w:pPr>
        <w:spacing w:line="276" w:lineRule="auto"/>
        <w:ind w:left="720"/>
        <w:jc w:val="both"/>
        <w:rPr>
          <w:rFonts w:eastAsiaTheme="minorEastAsia"/>
        </w:rPr>
      </w:pPr>
    </w:p>
    <w:p w14:paraId="43256DD1" w14:textId="77777777" w:rsidR="000D7ECF" w:rsidRDefault="000D7ECF" w:rsidP="00323D84">
      <w:pPr>
        <w:pStyle w:val="ListParagraph"/>
        <w:numPr>
          <w:ilvl w:val="0"/>
          <w:numId w:val="3"/>
        </w:numPr>
        <w:autoSpaceDE w:val="0"/>
        <w:autoSpaceDN w:val="0"/>
        <w:spacing w:after="200" w:line="276" w:lineRule="auto"/>
        <w:jc w:val="both"/>
      </w:pPr>
      <w:r w:rsidRPr="2194ACF5">
        <w:rPr>
          <w:rFonts w:eastAsiaTheme="minorEastAsia"/>
        </w:rPr>
        <w:t xml:space="preserve">Following strong contractor feedback about the level of concessionary prices imposed by DHSC for certain medicines dispensed between the months of July and September 2022, PSNC wrote to DHSC expressing concerns that the price concession system is not working </w:t>
      </w:r>
      <w:r w:rsidRPr="2194ACF5">
        <w:rPr>
          <w:rStyle w:val="cf01"/>
          <w:color w:val="000000" w:themeColor="text1"/>
        </w:rPr>
        <w:t>in the current environment from a community pharmacy perspective.</w:t>
      </w:r>
    </w:p>
    <w:p w14:paraId="0DF2B449" w14:textId="77777777" w:rsidR="000D7ECF" w:rsidRDefault="000D7ECF" w:rsidP="000D7ECF">
      <w:pPr>
        <w:pStyle w:val="ListParagraph"/>
        <w:spacing w:after="200" w:line="276" w:lineRule="auto"/>
        <w:jc w:val="both"/>
        <w:rPr>
          <w:color w:val="0B0C0C"/>
        </w:rPr>
      </w:pPr>
    </w:p>
    <w:p w14:paraId="32FB0154" w14:textId="77777777" w:rsidR="000D7ECF" w:rsidRDefault="000D7ECF" w:rsidP="00323D84">
      <w:pPr>
        <w:pStyle w:val="ListParagraph"/>
        <w:numPr>
          <w:ilvl w:val="0"/>
          <w:numId w:val="3"/>
        </w:numPr>
        <w:autoSpaceDE w:val="0"/>
        <w:autoSpaceDN w:val="0"/>
        <w:spacing w:after="200" w:line="276" w:lineRule="auto"/>
        <w:jc w:val="both"/>
        <w:rPr>
          <w:color w:val="0B0C0C"/>
        </w:rPr>
      </w:pPr>
      <w:r w:rsidRPr="2194ACF5">
        <w:rPr>
          <w:color w:val="0B0C0C"/>
        </w:rPr>
        <w:t>Following this, as part CPCF, DHSC has committed to reviewing the implementation of the price concession process as a matter of priority.</w:t>
      </w:r>
    </w:p>
    <w:p w14:paraId="626EBED1" w14:textId="77777777" w:rsidR="000D7ECF" w:rsidRPr="006A6901" w:rsidRDefault="000D7ECF" w:rsidP="000D7ECF">
      <w:pPr>
        <w:pStyle w:val="ListParagraph"/>
        <w:rPr>
          <w:color w:val="0B0C0C"/>
        </w:rPr>
      </w:pPr>
    </w:p>
    <w:p w14:paraId="4D9B46D2" w14:textId="77777777" w:rsidR="000D7ECF" w:rsidRDefault="000D7ECF" w:rsidP="00323D84">
      <w:pPr>
        <w:pStyle w:val="ListParagraph"/>
        <w:numPr>
          <w:ilvl w:val="0"/>
          <w:numId w:val="3"/>
        </w:numPr>
        <w:autoSpaceDE w:val="0"/>
        <w:autoSpaceDN w:val="0"/>
        <w:spacing w:after="200" w:line="276" w:lineRule="auto"/>
        <w:jc w:val="both"/>
        <w:rPr>
          <w:color w:val="000000" w:themeColor="text1"/>
        </w:rPr>
      </w:pPr>
      <w:r w:rsidRPr="688832D0">
        <w:rPr>
          <w:color w:val="0B0C0C"/>
        </w:rPr>
        <w:t xml:space="preserve">On 7th September, </w:t>
      </w:r>
      <w:r w:rsidRPr="688832D0">
        <w:rPr>
          <w:color w:val="000000" w:themeColor="text1"/>
        </w:rPr>
        <w:t xml:space="preserve">PSNC presented a webinar to address questions raised by pharmacy contractors on how the current price concessions system operates. Around </w:t>
      </w:r>
      <w:r w:rsidRPr="688832D0">
        <w:rPr>
          <w:b/>
          <w:bCs/>
          <w:color w:val="000000" w:themeColor="text1"/>
        </w:rPr>
        <w:t>750</w:t>
      </w:r>
      <w:r w:rsidRPr="688832D0">
        <w:rPr>
          <w:color w:val="000000" w:themeColor="text1"/>
        </w:rPr>
        <w:t xml:space="preserve"> people registered for the price </w:t>
      </w:r>
      <w:r w:rsidRPr="688832D0">
        <w:rPr>
          <w:color w:val="000000" w:themeColor="text1"/>
        </w:rPr>
        <w:lastRenderedPageBreak/>
        <w:t xml:space="preserve">concession webinar. Nine in ten said they would recommend the webinar to others, with </w:t>
      </w:r>
      <w:r w:rsidRPr="688832D0">
        <w:rPr>
          <w:b/>
          <w:bCs/>
          <w:color w:val="000000" w:themeColor="text1"/>
        </w:rPr>
        <w:t>87% s</w:t>
      </w:r>
      <w:r w:rsidRPr="688832D0">
        <w:rPr>
          <w:color w:val="000000" w:themeColor="text1"/>
        </w:rPr>
        <w:t>aying that they found it useful.</w:t>
      </w:r>
    </w:p>
    <w:p w14:paraId="58F8B988" w14:textId="77777777" w:rsidR="000D7ECF" w:rsidRDefault="000D7ECF" w:rsidP="000D7ECF">
      <w:pPr>
        <w:spacing w:after="200" w:line="276" w:lineRule="auto"/>
        <w:contextualSpacing/>
        <w:jc w:val="both"/>
        <w:rPr>
          <w:rFonts w:asciiTheme="majorHAnsi" w:eastAsiaTheme="majorEastAsia" w:hAnsiTheme="majorHAnsi" w:cstheme="majorBidi"/>
          <w:color w:val="2F5496" w:themeColor="accent1" w:themeShade="BF"/>
          <w:sz w:val="32"/>
          <w:szCs w:val="32"/>
        </w:rPr>
      </w:pPr>
      <w:r w:rsidRPr="666B9C52">
        <w:rPr>
          <w:rFonts w:asciiTheme="majorHAnsi" w:eastAsiaTheme="majorEastAsia" w:hAnsiTheme="majorHAnsi" w:cstheme="majorBidi"/>
          <w:color w:val="2F5496" w:themeColor="accent1" w:themeShade="BF"/>
          <w:sz w:val="32"/>
          <w:szCs w:val="32"/>
        </w:rPr>
        <w:t>Price concessions summary</w:t>
      </w:r>
    </w:p>
    <w:p w14:paraId="58F28F0A" w14:textId="77777777" w:rsidR="000D7ECF" w:rsidRDefault="000D7ECF" w:rsidP="000D7ECF">
      <w:pPr>
        <w:spacing w:after="200" w:line="276" w:lineRule="auto"/>
        <w:rPr>
          <w:rFonts w:eastAsiaTheme="minorEastAsia"/>
          <w:i/>
          <w:iCs/>
          <w:sz w:val="18"/>
          <w:szCs w:val="18"/>
          <w:lang w:eastAsia="en-GB"/>
        </w:rPr>
      </w:pPr>
      <w:r>
        <w:rPr>
          <w:noProof/>
        </w:rPr>
        <w:drawing>
          <wp:inline distT="0" distB="0" distL="0" distR="0" wp14:anchorId="2E1A3267" wp14:editId="12784A10">
            <wp:extent cx="5667375" cy="3552825"/>
            <wp:effectExtent l="0" t="0" r="9525" b="9525"/>
            <wp:docPr id="1" name="Chart 1">
              <a:extLst xmlns:a="http://schemas.openxmlformats.org/drawingml/2006/main">
                <a:ext uri="{FF2B5EF4-FFF2-40B4-BE49-F238E27FC236}">
                  <a16:creationId xmlns:a16="http://schemas.microsoft.com/office/drawing/2014/main" id="{1552CC34-E1C8-4BDE-AA1B-4ED0804722F4}"/>
                </a:ext>
                <a:ext uri="{147F2762-F138-4A5C-976F-8EAC2B608ADB}">
                  <a16:predDERef xmlns:a16="http://schemas.microsoft.com/office/drawing/2014/main" pred="{51BDFF17-1C59-41B7-8D00-6C8CC4DC08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7D050FC9" wp14:editId="26E2BBF4">
            <wp:extent cx="5667375" cy="3648075"/>
            <wp:effectExtent l="0" t="0" r="9525" b="9525"/>
            <wp:docPr id="2" name="Chart 2">
              <a:extLst xmlns:a="http://schemas.openxmlformats.org/drawingml/2006/main">
                <a:ext uri="{FF2B5EF4-FFF2-40B4-BE49-F238E27FC236}">
                  <a16:creationId xmlns:a16="http://schemas.microsoft.com/office/drawing/2014/main" id="{883D7F7B-331B-4B98-AC7D-F19F4BC7AF43}"/>
                </a:ext>
                <a:ext uri="{147F2762-F138-4A5C-976F-8EAC2B608ADB}">
                  <a16:predDERef xmlns:a16="http://schemas.microsoft.com/office/drawing/2014/main" pred="{1552CC34-E1C8-4BDE-AA1B-4ED080472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523AA451">
        <w:rPr>
          <w:rFonts w:eastAsiaTheme="minorEastAsia"/>
          <w:i/>
          <w:iCs/>
          <w:sz w:val="18"/>
          <w:szCs w:val="18"/>
          <w:lang w:eastAsia="en-GB"/>
        </w:rPr>
        <w:t>From November 2020, a new bar (in yellow) has been added to the charts above showing the percentage and number of products for which PSNC initially applied for a price concession but later agreed to withdraw the application(s) or agree to no concessionary price(s) for these products because the data available later in the month supported the availability of stock at or below the listed Drug Tariff price.</w:t>
      </w:r>
    </w:p>
    <w:p w14:paraId="2F581DE7" w14:textId="77777777" w:rsidR="00AF5DA3" w:rsidRDefault="00AF5DA3" w:rsidP="00AF5DA3">
      <w:pPr>
        <w:pStyle w:val="BodyText"/>
        <w:spacing w:after="1"/>
        <w:jc w:val="both"/>
        <w:rPr>
          <w:b/>
          <w:bCs/>
        </w:rPr>
      </w:pPr>
    </w:p>
    <w:p w14:paraId="628003C1" w14:textId="77777777" w:rsidR="00AF5DA3" w:rsidRDefault="00AF5DA3" w:rsidP="00AF5DA3">
      <w:pPr>
        <w:ind w:right="689"/>
        <w:jc w:val="right"/>
        <w:rPr>
          <w:b/>
          <w:bCs/>
        </w:rPr>
      </w:pPr>
      <w:r>
        <w:br/>
      </w: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2"/>
        <w:gridCol w:w="5386"/>
      </w:tblGrid>
      <w:tr w:rsidR="00AF5DA3" w:rsidRPr="00907E6A" w14:paraId="244194F1" w14:textId="77777777" w:rsidTr="00435B50">
        <w:trPr>
          <w:trHeight w:val="802"/>
        </w:trPr>
        <w:tc>
          <w:tcPr>
            <w:tcW w:w="3522" w:type="dxa"/>
          </w:tcPr>
          <w:p w14:paraId="641CDEF9" w14:textId="77777777" w:rsidR="00AF5DA3" w:rsidRPr="00907E6A" w:rsidRDefault="00AF5DA3" w:rsidP="00435B50">
            <w:pPr>
              <w:pStyle w:val="TableParagraph"/>
              <w:spacing w:before="11"/>
              <w:jc w:val="both"/>
              <w:rPr>
                <w:b/>
              </w:rPr>
            </w:pPr>
          </w:p>
          <w:p w14:paraId="42A2EAD2" w14:textId="77777777" w:rsidR="00AF5DA3" w:rsidRPr="00907E6A" w:rsidRDefault="00AF5DA3" w:rsidP="00435B50">
            <w:pPr>
              <w:pStyle w:val="TableParagraph"/>
              <w:ind w:left="107"/>
              <w:jc w:val="both"/>
            </w:pPr>
            <w:r w:rsidRPr="00907E6A">
              <w:t>Subject</w:t>
            </w:r>
          </w:p>
        </w:tc>
        <w:tc>
          <w:tcPr>
            <w:tcW w:w="5386" w:type="dxa"/>
          </w:tcPr>
          <w:p w14:paraId="7F17577F" w14:textId="77777777" w:rsidR="00AF5DA3" w:rsidRPr="00907E6A" w:rsidRDefault="00AF5DA3" w:rsidP="00435B50">
            <w:pPr>
              <w:pStyle w:val="TableParagraph"/>
              <w:spacing w:before="11"/>
              <w:jc w:val="both"/>
              <w:rPr>
                <w:b/>
              </w:rPr>
            </w:pPr>
          </w:p>
          <w:p w14:paraId="3D84A1D7" w14:textId="77777777" w:rsidR="00AF5DA3" w:rsidRPr="00907E6A" w:rsidRDefault="00AF5DA3" w:rsidP="00435B50">
            <w:pPr>
              <w:pStyle w:val="TableParagraph"/>
              <w:ind w:left="107"/>
              <w:jc w:val="both"/>
            </w:pPr>
            <w:r w:rsidRPr="00907E6A">
              <w:t>General funding update</w:t>
            </w:r>
          </w:p>
        </w:tc>
      </w:tr>
      <w:tr w:rsidR="00AF5DA3" w:rsidRPr="00907E6A" w14:paraId="50EA07FE" w14:textId="77777777" w:rsidTr="00435B50">
        <w:trPr>
          <w:trHeight w:val="803"/>
        </w:trPr>
        <w:tc>
          <w:tcPr>
            <w:tcW w:w="3522" w:type="dxa"/>
          </w:tcPr>
          <w:p w14:paraId="02FBA13E" w14:textId="77777777" w:rsidR="00AF5DA3" w:rsidRPr="00907E6A" w:rsidRDefault="00AF5DA3" w:rsidP="00435B50">
            <w:pPr>
              <w:pStyle w:val="TableParagraph"/>
              <w:spacing w:before="11"/>
              <w:jc w:val="both"/>
              <w:rPr>
                <w:b/>
              </w:rPr>
            </w:pPr>
          </w:p>
          <w:p w14:paraId="0A658A23" w14:textId="77777777" w:rsidR="00AF5DA3" w:rsidRPr="00907E6A" w:rsidRDefault="00AF5DA3" w:rsidP="00435B50">
            <w:pPr>
              <w:pStyle w:val="TableParagraph"/>
              <w:ind w:left="107"/>
              <w:jc w:val="both"/>
            </w:pPr>
            <w:r w:rsidRPr="00907E6A">
              <w:t>Date of meeting</w:t>
            </w:r>
          </w:p>
        </w:tc>
        <w:tc>
          <w:tcPr>
            <w:tcW w:w="5386" w:type="dxa"/>
          </w:tcPr>
          <w:p w14:paraId="7471268C" w14:textId="77777777" w:rsidR="00AF5DA3" w:rsidRPr="00907E6A" w:rsidRDefault="00AF5DA3" w:rsidP="00435B50">
            <w:pPr>
              <w:pStyle w:val="TableParagraph"/>
              <w:spacing w:before="11"/>
              <w:jc w:val="both"/>
              <w:rPr>
                <w:b/>
              </w:rPr>
            </w:pPr>
          </w:p>
          <w:p w14:paraId="33E0C4C8" w14:textId="77777777" w:rsidR="00AF5DA3" w:rsidRPr="00907E6A" w:rsidRDefault="00AF5DA3" w:rsidP="00435B50">
            <w:pPr>
              <w:pStyle w:val="TableParagraph"/>
              <w:ind w:left="107"/>
              <w:jc w:val="both"/>
            </w:pPr>
            <w:r>
              <w:t>November 2022</w:t>
            </w:r>
          </w:p>
        </w:tc>
      </w:tr>
      <w:tr w:rsidR="00AF5DA3" w:rsidRPr="00907E6A" w14:paraId="741876B4" w14:textId="77777777" w:rsidTr="00435B50">
        <w:trPr>
          <w:trHeight w:val="803"/>
        </w:trPr>
        <w:tc>
          <w:tcPr>
            <w:tcW w:w="3522" w:type="dxa"/>
          </w:tcPr>
          <w:p w14:paraId="3D418539" w14:textId="77777777" w:rsidR="00AF5DA3" w:rsidRPr="00907E6A" w:rsidRDefault="00AF5DA3" w:rsidP="00435B50">
            <w:pPr>
              <w:pStyle w:val="TableParagraph"/>
              <w:spacing w:before="11"/>
              <w:jc w:val="both"/>
              <w:rPr>
                <w:b/>
              </w:rPr>
            </w:pPr>
          </w:p>
          <w:p w14:paraId="15A0AF68" w14:textId="77777777" w:rsidR="00AF5DA3" w:rsidRPr="00907E6A" w:rsidRDefault="00AF5DA3" w:rsidP="00435B50">
            <w:pPr>
              <w:pStyle w:val="TableParagraph"/>
              <w:ind w:left="107"/>
              <w:jc w:val="both"/>
            </w:pPr>
            <w:r w:rsidRPr="00907E6A">
              <w:t>Committee/Subcommittee</w:t>
            </w:r>
          </w:p>
        </w:tc>
        <w:tc>
          <w:tcPr>
            <w:tcW w:w="5386" w:type="dxa"/>
          </w:tcPr>
          <w:p w14:paraId="5075D823" w14:textId="77777777" w:rsidR="00AF5DA3" w:rsidRPr="00907E6A" w:rsidRDefault="00AF5DA3" w:rsidP="00435B50">
            <w:pPr>
              <w:pStyle w:val="TableParagraph"/>
              <w:spacing w:before="11"/>
              <w:jc w:val="both"/>
              <w:rPr>
                <w:b/>
              </w:rPr>
            </w:pPr>
            <w:r>
              <w:rPr>
                <w:b/>
              </w:rPr>
              <w:t xml:space="preserve"> </w:t>
            </w:r>
          </w:p>
          <w:p w14:paraId="53F188C3" w14:textId="77777777" w:rsidR="00AF5DA3" w:rsidRPr="00907E6A" w:rsidRDefault="00AF5DA3" w:rsidP="00435B50">
            <w:pPr>
              <w:pStyle w:val="TableParagraph"/>
              <w:ind w:left="107"/>
              <w:jc w:val="both"/>
            </w:pPr>
            <w:proofErr w:type="spellStart"/>
            <w:r w:rsidRPr="00907E6A">
              <w:t>FunCon</w:t>
            </w:r>
            <w:proofErr w:type="spellEnd"/>
          </w:p>
        </w:tc>
      </w:tr>
      <w:tr w:rsidR="00AF5DA3" w:rsidRPr="00907E6A" w14:paraId="6881C640" w14:textId="77777777" w:rsidTr="00435B50">
        <w:trPr>
          <w:trHeight w:val="801"/>
        </w:trPr>
        <w:tc>
          <w:tcPr>
            <w:tcW w:w="3522" w:type="dxa"/>
          </w:tcPr>
          <w:p w14:paraId="698EDDBC" w14:textId="77777777" w:rsidR="00AF5DA3" w:rsidRPr="00907E6A" w:rsidRDefault="00AF5DA3" w:rsidP="00435B50">
            <w:pPr>
              <w:pStyle w:val="TableParagraph"/>
              <w:spacing w:before="12"/>
              <w:jc w:val="both"/>
              <w:rPr>
                <w:b/>
              </w:rPr>
            </w:pPr>
          </w:p>
          <w:p w14:paraId="28DD695D" w14:textId="77777777" w:rsidR="00AF5DA3" w:rsidRPr="00907E6A" w:rsidRDefault="00AF5DA3" w:rsidP="00435B50">
            <w:pPr>
              <w:pStyle w:val="TableParagraph"/>
              <w:ind w:left="107"/>
              <w:jc w:val="both"/>
            </w:pPr>
            <w:r w:rsidRPr="00907E6A">
              <w:t>Status</w:t>
            </w:r>
          </w:p>
        </w:tc>
        <w:tc>
          <w:tcPr>
            <w:tcW w:w="5386" w:type="dxa"/>
          </w:tcPr>
          <w:p w14:paraId="511FD61F" w14:textId="77777777" w:rsidR="00AF5DA3" w:rsidRPr="00907E6A" w:rsidRDefault="00AF5DA3" w:rsidP="00435B50">
            <w:pPr>
              <w:pStyle w:val="TableParagraph"/>
              <w:spacing w:before="12"/>
              <w:jc w:val="both"/>
              <w:rPr>
                <w:b/>
              </w:rPr>
            </w:pPr>
          </w:p>
          <w:p w14:paraId="4D664C16" w14:textId="77777777" w:rsidR="00AF5DA3" w:rsidRPr="00907E6A" w:rsidRDefault="00AF5DA3" w:rsidP="00435B50">
            <w:pPr>
              <w:pStyle w:val="TableParagraph"/>
              <w:ind w:left="107"/>
              <w:jc w:val="both"/>
            </w:pPr>
            <w:r>
              <w:t>Not confidential</w:t>
            </w:r>
          </w:p>
        </w:tc>
      </w:tr>
      <w:tr w:rsidR="00AF5DA3" w:rsidRPr="00907E6A" w14:paraId="6B2C3EAC" w14:textId="77777777" w:rsidTr="00435B50">
        <w:trPr>
          <w:trHeight w:val="802"/>
        </w:trPr>
        <w:tc>
          <w:tcPr>
            <w:tcW w:w="3522" w:type="dxa"/>
          </w:tcPr>
          <w:p w14:paraId="559F726B" w14:textId="77777777" w:rsidR="00AF5DA3" w:rsidRPr="00907E6A" w:rsidRDefault="00AF5DA3" w:rsidP="00435B50">
            <w:pPr>
              <w:pStyle w:val="TableParagraph"/>
              <w:spacing w:before="11"/>
              <w:jc w:val="both"/>
              <w:rPr>
                <w:b/>
              </w:rPr>
            </w:pPr>
          </w:p>
          <w:p w14:paraId="60F565A9" w14:textId="77777777" w:rsidR="00AF5DA3" w:rsidRPr="00907E6A" w:rsidRDefault="00AF5DA3" w:rsidP="00435B50">
            <w:pPr>
              <w:pStyle w:val="TableParagraph"/>
              <w:ind w:left="107"/>
              <w:jc w:val="both"/>
            </w:pPr>
            <w:r w:rsidRPr="00907E6A">
              <w:t>Overview</w:t>
            </w:r>
          </w:p>
        </w:tc>
        <w:tc>
          <w:tcPr>
            <w:tcW w:w="5386" w:type="dxa"/>
          </w:tcPr>
          <w:p w14:paraId="4149E8B9" w14:textId="77777777" w:rsidR="00AF5DA3" w:rsidRPr="00907E6A" w:rsidRDefault="00AF5DA3" w:rsidP="00435B50">
            <w:pPr>
              <w:pStyle w:val="TableParagraph"/>
              <w:spacing w:before="11"/>
              <w:jc w:val="both"/>
              <w:rPr>
                <w:b/>
              </w:rPr>
            </w:pPr>
          </w:p>
          <w:p w14:paraId="4B71E35D" w14:textId="77777777" w:rsidR="00AF5DA3" w:rsidRPr="00907E6A" w:rsidRDefault="00AF5DA3" w:rsidP="00435B50">
            <w:pPr>
              <w:pStyle w:val="TableParagraph"/>
              <w:ind w:left="107"/>
              <w:jc w:val="both"/>
            </w:pPr>
            <w:r w:rsidRPr="00907E6A">
              <w:t>General update on various funding issues</w:t>
            </w:r>
          </w:p>
        </w:tc>
      </w:tr>
      <w:tr w:rsidR="00AF5DA3" w:rsidRPr="00907E6A" w14:paraId="2AAEB3BA" w14:textId="77777777" w:rsidTr="00435B50">
        <w:trPr>
          <w:trHeight w:val="803"/>
        </w:trPr>
        <w:tc>
          <w:tcPr>
            <w:tcW w:w="3522" w:type="dxa"/>
          </w:tcPr>
          <w:p w14:paraId="1B6D4F29" w14:textId="77777777" w:rsidR="00AF5DA3" w:rsidRPr="00907E6A" w:rsidRDefault="00AF5DA3" w:rsidP="00435B50">
            <w:pPr>
              <w:pStyle w:val="TableParagraph"/>
              <w:spacing w:before="11"/>
              <w:jc w:val="both"/>
              <w:rPr>
                <w:b/>
              </w:rPr>
            </w:pPr>
          </w:p>
          <w:p w14:paraId="4B82A957" w14:textId="77777777" w:rsidR="00AF5DA3" w:rsidRPr="00907E6A" w:rsidRDefault="00AF5DA3" w:rsidP="00435B50">
            <w:pPr>
              <w:pStyle w:val="TableParagraph"/>
              <w:ind w:left="107"/>
              <w:jc w:val="both"/>
            </w:pPr>
            <w:r w:rsidRPr="00907E6A">
              <w:t>Proposed action(s)</w:t>
            </w:r>
          </w:p>
        </w:tc>
        <w:tc>
          <w:tcPr>
            <w:tcW w:w="5386" w:type="dxa"/>
          </w:tcPr>
          <w:p w14:paraId="6EA75973" w14:textId="77777777" w:rsidR="00AF5DA3" w:rsidRPr="00907E6A" w:rsidRDefault="00AF5DA3" w:rsidP="00435B50">
            <w:pPr>
              <w:pStyle w:val="TableParagraph"/>
              <w:spacing w:before="11"/>
              <w:jc w:val="both"/>
              <w:rPr>
                <w:b/>
                <w:bCs/>
              </w:rPr>
            </w:pPr>
          </w:p>
          <w:p w14:paraId="251F91BB" w14:textId="77777777" w:rsidR="00AF5DA3" w:rsidRPr="00907E6A" w:rsidRDefault="00AF5DA3" w:rsidP="00435B50">
            <w:pPr>
              <w:pStyle w:val="TableParagraph"/>
              <w:ind w:left="107"/>
              <w:jc w:val="both"/>
            </w:pPr>
            <w:r>
              <w:t>No action required</w:t>
            </w:r>
          </w:p>
          <w:p w14:paraId="47267DA3" w14:textId="77777777" w:rsidR="00AF5DA3" w:rsidRPr="00907E6A" w:rsidRDefault="00AF5DA3" w:rsidP="00435B50">
            <w:pPr>
              <w:pStyle w:val="TableParagraph"/>
              <w:spacing w:before="11" w:line="259" w:lineRule="auto"/>
              <w:jc w:val="both"/>
              <w:rPr>
                <w:b/>
                <w:bCs/>
              </w:rPr>
            </w:pPr>
          </w:p>
        </w:tc>
      </w:tr>
      <w:tr w:rsidR="00AF5DA3" w:rsidRPr="00907E6A" w14:paraId="0A46F5D0" w14:textId="77777777" w:rsidTr="00435B50">
        <w:trPr>
          <w:trHeight w:val="1071"/>
        </w:trPr>
        <w:tc>
          <w:tcPr>
            <w:tcW w:w="3522" w:type="dxa"/>
            <w:vAlign w:val="center"/>
          </w:tcPr>
          <w:p w14:paraId="0B31B46D" w14:textId="77777777" w:rsidR="00AF5DA3" w:rsidRPr="00907E6A" w:rsidRDefault="00AF5DA3" w:rsidP="00435B50">
            <w:pPr>
              <w:pStyle w:val="TableParagraph"/>
              <w:ind w:left="107"/>
            </w:pPr>
            <w:r w:rsidRPr="00907E6A">
              <w:t>Author(s) of the paper</w:t>
            </w:r>
          </w:p>
        </w:tc>
        <w:tc>
          <w:tcPr>
            <w:tcW w:w="5386" w:type="dxa"/>
            <w:vAlign w:val="center"/>
          </w:tcPr>
          <w:p w14:paraId="0CE36283" w14:textId="77777777" w:rsidR="00AF5DA3" w:rsidRPr="00907E6A" w:rsidRDefault="00AF5DA3" w:rsidP="00435B50">
            <w:pPr>
              <w:pStyle w:val="TableParagraph"/>
              <w:ind w:left="107" w:right="1299"/>
            </w:pPr>
            <w:r w:rsidRPr="00907E6A">
              <w:t xml:space="preserve">PSNC </w:t>
            </w:r>
            <w:r>
              <w:t>Dispensing &amp; Supply</w:t>
            </w:r>
            <w:r w:rsidRPr="00907E6A">
              <w:t xml:space="preserve"> Team </w:t>
            </w:r>
          </w:p>
        </w:tc>
      </w:tr>
    </w:tbl>
    <w:p w14:paraId="5F50E535" w14:textId="77777777" w:rsidR="00AF5DA3" w:rsidRPr="00907E6A" w:rsidRDefault="00AF5DA3" w:rsidP="00AF5DA3">
      <w:pPr>
        <w:spacing w:before="15"/>
        <w:ind w:right="2880"/>
        <w:jc w:val="both"/>
        <w:rPr>
          <w:b/>
          <w:bCs/>
          <w:color w:val="5B518E"/>
        </w:rPr>
      </w:pPr>
    </w:p>
    <w:p w14:paraId="3D760862" w14:textId="77777777" w:rsidR="00AF5DA3" w:rsidRPr="00907E6A" w:rsidRDefault="00AF5DA3" w:rsidP="00AF5DA3">
      <w:pPr>
        <w:spacing w:before="15"/>
        <w:ind w:left="851" w:right="2880"/>
        <w:jc w:val="both"/>
        <w:rPr>
          <w:b/>
          <w:color w:val="5B518E"/>
        </w:rPr>
      </w:pPr>
    </w:p>
    <w:p w14:paraId="742C612E" w14:textId="77777777" w:rsidR="00AF5DA3" w:rsidRPr="00907E6A" w:rsidRDefault="00AF5DA3" w:rsidP="00AF5DA3">
      <w:pPr>
        <w:spacing w:before="15"/>
        <w:ind w:left="851" w:right="2880"/>
        <w:jc w:val="both"/>
        <w:rPr>
          <w:b/>
          <w:color w:val="5B518E"/>
        </w:rPr>
      </w:pPr>
    </w:p>
    <w:p w14:paraId="659909C9" w14:textId="77777777" w:rsidR="00AF5DA3" w:rsidRPr="00907E6A" w:rsidRDefault="00AF5DA3" w:rsidP="00AF5DA3">
      <w:pPr>
        <w:spacing w:before="15"/>
        <w:ind w:left="851" w:right="2880"/>
        <w:jc w:val="both"/>
        <w:rPr>
          <w:b/>
          <w:color w:val="5B518E"/>
        </w:rPr>
      </w:pPr>
    </w:p>
    <w:p w14:paraId="3B194966" w14:textId="77777777" w:rsidR="00AF5DA3" w:rsidRPr="00907E6A" w:rsidRDefault="00AF5DA3" w:rsidP="00AF5DA3">
      <w:pPr>
        <w:spacing w:before="15"/>
        <w:ind w:left="851" w:right="2880"/>
        <w:jc w:val="both"/>
        <w:rPr>
          <w:b/>
          <w:color w:val="5B518E"/>
        </w:rPr>
      </w:pPr>
    </w:p>
    <w:p w14:paraId="54219EAD" w14:textId="77777777" w:rsidR="00AF5DA3" w:rsidRDefault="00AF5DA3" w:rsidP="00AF5DA3">
      <w:pPr>
        <w:spacing w:before="15"/>
        <w:ind w:left="851" w:right="2880"/>
        <w:jc w:val="both"/>
        <w:rPr>
          <w:b/>
          <w:color w:val="5B518E"/>
        </w:rPr>
      </w:pPr>
    </w:p>
    <w:p w14:paraId="28D13DC6" w14:textId="77777777" w:rsidR="00AF5DA3" w:rsidRDefault="00AF5DA3" w:rsidP="00AF5DA3">
      <w:pPr>
        <w:spacing w:before="15"/>
        <w:ind w:left="851" w:right="2880"/>
        <w:jc w:val="both"/>
        <w:rPr>
          <w:b/>
          <w:color w:val="5B518E"/>
        </w:rPr>
      </w:pPr>
    </w:p>
    <w:p w14:paraId="7E3B901F" w14:textId="77777777" w:rsidR="00AF5DA3" w:rsidRDefault="00AF5DA3" w:rsidP="00AF5DA3">
      <w:pPr>
        <w:spacing w:before="15"/>
        <w:ind w:left="851" w:right="2880"/>
        <w:jc w:val="both"/>
        <w:rPr>
          <w:b/>
          <w:color w:val="5B518E"/>
        </w:rPr>
      </w:pPr>
    </w:p>
    <w:p w14:paraId="4E14E222" w14:textId="77777777" w:rsidR="00AF5DA3" w:rsidRDefault="00AF5DA3" w:rsidP="00AF5DA3">
      <w:pPr>
        <w:spacing w:before="15"/>
        <w:ind w:left="851" w:right="2880"/>
        <w:jc w:val="both"/>
        <w:rPr>
          <w:b/>
          <w:color w:val="5B518E"/>
        </w:rPr>
      </w:pPr>
    </w:p>
    <w:p w14:paraId="12340959" w14:textId="77777777" w:rsidR="00AF5DA3" w:rsidRDefault="00AF5DA3" w:rsidP="00AF5DA3">
      <w:pPr>
        <w:spacing w:before="15"/>
        <w:ind w:left="851" w:right="2880"/>
        <w:jc w:val="both"/>
        <w:rPr>
          <w:b/>
          <w:color w:val="5B518E"/>
        </w:rPr>
      </w:pPr>
    </w:p>
    <w:p w14:paraId="71574A62" w14:textId="77777777" w:rsidR="00AF5DA3" w:rsidRDefault="00AF5DA3" w:rsidP="00AF5DA3">
      <w:pPr>
        <w:spacing w:before="15"/>
        <w:ind w:left="851" w:right="2880"/>
        <w:jc w:val="both"/>
        <w:rPr>
          <w:b/>
          <w:color w:val="5B518E"/>
        </w:rPr>
      </w:pPr>
    </w:p>
    <w:p w14:paraId="3CCD9480" w14:textId="77777777" w:rsidR="00AF5DA3" w:rsidRDefault="00AF5DA3" w:rsidP="00AF5DA3">
      <w:pPr>
        <w:spacing w:before="15"/>
        <w:ind w:left="851" w:right="2880"/>
        <w:jc w:val="both"/>
        <w:rPr>
          <w:b/>
          <w:color w:val="5B518E"/>
        </w:rPr>
      </w:pPr>
    </w:p>
    <w:p w14:paraId="35C6D8EE" w14:textId="77777777" w:rsidR="00AF5DA3" w:rsidRPr="00907E6A" w:rsidRDefault="00AF5DA3" w:rsidP="00AF5DA3">
      <w:pPr>
        <w:spacing w:before="15"/>
        <w:ind w:left="851" w:right="2880"/>
        <w:jc w:val="both"/>
        <w:rPr>
          <w:b/>
          <w:color w:val="5B518E"/>
        </w:rPr>
      </w:pPr>
    </w:p>
    <w:p w14:paraId="287CE18D" w14:textId="77777777" w:rsidR="00AF5DA3" w:rsidRDefault="00AF5DA3" w:rsidP="00AF5DA3">
      <w:pPr>
        <w:spacing w:before="15"/>
        <w:ind w:left="851" w:right="2880"/>
        <w:jc w:val="both"/>
        <w:rPr>
          <w:b/>
          <w:color w:val="5B518E"/>
        </w:rPr>
      </w:pPr>
    </w:p>
    <w:p w14:paraId="59E5B5D0" w14:textId="77777777" w:rsidR="00AF5DA3" w:rsidRDefault="00AF5DA3" w:rsidP="00AF5DA3">
      <w:pPr>
        <w:spacing w:before="15"/>
        <w:ind w:left="851" w:right="2880"/>
        <w:jc w:val="both"/>
        <w:rPr>
          <w:b/>
          <w:color w:val="5B518E"/>
        </w:rPr>
      </w:pPr>
    </w:p>
    <w:p w14:paraId="21B4EDD5" w14:textId="77777777" w:rsidR="00AF5DA3" w:rsidRDefault="00AF5DA3" w:rsidP="00AF5DA3">
      <w:r w:rsidRPr="6009D014">
        <w:rPr>
          <w:rFonts w:ascii="Calibri Light" w:eastAsia="Calibri Light" w:hAnsi="Calibri Light" w:cs="Calibri Light"/>
          <w:color w:val="000000" w:themeColor="text1"/>
          <w:sz w:val="56"/>
          <w:szCs w:val="56"/>
        </w:rPr>
        <w:lastRenderedPageBreak/>
        <w:t>General funding update</w:t>
      </w:r>
    </w:p>
    <w:p w14:paraId="3514C6B1" w14:textId="77777777" w:rsidR="00AF5DA3" w:rsidRDefault="00AF5DA3" w:rsidP="00AF5DA3">
      <w:pPr>
        <w:pStyle w:val="BodyText"/>
        <w:ind w:right="937"/>
        <w:jc w:val="both"/>
      </w:pPr>
    </w:p>
    <w:p w14:paraId="7917449F" w14:textId="77777777" w:rsidR="00AF5DA3" w:rsidRDefault="00AF5DA3" w:rsidP="00AF5DA3">
      <w:pPr>
        <w:pStyle w:val="NoSpacing"/>
      </w:pPr>
      <w:r>
        <w:t>The following items are included as matters of report:</w:t>
      </w:r>
    </w:p>
    <w:p w14:paraId="0CB07D2E" w14:textId="77777777" w:rsidR="00AF5DA3" w:rsidRDefault="00AF5DA3" w:rsidP="00AF5DA3">
      <w:pPr>
        <w:pStyle w:val="NoSpacing"/>
      </w:pPr>
    </w:p>
    <w:p w14:paraId="69BEF319" w14:textId="77777777" w:rsidR="00AF5DA3" w:rsidRPr="00C86B46" w:rsidRDefault="00AF5DA3" w:rsidP="00323D84">
      <w:pPr>
        <w:pStyle w:val="NoSpacing"/>
        <w:numPr>
          <w:ilvl w:val="0"/>
          <w:numId w:val="4"/>
        </w:numPr>
        <w:rPr>
          <w:rFonts w:ascii="Calibri" w:hAnsi="Calibri" w:cs="Calibri"/>
        </w:rPr>
      </w:pPr>
      <w:r w:rsidRPr="00C86B46">
        <w:rPr>
          <w:rFonts w:ascii="Calibri" w:eastAsia="Calibri" w:hAnsi="Calibri" w:cs="Calibri"/>
          <w:lang w:bidi="en-US"/>
        </w:rPr>
        <w:t>Joint work with NPPG and RCPCH to standardise the strengths of specials listed in Part VIIIB of the Drug Tariff</w:t>
      </w:r>
    </w:p>
    <w:p w14:paraId="5D80F86C" w14:textId="77777777" w:rsidR="00AF5DA3" w:rsidRDefault="00AF5DA3" w:rsidP="00323D84">
      <w:pPr>
        <w:pStyle w:val="NoSpacing"/>
        <w:numPr>
          <w:ilvl w:val="0"/>
          <w:numId w:val="4"/>
        </w:numPr>
        <w:rPr>
          <w:rFonts w:ascii="Calibri" w:hAnsi="Calibri" w:cs="Calibri"/>
        </w:rPr>
      </w:pPr>
      <w:r w:rsidRPr="008D4778">
        <w:t>Nine Part VIIIB specials reclassified as special containers from November 2022</w:t>
      </w:r>
    </w:p>
    <w:p w14:paraId="37C7281E" w14:textId="77777777" w:rsidR="00AF5DA3" w:rsidRDefault="00AF5DA3" w:rsidP="00323D84">
      <w:pPr>
        <w:pStyle w:val="ListParagraph"/>
        <w:widowControl w:val="0"/>
        <w:numPr>
          <w:ilvl w:val="0"/>
          <w:numId w:val="4"/>
        </w:numPr>
        <w:autoSpaceDE w:val="0"/>
        <w:autoSpaceDN w:val="0"/>
        <w:spacing w:after="0" w:line="240" w:lineRule="auto"/>
        <w:contextualSpacing w:val="0"/>
        <w:jc w:val="both"/>
      </w:pPr>
      <w:r w:rsidRPr="00922F84">
        <w:t>Discount Deduction: PSNC launches impact calculator tool</w:t>
      </w:r>
    </w:p>
    <w:p w14:paraId="6E5ADB6A" w14:textId="77777777" w:rsidR="00AF5DA3" w:rsidRPr="00922F84" w:rsidRDefault="00AF5DA3" w:rsidP="00323D84">
      <w:pPr>
        <w:pStyle w:val="ListParagraph"/>
        <w:widowControl w:val="0"/>
        <w:numPr>
          <w:ilvl w:val="0"/>
          <w:numId w:val="4"/>
        </w:numPr>
        <w:autoSpaceDE w:val="0"/>
        <w:autoSpaceDN w:val="0"/>
        <w:spacing w:after="0" w:line="240" w:lineRule="auto"/>
        <w:contextualSpacing w:val="0"/>
        <w:jc w:val="both"/>
      </w:pPr>
      <w:r w:rsidRPr="004E3927">
        <w:t>Webinar on the changes to discount deduction system</w:t>
      </w:r>
    </w:p>
    <w:p w14:paraId="2EA06D84" w14:textId="77777777" w:rsidR="00AF5DA3" w:rsidRPr="00F12E15" w:rsidRDefault="00AF5DA3" w:rsidP="00323D84">
      <w:pPr>
        <w:pStyle w:val="NoSpacing"/>
        <w:numPr>
          <w:ilvl w:val="0"/>
          <w:numId w:val="4"/>
        </w:numPr>
        <w:rPr>
          <w:rFonts w:eastAsia="Calibri Light"/>
        </w:rPr>
      </w:pPr>
      <w:r w:rsidRPr="692F630A">
        <w:rPr>
          <w:rFonts w:eastAsia="Calibri"/>
          <w:lang w:bidi="en-US"/>
        </w:rPr>
        <w:t>15 products added to the Discount Not Deducted (DND) list from October 2022</w:t>
      </w:r>
    </w:p>
    <w:p w14:paraId="5B962C1B" w14:textId="77777777" w:rsidR="00AF5DA3" w:rsidRPr="003D6F44" w:rsidRDefault="00AF5DA3" w:rsidP="00323D84">
      <w:pPr>
        <w:pStyle w:val="NoSpacing"/>
        <w:numPr>
          <w:ilvl w:val="0"/>
          <w:numId w:val="4"/>
        </w:numPr>
        <w:rPr>
          <w:rFonts w:ascii="Calibri" w:hAnsi="Calibri" w:cs="Calibri"/>
        </w:rPr>
      </w:pPr>
      <w:r w:rsidRPr="003273CA">
        <w:rPr>
          <w:rFonts w:ascii="Calibri" w:hAnsi="Calibri" w:cs="Calibri"/>
        </w:rPr>
        <w:t>Reminder: Packaged dose endorsement on prescriptions for methadone oral liquid</w:t>
      </w:r>
    </w:p>
    <w:p w14:paraId="2B26E8C4" w14:textId="77777777" w:rsidR="00AF5DA3" w:rsidRPr="00922F84" w:rsidRDefault="00AF5DA3" w:rsidP="00323D84">
      <w:pPr>
        <w:pStyle w:val="ListParagraph"/>
        <w:widowControl w:val="0"/>
        <w:numPr>
          <w:ilvl w:val="0"/>
          <w:numId w:val="4"/>
        </w:numPr>
        <w:autoSpaceDE w:val="0"/>
        <w:autoSpaceDN w:val="0"/>
        <w:spacing w:after="0" w:line="240" w:lineRule="auto"/>
        <w:contextualSpacing w:val="0"/>
      </w:pPr>
      <w:proofErr w:type="spellStart"/>
      <w:r>
        <w:t>FreeStyle</w:t>
      </w:r>
      <w:proofErr w:type="spellEnd"/>
      <w:r>
        <w:t xml:space="preserve"> Libre Sensor to be deleted from Part IX of the January 2023 Drug Tariff</w:t>
      </w:r>
    </w:p>
    <w:p w14:paraId="0EBC82B2" w14:textId="77777777" w:rsidR="00AF5DA3" w:rsidRDefault="00AF5DA3" w:rsidP="00323D84">
      <w:pPr>
        <w:pStyle w:val="NoSpacing"/>
        <w:numPr>
          <w:ilvl w:val="0"/>
          <w:numId w:val="4"/>
        </w:numPr>
        <w:rPr>
          <w:rFonts w:eastAsia="Calibri Light"/>
        </w:rPr>
      </w:pPr>
      <w:r w:rsidRPr="00F12E15">
        <w:rPr>
          <w:rFonts w:eastAsia="Calibri Light"/>
        </w:rPr>
        <w:t>RTEC and token submission</w:t>
      </w:r>
    </w:p>
    <w:p w14:paraId="70EE91D2" w14:textId="77777777" w:rsidR="00AF5DA3" w:rsidRPr="00922F84" w:rsidRDefault="00AF5DA3" w:rsidP="00323D84">
      <w:pPr>
        <w:pStyle w:val="ListParagraph"/>
        <w:widowControl w:val="0"/>
        <w:numPr>
          <w:ilvl w:val="0"/>
          <w:numId w:val="4"/>
        </w:numPr>
        <w:autoSpaceDE w:val="0"/>
        <w:autoSpaceDN w:val="0"/>
        <w:spacing w:after="0" w:line="240" w:lineRule="auto"/>
        <w:contextualSpacing w:val="0"/>
      </w:pPr>
      <w:r w:rsidRPr="0067660C">
        <w:t>Updated payment timetable and deadline tracker</w:t>
      </w:r>
    </w:p>
    <w:p w14:paraId="0B5D171C" w14:textId="77777777" w:rsidR="00AF5DA3" w:rsidRPr="00793943" w:rsidRDefault="00AF5DA3" w:rsidP="00323D84">
      <w:pPr>
        <w:pStyle w:val="NoSpacing"/>
        <w:numPr>
          <w:ilvl w:val="0"/>
          <w:numId w:val="4"/>
        </w:numPr>
      </w:pPr>
      <w:r w:rsidRPr="00793943">
        <w:rPr>
          <w:rFonts w:eastAsia="Calibri Light"/>
        </w:rPr>
        <w:t>12 SSPs for HRT medicines further extended</w:t>
      </w:r>
    </w:p>
    <w:p w14:paraId="0D4C3D5B" w14:textId="77777777" w:rsidR="00AF5DA3" w:rsidRDefault="00AF5DA3" w:rsidP="00323D84">
      <w:pPr>
        <w:pStyle w:val="NoSpacing"/>
        <w:numPr>
          <w:ilvl w:val="0"/>
          <w:numId w:val="4"/>
        </w:numPr>
      </w:pPr>
      <w:r>
        <w:t>Active and expired SSPs</w:t>
      </w:r>
    </w:p>
    <w:p w14:paraId="40DA77AB" w14:textId="77777777" w:rsidR="00AF5DA3" w:rsidRPr="00922F84" w:rsidRDefault="00AF5DA3" w:rsidP="00323D84">
      <w:pPr>
        <w:pStyle w:val="NoSpacing"/>
        <w:numPr>
          <w:ilvl w:val="0"/>
          <w:numId w:val="4"/>
        </w:numPr>
      </w:pPr>
      <w:r>
        <w:rPr>
          <w:rFonts w:eastAsia="Calibri Light"/>
        </w:rPr>
        <w:t>NHS Prescription Services ‘Hints &amp; Tips’ – Issue 49</w:t>
      </w:r>
    </w:p>
    <w:p w14:paraId="182DAA06" w14:textId="77777777" w:rsidR="00AF5DA3" w:rsidRDefault="00AF5DA3" w:rsidP="00323D84">
      <w:pPr>
        <w:pStyle w:val="ListParagraph"/>
        <w:widowControl w:val="0"/>
        <w:numPr>
          <w:ilvl w:val="0"/>
          <w:numId w:val="4"/>
        </w:numPr>
        <w:autoSpaceDE w:val="0"/>
        <w:autoSpaceDN w:val="0"/>
        <w:spacing w:after="0" w:line="240" w:lineRule="auto"/>
        <w:contextualSpacing w:val="0"/>
      </w:pPr>
      <w:r w:rsidRPr="00922F84">
        <w:t>Market movements</w:t>
      </w:r>
      <w:r w:rsidRPr="007C4686">
        <w:t xml:space="preserve"> with implications for supply </w:t>
      </w:r>
    </w:p>
    <w:p w14:paraId="2AE065EC" w14:textId="77777777" w:rsidR="00AF5DA3" w:rsidRPr="007C4686" w:rsidRDefault="00AF5DA3" w:rsidP="00323D84">
      <w:pPr>
        <w:pStyle w:val="ListParagraph"/>
        <w:widowControl w:val="0"/>
        <w:numPr>
          <w:ilvl w:val="0"/>
          <w:numId w:val="4"/>
        </w:numPr>
        <w:autoSpaceDE w:val="0"/>
        <w:autoSpaceDN w:val="0"/>
        <w:spacing w:after="0" w:line="240" w:lineRule="auto"/>
        <w:contextualSpacing w:val="0"/>
      </w:pPr>
      <w:r w:rsidRPr="007C4686">
        <w:t>DST webpage views</w:t>
      </w:r>
    </w:p>
    <w:p w14:paraId="7DB2DBFB" w14:textId="77777777" w:rsidR="00AF5DA3" w:rsidRDefault="00AF5DA3" w:rsidP="00AF5DA3">
      <w:pPr>
        <w:pStyle w:val="NormalWeb"/>
        <w:jc w:val="both"/>
        <w:rPr>
          <w:rFonts w:ascii="Calibri Light" w:hAnsi="Calibri Light" w:cs="Calibri Light"/>
          <w:color w:val="2F5496" w:themeColor="accent1" w:themeShade="BF"/>
          <w:sz w:val="22"/>
          <w:szCs w:val="22"/>
        </w:rPr>
      </w:pPr>
    </w:p>
    <w:p w14:paraId="51AE36CD" w14:textId="77777777" w:rsidR="00AF5DA3" w:rsidRDefault="00AF5DA3" w:rsidP="00AF5DA3">
      <w:pPr>
        <w:pStyle w:val="NormalWeb"/>
        <w:jc w:val="both"/>
        <w:rPr>
          <w:rFonts w:ascii="Calibri Light" w:hAnsi="Calibri Light" w:cs="Calibri Light"/>
          <w:color w:val="2F5496" w:themeColor="accent1" w:themeShade="BF"/>
          <w:sz w:val="22"/>
          <w:szCs w:val="22"/>
        </w:rPr>
      </w:pPr>
    </w:p>
    <w:p w14:paraId="237931D0" w14:textId="77777777" w:rsidR="00AF5DA3" w:rsidRDefault="00AF5DA3" w:rsidP="00AF5DA3">
      <w:pPr>
        <w:pStyle w:val="NormalWeb"/>
        <w:jc w:val="both"/>
        <w:rPr>
          <w:rFonts w:ascii="Calibri Light" w:eastAsia="Calibri Light" w:hAnsi="Calibri Light" w:cs="Calibri Light"/>
          <w:color w:val="2F5496" w:themeColor="accent1" w:themeShade="BF"/>
          <w:sz w:val="32"/>
          <w:szCs w:val="32"/>
          <w:lang w:bidi="ar-SA"/>
        </w:rPr>
      </w:pPr>
      <w:r w:rsidRPr="124C15A1">
        <w:rPr>
          <w:rFonts w:ascii="Calibri Light" w:eastAsia="Calibri Light" w:hAnsi="Calibri Light" w:cs="Calibri Light"/>
          <w:color w:val="2F5496" w:themeColor="accent1" w:themeShade="BF"/>
          <w:sz w:val="32"/>
          <w:szCs w:val="32"/>
          <w:lang w:bidi="ar-SA"/>
        </w:rPr>
        <w:t>Joint work with NPPG and RCPCH to standardise the strengths of specials listed in Part VIIIB of the Drug Tariff</w:t>
      </w:r>
    </w:p>
    <w:p w14:paraId="7B78BC25" w14:textId="77777777" w:rsidR="00AF5DA3" w:rsidRDefault="00AF5DA3" w:rsidP="00AF5DA3">
      <w:pPr>
        <w:pStyle w:val="NormalWeb"/>
        <w:jc w:val="both"/>
        <w:rPr>
          <w:rFonts w:ascii="Calibri Light" w:eastAsia="Calibri Light" w:hAnsi="Calibri Light" w:cs="Calibri Light"/>
          <w:color w:val="2F5496" w:themeColor="accent1" w:themeShade="BF"/>
          <w:sz w:val="22"/>
          <w:szCs w:val="22"/>
          <w:lang w:bidi="ar-SA"/>
        </w:rPr>
      </w:pPr>
    </w:p>
    <w:p w14:paraId="61D6D17F" w14:textId="77777777" w:rsidR="00AF5DA3" w:rsidRDefault="00AF5DA3" w:rsidP="00AF5DA3">
      <w:pPr>
        <w:jc w:val="both"/>
        <w:rPr>
          <w:rFonts w:eastAsia="Times New Roman"/>
          <w:lang w:eastAsia="en-GB"/>
        </w:rPr>
      </w:pPr>
      <w:r w:rsidRPr="674DA70E">
        <w:rPr>
          <w:rFonts w:eastAsia="Times New Roman"/>
          <w:lang w:eastAsia="en-GB"/>
        </w:rPr>
        <w:t>Following concerns around patient safety, the Neonatal and Paediatric Pharmacists Group (NPPG) and the Royal College of Paediatrics and Child Health (RCPCH)</w:t>
      </w:r>
      <w:r>
        <w:t xml:space="preserve"> issued position statements around the standardisation of concentrations of liquid medicines used in children.</w:t>
      </w:r>
      <w:r w:rsidRPr="674DA70E">
        <w:rPr>
          <w:rFonts w:eastAsia="Times New Roman"/>
          <w:lang w:eastAsia="en-GB"/>
        </w:rPr>
        <w:t xml:space="preserve"> </w:t>
      </w:r>
    </w:p>
    <w:p w14:paraId="092FF14C" w14:textId="77777777" w:rsidR="00AF5DA3" w:rsidRDefault="00AF5DA3" w:rsidP="00AF5DA3">
      <w:pPr>
        <w:jc w:val="both"/>
      </w:pPr>
    </w:p>
    <w:p w14:paraId="0F48A344" w14:textId="77777777" w:rsidR="00AF5DA3" w:rsidRDefault="00AF5DA3" w:rsidP="00AF5DA3">
      <w:pPr>
        <w:jc w:val="both"/>
        <w:rPr>
          <w:rFonts w:eastAsia="Times New Roman"/>
          <w:lang w:eastAsia="en-GB"/>
        </w:rPr>
      </w:pPr>
      <w:r>
        <w:t>Both organisations reported concerns of children being initiated on a specific concentration of a liquid medicine which was subsequently changed to a different concentration, usually in a different healthcare setting. If parents and carers were unaware of this change in concentration, they would continue to administer the same volume of medicine and unwittingly administer a different dose to that intended with potentially serious consequences. Their position statements focussed on unlicensed liquid medicines as this is where the most variation in concentrations is seen.</w:t>
      </w:r>
      <w:r w:rsidRPr="674DA70E">
        <w:rPr>
          <w:rFonts w:eastAsia="Times New Roman"/>
          <w:lang w:eastAsia="en-GB"/>
        </w:rPr>
        <w:t xml:space="preserve"> Several unlicensed medicines in Part VIIIB of the Drug Tariff are listed as multiple strengths of the same formulation.</w:t>
      </w:r>
    </w:p>
    <w:p w14:paraId="70AC1315" w14:textId="77777777" w:rsidR="00AF5DA3" w:rsidRDefault="00AF5DA3" w:rsidP="00AF5DA3">
      <w:pPr>
        <w:jc w:val="both"/>
        <w:rPr>
          <w:rFonts w:eastAsia="Times New Roman"/>
          <w:lang w:eastAsia="en-GB"/>
        </w:rPr>
      </w:pPr>
    </w:p>
    <w:p w14:paraId="1465135A" w14:textId="77777777" w:rsidR="00AF5DA3" w:rsidRDefault="00AF5DA3" w:rsidP="00AF5DA3">
      <w:pPr>
        <w:jc w:val="both"/>
        <w:rPr>
          <w:rFonts w:eastAsia="Times New Roman"/>
          <w:lang w:eastAsia="en-GB"/>
        </w:rPr>
      </w:pPr>
      <w:r w:rsidRPr="674DA70E">
        <w:rPr>
          <w:rFonts w:eastAsia="Times New Roman"/>
          <w:lang w:eastAsia="en-GB"/>
        </w:rPr>
        <w:t>The NPPG and RCPCH both strongly recommend that when children require unlicensed liquid medicines, they should receive the standard concentrations recommended by both organisations. The standardisation in the prescribed concentrations of certain unlicensed medicines is intended to reduce the risk of errors being made in the doses given to children and prevent hospitalisation from accidental under- or overdosing.</w:t>
      </w:r>
    </w:p>
    <w:p w14:paraId="04A42DF4" w14:textId="77777777" w:rsidR="00AF5DA3" w:rsidRDefault="00AF5DA3" w:rsidP="00AF5DA3">
      <w:pPr>
        <w:jc w:val="both"/>
        <w:rPr>
          <w:rFonts w:eastAsia="Times New Roman"/>
          <w:lang w:eastAsia="en-GB"/>
        </w:rPr>
      </w:pPr>
    </w:p>
    <w:p w14:paraId="29839D58" w14:textId="77777777" w:rsidR="00AF5DA3" w:rsidRDefault="00AF5DA3" w:rsidP="00AF5DA3">
      <w:pPr>
        <w:jc w:val="both"/>
        <w:rPr>
          <w:rFonts w:eastAsia="Times New Roman"/>
          <w:lang w:eastAsia="en-GB"/>
        </w:rPr>
      </w:pPr>
      <w:r w:rsidRPr="674DA70E">
        <w:rPr>
          <w:rFonts w:eastAsia="Times New Roman"/>
          <w:lang w:eastAsia="en-GB"/>
        </w:rPr>
        <w:t>PSNC’s Dispensing and Supply Team collaborated with both organisations to review the listings of different strengths of certain unlicensed medicines listed in Part VIIIB of the </w:t>
      </w:r>
      <w:hyperlink r:id="rId12">
        <w:r w:rsidRPr="674DA70E">
          <w:rPr>
            <w:rFonts w:eastAsia="Times New Roman"/>
            <w:lang w:eastAsia="en-GB"/>
          </w:rPr>
          <w:t>Drug Tariff</w:t>
        </w:r>
      </w:hyperlink>
      <w:r w:rsidRPr="674DA70E">
        <w:rPr>
          <w:rFonts w:eastAsia="Times New Roman"/>
          <w:lang w:eastAsia="en-GB"/>
        </w:rPr>
        <w:t xml:space="preserve">. PSNC put forward </w:t>
      </w:r>
      <w:r w:rsidRPr="674DA70E">
        <w:rPr>
          <w:rFonts w:eastAsia="Times New Roman"/>
          <w:lang w:eastAsia="en-GB"/>
        </w:rPr>
        <w:lastRenderedPageBreak/>
        <w:t>representations to the Department of Health and Social Care (DHSC) to seek removal of certain non-standard strengths of unlicensed medicines in Part VIIIB. The DHSC has been supportive of this work and changes have been made to the </w:t>
      </w:r>
      <w:hyperlink r:id="rId13">
        <w:r w:rsidRPr="674DA70E">
          <w:rPr>
            <w:rStyle w:val="Hyperlink"/>
            <w:rFonts w:eastAsia="Times New Roman"/>
            <w:lang w:eastAsia="en-GB"/>
          </w:rPr>
          <w:t>November 2022 Drug Tariff</w:t>
        </w:r>
      </w:hyperlink>
      <w:r w:rsidRPr="674DA70E">
        <w:rPr>
          <w:rFonts w:eastAsia="Times New Roman"/>
          <w:lang w:eastAsia="en-GB"/>
        </w:rPr>
        <w:t xml:space="preserve"> so that only the following recommended strengths appear in Part VIIIB:</w:t>
      </w:r>
    </w:p>
    <w:p w14:paraId="3937F92F" w14:textId="77777777" w:rsidR="00AF5DA3" w:rsidRDefault="00AF5DA3" w:rsidP="00AF5DA3">
      <w:pPr>
        <w:jc w:val="both"/>
        <w:rPr>
          <w:rFonts w:eastAsia="Times New Roman"/>
          <w:lang w:eastAsia="en-GB"/>
        </w:rPr>
      </w:pPr>
      <w:r w:rsidRPr="674DA70E">
        <w:rPr>
          <w:rFonts w:eastAsia="Times New Roman"/>
          <w:lang w:eastAsia="en-GB"/>
        </w:rPr>
        <w:t xml:space="preserve"> </w:t>
      </w:r>
    </w:p>
    <w:p w14:paraId="335F4D1A" w14:textId="77777777" w:rsidR="00AF5DA3" w:rsidRDefault="00AF5DA3" w:rsidP="00323D84">
      <w:pPr>
        <w:numPr>
          <w:ilvl w:val="0"/>
          <w:numId w:val="9"/>
        </w:numPr>
        <w:spacing w:after="0" w:line="240" w:lineRule="auto"/>
        <w:jc w:val="both"/>
        <w:rPr>
          <w:rFonts w:eastAsia="Times New Roman"/>
          <w:lang w:eastAsia="en-GB"/>
        </w:rPr>
      </w:pPr>
      <w:r w:rsidRPr="674DA70E">
        <w:rPr>
          <w:rFonts w:eastAsia="Times New Roman"/>
          <w:lang w:eastAsia="en-GB"/>
        </w:rPr>
        <w:t>Azathioprine 50mg/5ml oral suspension or oral solution</w:t>
      </w:r>
    </w:p>
    <w:p w14:paraId="6A1DADCB" w14:textId="77777777" w:rsidR="00AF5DA3" w:rsidRDefault="00AF5DA3" w:rsidP="00323D84">
      <w:pPr>
        <w:numPr>
          <w:ilvl w:val="0"/>
          <w:numId w:val="9"/>
        </w:numPr>
        <w:spacing w:after="0" w:line="240" w:lineRule="auto"/>
        <w:jc w:val="both"/>
        <w:rPr>
          <w:rFonts w:eastAsia="Times New Roman"/>
          <w:lang w:eastAsia="en-GB"/>
        </w:rPr>
      </w:pPr>
      <w:r w:rsidRPr="674DA70E">
        <w:rPr>
          <w:rFonts w:eastAsia="Times New Roman"/>
          <w:lang w:eastAsia="en-GB"/>
        </w:rPr>
        <w:t>Hydrocortisone 5mg/5ml oral suspension</w:t>
      </w:r>
    </w:p>
    <w:p w14:paraId="0FA12C4D" w14:textId="77777777" w:rsidR="00AF5DA3" w:rsidRDefault="00AF5DA3" w:rsidP="00323D84">
      <w:pPr>
        <w:numPr>
          <w:ilvl w:val="0"/>
          <w:numId w:val="9"/>
        </w:numPr>
        <w:spacing w:after="0" w:line="240" w:lineRule="auto"/>
        <w:jc w:val="both"/>
        <w:rPr>
          <w:rFonts w:eastAsia="Times New Roman"/>
          <w:lang w:eastAsia="en-GB"/>
        </w:rPr>
      </w:pPr>
      <w:r w:rsidRPr="674DA70E">
        <w:rPr>
          <w:rFonts w:eastAsia="Times New Roman"/>
          <w:lang w:eastAsia="en-GB"/>
        </w:rPr>
        <w:t>Phenobarbital 50mg/5ml oral suspension or solution</w:t>
      </w:r>
    </w:p>
    <w:p w14:paraId="352D3A80" w14:textId="77777777" w:rsidR="00AF5DA3" w:rsidRDefault="00AF5DA3" w:rsidP="00323D84">
      <w:pPr>
        <w:numPr>
          <w:ilvl w:val="0"/>
          <w:numId w:val="9"/>
        </w:numPr>
        <w:spacing w:after="0" w:line="240" w:lineRule="auto"/>
        <w:jc w:val="both"/>
        <w:rPr>
          <w:rFonts w:eastAsia="Times New Roman"/>
          <w:lang w:eastAsia="en-GB"/>
        </w:rPr>
      </w:pPr>
      <w:r w:rsidRPr="674DA70E">
        <w:rPr>
          <w:rFonts w:eastAsia="Times New Roman"/>
          <w:lang w:eastAsia="en-GB"/>
        </w:rPr>
        <w:t>Sertraline 50mg/5ml oral suspension</w:t>
      </w:r>
    </w:p>
    <w:p w14:paraId="232A00A4" w14:textId="77777777" w:rsidR="00AF5DA3" w:rsidRDefault="00AF5DA3" w:rsidP="00323D84">
      <w:pPr>
        <w:numPr>
          <w:ilvl w:val="0"/>
          <w:numId w:val="9"/>
        </w:numPr>
        <w:spacing w:after="0" w:line="240" w:lineRule="auto"/>
        <w:jc w:val="both"/>
        <w:rPr>
          <w:rFonts w:eastAsia="Times New Roman"/>
          <w:lang w:eastAsia="en-GB"/>
        </w:rPr>
      </w:pPr>
      <w:r w:rsidRPr="674DA70E">
        <w:rPr>
          <w:rFonts w:eastAsia="Times New Roman"/>
          <w:lang w:eastAsia="en-GB"/>
        </w:rPr>
        <w:t xml:space="preserve">Spironolactone 50mg/5ml oral suspension </w:t>
      </w:r>
    </w:p>
    <w:p w14:paraId="1D6759A3" w14:textId="77777777" w:rsidR="00AF5DA3" w:rsidRPr="00ED60AE" w:rsidRDefault="00AF5DA3" w:rsidP="00AF5DA3">
      <w:pPr>
        <w:ind w:left="720"/>
        <w:jc w:val="both"/>
        <w:rPr>
          <w:rFonts w:eastAsia="Times New Roman"/>
          <w:lang w:eastAsia="en-GB"/>
        </w:rPr>
      </w:pPr>
    </w:p>
    <w:p w14:paraId="20E695B0" w14:textId="77777777" w:rsidR="00AF5DA3" w:rsidRPr="00ED60AE" w:rsidRDefault="00AF5DA3" w:rsidP="00AF5DA3">
      <w:pPr>
        <w:jc w:val="both"/>
        <w:rPr>
          <w:rFonts w:eastAsia="Times New Roman"/>
          <w:lang w:eastAsia="en-GB"/>
        </w:rPr>
      </w:pPr>
      <w:r w:rsidRPr="124C15A1">
        <w:rPr>
          <w:rFonts w:eastAsia="Times New Roman"/>
          <w:lang w:eastAsia="en-GB"/>
        </w:rPr>
        <w:t xml:space="preserve">The latest </w:t>
      </w:r>
      <w:hyperlink r:id="rId14" w:history="1">
        <w:r w:rsidRPr="00BC7ECC">
          <w:rPr>
            <w:rStyle w:val="Hyperlink"/>
            <w:rFonts w:eastAsia="Times New Roman"/>
            <w:color w:val="000000" w:themeColor="text1"/>
            <w:lang w:eastAsia="en-GB"/>
          </w:rPr>
          <w:t>Drug Tariff Watch</w:t>
        </w:r>
      </w:hyperlink>
      <w:r w:rsidRPr="00BC7ECC">
        <w:rPr>
          <w:rFonts w:eastAsia="Times New Roman"/>
          <w:color w:val="000000" w:themeColor="text1"/>
          <w:lang w:eastAsia="en-GB"/>
        </w:rPr>
        <w:t xml:space="preserve"> </w:t>
      </w:r>
      <w:r w:rsidRPr="124C15A1">
        <w:rPr>
          <w:rFonts w:eastAsia="Times New Roman"/>
          <w:lang w:eastAsia="en-GB"/>
        </w:rPr>
        <w:t>outlines the non-standard strengths that have been deleted from Part VIIIB of the Tariff from November 2022.</w:t>
      </w:r>
    </w:p>
    <w:p w14:paraId="490941C0" w14:textId="77777777" w:rsidR="00AF5DA3" w:rsidRDefault="00AF5DA3" w:rsidP="00AF5DA3">
      <w:pPr>
        <w:jc w:val="both"/>
        <w:rPr>
          <w:rFonts w:eastAsia="Times New Roman"/>
          <w:lang w:eastAsia="en-GB"/>
        </w:rPr>
      </w:pPr>
    </w:p>
    <w:p w14:paraId="032C412A" w14:textId="77777777" w:rsidR="00AF5DA3" w:rsidRPr="00ED60AE" w:rsidRDefault="00AF5DA3" w:rsidP="00AF5DA3">
      <w:pPr>
        <w:jc w:val="both"/>
        <w:rPr>
          <w:rFonts w:eastAsia="Times New Roman"/>
          <w:lang w:eastAsia="en-GB"/>
        </w:rPr>
      </w:pPr>
      <w:r w:rsidRPr="124C15A1">
        <w:rPr>
          <w:rFonts w:eastAsia="Times New Roman"/>
          <w:lang w:eastAsia="en-GB"/>
        </w:rPr>
        <w:t>In addition</w:t>
      </w:r>
      <w:r w:rsidRPr="674DA70E">
        <w:rPr>
          <w:rFonts w:eastAsia="Times New Roman"/>
          <w:lang w:eastAsia="en-GB"/>
        </w:rPr>
        <w:t>,</w:t>
      </w:r>
      <w:r w:rsidRPr="124C15A1">
        <w:rPr>
          <w:rFonts w:eastAsia="Times New Roman"/>
          <w:lang w:eastAsia="en-GB"/>
        </w:rPr>
        <w:t xml:space="preserve"> </w:t>
      </w:r>
      <w:r w:rsidRPr="692F630A">
        <w:rPr>
          <w:rFonts w:eastAsia="Times New Roman"/>
          <w:lang w:eastAsia="en-GB"/>
        </w:rPr>
        <w:t xml:space="preserve">PSNC has also queried with DHSC </w:t>
      </w:r>
      <w:r w:rsidRPr="674DA70E">
        <w:rPr>
          <w:rFonts w:eastAsia="Times New Roman"/>
          <w:lang w:eastAsia="en-GB"/>
        </w:rPr>
        <w:t>and NHSBSA the inclusion of multiple</w:t>
      </w:r>
      <w:r w:rsidRPr="692F630A">
        <w:rPr>
          <w:rFonts w:eastAsia="Times New Roman"/>
          <w:lang w:eastAsia="en-GB"/>
        </w:rPr>
        <w:t xml:space="preserve"> strengths </w:t>
      </w:r>
      <w:r w:rsidRPr="674DA70E">
        <w:rPr>
          <w:rFonts w:eastAsia="Times New Roman"/>
          <w:lang w:eastAsia="en-GB"/>
        </w:rPr>
        <w:t xml:space="preserve">of non-Tariff </w:t>
      </w:r>
      <w:r w:rsidRPr="692F630A">
        <w:rPr>
          <w:rFonts w:eastAsia="Times New Roman"/>
          <w:lang w:eastAsia="en-GB"/>
        </w:rPr>
        <w:t xml:space="preserve">unlicensed </w:t>
      </w:r>
      <w:r w:rsidRPr="674DA70E">
        <w:rPr>
          <w:rFonts w:eastAsia="Times New Roman"/>
          <w:lang w:eastAsia="en-GB"/>
        </w:rPr>
        <w:t xml:space="preserve">liquid medicines in </w:t>
      </w:r>
      <w:proofErr w:type="spellStart"/>
      <w:r w:rsidRPr="674DA70E">
        <w:rPr>
          <w:rFonts w:eastAsia="Times New Roman"/>
          <w:lang w:eastAsia="en-GB"/>
        </w:rPr>
        <w:t>dm+d</w:t>
      </w:r>
      <w:proofErr w:type="spellEnd"/>
      <w:r w:rsidRPr="674DA70E">
        <w:rPr>
          <w:rFonts w:eastAsia="Times New Roman"/>
          <w:lang w:eastAsia="en-GB"/>
        </w:rPr>
        <w:t>.</w:t>
      </w:r>
      <w:r w:rsidRPr="692F630A">
        <w:rPr>
          <w:rFonts w:eastAsia="Times New Roman"/>
          <w:lang w:eastAsia="en-GB"/>
        </w:rPr>
        <w:t xml:space="preserve"> PSNC’s Drug Tariff and Reimbursement Manager Suraj Shah said:</w:t>
      </w:r>
      <w:r w:rsidRPr="674DA70E">
        <w:rPr>
          <w:rFonts w:eastAsia="Times New Roman"/>
          <w:lang w:eastAsia="en-GB"/>
        </w:rPr>
        <w:t xml:space="preserve"> </w:t>
      </w:r>
      <w:r w:rsidRPr="674DA70E">
        <w:rPr>
          <w:rFonts w:eastAsia="Times New Roman"/>
          <w:i/>
          <w:lang w:eastAsia="en-GB"/>
        </w:rPr>
        <w:t>“We highlighted that if these are all available for selection on prescribing systems, it is likely to continue contributing to the dosing and patient safety issues highlighted by NPPG/RCPCH.”</w:t>
      </w:r>
    </w:p>
    <w:p w14:paraId="53CC96A3" w14:textId="77777777" w:rsidR="00AF5DA3" w:rsidRPr="00ED60AE" w:rsidRDefault="00AF5DA3" w:rsidP="00AF5DA3">
      <w:pPr>
        <w:jc w:val="both"/>
        <w:rPr>
          <w:rFonts w:eastAsia="Times New Roman" w:cstheme="minorHAnsi"/>
          <w:lang w:eastAsia="en-GB"/>
        </w:rPr>
      </w:pPr>
      <w:r>
        <w:rPr>
          <w:rFonts w:eastAsia="Times New Roman" w:cstheme="minorHAnsi"/>
          <w:lang w:eastAsia="en-GB"/>
        </w:rPr>
        <w:pict w14:anchorId="5F432E67">
          <v:rect id="_x0000_i1025" style="width:458pt;height:0" o:hrpct="0" o:hralign="center" o:hrstd="t" o:hrnoshade="t" o:hr="t" fillcolor="black" stroked="f"/>
        </w:pict>
      </w:r>
    </w:p>
    <w:p w14:paraId="6ABBD5C3" w14:textId="77777777" w:rsidR="00AF5DA3" w:rsidRPr="00ED60AE" w:rsidRDefault="00AF5DA3" w:rsidP="00AF5DA3">
      <w:pPr>
        <w:jc w:val="both"/>
        <w:rPr>
          <w:rFonts w:eastAsia="Times New Roman"/>
          <w:lang w:eastAsia="en-GB"/>
        </w:rPr>
      </w:pPr>
      <w:r w:rsidRPr="674DA70E">
        <w:rPr>
          <w:rFonts w:eastAsia="Times New Roman"/>
          <w:lang w:eastAsia="en-GB"/>
        </w:rPr>
        <w:t>Background information:</w:t>
      </w:r>
    </w:p>
    <w:p w14:paraId="430495EC" w14:textId="77777777" w:rsidR="00AF5DA3" w:rsidRPr="00ED60AE" w:rsidRDefault="00AF5DA3" w:rsidP="00AF5DA3">
      <w:pPr>
        <w:jc w:val="both"/>
        <w:rPr>
          <w:rFonts w:eastAsia="Times New Roman" w:cstheme="minorHAnsi"/>
          <w:lang w:eastAsia="en-GB"/>
        </w:rPr>
      </w:pPr>
      <w:hyperlink r:id="rId15" w:history="1">
        <w:r w:rsidRPr="00ED60AE">
          <w:rPr>
            <w:rStyle w:val="Hyperlink"/>
            <w:rFonts w:eastAsia="Times New Roman" w:cstheme="minorHAnsi"/>
            <w:lang w:eastAsia="en-GB"/>
          </w:rPr>
          <w:t>RCPCH positions statement: Using standardised concentrations of unlicensed liquid medicines in children</w:t>
        </w:r>
      </w:hyperlink>
    </w:p>
    <w:p w14:paraId="21F850C8" w14:textId="77777777" w:rsidR="00AF5DA3" w:rsidRDefault="00AF5DA3" w:rsidP="00AF5DA3">
      <w:pPr>
        <w:jc w:val="both"/>
        <w:rPr>
          <w:rStyle w:val="Hyperlink"/>
          <w:rFonts w:eastAsia="Times New Roman" w:cstheme="minorHAnsi"/>
          <w:lang w:eastAsia="en-GB"/>
        </w:rPr>
      </w:pPr>
      <w:hyperlink r:id="rId16" w:history="1">
        <w:r w:rsidRPr="00ED60AE">
          <w:rPr>
            <w:rStyle w:val="Hyperlink"/>
            <w:rFonts w:eastAsia="Times New Roman" w:cstheme="minorHAnsi"/>
            <w:lang w:eastAsia="en-GB"/>
          </w:rPr>
          <w:t>NPPG positions statement 18-01: Using Standardised Concentrations of Liquid Medicines in Children</w:t>
        </w:r>
      </w:hyperlink>
    </w:p>
    <w:p w14:paraId="4E3FDE86" w14:textId="77777777" w:rsidR="00AF5DA3" w:rsidRPr="00ED60AE" w:rsidRDefault="00AF5DA3" w:rsidP="00AF5DA3">
      <w:pPr>
        <w:jc w:val="both"/>
        <w:rPr>
          <w:rFonts w:eastAsia="Times New Roman" w:cstheme="minorHAnsi"/>
          <w:lang w:eastAsia="en-GB"/>
        </w:rPr>
      </w:pPr>
    </w:p>
    <w:p w14:paraId="03489AAB" w14:textId="77777777" w:rsidR="00AF5DA3" w:rsidRDefault="00AF5DA3" w:rsidP="00AF5DA3">
      <w:pPr>
        <w:pStyle w:val="NormalWeb"/>
        <w:jc w:val="both"/>
        <w:rPr>
          <w:rFonts w:ascii="Calibri Light" w:eastAsia="Calibri Light" w:hAnsi="Calibri Light" w:cs="Calibri Light"/>
          <w:color w:val="2F5496" w:themeColor="accent1" w:themeShade="BF"/>
          <w:sz w:val="22"/>
          <w:szCs w:val="22"/>
          <w:lang w:bidi="ar-SA"/>
        </w:rPr>
      </w:pPr>
    </w:p>
    <w:p w14:paraId="13623963" w14:textId="77777777" w:rsidR="00AF5DA3" w:rsidRDefault="00AF5DA3" w:rsidP="00AF5DA3">
      <w:pPr>
        <w:pStyle w:val="NormalWeb"/>
        <w:jc w:val="both"/>
        <w:rPr>
          <w:rFonts w:asciiTheme="minorHAnsi" w:hAnsiTheme="minorHAnsi" w:cstheme="minorBidi"/>
          <w:sz w:val="22"/>
          <w:szCs w:val="22"/>
        </w:rPr>
      </w:pPr>
      <w:r w:rsidRPr="00197DDE">
        <w:rPr>
          <w:rFonts w:ascii="Calibri Light" w:hAnsi="Calibri Light" w:cs="Calibri Light"/>
          <w:color w:val="2F5496" w:themeColor="accent1" w:themeShade="BF"/>
          <w:sz w:val="32"/>
          <w:szCs w:val="32"/>
        </w:rPr>
        <w:t>Nine Part VIIIB specials reclassified as special containers from November 2022</w:t>
      </w:r>
    </w:p>
    <w:p w14:paraId="3A404556" w14:textId="77777777" w:rsidR="00AF5DA3" w:rsidRDefault="00AF5DA3" w:rsidP="00AF5DA3">
      <w:pPr>
        <w:jc w:val="both"/>
        <w:rPr>
          <w:rFonts w:eastAsia="Times New Roman"/>
          <w:color w:val="444444"/>
          <w:lang w:eastAsia="en-GB"/>
        </w:rPr>
      </w:pPr>
    </w:p>
    <w:p w14:paraId="4EB0D1D4" w14:textId="77777777" w:rsidR="00AF5DA3" w:rsidRPr="00F1362C" w:rsidRDefault="00AF5DA3" w:rsidP="00AF5DA3">
      <w:pPr>
        <w:jc w:val="both"/>
        <w:rPr>
          <w:rFonts w:eastAsia="Times New Roman"/>
          <w:lang w:eastAsia="en-GB"/>
        </w:rPr>
      </w:pPr>
      <w:r w:rsidRPr="124C15A1">
        <w:rPr>
          <w:rFonts w:eastAsia="Times New Roman"/>
          <w:lang w:eastAsia="en-GB"/>
        </w:rPr>
        <w:t>Following representations from PSNC, the Department of Health of Social Care (DHSC) re-determined the special container status of the following </w:t>
      </w:r>
      <w:r w:rsidRPr="124C15A1">
        <w:rPr>
          <w:rFonts w:eastAsia="Times New Roman"/>
          <w:b/>
          <w:lang w:eastAsia="en-GB"/>
        </w:rPr>
        <w:t>nine</w:t>
      </w:r>
      <w:r w:rsidRPr="124C15A1">
        <w:rPr>
          <w:rFonts w:eastAsia="Times New Roman"/>
          <w:lang w:eastAsia="en-GB"/>
        </w:rPr>
        <w:t> unlicensed medicines listed in Part VIIIB of the Drug Tariff from </w:t>
      </w:r>
      <w:r w:rsidRPr="124C15A1">
        <w:rPr>
          <w:rFonts w:eastAsia="Times New Roman"/>
          <w:b/>
          <w:lang w:eastAsia="en-GB"/>
        </w:rPr>
        <w:t>1 November 2022</w:t>
      </w:r>
      <w:r w:rsidRPr="124C15A1">
        <w:rPr>
          <w:rFonts w:eastAsia="Times New Roman"/>
          <w:lang w:eastAsia="en-GB"/>
        </w:rPr>
        <w:t>:</w:t>
      </w:r>
    </w:p>
    <w:p w14:paraId="706E86D5" w14:textId="77777777" w:rsidR="00AF5DA3" w:rsidRPr="00F1362C" w:rsidRDefault="00AF5DA3" w:rsidP="00323D84">
      <w:pPr>
        <w:numPr>
          <w:ilvl w:val="0"/>
          <w:numId w:val="10"/>
        </w:numPr>
        <w:autoSpaceDE w:val="0"/>
        <w:autoSpaceDN w:val="0"/>
        <w:spacing w:after="0" w:line="240" w:lineRule="auto"/>
        <w:jc w:val="both"/>
        <w:rPr>
          <w:rFonts w:eastAsia="Times New Roman"/>
          <w:lang w:eastAsia="en-GB"/>
        </w:rPr>
      </w:pPr>
      <w:r w:rsidRPr="124C15A1">
        <w:rPr>
          <w:rFonts w:eastAsia="Times New Roman"/>
          <w:lang w:eastAsia="en-GB"/>
        </w:rPr>
        <w:t>Ciprofloxacin 0.3% ear drops (10ml)</w:t>
      </w:r>
    </w:p>
    <w:p w14:paraId="5B378AE5" w14:textId="77777777" w:rsidR="00AF5DA3" w:rsidRPr="00F1362C" w:rsidRDefault="00AF5DA3" w:rsidP="00323D84">
      <w:pPr>
        <w:numPr>
          <w:ilvl w:val="0"/>
          <w:numId w:val="10"/>
        </w:numPr>
        <w:autoSpaceDE w:val="0"/>
        <w:autoSpaceDN w:val="0"/>
        <w:spacing w:after="0" w:line="240" w:lineRule="auto"/>
        <w:jc w:val="both"/>
        <w:rPr>
          <w:rFonts w:eastAsia="Times New Roman"/>
          <w:lang w:eastAsia="en-GB"/>
        </w:rPr>
      </w:pPr>
      <w:r w:rsidRPr="124C15A1">
        <w:rPr>
          <w:rFonts w:eastAsia="Times New Roman"/>
          <w:lang w:eastAsia="en-GB"/>
        </w:rPr>
        <w:t>Clonazepam 2.5mg/ml drops (10ml)</w:t>
      </w:r>
    </w:p>
    <w:p w14:paraId="7CD85438" w14:textId="77777777" w:rsidR="00AF5DA3" w:rsidRPr="00F1362C" w:rsidRDefault="00AF5DA3" w:rsidP="00323D84">
      <w:pPr>
        <w:numPr>
          <w:ilvl w:val="0"/>
          <w:numId w:val="10"/>
        </w:numPr>
        <w:autoSpaceDE w:val="0"/>
        <w:autoSpaceDN w:val="0"/>
        <w:spacing w:after="0" w:line="240" w:lineRule="auto"/>
        <w:jc w:val="both"/>
        <w:rPr>
          <w:rFonts w:eastAsia="Times New Roman"/>
          <w:lang w:eastAsia="en-GB"/>
        </w:rPr>
      </w:pPr>
      <w:r w:rsidRPr="124C15A1">
        <w:rPr>
          <w:rFonts w:eastAsia="Times New Roman"/>
          <w:lang w:eastAsia="en-GB"/>
        </w:rPr>
        <w:t>Coal tar 10% ointment (100g)</w:t>
      </w:r>
    </w:p>
    <w:p w14:paraId="1223F12A" w14:textId="77777777" w:rsidR="00AF5DA3" w:rsidRPr="00F1362C" w:rsidRDefault="00AF5DA3" w:rsidP="00323D84">
      <w:pPr>
        <w:numPr>
          <w:ilvl w:val="0"/>
          <w:numId w:val="10"/>
        </w:numPr>
        <w:autoSpaceDE w:val="0"/>
        <w:autoSpaceDN w:val="0"/>
        <w:spacing w:after="0" w:line="240" w:lineRule="auto"/>
        <w:jc w:val="both"/>
        <w:rPr>
          <w:rFonts w:eastAsia="Times New Roman"/>
          <w:lang w:eastAsia="en-GB"/>
        </w:rPr>
      </w:pPr>
      <w:r w:rsidRPr="124C15A1">
        <w:rPr>
          <w:rFonts w:eastAsia="Times New Roman"/>
          <w:lang w:eastAsia="en-GB"/>
        </w:rPr>
        <w:t>Coal tar 5% ointment (100g)</w:t>
      </w:r>
    </w:p>
    <w:p w14:paraId="07E7A5D0" w14:textId="77777777" w:rsidR="00AF5DA3" w:rsidRPr="00F1362C" w:rsidRDefault="00AF5DA3" w:rsidP="00323D84">
      <w:pPr>
        <w:numPr>
          <w:ilvl w:val="0"/>
          <w:numId w:val="10"/>
        </w:numPr>
        <w:autoSpaceDE w:val="0"/>
        <w:autoSpaceDN w:val="0"/>
        <w:spacing w:after="0" w:line="240" w:lineRule="auto"/>
        <w:jc w:val="both"/>
        <w:rPr>
          <w:rFonts w:eastAsia="Times New Roman"/>
          <w:lang w:eastAsia="en-GB"/>
        </w:rPr>
      </w:pPr>
      <w:r w:rsidRPr="124C15A1">
        <w:rPr>
          <w:rFonts w:eastAsia="Times New Roman"/>
          <w:lang w:eastAsia="en-GB"/>
        </w:rPr>
        <w:t>Coal tar solution 5% in Betamethasone valerate 0.025% ointment (100g)</w:t>
      </w:r>
    </w:p>
    <w:p w14:paraId="5CD0CFF6" w14:textId="77777777" w:rsidR="00AF5DA3" w:rsidRPr="00F1362C" w:rsidRDefault="00AF5DA3" w:rsidP="00323D84">
      <w:pPr>
        <w:numPr>
          <w:ilvl w:val="0"/>
          <w:numId w:val="10"/>
        </w:numPr>
        <w:autoSpaceDE w:val="0"/>
        <w:autoSpaceDN w:val="0"/>
        <w:spacing w:after="0" w:line="240" w:lineRule="auto"/>
        <w:jc w:val="both"/>
        <w:rPr>
          <w:rFonts w:eastAsia="Times New Roman"/>
          <w:lang w:eastAsia="en-GB"/>
        </w:rPr>
      </w:pPr>
      <w:r w:rsidRPr="124C15A1">
        <w:rPr>
          <w:rFonts w:eastAsia="Times New Roman"/>
          <w:lang w:eastAsia="en-GB"/>
        </w:rPr>
        <w:t>Coal tar solution 6% / Salicylic acid 2% in ointment (100g)</w:t>
      </w:r>
    </w:p>
    <w:p w14:paraId="51C7016F" w14:textId="77777777" w:rsidR="00AF5DA3" w:rsidRPr="00F1362C" w:rsidRDefault="00AF5DA3" w:rsidP="00323D84">
      <w:pPr>
        <w:numPr>
          <w:ilvl w:val="0"/>
          <w:numId w:val="10"/>
        </w:numPr>
        <w:autoSpaceDE w:val="0"/>
        <w:autoSpaceDN w:val="0"/>
        <w:spacing w:after="0" w:line="240" w:lineRule="auto"/>
        <w:jc w:val="both"/>
        <w:rPr>
          <w:rFonts w:eastAsia="Times New Roman"/>
          <w:lang w:eastAsia="en-GB"/>
        </w:rPr>
      </w:pPr>
      <w:r w:rsidRPr="124C15A1">
        <w:rPr>
          <w:rFonts w:eastAsia="Times New Roman"/>
          <w:lang w:eastAsia="en-GB"/>
        </w:rPr>
        <w:t>Lidocaine 2% gel (15ml)</w:t>
      </w:r>
    </w:p>
    <w:p w14:paraId="5A8EDCD5" w14:textId="77777777" w:rsidR="00AF5DA3" w:rsidRPr="00F1362C" w:rsidRDefault="00AF5DA3" w:rsidP="00323D84">
      <w:pPr>
        <w:numPr>
          <w:ilvl w:val="0"/>
          <w:numId w:val="10"/>
        </w:numPr>
        <w:autoSpaceDE w:val="0"/>
        <w:autoSpaceDN w:val="0"/>
        <w:spacing w:after="0" w:line="240" w:lineRule="auto"/>
        <w:jc w:val="both"/>
        <w:rPr>
          <w:rFonts w:eastAsia="Times New Roman"/>
          <w:lang w:eastAsia="en-GB"/>
        </w:rPr>
      </w:pPr>
      <w:r w:rsidRPr="124C15A1">
        <w:rPr>
          <w:rFonts w:eastAsia="Times New Roman"/>
          <w:lang w:eastAsia="en-GB"/>
        </w:rPr>
        <w:t>Nifedipine 20mg/ml oral drops (30ml)</w:t>
      </w:r>
    </w:p>
    <w:p w14:paraId="35BACB98" w14:textId="77777777" w:rsidR="00AF5DA3" w:rsidRPr="00F1362C" w:rsidRDefault="00AF5DA3" w:rsidP="00323D84">
      <w:pPr>
        <w:numPr>
          <w:ilvl w:val="0"/>
          <w:numId w:val="10"/>
        </w:numPr>
        <w:autoSpaceDE w:val="0"/>
        <w:autoSpaceDN w:val="0"/>
        <w:spacing w:after="0" w:line="240" w:lineRule="auto"/>
        <w:jc w:val="both"/>
        <w:rPr>
          <w:rFonts w:eastAsia="Times New Roman"/>
          <w:lang w:eastAsia="en-GB"/>
        </w:rPr>
      </w:pPr>
      <w:r w:rsidRPr="124C15A1">
        <w:rPr>
          <w:rFonts w:eastAsia="Times New Roman"/>
          <w:lang w:eastAsia="en-GB"/>
        </w:rPr>
        <w:t xml:space="preserve">Triamcinolone 0.1% </w:t>
      </w:r>
      <w:proofErr w:type="spellStart"/>
      <w:r w:rsidRPr="124C15A1">
        <w:rPr>
          <w:rFonts w:eastAsia="Times New Roman"/>
          <w:lang w:eastAsia="en-GB"/>
        </w:rPr>
        <w:t>oromucosal</w:t>
      </w:r>
      <w:proofErr w:type="spellEnd"/>
      <w:r w:rsidRPr="124C15A1">
        <w:rPr>
          <w:rFonts w:eastAsia="Times New Roman"/>
          <w:lang w:eastAsia="en-GB"/>
        </w:rPr>
        <w:t xml:space="preserve"> paste (5g)</w:t>
      </w:r>
    </w:p>
    <w:p w14:paraId="5A21557E" w14:textId="77777777" w:rsidR="00AF5DA3" w:rsidRDefault="00AF5DA3" w:rsidP="00AF5DA3">
      <w:pPr>
        <w:jc w:val="both"/>
        <w:rPr>
          <w:rFonts w:eastAsia="Times New Roman"/>
          <w:lang w:eastAsia="en-GB"/>
        </w:rPr>
      </w:pPr>
    </w:p>
    <w:p w14:paraId="4BD9A35B" w14:textId="77777777" w:rsidR="00AF5DA3" w:rsidRPr="00F1362C" w:rsidRDefault="00AF5DA3" w:rsidP="00AF5DA3">
      <w:pPr>
        <w:jc w:val="both"/>
        <w:rPr>
          <w:rFonts w:eastAsia="Times New Roman"/>
          <w:lang w:eastAsia="en-GB"/>
        </w:rPr>
      </w:pPr>
      <w:r w:rsidRPr="124C15A1">
        <w:rPr>
          <w:rFonts w:eastAsia="Times New Roman"/>
          <w:lang w:eastAsia="en-GB"/>
        </w:rPr>
        <w:lastRenderedPageBreak/>
        <w:t>These products have been re-classified as special containers as they met the relevant special container criteria as set out in Part II Clause 10B of the Tariff. The special container pack size for these specials corresponds to the minimum volume listed against the unlicensed medicine in Part VIIIB of the Drug Tariff. The special container pack size (minimum volume) is displayed in brackets next to product names above. Products classed as special containers in Part VIIIB of the Drug Tariff do not have a price per unit listed above the minimum quantity i.e. their reimbursement is based on the price per minimum volume in line with special container rules.</w:t>
      </w:r>
    </w:p>
    <w:p w14:paraId="775CB911" w14:textId="77777777" w:rsidR="00AF5DA3" w:rsidRDefault="00AF5DA3" w:rsidP="00AF5DA3">
      <w:pPr>
        <w:pStyle w:val="NoSpacing"/>
        <w:jc w:val="both"/>
      </w:pPr>
    </w:p>
    <w:p w14:paraId="3B34A74E" w14:textId="77777777" w:rsidR="00AF5DA3" w:rsidRPr="00D303D2" w:rsidRDefault="00AF5DA3" w:rsidP="00AF5DA3">
      <w:pPr>
        <w:pStyle w:val="NoSpacing"/>
        <w:jc w:val="both"/>
        <w:rPr>
          <w:rFonts w:eastAsiaTheme="minorEastAsia"/>
          <w:color w:val="000000" w:themeColor="text1"/>
          <w:highlight w:val="yellow"/>
          <w:u w:val="single"/>
        </w:rPr>
      </w:pPr>
      <w:r w:rsidRPr="469BFCBA">
        <w:t xml:space="preserve">Since August 2019, </w:t>
      </w:r>
      <w:r w:rsidRPr="469BFCBA">
        <w:rPr>
          <w:rFonts w:eastAsiaTheme="minorEastAsia"/>
        </w:rPr>
        <w:t>PSNC’s Dispensing &amp; Supply team</w:t>
      </w:r>
      <w:r w:rsidRPr="469BFCBA">
        <w:t xml:space="preserve"> has reviewed over </w:t>
      </w:r>
      <w:r w:rsidRPr="469BFCBA">
        <w:rPr>
          <w:b/>
          <w:bCs/>
        </w:rPr>
        <w:t>4,000</w:t>
      </w:r>
      <w:r w:rsidRPr="469BFCBA">
        <w:t xml:space="preserve"> products against Drug Tariff special container criteria. </w:t>
      </w:r>
      <w:r w:rsidRPr="469BFCBA">
        <w:rPr>
          <w:rFonts w:eastAsiaTheme="minorEastAsia"/>
          <w:lang w:val="en-US"/>
        </w:rPr>
        <w:t>The three main criteria under which PSNC has focused its attention are drugs that are considered hygroscopic, viscous external preparations and those packaged into containers from which it is not practical to dispense the exact quantity.</w:t>
      </w:r>
      <w:r w:rsidRPr="469BFCBA">
        <w:t xml:space="preserve"> Of those checked, PSNC has identified and submitted applications for</w:t>
      </w:r>
      <w:r w:rsidRPr="469BFCBA">
        <w:rPr>
          <w:b/>
          <w:bCs/>
        </w:rPr>
        <w:t xml:space="preserve"> 8</w:t>
      </w:r>
      <w:r>
        <w:rPr>
          <w:b/>
          <w:bCs/>
        </w:rPr>
        <w:t>94</w:t>
      </w:r>
      <w:r w:rsidRPr="469BFCBA">
        <w:rPr>
          <w:b/>
          <w:bCs/>
        </w:rPr>
        <w:t xml:space="preserve"> </w:t>
      </w:r>
      <w:r w:rsidRPr="469BFCBA">
        <w:t xml:space="preserve">products that appear to meet one or more of the special container criteria but are not annotated as such in the Drug Tariff and/or the </w:t>
      </w:r>
      <w:proofErr w:type="spellStart"/>
      <w:r w:rsidRPr="469BFCBA">
        <w:t>dm+d</w:t>
      </w:r>
      <w:proofErr w:type="spellEnd"/>
      <w:r w:rsidRPr="469BFCBA">
        <w:t xml:space="preserve">. </w:t>
      </w:r>
      <w:r w:rsidRPr="469BFCBA">
        <w:rPr>
          <w:rFonts w:eastAsiaTheme="minorEastAsia"/>
        </w:rPr>
        <w:t>See our page on ‘</w:t>
      </w:r>
      <w:hyperlink r:id="rId17">
        <w:r w:rsidRPr="469BFCBA">
          <w:rPr>
            <w:rStyle w:val="Hyperlink"/>
            <w:rFonts w:eastAsiaTheme="minorEastAsia"/>
            <w:i/>
            <w:iCs/>
          </w:rPr>
          <w:t>Notice of changes to special container status of products’</w:t>
        </w:r>
      </w:hyperlink>
      <w:r w:rsidRPr="469BFCBA">
        <w:rPr>
          <w:rStyle w:val="Hyperlink"/>
          <w:rFonts w:eastAsiaTheme="minorEastAsia"/>
        </w:rPr>
        <w:t>.</w:t>
      </w:r>
      <w:r w:rsidRPr="469BFCBA">
        <w:t xml:space="preserve"> </w:t>
      </w:r>
    </w:p>
    <w:p w14:paraId="6E0324FD" w14:textId="77777777" w:rsidR="00AF5DA3" w:rsidRPr="00D303D2" w:rsidRDefault="00AF5DA3" w:rsidP="00AF5DA3">
      <w:pPr>
        <w:pStyle w:val="NoSpacing"/>
        <w:jc w:val="both"/>
        <w:rPr>
          <w:color w:val="000000" w:themeColor="text1"/>
          <w:highlight w:val="yellow"/>
        </w:rPr>
      </w:pPr>
    </w:p>
    <w:p w14:paraId="09AEECF5" w14:textId="77777777" w:rsidR="00AF5DA3" w:rsidRDefault="00AF5DA3" w:rsidP="00AF5DA3">
      <w:pPr>
        <w:pStyle w:val="NoSpacing"/>
        <w:rPr>
          <w:rFonts w:eastAsiaTheme="minorEastAsia"/>
        </w:rPr>
      </w:pPr>
      <w:r w:rsidRPr="469BFCBA">
        <w:t xml:space="preserve">The table below provides latest information on the number of products that have been submitted to DHSC and NHSBSA for further investigation and the status of these applications. </w:t>
      </w:r>
    </w:p>
    <w:p w14:paraId="16C52DFA" w14:textId="77777777" w:rsidR="00AF5DA3" w:rsidRDefault="00AF5DA3" w:rsidP="00AF5DA3">
      <w:pPr>
        <w:pStyle w:val="NoSpacing"/>
        <w:jc w:val="both"/>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33"/>
        <w:gridCol w:w="1624"/>
        <w:gridCol w:w="1745"/>
        <w:gridCol w:w="2069"/>
        <w:gridCol w:w="1865"/>
      </w:tblGrid>
      <w:tr w:rsidR="00AF5DA3" w:rsidRPr="00BD107E" w14:paraId="2A59C9B4" w14:textId="77777777" w:rsidTr="00435B50">
        <w:trPr>
          <w:trHeight w:val="1500"/>
          <w:tblHeader/>
        </w:trPr>
        <w:tc>
          <w:tcPr>
            <w:tcW w:w="2560" w:type="dxa"/>
            <w:tcBorders>
              <w:top w:val="single" w:sz="4" w:space="0" w:color="auto"/>
              <w:left w:val="single" w:sz="4" w:space="0" w:color="auto"/>
              <w:bottom w:val="single" w:sz="4" w:space="0" w:color="auto"/>
              <w:right w:val="single" w:sz="4" w:space="0" w:color="auto"/>
            </w:tcBorders>
            <w:shd w:val="clear" w:color="auto" w:fill="65922E"/>
            <w:vAlign w:val="center"/>
          </w:tcPr>
          <w:p w14:paraId="2581816D" w14:textId="77777777" w:rsidR="00AF5DA3" w:rsidRDefault="00AF5DA3" w:rsidP="00435B50">
            <w:pPr>
              <w:jc w:val="center"/>
              <w:rPr>
                <w:rFonts w:eastAsiaTheme="minorEastAsia"/>
                <w:b/>
                <w:color w:val="FFFFFF" w:themeColor="background1"/>
                <w:lang w:eastAsia="en-GB"/>
              </w:rPr>
            </w:pPr>
            <w:r w:rsidRPr="242B0CE1">
              <w:rPr>
                <w:rFonts w:eastAsiaTheme="minorEastAsia"/>
                <w:b/>
                <w:color w:val="FFFFFF" w:themeColor="background1"/>
                <w:lang w:eastAsia="en-GB"/>
              </w:rPr>
              <w:t>Special container criteria</w:t>
            </w:r>
          </w:p>
        </w:tc>
        <w:tc>
          <w:tcPr>
            <w:tcW w:w="1720" w:type="dxa"/>
            <w:tcBorders>
              <w:top w:val="single" w:sz="4" w:space="0" w:color="auto"/>
              <w:left w:val="nil"/>
              <w:bottom w:val="single" w:sz="4" w:space="0" w:color="auto"/>
              <w:right w:val="single" w:sz="4" w:space="0" w:color="auto"/>
            </w:tcBorders>
            <w:shd w:val="clear" w:color="auto" w:fill="65922E"/>
            <w:vAlign w:val="center"/>
          </w:tcPr>
          <w:p w14:paraId="744EEF83" w14:textId="77777777" w:rsidR="00AF5DA3" w:rsidRDefault="00AF5DA3" w:rsidP="00435B50">
            <w:pPr>
              <w:jc w:val="center"/>
              <w:rPr>
                <w:rFonts w:eastAsiaTheme="minorEastAsia"/>
                <w:b/>
                <w:color w:val="FFFFFF" w:themeColor="background1"/>
                <w:lang w:eastAsia="en-GB"/>
              </w:rPr>
            </w:pPr>
            <w:r w:rsidRPr="242B0CE1">
              <w:rPr>
                <w:rFonts w:eastAsiaTheme="minorEastAsia"/>
                <w:b/>
                <w:color w:val="FFFFFF" w:themeColor="background1"/>
                <w:lang w:eastAsia="en-GB"/>
              </w:rPr>
              <w:t>Number of products checked</w:t>
            </w:r>
          </w:p>
        </w:tc>
        <w:tc>
          <w:tcPr>
            <w:tcW w:w="1860" w:type="dxa"/>
            <w:tcBorders>
              <w:top w:val="single" w:sz="4" w:space="0" w:color="auto"/>
              <w:left w:val="nil"/>
              <w:bottom w:val="single" w:sz="4" w:space="0" w:color="auto"/>
              <w:right w:val="single" w:sz="4" w:space="0" w:color="auto"/>
            </w:tcBorders>
            <w:shd w:val="clear" w:color="auto" w:fill="65922E"/>
            <w:vAlign w:val="center"/>
          </w:tcPr>
          <w:p w14:paraId="13476848" w14:textId="77777777" w:rsidR="00AF5DA3" w:rsidRDefault="00AF5DA3" w:rsidP="00435B50">
            <w:pPr>
              <w:jc w:val="center"/>
              <w:rPr>
                <w:rFonts w:eastAsiaTheme="minorEastAsia"/>
                <w:b/>
                <w:color w:val="FFFFFF" w:themeColor="background1"/>
                <w:lang w:eastAsia="en-GB"/>
              </w:rPr>
            </w:pPr>
            <w:r w:rsidRPr="242B0CE1">
              <w:rPr>
                <w:rFonts w:eastAsiaTheme="minorEastAsia"/>
                <w:b/>
                <w:color w:val="FFFFFF" w:themeColor="background1"/>
                <w:lang w:eastAsia="en-GB"/>
              </w:rPr>
              <w:t>Number of products applied for</w:t>
            </w:r>
          </w:p>
        </w:tc>
        <w:tc>
          <w:tcPr>
            <w:tcW w:w="2180" w:type="dxa"/>
            <w:tcBorders>
              <w:top w:val="single" w:sz="4" w:space="0" w:color="auto"/>
              <w:left w:val="nil"/>
              <w:bottom w:val="single" w:sz="4" w:space="0" w:color="auto"/>
              <w:right w:val="single" w:sz="4" w:space="0" w:color="auto"/>
            </w:tcBorders>
            <w:shd w:val="clear" w:color="auto" w:fill="65922E"/>
            <w:vAlign w:val="center"/>
          </w:tcPr>
          <w:p w14:paraId="35785704" w14:textId="77777777" w:rsidR="00AF5DA3" w:rsidRDefault="00AF5DA3" w:rsidP="00435B50">
            <w:pPr>
              <w:jc w:val="center"/>
              <w:rPr>
                <w:rFonts w:eastAsiaTheme="minorEastAsia"/>
                <w:b/>
                <w:color w:val="FFFFFF" w:themeColor="background1"/>
                <w:lang w:eastAsia="en-GB"/>
              </w:rPr>
            </w:pPr>
            <w:r w:rsidRPr="242B0CE1">
              <w:rPr>
                <w:rFonts w:eastAsiaTheme="minorEastAsia"/>
                <w:b/>
                <w:color w:val="FFFFFF" w:themeColor="background1"/>
                <w:lang w:eastAsia="en-GB"/>
              </w:rPr>
              <w:t>Number of products currently in discussion with DHSC or under review with NHSBSA</w:t>
            </w:r>
          </w:p>
        </w:tc>
        <w:tc>
          <w:tcPr>
            <w:tcW w:w="2000" w:type="dxa"/>
            <w:tcBorders>
              <w:top w:val="single" w:sz="4" w:space="0" w:color="auto"/>
              <w:left w:val="nil"/>
              <w:bottom w:val="single" w:sz="4" w:space="0" w:color="auto"/>
              <w:right w:val="single" w:sz="4" w:space="0" w:color="auto"/>
            </w:tcBorders>
            <w:shd w:val="clear" w:color="auto" w:fill="65922E"/>
            <w:vAlign w:val="center"/>
          </w:tcPr>
          <w:p w14:paraId="64AF0B85" w14:textId="77777777" w:rsidR="00AF5DA3" w:rsidRDefault="00AF5DA3" w:rsidP="00435B50">
            <w:pPr>
              <w:jc w:val="center"/>
              <w:rPr>
                <w:rFonts w:eastAsiaTheme="minorEastAsia"/>
                <w:b/>
                <w:color w:val="FFFFFF" w:themeColor="background1"/>
                <w:lang w:eastAsia="en-GB"/>
              </w:rPr>
            </w:pPr>
            <w:r w:rsidRPr="242B0CE1">
              <w:rPr>
                <w:rFonts w:eastAsiaTheme="minorEastAsia"/>
                <w:b/>
                <w:color w:val="FFFFFF" w:themeColor="background1"/>
                <w:lang w:eastAsia="en-GB"/>
              </w:rPr>
              <w:t>Number of products agreed by DHSC as meeting criteria</w:t>
            </w:r>
          </w:p>
        </w:tc>
      </w:tr>
      <w:tr w:rsidR="00AF5DA3" w:rsidRPr="00BD107E" w14:paraId="70F18067" w14:textId="77777777" w:rsidTr="00435B50">
        <w:trPr>
          <w:trHeight w:val="600"/>
        </w:trPr>
        <w:tc>
          <w:tcPr>
            <w:tcW w:w="2560" w:type="dxa"/>
            <w:tcBorders>
              <w:top w:val="nil"/>
              <w:left w:val="single" w:sz="4" w:space="0" w:color="auto"/>
              <w:bottom w:val="single" w:sz="4" w:space="0" w:color="auto"/>
              <w:right w:val="single" w:sz="4" w:space="0" w:color="auto"/>
            </w:tcBorders>
            <w:shd w:val="clear" w:color="auto" w:fill="65922E"/>
            <w:vAlign w:val="center"/>
          </w:tcPr>
          <w:p w14:paraId="519BD6CE" w14:textId="77777777" w:rsidR="00AF5DA3" w:rsidRDefault="00AF5DA3" w:rsidP="00435B50">
            <w:pPr>
              <w:jc w:val="center"/>
              <w:rPr>
                <w:rFonts w:eastAsiaTheme="minorEastAsia"/>
                <w:b/>
                <w:color w:val="FFFFFF" w:themeColor="background1"/>
                <w:lang w:eastAsia="en-GB"/>
              </w:rPr>
            </w:pPr>
            <w:r w:rsidRPr="242B0CE1">
              <w:rPr>
                <w:rFonts w:eastAsiaTheme="minorEastAsia"/>
                <w:b/>
                <w:color w:val="FFFFFF" w:themeColor="background1"/>
                <w:lang w:eastAsia="en-GB"/>
              </w:rPr>
              <w:t>Effervescent or hygroscopic*</w:t>
            </w:r>
          </w:p>
        </w:tc>
        <w:tc>
          <w:tcPr>
            <w:tcW w:w="1720" w:type="dxa"/>
            <w:tcBorders>
              <w:top w:val="nil"/>
              <w:left w:val="nil"/>
              <w:bottom w:val="single" w:sz="4" w:space="0" w:color="auto"/>
              <w:right w:val="single" w:sz="4" w:space="0" w:color="auto"/>
            </w:tcBorders>
            <w:shd w:val="clear" w:color="auto" w:fill="auto"/>
            <w:vAlign w:val="center"/>
          </w:tcPr>
          <w:p w14:paraId="628C8390" w14:textId="77777777" w:rsidR="00AF5DA3" w:rsidRDefault="00AF5DA3" w:rsidP="00435B50">
            <w:pPr>
              <w:jc w:val="center"/>
              <w:rPr>
                <w:rFonts w:eastAsiaTheme="minorEastAsia"/>
                <w:color w:val="000000" w:themeColor="text1"/>
                <w:lang w:eastAsia="en-GB"/>
              </w:rPr>
            </w:pPr>
            <w:r w:rsidRPr="242B0CE1">
              <w:rPr>
                <w:rFonts w:eastAsiaTheme="minorEastAsia"/>
                <w:color w:val="000000" w:themeColor="text1"/>
                <w:lang w:eastAsia="en-GB"/>
              </w:rPr>
              <w:t>269</w:t>
            </w:r>
          </w:p>
        </w:tc>
        <w:tc>
          <w:tcPr>
            <w:tcW w:w="1860" w:type="dxa"/>
            <w:tcBorders>
              <w:top w:val="nil"/>
              <w:left w:val="nil"/>
              <w:bottom w:val="single" w:sz="4" w:space="0" w:color="auto"/>
              <w:right w:val="single" w:sz="4" w:space="0" w:color="auto"/>
            </w:tcBorders>
            <w:shd w:val="clear" w:color="auto" w:fill="auto"/>
            <w:vAlign w:val="center"/>
          </w:tcPr>
          <w:p w14:paraId="43A00647" w14:textId="77777777" w:rsidR="00AF5DA3" w:rsidRDefault="00AF5DA3" w:rsidP="00435B50">
            <w:pPr>
              <w:jc w:val="center"/>
              <w:rPr>
                <w:rFonts w:eastAsiaTheme="minorEastAsia"/>
                <w:color w:val="000000" w:themeColor="text1"/>
                <w:lang w:eastAsia="en-GB"/>
              </w:rPr>
            </w:pPr>
            <w:r w:rsidRPr="242B0CE1">
              <w:rPr>
                <w:rFonts w:eastAsiaTheme="minorEastAsia"/>
                <w:color w:val="000000" w:themeColor="text1"/>
                <w:lang w:eastAsia="en-GB"/>
              </w:rPr>
              <w:t>230</w:t>
            </w:r>
          </w:p>
        </w:tc>
        <w:tc>
          <w:tcPr>
            <w:tcW w:w="2180" w:type="dxa"/>
            <w:tcBorders>
              <w:top w:val="nil"/>
              <w:left w:val="nil"/>
              <w:bottom w:val="single" w:sz="4" w:space="0" w:color="auto"/>
              <w:right w:val="single" w:sz="4" w:space="0" w:color="auto"/>
            </w:tcBorders>
            <w:shd w:val="clear" w:color="auto" w:fill="auto"/>
            <w:vAlign w:val="center"/>
          </w:tcPr>
          <w:p w14:paraId="6D1D98E6" w14:textId="77777777" w:rsidR="00AF5DA3" w:rsidRDefault="00AF5DA3" w:rsidP="00435B50">
            <w:pPr>
              <w:jc w:val="center"/>
              <w:rPr>
                <w:rFonts w:eastAsiaTheme="minorEastAsia"/>
                <w:color w:val="000000" w:themeColor="text1"/>
                <w:lang w:eastAsia="en-GB"/>
              </w:rPr>
            </w:pPr>
            <w:r w:rsidRPr="242B0CE1">
              <w:rPr>
                <w:rFonts w:eastAsiaTheme="minorEastAsia"/>
                <w:color w:val="000000" w:themeColor="text1"/>
                <w:lang w:eastAsia="en-GB"/>
              </w:rPr>
              <w:t>194</w:t>
            </w:r>
          </w:p>
        </w:tc>
        <w:tc>
          <w:tcPr>
            <w:tcW w:w="2000" w:type="dxa"/>
            <w:tcBorders>
              <w:top w:val="nil"/>
              <w:left w:val="nil"/>
              <w:bottom w:val="single" w:sz="4" w:space="0" w:color="auto"/>
              <w:right w:val="single" w:sz="4" w:space="0" w:color="auto"/>
            </w:tcBorders>
            <w:shd w:val="clear" w:color="auto" w:fill="auto"/>
            <w:vAlign w:val="center"/>
          </w:tcPr>
          <w:p w14:paraId="237F97DB" w14:textId="77777777" w:rsidR="00AF5DA3" w:rsidRDefault="00AF5DA3" w:rsidP="00435B50">
            <w:pPr>
              <w:jc w:val="center"/>
              <w:rPr>
                <w:rFonts w:eastAsiaTheme="minorEastAsia"/>
                <w:color w:val="000000" w:themeColor="text1"/>
                <w:lang w:eastAsia="en-GB"/>
              </w:rPr>
            </w:pPr>
            <w:r w:rsidRPr="242B0CE1">
              <w:rPr>
                <w:rFonts w:eastAsiaTheme="minorEastAsia"/>
                <w:color w:val="000000" w:themeColor="text1"/>
                <w:lang w:eastAsia="en-GB"/>
              </w:rPr>
              <w:t>36</w:t>
            </w:r>
          </w:p>
        </w:tc>
      </w:tr>
      <w:tr w:rsidR="00AF5DA3" w:rsidRPr="00BD107E" w14:paraId="25ABFACB" w14:textId="77777777" w:rsidTr="00435B50">
        <w:trPr>
          <w:trHeight w:val="600"/>
        </w:trPr>
        <w:tc>
          <w:tcPr>
            <w:tcW w:w="2560" w:type="dxa"/>
            <w:tcBorders>
              <w:top w:val="nil"/>
              <w:left w:val="single" w:sz="4" w:space="0" w:color="auto"/>
              <w:bottom w:val="single" w:sz="4" w:space="0" w:color="auto"/>
              <w:right w:val="single" w:sz="4" w:space="0" w:color="auto"/>
            </w:tcBorders>
            <w:shd w:val="clear" w:color="auto" w:fill="65922E"/>
            <w:vAlign w:val="center"/>
          </w:tcPr>
          <w:p w14:paraId="7BD7D312" w14:textId="77777777" w:rsidR="00AF5DA3" w:rsidRDefault="00AF5DA3" w:rsidP="00435B50">
            <w:pPr>
              <w:jc w:val="center"/>
              <w:rPr>
                <w:rFonts w:eastAsiaTheme="minorEastAsia"/>
                <w:b/>
                <w:color w:val="FFFFFF" w:themeColor="background1"/>
                <w:lang w:eastAsia="en-GB"/>
              </w:rPr>
            </w:pPr>
            <w:r w:rsidRPr="242B0CE1">
              <w:rPr>
                <w:rFonts w:eastAsiaTheme="minorEastAsia"/>
                <w:b/>
                <w:color w:val="FFFFFF" w:themeColor="background1"/>
                <w:lang w:eastAsia="en-GB"/>
              </w:rPr>
              <w:t>Viscous external preparations*</w:t>
            </w:r>
          </w:p>
        </w:tc>
        <w:tc>
          <w:tcPr>
            <w:tcW w:w="1720" w:type="dxa"/>
            <w:tcBorders>
              <w:top w:val="nil"/>
              <w:left w:val="nil"/>
              <w:bottom w:val="single" w:sz="4" w:space="0" w:color="auto"/>
              <w:right w:val="single" w:sz="4" w:space="0" w:color="auto"/>
            </w:tcBorders>
            <w:shd w:val="clear" w:color="auto" w:fill="auto"/>
            <w:vAlign w:val="center"/>
          </w:tcPr>
          <w:p w14:paraId="21C949DC" w14:textId="77777777" w:rsidR="00AF5DA3" w:rsidRDefault="00AF5DA3" w:rsidP="00435B50">
            <w:pPr>
              <w:jc w:val="center"/>
              <w:rPr>
                <w:rFonts w:eastAsiaTheme="minorEastAsia"/>
                <w:color w:val="000000" w:themeColor="text1"/>
                <w:lang w:eastAsia="en-GB"/>
              </w:rPr>
            </w:pPr>
            <w:r w:rsidRPr="242B0CE1">
              <w:rPr>
                <w:rFonts w:eastAsiaTheme="minorEastAsia"/>
                <w:color w:val="000000" w:themeColor="text1"/>
                <w:lang w:eastAsia="en-GB"/>
              </w:rPr>
              <w:t>895</w:t>
            </w:r>
          </w:p>
        </w:tc>
        <w:tc>
          <w:tcPr>
            <w:tcW w:w="1860" w:type="dxa"/>
            <w:tcBorders>
              <w:top w:val="nil"/>
              <w:left w:val="nil"/>
              <w:bottom w:val="single" w:sz="4" w:space="0" w:color="auto"/>
              <w:right w:val="single" w:sz="4" w:space="0" w:color="auto"/>
            </w:tcBorders>
            <w:shd w:val="clear" w:color="auto" w:fill="auto"/>
            <w:vAlign w:val="center"/>
          </w:tcPr>
          <w:p w14:paraId="42233B30" w14:textId="77777777" w:rsidR="00AF5DA3" w:rsidRDefault="00AF5DA3" w:rsidP="00435B50">
            <w:pPr>
              <w:jc w:val="center"/>
              <w:rPr>
                <w:rFonts w:eastAsiaTheme="minorEastAsia"/>
                <w:color w:val="000000" w:themeColor="text1"/>
                <w:lang w:eastAsia="en-GB"/>
              </w:rPr>
            </w:pPr>
            <w:r w:rsidRPr="242B0CE1">
              <w:rPr>
                <w:rFonts w:eastAsiaTheme="minorEastAsia"/>
                <w:color w:val="000000" w:themeColor="text1"/>
                <w:lang w:eastAsia="en-GB"/>
              </w:rPr>
              <w:t>160</w:t>
            </w:r>
          </w:p>
        </w:tc>
        <w:tc>
          <w:tcPr>
            <w:tcW w:w="2180" w:type="dxa"/>
            <w:tcBorders>
              <w:top w:val="nil"/>
              <w:left w:val="nil"/>
              <w:bottom w:val="single" w:sz="4" w:space="0" w:color="auto"/>
              <w:right w:val="single" w:sz="4" w:space="0" w:color="auto"/>
            </w:tcBorders>
            <w:shd w:val="clear" w:color="auto" w:fill="auto"/>
            <w:vAlign w:val="center"/>
          </w:tcPr>
          <w:p w14:paraId="5CA2781A" w14:textId="77777777" w:rsidR="00AF5DA3" w:rsidRDefault="00AF5DA3" w:rsidP="00435B50">
            <w:pPr>
              <w:jc w:val="center"/>
              <w:rPr>
                <w:rFonts w:eastAsiaTheme="minorEastAsia"/>
                <w:color w:val="000000" w:themeColor="text1"/>
                <w:lang w:eastAsia="en-GB"/>
              </w:rPr>
            </w:pPr>
            <w:r w:rsidRPr="242B0CE1">
              <w:rPr>
                <w:rFonts w:eastAsiaTheme="minorEastAsia"/>
                <w:color w:val="000000" w:themeColor="text1"/>
                <w:lang w:eastAsia="en-GB"/>
              </w:rPr>
              <w:t>144</w:t>
            </w:r>
          </w:p>
        </w:tc>
        <w:tc>
          <w:tcPr>
            <w:tcW w:w="2000" w:type="dxa"/>
            <w:tcBorders>
              <w:top w:val="nil"/>
              <w:left w:val="nil"/>
              <w:bottom w:val="single" w:sz="4" w:space="0" w:color="auto"/>
              <w:right w:val="single" w:sz="4" w:space="0" w:color="auto"/>
            </w:tcBorders>
            <w:shd w:val="clear" w:color="auto" w:fill="auto"/>
            <w:vAlign w:val="center"/>
          </w:tcPr>
          <w:p w14:paraId="5FE66B37" w14:textId="77777777" w:rsidR="00AF5DA3" w:rsidRDefault="00AF5DA3" w:rsidP="00435B50">
            <w:pPr>
              <w:jc w:val="center"/>
              <w:rPr>
                <w:rFonts w:eastAsiaTheme="minorEastAsia"/>
                <w:color w:val="000000" w:themeColor="text1"/>
                <w:lang w:eastAsia="en-GB"/>
              </w:rPr>
            </w:pPr>
            <w:r w:rsidRPr="242B0CE1">
              <w:rPr>
                <w:rFonts w:eastAsiaTheme="minorEastAsia"/>
                <w:color w:val="000000" w:themeColor="text1"/>
                <w:lang w:eastAsia="en-GB"/>
              </w:rPr>
              <w:t>16</w:t>
            </w:r>
          </w:p>
        </w:tc>
      </w:tr>
      <w:tr w:rsidR="00AF5DA3" w:rsidRPr="00BD107E" w14:paraId="0ED4F4D5" w14:textId="77777777" w:rsidTr="00435B50">
        <w:trPr>
          <w:trHeight w:val="1200"/>
        </w:trPr>
        <w:tc>
          <w:tcPr>
            <w:tcW w:w="2560" w:type="dxa"/>
            <w:tcBorders>
              <w:top w:val="nil"/>
              <w:left w:val="single" w:sz="4" w:space="0" w:color="auto"/>
              <w:bottom w:val="single" w:sz="4" w:space="0" w:color="auto"/>
              <w:right w:val="single" w:sz="4" w:space="0" w:color="auto"/>
            </w:tcBorders>
            <w:shd w:val="clear" w:color="auto" w:fill="65922E"/>
            <w:vAlign w:val="center"/>
          </w:tcPr>
          <w:p w14:paraId="51C1011B" w14:textId="77777777" w:rsidR="00AF5DA3" w:rsidRDefault="00AF5DA3" w:rsidP="00435B50">
            <w:pPr>
              <w:jc w:val="center"/>
              <w:rPr>
                <w:rFonts w:eastAsiaTheme="minorEastAsia"/>
                <w:b/>
                <w:color w:val="FFFFFF" w:themeColor="background1"/>
                <w:lang w:eastAsia="en-GB"/>
              </w:rPr>
            </w:pPr>
            <w:r w:rsidRPr="242B0CE1">
              <w:rPr>
                <w:rFonts w:eastAsiaTheme="minorEastAsia"/>
                <w:b/>
                <w:color w:val="FFFFFF" w:themeColor="background1"/>
                <w:lang w:eastAsia="en-GB"/>
              </w:rPr>
              <w:t>Packaged in a container from which it is not practicable to dispense exact quantity*</w:t>
            </w:r>
          </w:p>
        </w:tc>
        <w:tc>
          <w:tcPr>
            <w:tcW w:w="1720" w:type="dxa"/>
            <w:tcBorders>
              <w:top w:val="nil"/>
              <w:left w:val="nil"/>
              <w:bottom w:val="single" w:sz="4" w:space="0" w:color="auto"/>
              <w:right w:val="single" w:sz="4" w:space="0" w:color="auto"/>
            </w:tcBorders>
            <w:shd w:val="clear" w:color="auto" w:fill="auto"/>
            <w:vAlign w:val="center"/>
          </w:tcPr>
          <w:p w14:paraId="74544DF5" w14:textId="77777777" w:rsidR="00AF5DA3" w:rsidRDefault="00AF5DA3" w:rsidP="00435B50">
            <w:pPr>
              <w:jc w:val="center"/>
              <w:rPr>
                <w:rFonts w:eastAsiaTheme="minorEastAsia"/>
                <w:color w:val="000000" w:themeColor="text1"/>
                <w:lang w:eastAsia="en-GB"/>
              </w:rPr>
            </w:pPr>
            <w:r w:rsidRPr="242B0CE1">
              <w:rPr>
                <w:rFonts w:eastAsiaTheme="minorEastAsia"/>
                <w:color w:val="000000" w:themeColor="text1"/>
                <w:lang w:eastAsia="en-GB"/>
              </w:rPr>
              <w:t>3028</w:t>
            </w:r>
          </w:p>
        </w:tc>
        <w:tc>
          <w:tcPr>
            <w:tcW w:w="1860" w:type="dxa"/>
            <w:tcBorders>
              <w:top w:val="nil"/>
              <w:left w:val="nil"/>
              <w:bottom w:val="single" w:sz="4" w:space="0" w:color="auto"/>
              <w:right w:val="single" w:sz="4" w:space="0" w:color="auto"/>
            </w:tcBorders>
            <w:shd w:val="clear" w:color="auto" w:fill="auto"/>
            <w:vAlign w:val="center"/>
          </w:tcPr>
          <w:p w14:paraId="613FB872" w14:textId="77777777" w:rsidR="00AF5DA3" w:rsidRDefault="00AF5DA3" w:rsidP="00435B50">
            <w:pPr>
              <w:jc w:val="center"/>
              <w:rPr>
                <w:rFonts w:eastAsiaTheme="minorEastAsia"/>
                <w:color w:val="000000" w:themeColor="text1"/>
                <w:lang w:eastAsia="en-GB"/>
              </w:rPr>
            </w:pPr>
            <w:r w:rsidRPr="242B0CE1">
              <w:rPr>
                <w:rFonts w:eastAsiaTheme="minorEastAsia"/>
                <w:color w:val="000000" w:themeColor="text1"/>
                <w:lang w:eastAsia="en-GB"/>
              </w:rPr>
              <w:t>504</w:t>
            </w:r>
          </w:p>
        </w:tc>
        <w:tc>
          <w:tcPr>
            <w:tcW w:w="2180" w:type="dxa"/>
            <w:tcBorders>
              <w:top w:val="nil"/>
              <w:left w:val="nil"/>
              <w:bottom w:val="single" w:sz="4" w:space="0" w:color="auto"/>
              <w:right w:val="single" w:sz="4" w:space="0" w:color="auto"/>
            </w:tcBorders>
            <w:shd w:val="clear" w:color="auto" w:fill="auto"/>
            <w:vAlign w:val="center"/>
          </w:tcPr>
          <w:p w14:paraId="6493E4C6" w14:textId="77777777" w:rsidR="00AF5DA3" w:rsidRDefault="00AF5DA3" w:rsidP="00435B50">
            <w:pPr>
              <w:jc w:val="center"/>
              <w:rPr>
                <w:rFonts w:eastAsiaTheme="minorEastAsia"/>
                <w:color w:val="000000" w:themeColor="text1"/>
                <w:lang w:eastAsia="en-GB"/>
              </w:rPr>
            </w:pPr>
            <w:r w:rsidRPr="242B0CE1">
              <w:rPr>
                <w:rFonts w:eastAsiaTheme="minorEastAsia"/>
                <w:color w:val="000000" w:themeColor="text1"/>
                <w:lang w:eastAsia="en-GB"/>
              </w:rPr>
              <w:t>419</w:t>
            </w:r>
          </w:p>
        </w:tc>
        <w:tc>
          <w:tcPr>
            <w:tcW w:w="2000" w:type="dxa"/>
            <w:tcBorders>
              <w:top w:val="nil"/>
              <w:left w:val="nil"/>
              <w:bottom w:val="single" w:sz="4" w:space="0" w:color="auto"/>
              <w:right w:val="single" w:sz="4" w:space="0" w:color="auto"/>
            </w:tcBorders>
            <w:shd w:val="clear" w:color="auto" w:fill="auto"/>
            <w:vAlign w:val="center"/>
          </w:tcPr>
          <w:p w14:paraId="18BC6755" w14:textId="77777777" w:rsidR="00AF5DA3" w:rsidRDefault="00AF5DA3" w:rsidP="00435B50">
            <w:pPr>
              <w:jc w:val="center"/>
              <w:rPr>
                <w:rFonts w:eastAsiaTheme="minorEastAsia"/>
                <w:color w:val="000000" w:themeColor="text1"/>
                <w:lang w:eastAsia="en-GB"/>
              </w:rPr>
            </w:pPr>
            <w:r w:rsidRPr="242B0CE1">
              <w:rPr>
                <w:rFonts w:eastAsiaTheme="minorEastAsia"/>
                <w:color w:val="000000" w:themeColor="text1"/>
                <w:lang w:eastAsia="en-GB"/>
              </w:rPr>
              <w:t>85</w:t>
            </w:r>
          </w:p>
        </w:tc>
      </w:tr>
      <w:tr w:rsidR="00AF5DA3" w:rsidRPr="00BD107E" w14:paraId="02AC98A7" w14:textId="77777777" w:rsidTr="00435B50">
        <w:trPr>
          <w:trHeight w:val="300"/>
        </w:trPr>
        <w:tc>
          <w:tcPr>
            <w:tcW w:w="2560" w:type="dxa"/>
            <w:tcBorders>
              <w:top w:val="nil"/>
              <w:left w:val="single" w:sz="4" w:space="0" w:color="auto"/>
              <w:bottom w:val="single" w:sz="4" w:space="0" w:color="auto"/>
              <w:right w:val="single" w:sz="4" w:space="0" w:color="auto"/>
            </w:tcBorders>
            <w:shd w:val="clear" w:color="auto" w:fill="65922E"/>
            <w:vAlign w:val="center"/>
          </w:tcPr>
          <w:p w14:paraId="1AC157C3" w14:textId="77777777" w:rsidR="00AF5DA3" w:rsidRDefault="00AF5DA3" w:rsidP="00435B50">
            <w:pPr>
              <w:jc w:val="center"/>
              <w:rPr>
                <w:rFonts w:eastAsiaTheme="minorEastAsia"/>
                <w:b/>
                <w:color w:val="FFFFFF" w:themeColor="background1"/>
                <w:lang w:eastAsia="en-GB"/>
              </w:rPr>
            </w:pPr>
            <w:r w:rsidRPr="242B0CE1">
              <w:rPr>
                <w:rFonts w:eastAsiaTheme="minorEastAsia"/>
                <w:b/>
                <w:color w:val="FFFFFF" w:themeColor="background1"/>
                <w:lang w:eastAsia="en-GB"/>
              </w:rPr>
              <w:t>Total</w:t>
            </w:r>
          </w:p>
        </w:tc>
        <w:tc>
          <w:tcPr>
            <w:tcW w:w="1720" w:type="dxa"/>
            <w:tcBorders>
              <w:top w:val="nil"/>
              <w:left w:val="nil"/>
              <w:bottom w:val="single" w:sz="4" w:space="0" w:color="auto"/>
              <w:right w:val="single" w:sz="4" w:space="0" w:color="auto"/>
            </w:tcBorders>
            <w:shd w:val="clear" w:color="auto" w:fill="auto"/>
            <w:vAlign w:val="center"/>
          </w:tcPr>
          <w:p w14:paraId="06509927" w14:textId="77777777" w:rsidR="00AF5DA3" w:rsidRDefault="00AF5DA3" w:rsidP="00435B50">
            <w:pPr>
              <w:jc w:val="center"/>
              <w:rPr>
                <w:rFonts w:eastAsiaTheme="minorEastAsia"/>
                <w:b/>
                <w:color w:val="000000" w:themeColor="text1"/>
                <w:lang w:eastAsia="en-GB"/>
              </w:rPr>
            </w:pPr>
            <w:r w:rsidRPr="242B0CE1">
              <w:rPr>
                <w:rFonts w:eastAsiaTheme="minorEastAsia"/>
                <w:b/>
                <w:color w:val="000000" w:themeColor="text1"/>
                <w:lang w:eastAsia="en-GB"/>
              </w:rPr>
              <w:t>4,192</w:t>
            </w:r>
          </w:p>
        </w:tc>
        <w:tc>
          <w:tcPr>
            <w:tcW w:w="1860" w:type="dxa"/>
            <w:tcBorders>
              <w:top w:val="nil"/>
              <w:left w:val="nil"/>
              <w:bottom w:val="single" w:sz="4" w:space="0" w:color="auto"/>
              <w:right w:val="single" w:sz="4" w:space="0" w:color="auto"/>
            </w:tcBorders>
            <w:shd w:val="clear" w:color="auto" w:fill="auto"/>
            <w:vAlign w:val="center"/>
          </w:tcPr>
          <w:p w14:paraId="5D102151" w14:textId="77777777" w:rsidR="00AF5DA3" w:rsidRDefault="00AF5DA3" w:rsidP="00435B50">
            <w:pPr>
              <w:jc w:val="center"/>
              <w:rPr>
                <w:rFonts w:eastAsiaTheme="minorEastAsia"/>
                <w:b/>
                <w:color w:val="000000" w:themeColor="text1"/>
                <w:lang w:eastAsia="en-GB"/>
              </w:rPr>
            </w:pPr>
            <w:r w:rsidRPr="242B0CE1">
              <w:rPr>
                <w:rFonts w:eastAsiaTheme="minorEastAsia"/>
                <w:b/>
                <w:color w:val="000000" w:themeColor="text1"/>
                <w:lang w:eastAsia="en-GB"/>
              </w:rPr>
              <w:t>894</w:t>
            </w:r>
          </w:p>
        </w:tc>
        <w:tc>
          <w:tcPr>
            <w:tcW w:w="2180" w:type="dxa"/>
            <w:tcBorders>
              <w:top w:val="nil"/>
              <w:left w:val="nil"/>
              <w:bottom w:val="single" w:sz="4" w:space="0" w:color="auto"/>
              <w:right w:val="single" w:sz="4" w:space="0" w:color="auto"/>
            </w:tcBorders>
            <w:shd w:val="clear" w:color="auto" w:fill="auto"/>
            <w:vAlign w:val="center"/>
          </w:tcPr>
          <w:p w14:paraId="4EDB0A73" w14:textId="77777777" w:rsidR="00AF5DA3" w:rsidRDefault="00AF5DA3" w:rsidP="00435B50">
            <w:pPr>
              <w:jc w:val="center"/>
              <w:rPr>
                <w:rFonts w:eastAsiaTheme="minorEastAsia"/>
                <w:b/>
                <w:color w:val="000000" w:themeColor="text1"/>
                <w:lang w:eastAsia="en-GB"/>
              </w:rPr>
            </w:pPr>
            <w:r w:rsidRPr="242B0CE1">
              <w:rPr>
                <w:rFonts w:eastAsiaTheme="minorEastAsia"/>
                <w:b/>
                <w:color w:val="000000" w:themeColor="text1"/>
                <w:lang w:eastAsia="en-GB"/>
              </w:rPr>
              <w:t>757</w:t>
            </w:r>
          </w:p>
        </w:tc>
        <w:tc>
          <w:tcPr>
            <w:tcW w:w="2000" w:type="dxa"/>
            <w:tcBorders>
              <w:top w:val="nil"/>
              <w:left w:val="nil"/>
              <w:bottom w:val="single" w:sz="4" w:space="0" w:color="auto"/>
              <w:right w:val="single" w:sz="4" w:space="0" w:color="auto"/>
            </w:tcBorders>
            <w:shd w:val="clear" w:color="auto" w:fill="auto"/>
            <w:vAlign w:val="center"/>
          </w:tcPr>
          <w:p w14:paraId="442CB871" w14:textId="77777777" w:rsidR="00AF5DA3" w:rsidRDefault="00AF5DA3" w:rsidP="00435B50">
            <w:pPr>
              <w:jc w:val="center"/>
              <w:rPr>
                <w:rFonts w:eastAsiaTheme="minorEastAsia"/>
                <w:b/>
                <w:color w:val="000000" w:themeColor="text1"/>
                <w:lang w:eastAsia="en-GB"/>
              </w:rPr>
            </w:pPr>
            <w:r w:rsidRPr="242B0CE1">
              <w:rPr>
                <w:rFonts w:eastAsiaTheme="minorEastAsia"/>
                <w:b/>
                <w:color w:val="000000" w:themeColor="text1"/>
                <w:lang w:eastAsia="en-GB"/>
              </w:rPr>
              <w:t>137</w:t>
            </w:r>
          </w:p>
        </w:tc>
      </w:tr>
    </w:tbl>
    <w:p w14:paraId="3268EABA" w14:textId="77777777" w:rsidR="00AF5DA3" w:rsidRDefault="00AF5DA3" w:rsidP="00AF5DA3">
      <w:pPr>
        <w:jc w:val="both"/>
        <w:rPr>
          <w:color w:val="000000" w:themeColor="text1"/>
        </w:rPr>
      </w:pPr>
    </w:p>
    <w:p w14:paraId="7E01B3EA" w14:textId="77777777" w:rsidR="00AF5DA3" w:rsidRPr="00AF6350" w:rsidRDefault="00AF5DA3" w:rsidP="00AF5DA3">
      <w:pPr>
        <w:pStyle w:val="NoSpacing"/>
        <w:spacing w:line="259" w:lineRule="auto"/>
        <w:rPr>
          <w:rFonts w:eastAsiaTheme="minorEastAsia"/>
          <w:i/>
          <w:iCs/>
          <w:color w:val="000000" w:themeColor="text1"/>
          <w:sz w:val="20"/>
          <w:szCs w:val="20"/>
        </w:rPr>
      </w:pPr>
      <w:r w:rsidRPr="00AF6350">
        <w:rPr>
          <w:rFonts w:eastAsiaTheme="minorEastAsia"/>
          <w:i/>
          <w:iCs/>
          <w:color w:val="000000" w:themeColor="text1"/>
          <w:sz w:val="20"/>
          <w:szCs w:val="20"/>
        </w:rPr>
        <w:t xml:space="preserve">*Please note some products may have been applied for under more than one criteria </w:t>
      </w:r>
    </w:p>
    <w:p w14:paraId="226020C1" w14:textId="77777777" w:rsidR="00AF5DA3" w:rsidRDefault="00AF5DA3" w:rsidP="00AF5DA3">
      <w:pPr>
        <w:pStyle w:val="NoSpacing"/>
        <w:spacing w:line="259" w:lineRule="auto"/>
        <w:rPr>
          <w:rFonts w:ascii="Calibri Light" w:hAnsi="Calibri Light" w:cs="Calibri Light"/>
          <w:color w:val="2F5496" w:themeColor="accent1" w:themeShade="BF"/>
          <w:sz w:val="32"/>
          <w:szCs w:val="32"/>
        </w:rPr>
      </w:pPr>
      <w:r>
        <w:br/>
      </w:r>
      <w:r w:rsidRPr="469BFCBA">
        <w:rPr>
          <w:rFonts w:eastAsiaTheme="minorEastAsia"/>
        </w:rPr>
        <w:t>PSNC has submitted a paper to DHSC setting out its concerns relating to the current processes for determining the special container status of products and included proposals to facilitate more accurate assessment of products against the relevant Drug Tariff criteria.</w:t>
      </w:r>
    </w:p>
    <w:p w14:paraId="5CD5529F" w14:textId="77777777" w:rsidR="00AF5DA3" w:rsidRDefault="00AF5DA3" w:rsidP="00AF5DA3">
      <w:pPr>
        <w:pStyle w:val="NoSpacing"/>
        <w:spacing w:line="259" w:lineRule="auto"/>
        <w:rPr>
          <w:rFonts w:eastAsiaTheme="minorEastAsia"/>
        </w:rPr>
      </w:pPr>
    </w:p>
    <w:p w14:paraId="7ECF74AD" w14:textId="77777777" w:rsidR="00AF5DA3" w:rsidRDefault="00AF5DA3" w:rsidP="00AF5DA3">
      <w:pPr>
        <w:pStyle w:val="NoSpacing"/>
        <w:spacing w:line="259" w:lineRule="auto"/>
        <w:rPr>
          <w:rFonts w:eastAsiaTheme="minorEastAsia"/>
        </w:rPr>
      </w:pPr>
    </w:p>
    <w:p w14:paraId="369B973B" w14:textId="77777777" w:rsidR="00AF5DA3" w:rsidRDefault="00AF5DA3" w:rsidP="00AF5DA3">
      <w:pPr>
        <w:pStyle w:val="NoSpacing"/>
        <w:spacing w:line="259" w:lineRule="auto"/>
        <w:rPr>
          <w:rFonts w:eastAsiaTheme="minorEastAsia"/>
        </w:rPr>
      </w:pPr>
    </w:p>
    <w:p w14:paraId="12F9FE8F" w14:textId="77777777" w:rsidR="00AF5DA3" w:rsidRDefault="00AF5DA3" w:rsidP="00AF5DA3">
      <w:pPr>
        <w:pStyle w:val="NoSpacing"/>
        <w:spacing w:line="259" w:lineRule="auto"/>
        <w:rPr>
          <w:rFonts w:eastAsiaTheme="minorEastAsia"/>
        </w:rPr>
      </w:pPr>
    </w:p>
    <w:p w14:paraId="77BC05A8" w14:textId="77777777" w:rsidR="00AF5DA3" w:rsidRDefault="00AF5DA3" w:rsidP="00AF5DA3">
      <w:pPr>
        <w:pStyle w:val="NormalWeb"/>
        <w:jc w:val="both"/>
        <w:rPr>
          <w:rFonts w:ascii="Calibri Light" w:hAnsi="Calibri Light" w:cs="Calibri Light"/>
          <w:color w:val="2F5496" w:themeColor="accent1" w:themeShade="BF"/>
          <w:sz w:val="32"/>
          <w:szCs w:val="32"/>
        </w:rPr>
      </w:pPr>
      <w:r>
        <w:rPr>
          <w:rFonts w:ascii="Calibri Light" w:hAnsi="Calibri Light" w:cs="Calibri Light"/>
          <w:color w:val="2F5496" w:themeColor="accent1" w:themeShade="BF"/>
          <w:sz w:val="32"/>
          <w:szCs w:val="32"/>
        </w:rPr>
        <w:lastRenderedPageBreak/>
        <w:t xml:space="preserve">Discount </w:t>
      </w:r>
      <w:r w:rsidRPr="001D07CB">
        <w:rPr>
          <w:rFonts w:ascii="Calibri Light" w:hAnsi="Calibri Light" w:cs="Calibri Light"/>
          <w:color w:val="2F5496" w:themeColor="accent1" w:themeShade="BF"/>
          <w:sz w:val="32"/>
          <w:szCs w:val="32"/>
        </w:rPr>
        <w:t xml:space="preserve">Deduction: PSNC launches impact calculator </w:t>
      </w:r>
      <w:r w:rsidRPr="242B0CE1">
        <w:rPr>
          <w:rFonts w:ascii="Calibri Light" w:hAnsi="Calibri Light" w:cs="Calibri Light"/>
          <w:color w:val="2F5496" w:themeColor="accent1" w:themeShade="BF"/>
          <w:sz w:val="32"/>
          <w:szCs w:val="32"/>
        </w:rPr>
        <w:t>tools</w:t>
      </w:r>
      <w:r w:rsidRPr="001D07CB">
        <w:rPr>
          <w:rFonts w:ascii="Calibri Light" w:hAnsi="Calibri Light" w:cs="Calibri Light"/>
          <w:color w:val="2F5496" w:themeColor="accent1" w:themeShade="BF"/>
          <w:sz w:val="32"/>
          <w:szCs w:val="32"/>
        </w:rPr>
        <w:t xml:space="preserve"> </w:t>
      </w:r>
    </w:p>
    <w:p w14:paraId="03320522" w14:textId="77777777" w:rsidR="00AF5DA3" w:rsidRDefault="00AF5DA3" w:rsidP="00AF5DA3">
      <w:pPr>
        <w:jc w:val="both"/>
        <w:rPr>
          <w:rFonts w:eastAsia="Times New Roman"/>
          <w:lang w:eastAsia="en-GB"/>
        </w:rPr>
      </w:pPr>
      <w:r>
        <w:br/>
      </w:r>
      <w:r w:rsidRPr="124C15A1">
        <w:rPr>
          <w:rFonts w:eastAsia="Times New Roman"/>
          <w:lang w:eastAsia="en-GB"/>
        </w:rPr>
        <w:t>Following the </w:t>
      </w:r>
      <w:hyperlink r:id="rId18">
        <w:r w:rsidRPr="3860045E">
          <w:rPr>
            <w:rStyle w:val="Hyperlink"/>
            <w:rFonts w:eastAsia="Times New Roman"/>
            <w:b/>
            <w:bCs/>
            <w:lang w:eastAsia="en-GB"/>
          </w:rPr>
          <w:t>announcement of a new discount deduction system</w:t>
        </w:r>
      </w:hyperlink>
      <w:r w:rsidRPr="242B0CE1">
        <w:rPr>
          <w:rFonts w:eastAsia="Times New Roman"/>
          <w:lang w:eastAsia="en-GB"/>
        </w:rPr>
        <w:t xml:space="preserve">, PSNC developed webtools to help community pharmacy contractors estimate the impact of the changes on their monthly payments. </w:t>
      </w:r>
    </w:p>
    <w:p w14:paraId="30FB89A6" w14:textId="77777777" w:rsidR="00AF5DA3" w:rsidRDefault="00AF5DA3" w:rsidP="00AF5DA3">
      <w:pPr>
        <w:jc w:val="both"/>
        <w:rPr>
          <w:rFonts w:eastAsia="Times New Roman"/>
          <w:lang w:eastAsia="en-GB"/>
        </w:rPr>
      </w:pPr>
    </w:p>
    <w:p w14:paraId="3CDC63CC" w14:textId="77777777" w:rsidR="00AF5DA3" w:rsidRDefault="00AF5DA3" w:rsidP="00AF5DA3">
      <w:pPr>
        <w:jc w:val="both"/>
        <w:rPr>
          <w:rFonts w:eastAsia="Times New Roman"/>
          <w:lang w:eastAsia="en-GB"/>
        </w:rPr>
      </w:pPr>
      <w:r w:rsidRPr="242B0CE1">
        <w:rPr>
          <w:rFonts w:eastAsia="Times New Roman"/>
          <w:lang w:eastAsia="en-GB"/>
        </w:rPr>
        <w:t xml:space="preserve">PSNC’s </w:t>
      </w:r>
      <w:hyperlink r:id="rId19">
        <w:r w:rsidRPr="124C15A1">
          <w:rPr>
            <w:rStyle w:val="Hyperlink"/>
            <w:rFonts w:eastAsia="Times New Roman"/>
            <w:b/>
            <w:bCs/>
            <w:lang w:eastAsia="en-GB"/>
          </w:rPr>
          <w:t>Discount Deduction Transition Calculator</w:t>
        </w:r>
      </w:hyperlink>
      <w:r w:rsidRPr="124C15A1">
        <w:rPr>
          <w:rFonts w:eastAsia="Times New Roman"/>
          <w:lang w:eastAsia="en-GB"/>
        </w:rPr>
        <w:t xml:space="preserve"> aims to illustrate the changes to discount deduction that a pharmacy could experience during the transition to the new arrangements from October 2022 to January 2024, when the new system will be fully in place. PSNC’s calculator requires contractors to input information about their individual pharmacy dispensing mix (i.e. split of reimbursement by appliances, brands and generics) to provide an estimate for the level of impact the new discount deduction system will have. Before using this calculator, contractors first need access to their dispensing mix data. Contractors may be able to obtain this information from their system supplier, or they could use </w:t>
      </w:r>
      <w:r w:rsidRPr="242B0CE1">
        <w:rPr>
          <w:rFonts w:eastAsia="Times New Roman"/>
          <w:lang w:eastAsia="en-GB"/>
        </w:rPr>
        <w:t>their</w:t>
      </w:r>
      <w:r w:rsidRPr="124C15A1">
        <w:rPr>
          <w:rFonts w:eastAsia="Times New Roman"/>
          <w:lang w:eastAsia="en-GB"/>
        </w:rPr>
        <w:t xml:space="preserve"> </w:t>
      </w:r>
      <w:r w:rsidRPr="124C15A1">
        <w:rPr>
          <w:rFonts w:eastAsiaTheme="minorEastAsia"/>
          <w:color w:val="303030"/>
        </w:rPr>
        <w:t>Prescription Item Report (PIR) d</w:t>
      </w:r>
      <w:r w:rsidRPr="124C15A1">
        <w:rPr>
          <w:rFonts w:eastAsia="Times New Roman"/>
          <w:lang w:eastAsia="en-GB"/>
        </w:rPr>
        <w:t>ata available from the NHS Business Services Authority (NHSBSA) to estimate their figures.  The impact</w:t>
      </w:r>
      <w:r w:rsidRPr="242B0CE1">
        <w:rPr>
          <w:rFonts w:eastAsia="Times New Roman"/>
          <w:lang w:eastAsia="en-GB"/>
        </w:rPr>
        <w:t xml:space="preserve"> of the changes</w:t>
      </w:r>
      <w:r w:rsidRPr="124C15A1">
        <w:rPr>
          <w:rFonts w:eastAsia="Times New Roman"/>
          <w:lang w:eastAsia="en-GB"/>
        </w:rPr>
        <w:t xml:space="preserve"> on individual pharmacies cannot be estimated without using dispensing mix data, meaning that any estimates which do not take this into account will not be reliable.</w:t>
      </w:r>
    </w:p>
    <w:p w14:paraId="6DED6651" w14:textId="77777777" w:rsidR="00AF5DA3" w:rsidRPr="00AE59E4" w:rsidRDefault="00AF5DA3" w:rsidP="00AF5DA3">
      <w:pPr>
        <w:jc w:val="both"/>
        <w:rPr>
          <w:rFonts w:eastAsia="Times New Roman"/>
          <w:color w:val="444444"/>
          <w:lang w:eastAsia="en-GB"/>
        </w:rPr>
      </w:pPr>
    </w:p>
    <w:p w14:paraId="477B3021" w14:textId="77777777" w:rsidR="00AF5DA3" w:rsidRDefault="00AF5DA3" w:rsidP="00AF5DA3">
      <w:pPr>
        <w:jc w:val="both"/>
        <w:rPr>
          <w:rFonts w:eastAsia="Times New Roman"/>
          <w:lang w:eastAsia="en-GB"/>
        </w:rPr>
      </w:pPr>
      <w:r w:rsidRPr="124C15A1">
        <w:rPr>
          <w:rFonts w:eastAsia="Times New Roman"/>
          <w:lang w:eastAsia="en-GB"/>
        </w:rPr>
        <w:t xml:space="preserve">PSNC has also developed a more detailed </w:t>
      </w:r>
      <w:hyperlink r:id="rId20">
        <w:r w:rsidRPr="124C15A1">
          <w:rPr>
            <w:rStyle w:val="Hyperlink"/>
            <w:rFonts w:eastAsia="Times New Roman"/>
            <w:b/>
            <w:bCs/>
            <w:lang w:eastAsia="en-GB"/>
          </w:rPr>
          <w:t>Mix Estimator</w:t>
        </w:r>
      </w:hyperlink>
      <w:r w:rsidRPr="124C15A1">
        <w:rPr>
          <w:rFonts w:eastAsia="Times New Roman"/>
          <w:lang w:eastAsia="en-GB"/>
        </w:rPr>
        <w:t xml:space="preserve"> tool which contractors can use to generate a mix estimate for their pharmacies using their </w:t>
      </w:r>
      <w:r w:rsidRPr="124C15A1">
        <w:rPr>
          <w:rFonts w:eastAsiaTheme="minorEastAsia"/>
          <w:color w:val="303030"/>
        </w:rPr>
        <w:t>PIR data</w:t>
      </w:r>
      <w:r w:rsidRPr="124C15A1">
        <w:rPr>
          <w:rFonts w:eastAsia="Times New Roman"/>
          <w:lang w:eastAsia="en-GB"/>
        </w:rPr>
        <w:t xml:space="preserve">. The tool allows contractors to enter their PIR data and receive mix values for their appliance, generic and brand reimbursement. They can then use these values in the transition calculator, to estimate the impact of the change to the new deduction arrangements on their payments. More information about the PIR and how to use it can be found </w:t>
      </w:r>
      <w:hyperlink r:id="rId21">
        <w:r w:rsidRPr="00920359">
          <w:rPr>
            <w:rStyle w:val="Hyperlink"/>
            <w:rFonts w:eastAsia="Times New Roman"/>
            <w:color w:val="000000" w:themeColor="text1"/>
            <w:lang w:eastAsia="en-GB"/>
          </w:rPr>
          <w:t>here</w:t>
        </w:r>
      </w:hyperlink>
      <w:r w:rsidRPr="124C15A1">
        <w:rPr>
          <w:rFonts w:eastAsia="Times New Roman"/>
          <w:color w:val="444444"/>
          <w:lang w:eastAsia="en-GB"/>
        </w:rPr>
        <w:t>.</w:t>
      </w:r>
    </w:p>
    <w:p w14:paraId="5BF241D2" w14:textId="77777777" w:rsidR="00AF5DA3" w:rsidRDefault="00AF5DA3" w:rsidP="00AF5DA3">
      <w:pPr>
        <w:pStyle w:val="NoSpacing"/>
      </w:pPr>
    </w:p>
    <w:p w14:paraId="77D3FB57" w14:textId="77777777" w:rsidR="00AF5DA3" w:rsidRDefault="00AF5DA3" w:rsidP="00AF5DA3">
      <w:pPr>
        <w:pStyle w:val="NoSpacing"/>
        <w:rPr>
          <w:rFonts w:ascii="Calibri Light" w:eastAsia="Calibri" w:hAnsi="Calibri Light" w:cs="Calibri Light"/>
          <w:color w:val="2F5496" w:themeColor="accent1" w:themeShade="BF"/>
          <w:sz w:val="32"/>
          <w:szCs w:val="32"/>
          <w:lang w:bidi="en-US"/>
        </w:rPr>
      </w:pPr>
      <w:r>
        <w:br/>
      </w:r>
      <w:bookmarkStart w:id="0" w:name="_Hlk119403325"/>
      <w:r w:rsidRPr="674DA70E">
        <w:rPr>
          <w:rFonts w:ascii="Calibri Light" w:eastAsia="Calibri" w:hAnsi="Calibri Light" w:cs="Calibri Light"/>
          <w:color w:val="2F5496" w:themeColor="accent1" w:themeShade="BF"/>
          <w:sz w:val="32"/>
          <w:szCs w:val="32"/>
          <w:lang w:bidi="en-US"/>
        </w:rPr>
        <w:t>Webinar on the changes to discount deduction system</w:t>
      </w:r>
      <w:bookmarkEnd w:id="0"/>
    </w:p>
    <w:p w14:paraId="1A5E2195" w14:textId="77777777" w:rsidR="00AF5DA3" w:rsidRDefault="00AF5DA3" w:rsidP="00AF5DA3">
      <w:pPr>
        <w:pStyle w:val="NormalWeb"/>
        <w:jc w:val="both"/>
        <w:rPr>
          <w:rFonts w:asciiTheme="minorHAnsi" w:hAnsiTheme="minorHAnsi" w:cstheme="minorBidi"/>
          <w:color w:val="444444"/>
          <w:sz w:val="22"/>
          <w:szCs w:val="22"/>
        </w:rPr>
      </w:pPr>
    </w:p>
    <w:p w14:paraId="283B170A" w14:textId="77777777" w:rsidR="00AF5DA3" w:rsidRDefault="00AF5DA3" w:rsidP="00AF5DA3">
      <w:pPr>
        <w:jc w:val="both"/>
      </w:pPr>
      <w:r w:rsidRPr="6A763C12">
        <w:rPr>
          <w:color w:val="444444"/>
        </w:rPr>
        <w:t xml:space="preserve">On 12th October 2022, PSNC held a webinar about changes to the discount deduction system. During the webinar viewers heard how the changes will help those contractors who were being disadvantaged by the previous unfair system, and how the transition arrangements will give them time to adapt.  The webinar included examples of how the changes may impact some pharmacies under different scenarios. Almost all attendees said they would recommend the webinar to others, with </w:t>
      </w:r>
      <w:r w:rsidRPr="6A763C12">
        <w:rPr>
          <w:b/>
          <w:bCs/>
          <w:color w:val="444444"/>
        </w:rPr>
        <w:t xml:space="preserve">96% </w:t>
      </w:r>
      <w:r w:rsidRPr="6A763C12">
        <w:rPr>
          <w:color w:val="444444"/>
        </w:rPr>
        <w:t>saying that they found it useful.</w:t>
      </w:r>
    </w:p>
    <w:p w14:paraId="7DEFA02A" w14:textId="77777777" w:rsidR="00AF5DA3" w:rsidRDefault="00AF5DA3" w:rsidP="00AF5DA3">
      <w:pPr>
        <w:jc w:val="both"/>
        <w:rPr>
          <w:color w:val="444444"/>
        </w:rPr>
      </w:pPr>
    </w:p>
    <w:p w14:paraId="6CE05AAC" w14:textId="77777777" w:rsidR="00AF5DA3" w:rsidRDefault="00AF5DA3" w:rsidP="00AF5DA3">
      <w:pPr>
        <w:jc w:val="both"/>
        <w:rPr>
          <w:color w:val="444444"/>
        </w:rPr>
      </w:pPr>
    </w:p>
    <w:p w14:paraId="76037C94" w14:textId="77777777" w:rsidR="00AF5DA3" w:rsidRPr="0030204E" w:rsidRDefault="00AF5DA3" w:rsidP="00AF5DA3">
      <w:pPr>
        <w:pStyle w:val="NoSpacing"/>
        <w:rPr>
          <w:rFonts w:ascii="Calibri Light" w:eastAsia="Calibri Light" w:hAnsi="Calibri Light" w:cs="Calibri Light"/>
        </w:rPr>
      </w:pPr>
      <w:r w:rsidRPr="003E1B01">
        <w:rPr>
          <w:rFonts w:ascii="Calibri Light" w:eastAsia="Calibri" w:hAnsi="Calibri Light" w:cs="Calibri Light"/>
          <w:color w:val="2F5496" w:themeColor="accent1" w:themeShade="BF"/>
          <w:sz w:val="32"/>
          <w:szCs w:val="32"/>
          <w:lang w:bidi="en-US"/>
        </w:rPr>
        <w:t>15 products added to the Discount Not Deducted (DND) list from October 2022</w:t>
      </w:r>
    </w:p>
    <w:p w14:paraId="7ECF42F5" w14:textId="77777777" w:rsidR="00AF5DA3" w:rsidRDefault="00AF5DA3" w:rsidP="00AF5DA3">
      <w:pPr>
        <w:jc w:val="both"/>
        <w:rPr>
          <w:rFonts w:ascii="Calibri Light" w:hAnsi="Calibri Light" w:cs="Calibri Light"/>
          <w:color w:val="2F5496" w:themeColor="accent1" w:themeShade="BF"/>
        </w:rPr>
      </w:pPr>
    </w:p>
    <w:p w14:paraId="7048A152" w14:textId="77777777" w:rsidR="00AF5DA3" w:rsidRPr="00BE1333" w:rsidRDefault="00AF5DA3" w:rsidP="00AF5DA3">
      <w:pPr>
        <w:pStyle w:val="NormalWeb"/>
        <w:jc w:val="both"/>
        <w:rPr>
          <w:rFonts w:asciiTheme="minorHAnsi" w:eastAsia="Times New Roman" w:hAnsiTheme="minorHAnsi" w:cstheme="minorBidi"/>
          <w:sz w:val="22"/>
          <w:szCs w:val="22"/>
          <w:lang w:bidi="ar-SA"/>
        </w:rPr>
      </w:pPr>
      <w:r w:rsidRPr="01E6460D">
        <w:rPr>
          <w:rFonts w:asciiTheme="minorHAnsi" w:hAnsiTheme="minorHAnsi" w:cstheme="minorBidi"/>
          <w:sz w:val="22"/>
          <w:szCs w:val="22"/>
        </w:rPr>
        <w:t>Following applications made by PSNC to the Department of Health and Social Care (DHSC) and the NHS Business Services Authority (NHSBSA), a further </w:t>
      </w:r>
      <w:r w:rsidRPr="01E6460D">
        <w:rPr>
          <w:rStyle w:val="Strong"/>
          <w:rFonts w:asciiTheme="minorHAnsi" w:hAnsiTheme="minorHAnsi" w:cstheme="minorBidi"/>
          <w:sz w:val="22"/>
          <w:szCs w:val="22"/>
        </w:rPr>
        <w:t>15 new products</w:t>
      </w:r>
      <w:r w:rsidRPr="01E6460D">
        <w:rPr>
          <w:rFonts w:asciiTheme="minorHAnsi" w:hAnsiTheme="minorHAnsi" w:cstheme="minorBidi"/>
          <w:sz w:val="22"/>
          <w:szCs w:val="22"/>
        </w:rPr>
        <w:t> were classed as ‘Drugs for which Discount is Not Deducted’ (DND) from 1 October 2022. This took the total number of products granted DND status over the past 2 years to </w:t>
      </w:r>
      <w:r w:rsidRPr="01E6460D">
        <w:rPr>
          <w:rStyle w:val="Strong"/>
          <w:rFonts w:asciiTheme="minorHAnsi" w:hAnsiTheme="minorHAnsi" w:cstheme="minorBidi"/>
          <w:sz w:val="22"/>
          <w:szCs w:val="22"/>
        </w:rPr>
        <w:t>over 560 products</w:t>
      </w:r>
      <w:r w:rsidRPr="01E6460D">
        <w:rPr>
          <w:rFonts w:asciiTheme="minorHAnsi" w:hAnsiTheme="minorHAnsi" w:cstheme="minorBidi"/>
          <w:sz w:val="22"/>
          <w:szCs w:val="22"/>
        </w:rPr>
        <w:t> following checks made by PSNC.</w:t>
      </w:r>
    </w:p>
    <w:p w14:paraId="2D61AB6B" w14:textId="77777777" w:rsidR="00AF5DA3" w:rsidRDefault="00AF5DA3" w:rsidP="00AF5DA3"/>
    <w:p w14:paraId="16F9FF9D" w14:textId="77777777" w:rsidR="00AF5DA3" w:rsidRPr="00ED60AE" w:rsidRDefault="00AF5DA3" w:rsidP="00AF5DA3">
      <w:r w:rsidRPr="02F9ACFB">
        <w:t>15 products added to DND list on 1 October 2022:</w:t>
      </w:r>
    </w:p>
    <w:p w14:paraId="0FCFF86A" w14:textId="77777777" w:rsidR="00AF5DA3" w:rsidRPr="00BE1333" w:rsidRDefault="00AF5DA3" w:rsidP="00323D84">
      <w:pPr>
        <w:numPr>
          <w:ilvl w:val="0"/>
          <w:numId w:val="7"/>
        </w:numPr>
        <w:autoSpaceDE w:val="0"/>
        <w:autoSpaceDN w:val="0"/>
        <w:spacing w:after="0" w:line="240" w:lineRule="auto"/>
        <w:jc w:val="both"/>
      </w:pPr>
      <w:proofErr w:type="spellStart"/>
      <w:r w:rsidRPr="02F9ACFB">
        <w:lastRenderedPageBreak/>
        <w:t>Amisulpride</w:t>
      </w:r>
      <w:proofErr w:type="spellEnd"/>
      <w:r w:rsidRPr="02F9ACFB">
        <w:t xml:space="preserve"> 100mg/ml oral solution sugar free</w:t>
      </w:r>
    </w:p>
    <w:p w14:paraId="3879ADD6" w14:textId="77777777" w:rsidR="00AF5DA3" w:rsidRPr="00BE1333" w:rsidRDefault="00AF5DA3" w:rsidP="00323D84">
      <w:pPr>
        <w:numPr>
          <w:ilvl w:val="0"/>
          <w:numId w:val="7"/>
        </w:numPr>
        <w:autoSpaceDE w:val="0"/>
        <w:autoSpaceDN w:val="0"/>
        <w:spacing w:after="0" w:line="240" w:lineRule="auto"/>
        <w:jc w:val="both"/>
      </w:pPr>
      <w:r w:rsidRPr="02F9ACFB">
        <w:t>Anagrelide 500microgram capsules</w:t>
      </w:r>
    </w:p>
    <w:p w14:paraId="2F0EAE7B" w14:textId="77777777" w:rsidR="00AF5DA3" w:rsidRPr="00BE1333" w:rsidRDefault="00AF5DA3" w:rsidP="00323D84">
      <w:pPr>
        <w:numPr>
          <w:ilvl w:val="0"/>
          <w:numId w:val="7"/>
        </w:numPr>
        <w:autoSpaceDE w:val="0"/>
        <w:autoSpaceDN w:val="0"/>
        <w:spacing w:after="0" w:line="240" w:lineRule="auto"/>
        <w:jc w:val="both"/>
      </w:pPr>
      <w:r w:rsidRPr="02F9ACFB">
        <w:t>Clobetasol 500microgram / Neomycin 5mg / Nystatin 100,000units/g cream</w:t>
      </w:r>
    </w:p>
    <w:p w14:paraId="61485FF3" w14:textId="77777777" w:rsidR="00AF5DA3" w:rsidRPr="00BE1333" w:rsidRDefault="00AF5DA3" w:rsidP="00323D84">
      <w:pPr>
        <w:numPr>
          <w:ilvl w:val="0"/>
          <w:numId w:val="7"/>
        </w:numPr>
        <w:autoSpaceDE w:val="0"/>
        <w:autoSpaceDN w:val="0"/>
        <w:spacing w:after="0" w:line="240" w:lineRule="auto"/>
        <w:jc w:val="both"/>
      </w:pPr>
      <w:r w:rsidRPr="02F9ACFB">
        <w:t>Isoniazid 100mg tablets</w:t>
      </w:r>
    </w:p>
    <w:p w14:paraId="3095E11E" w14:textId="77777777" w:rsidR="00AF5DA3" w:rsidRPr="00BE1333" w:rsidRDefault="00AF5DA3" w:rsidP="00323D84">
      <w:pPr>
        <w:numPr>
          <w:ilvl w:val="0"/>
          <w:numId w:val="7"/>
        </w:numPr>
        <w:autoSpaceDE w:val="0"/>
        <w:autoSpaceDN w:val="0"/>
        <w:spacing w:after="0" w:line="240" w:lineRule="auto"/>
        <w:jc w:val="both"/>
      </w:pPr>
      <w:proofErr w:type="spellStart"/>
      <w:r w:rsidRPr="02F9ACFB">
        <w:t>Lacosamide</w:t>
      </w:r>
      <w:proofErr w:type="spellEnd"/>
      <w:r w:rsidRPr="02F9ACFB">
        <w:t xml:space="preserve"> 100mg tablets</w:t>
      </w:r>
    </w:p>
    <w:p w14:paraId="00EA0EB3" w14:textId="77777777" w:rsidR="00AF5DA3" w:rsidRPr="00BE1333" w:rsidRDefault="00AF5DA3" w:rsidP="00323D84">
      <w:pPr>
        <w:numPr>
          <w:ilvl w:val="0"/>
          <w:numId w:val="7"/>
        </w:numPr>
        <w:autoSpaceDE w:val="0"/>
        <w:autoSpaceDN w:val="0"/>
        <w:spacing w:after="0" w:line="240" w:lineRule="auto"/>
        <w:jc w:val="both"/>
      </w:pPr>
      <w:r w:rsidRPr="02F9ACFB">
        <w:t>Mag-4 (magnesium 97.2mg (4mmol)) capsules</w:t>
      </w:r>
    </w:p>
    <w:p w14:paraId="2E42917D" w14:textId="77777777" w:rsidR="00AF5DA3" w:rsidRPr="00BE1333" w:rsidRDefault="00AF5DA3" w:rsidP="00323D84">
      <w:pPr>
        <w:numPr>
          <w:ilvl w:val="0"/>
          <w:numId w:val="7"/>
        </w:numPr>
        <w:autoSpaceDE w:val="0"/>
        <w:autoSpaceDN w:val="0"/>
        <w:spacing w:after="0" w:line="240" w:lineRule="auto"/>
        <w:jc w:val="both"/>
      </w:pPr>
      <w:r w:rsidRPr="02F9ACFB">
        <w:t>Naproxen 250mg effervescent tablets sugar free</w:t>
      </w:r>
    </w:p>
    <w:p w14:paraId="4AD4458C" w14:textId="77777777" w:rsidR="00AF5DA3" w:rsidRPr="00BE1333" w:rsidRDefault="00AF5DA3" w:rsidP="00323D84">
      <w:pPr>
        <w:numPr>
          <w:ilvl w:val="0"/>
          <w:numId w:val="7"/>
        </w:numPr>
        <w:autoSpaceDE w:val="0"/>
        <w:autoSpaceDN w:val="0"/>
        <w:spacing w:after="0" w:line="240" w:lineRule="auto"/>
        <w:jc w:val="both"/>
      </w:pPr>
      <w:r w:rsidRPr="02F9ACFB">
        <w:t xml:space="preserve">Ondansetron 8mg </w:t>
      </w:r>
      <w:proofErr w:type="spellStart"/>
      <w:r w:rsidRPr="02F9ACFB">
        <w:t>orodispersible</w:t>
      </w:r>
      <w:proofErr w:type="spellEnd"/>
      <w:r w:rsidRPr="02F9ACFB">
        <w:t xml:space="preserve"> tablets</w:t>
      </w:r>
    </w:p>
    <w:p w14:paraId="4C7CE8BC" w14:textId="77777777" w:rsidR="00AF5DA3" w:rsidRPr="00BE1333" w:rsidRDefault="00AF5DA3" w:rsidP="00323D84">
      <w:pPr>
        <w:numPr>
          <w:ilvl w:val="0"/>
          <w:numId w:val="7"/>
        </w:numPr>
        <w:autoSpaceDE w:val="0"/>
        <w:autoSpaceDN w:val="0"/>
        <w:spacing w:after="0" w:line="240" w:lineRule="auto"/>
        <w:jc w:val="both"/>
      </w:pPr>
      <w:r w:rsidRPr="02F9ACFB">
        <w:t>Penicillamine 125mg tablets</w:t>
      </w:r>
    </w:p>
    <w:p w14:paraId="6EF9406C" w14:textId="77777777" w:rsidR="00AF5DA3" w:rsidRPr="00BE1333" w:rsidRDefault="00AF5DA3" w:rsidP="00323D84">
      <w:pPr>
        <w:numPr>
          <w:ilvl w:val="0"/>
          <w:numId w:val="7"/>
        </w:numPr>
        <w:autoSpaceDE w:val="0"/>
        <w:autoSpaceDN w:val="0"/>
        <w:spacing w:after="0" w:line="240" w:lineRule="auto"/>
        <w:jc w:val="both"/>
      </w:pPr>
      <w:r w:rsidRPr="02F9ACFB">
        <w:t>Potassium permanganate 400mg tablets for cutaneous solution (Group Item)</w:t>
      </w:r>
    </w:p>
    <w:p w14:paraId="6B295E0D" w14:textId="77777777" w:rsidR="00AF5DA3" w:rsidRPr="00BE1333" w:rsidRDefault="00AF5DA3" w:rsidP="00323D84">
      <w:pPr>
        <w:numPr>
          <w:ilvl w:val="0"/>
          <w:numId w:val="7"/>
        </w:numPr>
        <w:autoSpaceDE w:val="0"/>
        <w:autoSpaceDN w:val="0"/>
        <w:spacing w:after="0" w:line="240" w:lineRule="auto"/>
        <w:jc w:val="both"/>
      </w:pPr>
      <w:r w:rsidRPr="02F9ACFB">
        <w:t xml:space="preserve">Risperidone 4mg </w:t>
      </w:r>
      <w:proofErr w:type="spellStart"/>
      <w:r w:rsidRPr="02F9ACFB">
        <w:t>orodispersible</w:t>
      </w:r>
      <w:proofErr w:type="spellEnd"/>
      <w:r w:rsidRPr="02F9ACFB">
        <w:t xml:space="preserve"> tablets sugar free</w:t>
      </w:r>
    </w:p>
    <w:p w14:paraId="2D0A0B70" w14:textId="77777777" w:rsidR="00AF5DA3" w:rsidRPr="00BE1333" w:rsidRDefault="00AF5DA3" w:rsidP="00323D84">
      <w:pPr>
        <w:numPr>
          <w:ilvl w:val="0"/>
          <w:numId w:val="7"/>
        </w:numPr>
        <w:autoSpaceDE w:val="0"/>
        <w:autoSpaceDN w:val="0"/>
        <w:spacing w:after="0" w:line="240" w:lineRule="auto"/>
        <w:jc w:val="both"/>
      </w:pPr>
      <w:r w:rsidRPr="02F9ACFB">
        <w:t>Rivaroxaban 10mg tablets</w:t>
      </w:r>
    </w:p>
    <w:p w14:paraId="7565A51F" w14:textId="77777777" w:rsidR="00AF5DA3" w:rsidRPr="00BE1333" w:rsidRDefault="00AF5DA3" w:rsidP="00323D84">
      <w:pPr>
        <w:numPr>
          <w:ilvl w:val="0"/>
          <w:numId w:val="7"/>
        </w:numPr>
        <w:autoSpaceDE w:val="0"/>
        <w:autoSpaceDN w:val="0"/>
        <w:spacing w:after="0" w:line="240" w:lineRule="auto"/>
        <w:jc w:val="both"/>
      </w:pPr>
      <w:r w:rsidRPr="02F9ACFB">
        <w:t>Rivaroxaban 15mg/20mg treatment initiation pack</w:t>
      </w:r>
    </w:p>
    <w:p w14:paraId="577C8382" w14:textId="77777777" w:rsidR="00AF5DA3" w:rsidRPr="00BE1333" w:rsidRDefault="00AF5DA3" w:rsidP="00323D84">
      <w:pPr>
        <w:numPr>
          <w:ilvl w:val="0"/>
          <w:numId w:val="7"/>
        </w:numPr>
        <w:autoSpaceDE w:val="0"/>
        <w:autoSpaceDN w:val="0"/>
        <w:spacing w:after="0" w:line="240" w:lineRule="auto"/>
        <w:jc w:val="both"/>
      </w:pPr>
      <w:r w:rsidRPr="02F9ACFB">
        <w:t>Rivaroxaban 2.5mg tablets</w:t>
      </w:r>
    </w:p>
    <w:p w14:paraId="5ECDE5C5" w14:textId="77777777" w:rsidR="00AF5DA3" w:rsidRPr="00BE1333" w:rsidRDefault="00AF5DA3" w:rsidP="00323D84">
      <w:pPr>
        <w:numPr>
          <w:ilvl w:val="0"/>
          <w:numId w:val="7"/>
        </w:numPr>
        <w:autoSpaceDE w:val="0"/>
        <w:autoSpaceDN w:val="0"/>
        <w:spacing w:after="0" w:line="240" w:lineRule="auto"/>
        <w:jc w:val="both"/>
      </w:pPr>
      <w:r w:rsidRPr="02F9ACFB">
        <w:t>Ropinirole 5mg tablets</w:t>
      </w:r>
    </w:p>
    <w:p w14:paraId="1BF4A4B7" w14:textId="77777777" w:rsidR="00AF5DA3" w:rsidRDefault="00AF5DA3" w:rsidP="00AF5DA3">
      <w:pPr>
        <w:pStyle w:val="NormalWeb"/>
        <w:jc w:val="both"/>
        <w:rPr>
          <w:rFonts w:asciiTheme="minorHAnsi" w:hAnsiTheme="minorHAnsi" w:cstheme="minorBidi"/>
          <w:color w:val="444444"/>
          <w:sz w:val="22"/>
          <w:szCs w:val="22"/>
        </w:rPr>
      </w:pPr>
    </w:p>
    <w:p w14:paraId="135FB469" w14:textId="77777777" w:rsidR="00AF5DA3" w:rsidRDefault="00AF5DA3" w:rsidP="00AF5DA3">
      <w:pPr>
        <w:pStyle w:val="NormalWeb"/>
        <w:jc w:val="both"/>
        <w:rPr>
          <w:rFonts w:asciiTheme="minorHAnsi" w:hAnsiTheme="minorHAnsi" w:cstheme="minorBidi"/>
          <w:sz w:val="22"/>
          <w:szCs w:val="22"/>
        </w:rPr>
      </w:pPr>
      <w:r w:rsidRPr="674DA70E">
        <w:rPr>
          <w:rFonts w:asciiTheme="minorHAnsi" w:hAnsiTheme="minorHAnsi" w:cstheme="minorBidi"/>
          <w:color w:val="444444"/>
          <w:sz w:val="22"/>
          <w:szCs w:val="22"/>
        </w:rPr>
        <w:t>For a list of all the monthly changes to the DND status of products please see the following page </w:t>
      </w:r>
      <w:hyperlink r:id="rId22">
        <w:r w:rsidRPr="674DA70E">
          <w:rPr>
            <w:rStyle w:val="Hyperlink"/>
            <w:rFonts w:asciiTheme="minorHAnsi" w:hAnsiTheme="minorHAnsi" w:cstheme="minorBidi"/>
            <w:b/>
            <w:bCs/>
            <w:sz w:val="22"/>
            <w:szCs w:val="22"/>
          </w:rPr>
          <w:t>Notice of changes to discount not deducted (DND) status of products</w:t>
        </w:r>
      </w:hyperlink>
      <w:r w:rsidRPr="674DA70E">
        <w:rPr>
          <w:rFonts w:asciiTheme="minorHAnsi" w:hAnsiTheme="minorHAnsi" w:cstheme="minorBidi"/>
          <w:sz w:val="22"/>
          <w:szCs w:val="22"/>
        </w:rPr>
        <w:t>. A total of </w:t>
      </w:r>
      <w:r w:rsidRPr="674DA70E">
        <w:rPr>
          <w:rStyle w:val="Strong"/>
          <w:rFonts w:asciiTheme="minorHAnsi" w:hAnsiTheme="minorHAnsi" w:cstheme="minorBidi"/>
          <w:sz w:val="22"/>
          <w:szCs w:val="22"/>
        </w:rPr>
        <w:t>564 products</w:t>
      </w:r>
      <w:r w:rsidRPr="674DA70E">
        <w:rPr>
          <w:rFonts w:asciiTheme="minorHAnsi" w:hAnsiTheme="minorHAnsi" w:cstheme="minorBidi"/>
          <w:sz w:val="22"/>
          <w:szCs w:val="22"/>
        </w:rPr>
        <w:t> have been granted DND status following checks made by PSNC within the past 28 months.</w:t>
      </w:r>
    </w:p>
    <w:p w14:paraId="5998CEE6" w14:textId="77777777" w:rsidR="00AF5DA3" w:rsidRDefault="00AF5DA3" w:rsidP="00AF5DA3">
      <w:pPr>
        <w:jc w:val="both"/>
      </w:pPr>
    </w:p>
    <w:p w14:paraId="56463494" w14:textId="77777777" w:rsidR="00AF5DA3" w:rsidRDefault="00AF5DA3" w:rsidP="00AF5DA3">
      <w:pPr>
        <w:pStyle w:val="NormalWeb"/>
        <w:jc w:val="both"/>
        <w:rPr>
          <w:rFonts w:ascii="Calibri Light" w:eastAsia="Calibri Light" w:hAnsi="Calibri Light" w:cs="Calibri Light"/>
          <w:color w:val="2F5496" w:themeColor="accent1" w:themeShade="BF"/>
          <w:sz w:val="22"/>
          <w:szCs w:val="22"/>
          <w:lang w:bidi="ar-SA"/>
        </w:rPr>
      </w:pPr>
    </w:p>
    <w:p w14:paraId="5E5C089A" w14:textId="77777777" w:rsidR="00AF5DA3" w:rsidRDefault="00AF5DA3" w:rsidP="00AF5DA3">
      <w:pPr>
        <w:pStyle w:val="NormalWeb"/>
        <w:jc w:val="both"/>
        <w:rPr>
          <w:rFonts w:ascii="Calibri Light" w:eastAsia="Calibri Light" w:hAnsi="Calibri Light" w:cs="Calibri Light"/>
          <w:color w:val="2F5496" w:themeColor="accent1" w:themeShade="BF"/>
          <w:sz w:val="32"/>
          <w:szCs w:val="32"/>
          <w:lang w:bidi="ar-SA"/>
        </w:rPr>
      </w:pPr>
      <w:r w:rsidRPr="002C4DBB">
        <w:rPr>
          <w:rFonts w:ascii="Calibri Light" w:eastAsia="Calibri Light" w:hAnsi="Calibri Light" w:cs="Calibri Light"/>
          <w:color w:val="2F5496" w:themeColor="accent1" w:themeShade="BF"/>
          <w:sz w:val="32"/>
          <w:szCs w:val="32"/>
          <w:lang w:bidi="ar-SA"/>
        </w:rPr>
        <w:t>Reminder: Packaged dose endorsement on prescriptions for methadone oral liquid</w:t>
      </w:r>
    </w:p>
    <w:p w14:paraId="0BC2D8EF" w14:textId="77777777" w:rsidR="00AF5DA3" w:rsidRDefault="00AF5DA3" w:rsidP="00AF5DA3">
      <w:pPr>
        <w:pStyle w:val="NoSpacing"/>
        <w:rPr>
          <w:rStyle w:val="normaltextrun"/>
          <w:color w:val="000000"/>
        </w:rPr>
      </w:pPr>
    </w:p>
    <w:p w14:paraId="4D090C42" w14:textId="77777777" w:rsidR="00AF5DA3" w:rsidRDefault="00AF5DA3" w:rsidP="00AF5DA3">
      <w:pPr>
        <w:pStyle w:val="NoSpacing"/>
        <w:jc w:val="both"/>
        <w:rPr>
          <w:rFonts w:ascii="Segoe UI" w:hAnsi="Segoe UI" w:cs="Segoe UI"/>
          <w:color w:val="000000"/>
          <w:sz w:val="18"/>
          <w:szCs w:val="18"/>
        </w:rPr>
      </w:pPr>
      <w:r>
        <w:rPr>
          <w:rStyle w:val="normaltextrun"/>
          <w:color w:val="000000"/>
        </w:rPr>
        <w:t>When dispensing</w:t>
      </w:r>
      <w:r>
        <w:rPr>
          <w:rStyle w:val="normaltextrun"/>
        </w:rPr>
        <w:t> FP10MDA or FP10 prescriptions for methadone oral liquid, pharmacy contractors can claim packaged dose fees of £0.55 for each individual dose supplied in advance in daily dose containers. </w:t>
      </w:r>
    </w:p>
    <w:p w14:paraId="6F282C18" w14:textId="77777777" w:rsidR="00AF5DA3" w:rsidRDefault="00AF5DA3" w:rsidP="00AF5DA3">
      <w:pPr>
        <w:pStyle w:val="NoSpacing"/>
        <w:jc w:val="both"/>
        <w:rPr>
          <w:rFonts w:ascii="Calibri" w:hAnsi="Calibri" w:cs="Calibri"/>
        </w:rPr>
      </w:pPr>
    </w:p>
    <w:p w14:paraId="7330990A" w14:textId="77777777" w:rsidR="00AF5DA3" w:rsidRDefault="00AF5DA3" w:rsidP="00AF5DA3">
      <w:pPr>
        <w:pStyle w:val="NoSpacing"/>
        <w:jc w:val="both"/>
        <w:rPr>
          <w:rFonts w:ascii="Segoe UI" w:hAnsi="Segoe UI" w:cs="Segoe UI"/>
          <w:color w:val="000000"/>
          <w:sz w:val="18"/>
          <w:szCs w:val="18"/>
        </w:rPr>
      </w:pPr>
      <w:r>
        <w:rPr>
          <w:rStyle w:val="normaltextrun"/>
          <w:color w:val="000000"/>
        </w:rPr>
        <w:t>The number of</w:t>
      </w:r>
      <w:r>
        <w:t> packaged dose (‘PD’) fees to claim for is calculated as the total number of separately packaged doses given minus the number of patient interactions. The endorsing column on the left-hand side of the prescription form must be clearly endorsed with the initials ‘PD’ followed by the number of fees to be claimed for example 'PD8'.</w:t>
      </w:r>
      <w:r>
        <w:rPr>
          <w:rStyle w:val="eop"/>
          <w:color w:val="000000"/>
        </w:rPr>
        <w:t> </w:t>
      </w:r>
    </w:p>
    <w:p w14:paraId="2A6C0C72" w14:textId="77777777" w:rsidR="00AF5DA3" w:rsidRDefault="00AF5DA3" w:rsidP="00AF5DA3">
      <w:pPr>
        <w:pStyle w:val="NoSpacing"/>
        <w:jc w:val="both"/>
        <w:rPr>
          <w:rFonts w:ascii="Calibri" w:hAnsi="Calibri" w:cs="Calibri"/>
        </w:rPr>
      </w:pPr>
    </w:p>
    <w:p w14:paraId="0E2635FA" w14:textId="77777777" w:rsidR="00AF5DA3" w:rsidRPr="002C4DBB" w:rsidRDefault="00AF5DA3" w:rsidP="00AF5DA3">
      <w:pPr>
        <w:pStyle w:val="NoSpacing"/>
        <w:jc w:val="both"/>
        <w:rPr>
          <w:rFonts w:ascii="Segoe UI" w:hAnsi="Segoe UI" w:cs="Segoe UI"/>
          <w:color w:val="000000"/>
          <w:sz w:val="18"/>
          <w:szCs w:val="18"/>
        </w:rPr>
      </w:pPr>
      <w:r>
        <w:rPr>
          <w:rStyle w:val="normaltextrun"/>
          <w:color w:val="000000"/>
        </w:rPr>
        <w:t>T</w:t>
      </w:r>
      <w:r>
        <w:rPr>
          <w:rStyle w:val="normaltextrun"/>
        </w:rPr>
        <w:t>he NHSBSA has reported seeing an increase in the number of NHS prescription forms for methadone oral liquid where the PD endorsement is either unclear or incomplete and this has led to inaccurate or missed payments for contractors.</w:t>
      </w:r>
      <w:r>
        <w:rPr>
          <w:rStyle w:val="eop"/>
          <w:color w:val="000000"/>
        </w:rPr>
        <w:t> </w:t>
      </w:r>
      <w:r>
        <w:rPr>
          <w:color w:val="000000"/>
        </w:rPr>
        <w:br/>
      </w:r>
    </w:p>
    <w:p w14:paraId="6AF17303" w14:textId="77777777" w:rsidR="00AF5DA3" w:rsidRDefault="00AF5DA3" w:rsidP="00AF5DA3">
      <w:pPr>
        <w:pStyle w:val="NoSpacing"/>
        <w:jc w:val="both"/>
        <w:rPr>
          <w:rStyle w:val="eop"/>
          <w:color w:val="000000"/>
        </w:rPr>
      </w:pPr>
      <w:r>
        <w:rPr>
          <w:rStyle w:val="normaltextrun"/>
          <w:color w:val="000000"/>
        </w:rPr>
        <w:t>The example</w:t>
      </w:r>
      <w:r>
        <w:rPr>
          <w:rStyle w:val="normaltextrun"/>
        </w:rPr>
        <w:t> below shows the correct use of PD endorsement. </w:t>
      </w:r>
      <w:r>
        <w:rPr>
          <w:rStyle w:val="eop"/>
          <w:color w:val="000000"/>
        </w:rPr>
        <w:t> </w:t>
      </w:r>
    </w:p>
    <w:p w14:paraId="4BD626F6" w14:textId="77777777" w:rsidR="00AF5DA3" w:rsidRDefault="00AF5DA3" w:rsidP="00AF5DA3">
      <w:pPr>
        <w:pStyle w:val="NoSpacing"/>
        <w:jc w:val="both"/>
        <w:rPr>
          <w:rFonts w:ascii="Segoe UI" w:hAnsi="Segoe UI" w:cs="Segoe UI"/>
          <w:color w:val="000000"/>
          <w:sz w:val="18"/>
          <w:szCs w:val="18"/>
        </w:rPr>
      </w:pPr>
    </w:p>
    <w:p w14:paraId="71A1825B" w14:textId="77777777" w:rsidR="00AF5DA3" w:rsidRDefault="00AF5DA3" w:rsidP="00AF5DA3">
      <w:pPr>
        <w:pStyle w:val="NoSpacing"/>
        <w:jc w:val="both"/>
        <w:rPr>
          <w:rFonts w:ascii="Calibri" w:hAnsi="Calibri" w:cs="Calibri"/>
        </w:rPr>
      </w:pPr>
      <w:r>
        <w:rPr>
          <w:rStyle w:val="normaltextrun"/>
          <w:color w:val="000000"/>
        </w:rPr>
        <w:t>F</w:t>
      </w:r>
      <w:r>
        <w:rPr>
          <w:rStyle w:val="normaltextrun"/>
        </w:rPr>
        <w:t>or a patient who is dispensed 14 days’ supply of methadone oral liquid in separate packaged doses and visits the pharmacy 6 times to collect, can claim an additional £4.40 in packaged dose fees. The number of </w:t>
      </w:r>
      <w:r>
        <w:rPr>
          <w:b/>
          <w:bCs/>
        </w:rPr>
        <w:t>additional packaged doses</w:t>
      </w:r>
      <w:r>
        <w:t> to be endorsed would be calculated as follows:</w:t>
      </w:r>
      <w:r>
        <w:rPr>
          <w:rStyle w:val="scxw144461774"/>
          <w:color w:val="000000"/>
        </w:rPr>
        <w:t> </w:t>
      </w:r>
    </w:p>
    <w:p w14:paraId="5C12D8D7" w14:textId="77777777" w:rsidR="00AF5DA3" w:rsidRDefault="00AF5DA3" w:rsidP="00AF5DA3">
      <w:pPr>
        <w:pStyle w:val="NoSpacing"/>
        <w:jc w:val="both"/>
        <w:rPr>
          <w:rStyle w:val="scxw144461774"/>
        </w:rPr>
      </w:pPr>
      <w:r>
        <w:rPr>
          <w:rStyle w:val="scxw144461774"/>
          <w:color w:val="000000"/>
        </w:rPr>
        <w:t> </w:t>
      </w:r>
    </w:p>
    <w:p w14:paraId="5A158CA4" w14:textId="77777777" w:rsidR="00AF5DA3" w:rsidRDefault="00AF5DA3" w:rsidP="00AF5DA3">
      <w:pPr>
        <w:pStyle w:val="NoSpacing"/>
        <w:jc w:val="both"/>
        <w:rPr>
          <w:rFonts w:ascii="Segoe UI" w:hAnsi="Segoe UI" w:cs="Segoe UI"/>
          <w:color w:val="000000"/>
          <w:sz w:val="18"/>
          <w:szCs w:val="18"/>
        </w:rPr>
      </w:pPr>
      <w:r>
        <w:rPr>
          <w:rStyle w:val="normaltextrun"/>
          <w:color w:val="000000"/>
        </w:rPr>
        <w:t>14 (total number of separately packaged doses) – 6 (number of patient interactions) = 8 and this will need to be endorsed as ‘PD8’ on the left-hand side as illustrated below:</w:t>
      </w:r>
      <w:r>
        <w:t> </w:t>
      </w:r>
      <w:r>
        <w:rPr>
          <w:rStyle w:val="eop"/>
          <w:color w:val="000000"/>
        </w:rPr>
        <w:t> </w:t>
      </w:r>
    </w:p>
    <w:p w14:paraId="07C155EF" w14:textId="77777777" w:rsidR="00AF5DA3" w:rsidRDefault="00AF5DA3" w:rsidP="00AF5DA3">
      <w:pPr>
        <w:pStyle w:val="NoSpacing"/>
        <w:jc w:val="both"/>
        <w:rPr>
          <w:rFonts w:ascii="Segoe UI" w:hAnsi="Segoe UI" w:cs="Segoe UI"/>
          <w:color w:val="000000"/>
          <w:sz w:val="18"/>
          <w:szCs w:val="18"/>
        </w:rPr>
      </w:pPr>
      <w:r>
        <w:rPr>
          <w:rFonts w:ascii="Segoe UI" w:hAnsi="Segoe UI" w:cs="Segoe UI"/>
          <w:noProof/>
          <w:color w:val="000000"/>
          <w:sz w:val="18"/>
          <w:szCs w:val="18"/>
        </w:rPr>
        <w:lastRenderedPageBreak/>
        <w:drawing>
          <wp:inline distT="0" distB="0" distL="0" distR="0" wp14:anchorId="34EFE059" wp14:editId="717E79B1">
            <wp:extent cx="5400675" cy="5372100"/>
            <wp:effectExtent l="0" t="0" r="9525" b="0"/>
            <wp:docPr id="3" name="Picture 3"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400675" cy="5372100"/>
                    </a:xfrm>
                    <a:prstGeom prst="rect">
                      <a:avLst/>
                    </a:prstGeom>
                    <a:noFill/>
                    <a:ln>
                      <a:noFill/>
                    </a:ln>
                  </pic:spPr>
                </pic:pic>
              </a:graphicData>
            </a:graphic>
          </wp:inline>
        </w:drawing>
      </w:r>
      <w:r>
        <w:rPr>
          <w:rFonts w:ascii="Segoe UI" w:hAnsi="Segoe UI" w:cs="Segoe UI"/>
          <w:color w:val="000000"/>
          <w:sz w:val="18"/>
          <w:szCs w:val="18"/>
        </w:rPr>
        <w:t> </w:t>
      </w:r>
      <w:r>
        <w:rPr>
          <w:rStyle w:val="eop"/>
          <w:color w:val="000000"/>
        </w:rPr>
        <w:t> </w:t>
      </w:r>
    </w:p>
    <w:p w14:paraId="1F0A69F3" w14:textId="77777777" w:rsidR="00AF5DA3" w:rsidRPr="00BD63BF" w:rsidRDefault="00AF5DA3" w:rsidP="00AF5DA3">
      <w:pPr>
        <w:pStyle w:val="NoSpacing"/>
        <w:jc w:val="both"/>
        <w:rPr>
          <w:rFonts w:cstheme="minorHAnsi"/>
          <w:color w:val="000000"/>
        </w:rPr>
      </w:pPr>
    </w:p>
    <w:p w14:paraId="6D8F44A0" w14:textId="77777777" w:rsidR="00AF5DA3" w:rsidRDefault="00AF5DA3" w:rsidP="00AF5DA3">
      <w:pPr>
        <w:pStyle w:val="NoSpacing"/>
        <w:jc w:val="both"/>
        <w:rPr>
          <w:rFonts w:ascii="Segoe UI" w:hAnsi="Segoe UI" w:cs="Segoe UI"/>
          <w:color w:val="000000"/>
          <w:sz w:val="18"/>
          <w:szCs w:val="18"/>
        </w:rPr>
      </w:pPr>
      <w:hyperlink r:id="rId25" w:tgtFrame="_blank" w:history="1">
        <w:r w:rsidRPr="00BD63BF">
          <w:rPr>
            <w:rStyle w:val="normaltextrun"/>
            <w:rFonts w:cstheme="minorHAnsi"/>
            <w:color w:val="000000" w:themeColor="text1"/>
            <w:u w:val="single"/>
          </w:rPr>
          <w:t>Hints &amp; Tips for dispensing contractors</w:t>
        </w:r>
      </w:hyperlink>
      <w:r>
        <w:rPr>
          <w:rFonts w:ascii="Segoe UI" w:hAnsi="Segoe UI" w:cs="Segoe UI"/>
          <w:color w:val="000000"/>
          <w:sz w:val="18"/>
          <w:szCs w:val="18"/>
        </w:rPr>
        <w:t>,</w:t>
      </w:r>
      <w:r>
        <w:rPr>
          <w:rStyle w:val="normaltextrun"/>
          <w:color w:val="000000"/>
        </w:rPr>
        <w:t> produced by NHS Prescription Services,</w:t>
      </w:r>
      <w:r>
        <w:rPr>
          <w:rStyle w:val="normaltextrun"/>
        </w:rPr>
        <w:t> provides </w:t>
      </w:r>
      <w:r>
        <w:t xml:space="preserve">examples of common endorsing errors made by contractors when dispensing methadone oral liquid on FP10MDA forms. </w:t>
      </w:r>
      <w:r>
        <w:rPr>
          <w:rStyle w:val="eop"/>
          <w:color w:val="000000"/>
        </w:rPr>
        <w:t> </w:t>
      </w:r>
    </w:p>
    <w:p w14:paraId="2C48948E" w14:textId="77777777" w:rsidR="00AF5DA3" w:rsidRDefault="00AF5DA3" w:rsidP="00AF5DA3">
      <w:pPr>
        <w:pStyle w:val="NormalWeb"/>
        <w:jc w:val="both"/>
        <w:rPr>
          <w:rFonts w:ascii="Calibri Light" w:eastAsia="Calibri Light" w:hAnsi="Calibri Light" w:cs="Calibri Light"/>
          <w:color w:val="2F5496" w:themeColor="accent1" w:themeShade="BF"/>
          <w:sz w:val="22"/>
          <w:szCs w:val="22"/>
          <w:lang w:bidi="ar-SA"/>
        </w:rPr>
      </w:pPr>
    </w:p>
    <w:p w14:paraId="7777CABF" w14:textId="77777777" w:rsidR="00AF5DA3" w:rsidRDefault="00AF5DA3" w:rsidP="00AF5DA3">
      <w:pPr>
        <w:pStyle w:val="NormalWeb"/>
        <w:jc w:val="both"/>
        <w:rPr>
          <w:rFonts w:ascii="Calibri Light" w:eastAsia="Calibri Light" w:hAnsi="Calibri Light" w:cs="Calibri Light"/>
          <w:color w:val="2F5496" w:themeColor="accent1" w:themeShade="BF"/>
          <w:sz w:val="22"/>
          <w:szCs w:val="22"/>
          <w:lang w:bidi="ar-SA"/>
        </w:rPr>
      </w:pPr>
    </w:p>
    <w:p w14:paraId="49AA064F" w14:textId="77777777" w:rsidR="00AF5DA3" w:rsidRDefault="00AF5DA3" w:rsidP="00AF5DA3">
      <w:pPr>
        <w:jc w:val="both"/>
        <w:rPr>
          <w:rFonts w:eastAsia="Times New Roman"/>
          <w:lang w:eastAsia="en-GB"/>
        </w:rPr>
      </w:pPr>
      <w:proofErr w:type="spellStart"/>
      <w:r w:rsidRPr="674DA70E">
        <w:rPr>
          <w:rFonts w:ascii="Calibri Light" w:eastAsia="Calibri Light" w:hAnsi="Calibri Light" w:cs="Calibri Light"/>
          <w:color w:val="2F5496" w:themeColor="accent1" w:themeShade="BF"/>
          <w:sz w:val="32"/>
          <w:szCs w:val="32"/>
        </w:rPr>
        <w:t>FreeStyle</w:t>
      </w:r>
      <w:proofErr w:type="spellEnd"/>
      <w:r w:rsidRPr="674DA70E">
        <w:rPr>
          <w:rFonts w:ascii="Calibri Light" w:eastAsia="Calibri Light" w:hAnsi="Calibri Light" w:cs="Calibri Light"/>
          <w:color w:val="2F5496" w:themeColor="accent1" w:themeShade="BF"/>
          <w:sz w:val="32"/>
          <w:szCs w:val="32"/>
        </w:rPr>
        <w:t xml:space="preserve"> Libre Sensors to be deleted from the Drug Tariff from January 2023</w:t>
      </w:r>
      <w:r>
        <w:br/>
      </w:r>
      <w:r>
        <w:br/>
      </w:r>
      <w:r w:rsidRPr="674DA70E">
        <w:rPr>
          <w:rFonts w:eastAsia="Times New Roman"/>
          <w:lang w:eastAsia="en-GB"/>
        </w:rPr>
        <w:t xml:space="preserve">Abbott Laboratories Ltd has taken the decision to discontinue the original </w:t>
      </w:r>
      <w:proofErr w:type="spellStart"/>
      <w:r w:rsidRPr="674DA70E">
        <w:rPr>
          <w:rFonts w:eastAsia="Times New Roman"/>
          <w:lang w:eastAsia="en-GB"/>
        </w:rPr>
        <w:t>FreeStyle</w:t>
      </w:r>
      <w:proofErr w:type="spellEnd"/>
      <w:r w:rsidRPr="674DA70E">
        <w:rPr>
          <w:rFonts w:eastAsia="Times New Roman"/>
          <w:lang w:eastAsia="en-GB"/>
        </w:rPr>
        <w:t xml:space="preserve"> Libre Sensors in the UK by 31st December 2022.  This means that the original sensors will be deleted from Part IXA of the Drug Tariff from January 2023. A </w:t>
      </w:r>
      <w:r w:rsidRPr="674DA70E">
        <w:rPr>
          <w:rFonts w:eastAsia="Times New Roman"/>
          <w:u w:val="single"/>
          <w:lang w:eastAsia="en-GB"/>
        </w:rPr>
        <w:t>three-month notice of its deletion</w:t>
      </w:r>
      <w:r w:rsidRPr="674DA70E">
        <w:rPr>
          <w:rFonts w:eastAsia="Times New Roman"/>
          <w:lang w:eastAsia="en-GB"/>
        </w:rPr>
        <w:t xml:space="preserve"> was given in the October 2022 Drug Tariff. This discontinuation does not impact </w:t>
      </w:r>
      <w:proofErr w:type="spellStart"/>
      <w:r w:rsidRPr="674DA70E">
        <w:rPr>
          <w:rFonts w:eastAsia="Times New Roman"/>
          <w:lang w:eastAsia="en-GB"/>
        </w:rPr>
        <w:t>FreeStyle</w:t>
      </w:r>
      <w:proofErr w:type="spellEnd"/>
      <w:r w:rsidRPr="674DA70E">
        <w:rPr>
          <w:rFonts w:eastAsia="Times New Roman"/>
          <w:lang w:eastAsia="en-GB"/>
        </w:rPr>
        <w:t xml:space="preserve"> Libre 2 or </w:t>
      </w:r>
      <w:proofErr w:type="spellStart"/>
      <w:r w:rsidRPr="674DA70E">
        <w:rPr>
          <w:rFonts w:eastAsia="Times New Roman"/>
          <w:lang w:eastAsia="en-GB"/>
        </w:rPr>
        <w:t>FreeStyle</w:t>
      </w:r>
      <w:proofErr w:type="spellEnd"/>
      <w:r w:rsidRPr="674DA70E">
        <w:rPr>
          <w:rFonts w:eastAsia="Times New Roman"/>
          <w:lang w:eastAsia="en-GB"/>
        </w:rPr>
        <w:t xml:space="preserve"> Libre 3 sensors.</w:t>
      </w:r>
    </w:p>
    <w:p w14:paraId="1AC0E788" w14:textId="77777777" w:rsidR="00AF5DA3" w:rsidRDefault="00AF5DA3" w:rsidP="00AF5DA3">
      <w:pPr>
        <w:jc w:val="both"/>
        <w:rPr>
          <w:rFonts w:eastAsia="Times New Roman"/>
          <w:lang w:eastAsia="en-GB"/>
        </w:rPr>
      </w:pPr>
    </w:p>
    <w:p w14:paraId="757F1648" w14:textId="77777777" w:rsidR="00AF5DA3" w:rsidRDefault="00AF5DA3" w:rsidP="00AF5DA3">
      <w:pPr>
        <w:jc w:val="both"/>
        <w:rPr>
          <w:rFonts w:eastAsia="Times New Roman"/>
          <w:b/>
          <w:bCs/>
          <w:lang w:eastAsia="en-GB"/>
        </w:rPr>
      </w:pPr>
      <w:r w:rsidRPr="674DA70E">
        <w:rPr>
          <w:rFonts w:eastAsia="Times New Roman"/>
          <w:b/>
          <w:bCs/>
          <w:lang w:eastAsia="en-GB"/>
        </w:rPr>
        <w:t xml:space="preserve">Pharmacy contractors should note that any NHS prescriptions for the original </w:t>
      </w:r>
      <w:proofErr w:type="spellStart"/>
      <w:r w:rsidRPr="674DA70E">
        <w:rPr>
          <w:rFonts w:eastAsia="Times New Roman"/>
          <w:b/>
          <w:bCs/>
          <w:lang w:eastAsia="en-GB"/>
        </w:rPr>
        <w:t>FreeStyle</w:t>
      </w:r>
      <w:proofErr w:type="spellEnd"/>
      <w:r w:rsidRPr="674DA70E">
        <w:rPr>
          <w:rFonts w:eastAsia="Times New Roman"/>
          <w:b/>
          <w:bCs/>
          <w:lang w:eastAsia="en-GB"/>
        </w:rPr>
        <w:t xml:space="preserve"> Libre Sensors dispensed after the end of December 2022 will be returned as disallowed.</w:t>
      </w:r>
    </w:p>
    <w:p w14:paraId="2786CC1B" w14:textId="77777777" w:rsidR="00AF5DA3" w:rsidRDefault="00AF5DA3" w:rsidP="00AF5DA3">
      <w:pPr>
        <w:jc w:val="both"/>
        <w:rPr>
          <w:rFonts w:eastAsia="Times New Roman"/>
          <w:lang w:eastAsia="en-GB"/>
        </w:rPr>
      </w:pPr>
    </w:p>
    <w:p w14:paraId="7950FCB3" w14:textId="77777777" w:rsidR="00AF5DA3" w:rsidRDefault="00AF5DA3" w:rsidP="00AF5DA3">
      <w:pPr>
        <w:jc w:val="both"/>
        <w:rPr>
          <w:rFonts w:eastAsia="Times New Roman"/>
          <w:lang w:eastAsia="en-GB"/>
        </w:rPr>
      </w:pPr>
      <w:r w:rsidRPr="674DA70E">
        <w:rPr>
          <w:rFonts w:eastAsia="Times New Roman"/>
          <w:lang w:eastAsia="en-GB"/>
        </w:rPr>
        <w:t>Contractors are advised to:</w:t>
      </w:r>
    </w:p>
    <w:p w14:paraId="32FB5783" w14:textId="77777777" w:rsidR="00AF5DA3" w:rsidRDefault="00AF5DA3" w:rsidP="00323D84">
      <w:pPr>
        <w:numPr>
          <w:ilvl w:val="0"/>
          <w:numId w:val="6"/>
        </w:numPr>
        <w:autoSpaceDE w:val="0"/>
        <w:autoSpaceDN w:val="0"/>
        <w:spacing w:after="0" w:line="240" w:lineRule="auto"/>
        <w:jc w:val="both"/>
        <w:rPr>
          <w:rFonts w:eastAsia="Times New Roman"/>
          <w:lang w:eastAsia="en-GB"/>
        </w:rPr>
      </w:pPr>
      <w:r w:rsidRPr="674DA70E">
        <w:rPr>
          <w:rFonts w:eastAsia="Times New Roman"/>
          <w:lang w:eastAsia="en-GB"/>
        </w:rPr>
        <w:lastRenderedPageBreak/>
        <w:t xml:space="preserve">only order stock of </w:t>
      </w:r>
      <w:proofErr w:type="spellStart"/>
      <w:r w:rsidRPr="674DA70E">
        <w:rPr>
          <w:rFonts w:eastAsia="Times New Roman"/>
          <w:lang w:eastAsia="en-GB"/>
        </w:rPr>
        <w:t>FreeStyle</w:t>
      </w:r>
      <w:proofErr w:type="spellEnd"/>
      <w:r w:rsidRPr="674DA70E">
        <w:rPr>
          <w:rFonts w:eastAsia="Times New Roman"/>
          <w:lang w:eastAsia="en-GB"/>
        </w:rPr>
        <w:t xml:space="preserve"> Libre sensors to fulfil prescriptions up to end of December 2022;</w:t>
      </w:r>
    </w:p>
    <w:p w14:paraId="6F59196C" w14:textId="77777777" w:rsidR="00AF5DA3" w:rsidRDefault="00AF5DA3" w:rsidP="00323D84">
      <w:pPr>
        <w:numPr>
          <w:ilvl w:val="0"/>
          <w:numId w:val="6"/>
        </w:numPr>
        <w:autoSpaceDE w:val="0"/>
        <w:autoSpaceDN w:val="0"/>
        <w:spacing w:after="0" w:line="240" w:lineRule="auto"/>
        <w:jc w:val="both"/>
        <w:rPr>
          <w:rFonts w:eastAsiaTheme="minorEastAsia"/>
        </w:rPr>
      </w:pPr>
      <w:r w:rsidRPr="674DA70E">
        <w:rPr>
          <w:rFonts w:eastAsia="Times New Roman"/>
          <w:lang w:eastAsia="en-GB"/>
        </w:rPr>
        <w:t xml:space="preserve">inform patients currently using </w:t>
      </w:r>
      <w:proofErr w:type="spellStart"/>
      <w:r w:rsidRPr="674DA70E">
        <w:rPr>
          <w:rFonts w:eastAsia="Times New Roman"/>
          <w:lang w:eastAsia="en-GB"/>
        </w:rPr>
        <w:t>FreeStyle</w:t>
      </w:r>
      <w:proofErr w:type="spellEnd"/>
      <w:r w:rsidRPr="674DA70E">
        <w:rPr>
          <w:rFonts w:eastAsia="Times New Roman"/>
          <w:lang w:eastAsia="en-GB"/>
        </w:rPr>
        <w:t xml:space="preserve"> Libre sensors of the discontinuation and direct them to contact their GP who many</w:t>
      </w:r>
      <w:r w:rsidRPr="674DA70E">
        <w:rPr>
          <w:rFonts w:eastAsiaTheme="minorEastAsia"/>
        </w:rPr>
        <w:t xml:space="preserve"> change their prescription to an alternative monitoring device for example, </w:t>
      </w:r>
      <w:proofErr w:type="spellStart"/>
      <w:r w:rsidRPr="674DA70E">
        <w:rPr>
          <w:rFonts w:eastAsiaTheme="minorEastAsia"/>
        </w:rPr>
        <w:t>FreeStyle</w:t>
      </w:r>
      <w:proofErr w:type="spellEnd"/>
      <w:r w:rsidRPr="674DA70E">
        <w:rPr>
          <w:rFonts w:eastAsiaTheme="minorEastAsia"/>
        </w:rPr>
        <w:t xml:space="preserve"> Libre 2 sensors.</w:t>
      </w:r>
    </w:p>
    <w:p w14:paraId="48314676" w14:textId="77777777" w:rsidR="00AF5DA3" w:rsidRDefault="00AF5DA3" w:rsidP="00323D84">
      <w:pPr>
        <w:numPr>
          <w:ilvl w:val="0"/>
          <w:numId w:val="6"/>
        </w:numPr>
        <w:autoSpaceDE w:val="0"/>
        <w:autoSpaceDN w:val="0"/>
        <w:spacing w:after="0" w:line="240" w:lineRule="auto"/>
        <w:jc w:val="both"/>
        <w:rPr>
          <w:rFonts w:eastAsia="Times New Roman"/>
          <w:lang w:eastAsia="en-GB"/>
        </w:rPr>
      </w:pPr>
      <w:r w:rsidRPr="674DA70E">
        <w:rPr>
          <w:rFonts w:eastAsia="Times New Roman"/>
          <w:lang w:eastAsia="en-GB"/>
        </w:rPr>
        <w:t>submit any outstanding EPS Claim Notifications (CNs) no later than the 5th January 2023. For EPS prescriptions, contractors should be mindful of the </w:t>
      </w:r>
      <w:hyperlink r:id="rId26">
        <w:r w:rsidRPr="674DA70E">
          <w:rPr>
            <w:rFonts w:eastAsia="Times New Roman"/>
            <w:b/>
            <w:bCs/>
            <w:u w:val="single"/>
            <w:lang w:eastAsia="en-GB"/>
          </w:rPr>
          <w:t>EPS 5-day window</w:t>
        </w:r>
      </w:hyperlink>
      <w:r w:rsidRPr="674DA70E">
        <w:rPr>
          <w:rFonts w:eastAsia="Times New Roman"/>
          <w:lang w:eastAsia="en-GB"/>
        </w:rPr>
        <w:t xml:space="preserve">. </w:t>
      </w:r>
    </w:p>
    <w:p w14:paraId="2568EB05" w14:textId="77777777" w:rsidR="00AF5DA3" w:rsidRDefault="00AF5DA3" w:rsidP="00323D84">
      <w:pPr>
        <w:numPr>
          <w:ilvl w:val="0"/>
          <w:numId w:val="6"/>
        </w:numPr>
        <w:autoSpaceDE w:val="0"/>
        <w:autoSpaceDN w:val="0"/>
        <w:spacing w:after="0" w:line="240" w:lineRule="auto"/>
        <w:jc w:val="both"/>
        <w:rPr>
          <w:rFonts w:eastAsia="Times New Roman"/>
          <w:lang w:eastAsia="en-GB"/>
        </w:rPr>
      </w:pPr>
      <w:r w:rsidRPr="674DA70E">
        <w:rPr>
          <w:rFonts w:eastAsia="Times New Roman"/>
          <w:lang w:eastAsia="en-GB"/>
        </w:rPr>
        <w:t xml:space="preserve">Submit any paper prescriptions for </w:t>
      </w:r>
      <w:proofErr w:type="spellStart"/>
      <w:r w:rsidRPr="674DA70E">
        <w:rPr>
          <w:rFonts w:eastAsia="Times New Roman"/>
          <w:lang w:eastAsia="en-GB"/>
        </w:rPr>
        <w:t>FreeStyle</w:t>
      </w:r>
      <w:proofErr w:type="spellEnd"/>
      <w:r w:rsidRPr="674DA70E">
        <w:rPr>
          <w:rFonts w:eastAsia="Times New Roman"/>
          <w:lang w:eastAsia="en-GB"/>
        </w:rPr>
        <w:t xml:space="preserve"> Libre sensors to the NHS Business Services Authority (NHSBSA) no later than the 5th January 2023.</w:t>
      </w:r>
    </w:p>
    <w:p w14:paraId="450CE39A" w14:textId="77777777" w:rsidR="00AF5DA3" w:rsidRDefault="00AF5DA3" w:rsidP="00AF5DA3">
      <w:pPr>
        <w:jc w:val="both"/>
        <w:rPr>
          <w:rFonts w:eastAsia="Times New Roman"/>
          <w:lang w:eastAsia="en-GB"/>
        </w:rPr>
      </w:pPr>
    </w:p>
    <w:p w14:paraId="1A845B0C" w14:textId="77777777" w:rsidR="00AF5DA3" w:rsidRDefault="00AF5DA3" w:rsidP="00AF5DA3">
      <w:pPr>
        <w:jc w:val="both"/>
        <w:rPr>
          <w:rFonts w:eastAsia="Times New Roman"/>
          <w:lang w:eastAsia="en-GB"/>
        </w:rPr>
      </w:pPr>
    </w:p>
    <w:p w14:paraId="62A59580" w14:textId="77777777" w:rsidR="00AF5DA3" w:rsidRDefault="00AF5DA3" w:rsidP="00AF5DA3">
      <w:pPr>
        <w:jc w:val="both"/>
        <w:rPr>
          <w:rFonts w:ascii="Calibri Light" w:eastAsia="Calibri Light" w:hAnsi="Calibri Light" w:cs="Calibri Light"/>
          <w:color w:val="2F5496" w:themeColor="accent1" w:themeShade="BF"/>
          <w:sz w:val="32"/>
          <w:szCs w:val="32"/>
        </w:rPr>
      </w:pPr>
      <w:r w:rsidRPr="00391BDA">
        <w:rPr>
          <w:rFonts w:ascii="Calibri Light" w:eastAsia="Calibri Light" w:hAnsi="Calibri Light" w:cs="Calibri Light"/>
          <w:color w:val="2F5496" w:themeColor="accent1" w:themeShade="BF"/>
          <w:sz w:val="32"/>
          <w:szCs w:val="32"/>
        </w:rPr>
        <w:t>RTEC and token submission</w:t>
      </w:r>
    </w:p>
    <w:p w14:paraId="05654DE8" w14:textId="77777777" w:rsidR="00AF5DA3" w:rsidRDefault="00AF5DA3" w:rsidP="00AF5DA3">
      <w:pPr>
        <w:pStyle w:val="NoSpacing"/>
      </w:pPr>
    </w:p>
    <w:p w14:paraId="1A6A812B" w14:textId="77777777" w:rsidR="00AF5DA3" w:rsidRDefault="00AF5DA3" w:rsidP="00AF5DA3">
      <w:pPr>
        <w:pStyle w:val="NormalWeb"/>
        <w:jc w:val="both"/>
        <w:rPr>
          <w:rFonts w:asciiTheme="minorHAnsi" w:hAnsiTheme="minorHAnsi" w:cstheme="minorHAnsi"/>
          <w:color w:val="000000" w:themeColor="text1"/>
          <w:sz w:val="22"/>
          <w:szCs w:val="22"/>
        </w:rPr>
      </w:pPr>
      <w:hyperlink r:id="rId27" w:history="1">
        <w:r w:rsidRPr="00391BDA">
          <w:rPr>
            <w:rStyle w:val="Hyperlink"/>
            <w:rFonts w:asciiTheme="minorHAnsi" w:hAnsiTheme="minorHAnsi" w:cstheme="minorHAnsi"/>
            <w:b/>
            <w:bCs/>
            <w:color w:val="000000" w:themeColor="text1"/>
            <w:sz w:val="22"/>
            <w:szCs w:val="22"/>
          </w:rPr>
          <w:t>Over 80%</w:t>
        </w:r>
      </w:hyperlink>
      <w:r w:rsidRPr="00391BDA">
        <w:rPr>
          <w:rFonts w:asciiTheme="minorHAnsi" w:hAnsiTheme="minorHAnsi" w:cstheme="minorHAnsi"/>
          <w:color w:val="000000" w:themeColor="text1"/>
          <w:sz w:val="22"/>
          <w:szCs w:val="22"/>
        </w:rPr>
        <w:t> of pharmacy organisations have now received the Department for Work and Pensions (DWP) functionality for Real Time Exemption Checking (RTEC).</w:t>
      </w:r>
    </w:p>
    <w:p w14:paraId="02EA17D5" w14:textId="77777777" w:rsidR="00AF5DA3" w:rsidRPr="00391BDA" w:rsidRDefault="00AF5DA3" w:rsidP="00AF5DA3">
      <w:pPr>
        <w:pStyle w:val="NormalWeb"/>
        <w:jc w:val="both"/>
        <w:rPr>
          <w:rFonts w:asciiTheme="minorHAnsi" w:eastAsia="Times New Roman" w:hAnsiTheme="minorHAnsi" w:cstheme="minorHAnsi"/>
          <w:color w:val="000000" w:themeColor="text1"/>
          <w:sz w:val="22"/>
          <w:szCs w:val="22"/>
          <w:lang w:bidi="ar-SA"/>
        </w:rPr>
      </w:pPr>
    </w:p>
    <w:p w14:paraId="69A0E53F" w14:textId="77777777" w:rsidR="00AF5DA3" w:rsidRDefault="00AF5DA3" w:rsidP="00AF5DA3">
      <w:pPr>
        <w:pStyle w:val="NormalWeb"/>
        <w:jc w:val="both"/>
        <w:rPr>
          <w:rFonts w:asciiTheme="minorHAnsi" w:hAnsiTheme="minorHAnsi" w:cstheme="minorHAnsi"/>
          <w:color w:val="000000" w:themeColor="text1"/>
          <w:sz w:val="22"/>
          <w:szCs w:val="22"/>
        </w:rPr>
      </w:pPr>
      <w:r w:rsidRPr="00391BDA">
        <w:rPr>
          <w:rFonts w:asciiTheme="minorHAnsi" w:hAnsiTheme="minorHAnsi" w:cstheme="minorHAnsi"/>
          <w:color w:val="000000" w:themeColor="text1"/>
          <w:sz w:val="22"/>
          <w:szCs w:val="22"/>
        </w:rPr>
        <w:t>RTEC enables community pharmacy teams to automatically check if a patient holds a valid exemption reason for entitlement to free NHS prescriptions. If RTEC confirms that a patient holds a valid exemption reason, pharmacy teams are not required to submit the relevant tokens to the NHS Business Services Authority (NHSBSA).</w:t>
      </w:r>
    </w:p>
    <w:p w14:paraId="5C879BCC" w14:textId="77777777" w:rsidR="00AF5DA3" w:rsidRPr="00391BDA" w:rsidRDefault="00AF5DA3" w:rsidP="00AF5DA3">
      <w:pPr>
        <w:pStyle w:val="NormalWeb"/>
        <w:jc w:val="both"/>
        <w:rPr>
          <w:rFonts w:asciiTheme="minorHAnsi" w:hAnsiTheme="minorHAnsi" w:cstheme="minorHAnsi"/>
          <w:color w:val="000000" w:themeColor="text1"/>
          <w:sz w:val="22"/>
          <w:szCs w:val="22"/>
        </w:rPr>
      </w:pPr>
    </w:p>
    <w:p w14:paraId="5970BFE4" w14:textId="77777777" w:rsidR="00AF5DA3" w:rsidRDefault="00AF5DA3" w:rsidP="00AF5DA3">
      <w:pPr>
        <w:pStyle w:val="NormalWeb"/>
        <w:jc w:val="both"/>
        <w:rPr>
          <w:rFonts w:asciiTheme="minorHAnsi" w:hAnsiTheme="minorHAnsi" w:cstheme="minorHAnsi"/>
          <w:color w:val="000000" w:themeColor="text1"/>
          <w:sz w:val="22"/>
          <w:szCs w:val="22"/>
        </w:rPr>
      </w:pPr>
      <w:r w:rsidRPr="00391BDA">
        <w:rPr>
          <w:rFonts w:asciiTheme="minorHAnsi" w:hAnsiTheme="minorHAnsi" w:cstheme="minorHAnsi"/>
          <w:color w:val="000000" w:themeColor="text1"/>
          <w:sz w:val="22"/>
          <w:szCs w:val="22"/>
        </w:rPr>
        <w:t>Except for prescription exemption certificates issued by the Ministry of Defence, RTEC is used to confirm the following exemptions:</w:t>
      </w:r>
    </w:p>
    <w:p w14:paraId="557E856A" w14:textId="77777777" w:rsidR="00AF5DA3" w:rsidRPr="00391BDA" w:rsidRDefault="00AF5DA3" w:rsidP="00AF5DA3">
      <w:pPr>
        <w:pStyle w:val="NormalWeb"/>
        <w:jc w:val="both"/>
        <w:rPr>
          <w:rFonts w:asciiTheme="minorHAnsi" w:hAnsiTheme="minorHAnsi" w:cstheme="minorHAnsi"/>
          <w:color w:val="000000" w:themeColor="text1"/>
          <w:sz w:val="22"/>
          <w:szCs w:val="22"/>
        </w:rPr>
      </w:pPr>
    </w:p>
    <w:p w14:paraId="71D10973" w14:textId="77777777" w:rsidR="00AF5DA3" w:rsidRPr="00391BDA" w:rsidRDefault="00AF5DA3" w:rsidP="00323D84">
      <w:pPr>
        <w:numPr>
          <w:ilvl w:val="0"/>
          <w:numId w:val="11"/>
        </w:numPr>
        <w:spacing w:after="0" w:line="240" w:lineRule="auto"/>
        <w:jc w:val="both"/>
        <w:rPr>
          <w:rFonts w:cstheme="minorHAnsi"/>
          <w:color w:val="000000" w:themeColor="text1"/>
        </w:rPr>
      </w:pPr>
      <w:r w:rsidRPr="00391BDA">
        <w:rPr>
          <w:rFonts w:cstheme="minorHAnsi"/>
          <w:color w:val="000000" w:themeColor="text1"/>
        </w:rPr>
        <w:t>Medical exemption certificates</w:t>
      </w:r>
    </w:p>
    <w:p w14:paraId="7B6467BA" w14:textId="77777777" w:rsidR="00AF5DA3" w:rsidRPr="00391BDA" w:rsidRDefault="00AF5DA3" w:rsidP="00323D84">
      <w:pPr>
        <w:numPr>
          <w:ilvl w:val="0"/>
          <w:numId w:val="11"/>
        </w:numPr>
        <w:spacing w:after="0" w:line="240" w:lineRule="auto"/>
        <w:jc w:val="both"/>
        <w:rPr>
          <w:rFonts w:cstheme="minorHAnsi"/>
          <w:color w:val="000000" w:themeColor="text1"/>
        </w:rPr>
      </w:pPr>
      <w:r w:rsidRPr="00391BDA">
        <w:rPr>
          <w:rFonts w:cstheme="minorHAnsi"/>
          <w:color w:val="000000" w:themeColor="text1"/>
        </w:rPr>
        <w:t>Maternity exemption certificates</w:t>
      </w:r>
    </w:p>
    <w:p w14:paraId="55EC3A96" w14:textId="77777777" w:rsidR="00AF5DA3" w:rsidRPr="00391BDA" w:rsidRDefault="00AF5DA3" w:rsidP="00323D84">
      <w:pPr>
        <w:numPr>
          <w:ilvl w:val="0"/>
          <w:numId w:val="11"/>
        </w:numPr>
        <w:spacing w:after="0" w:line="240" w:lineRule="auto"/>
        <w:jc w:val="both"/>
        <w:rPr>
          <w:rFonts w:cstheme="minorHAnsi"/>
          <w:color w:val="000000" w:themeColor="text1"/>
        </w:rPr>
      </w:pPr>
      <w:r w:rsidRPr="00391BDA">
        <w:rPr>
          <w:rFonts w:cstheme="minorHAnsi"/>
          <w:color w:val="000000" w:themeColor="text1"/>
        </w:rPr>
        <w:t>Prescription prepayment certificates</w:t>
      </w:r>
    </w:p>
    <w:p w14:paraId="62907B9C" w14:textId="77777777" w:rsidR="00AF5DA3" w:rsidRPr="00391BDA" w:rsidRDefault="00AF5DA3" w:rsidP="00323D84">
      <w:pPr>
        <w:numPr>
          <w:ilvl w:val="0"/>
          <w:numId w:val="11"/>
        </w:numPr>
        <w:spacing w:after="0" w:line="240" w:lineRule="auto"/>
        <w:jc w:val="both"/>
        <w:rPr>
          <w:rFonts w:cstheme="minorHAnsi"/>
          <w:color w:val="000000" w:themeColor="text1"/>
        </w:rPr>
      </w:pPr>
      <w:r w:rsidRPr="00391BDA">
        <w:rPr>
          <w:rFonts w:cstheme="minorHAnsi"/>
          <w:color w:val="000000" w:themeColor="text1"/>
        </w:rPr>
        <w:t>HC2 (full help) certificates</w:t>
      </w:r>
    </w:p>
    <w:p w14:paraId="5BE2F7D2" w14:textId="77777777" w:rsidR="00AF5DA3" w:rsidRPr="00391BDA" w:rsidRDefault="00AF5DA3" w:rsidP="00323D84">
      <w:pPr>
        <w:numPr>
          <w:ilvl w:val="0"/>
          <w:numId w:val="11"/>
        </w:numPr>
        <w:spacing w:after="0" w:line="240" w:lineRule="auto"/>
        <w:jc w:val="both"/>
        <w:rPr>
          <w:rFonts w:cstheme="minorHAnsi"/>
          <w:color w:val="000000" w:themeColor="text1"/>
        </w:rPr>
      </w:pPr>
      <w:r w:rsidRPr="00391BDA">
        <w:rPr>
          <w:rFonts w:cstheme="minorHAnsi"/>
          <w:color w:val="000000" w:themeColor="text1"/>
        </w:rPr>
        <w:t>Income-related Employment and Support Allowance</w:t>
      </w:r>
    </w:p>
    <w:p w14:paraId="2D4A1F90" w14:textId="77777777" w:rsidR="00AF5DA3" w:rsidRPr="00391BDA" w:rsidRDefault="00AF5DA3" w:rsidP="00323D84">
      <w:pPr>
        <w:numPr>
          <w:ilvl w:val="0"/>
          <w:numId w:val="11"/>
        </w:numPr>
        <w:spacing w:after="0" w:line="240" w:lineRule="auto"/>
        <w:jc w:val="both"/>
        <w:rPr>
          <w:rFonts w:cstheme="minorHAnsi"/>
          <w:color w:val="000000" w:themeColor="text1"/>
        </w:rPr>
      </w:pPr>
      <w:r w:rsidRPr="00391BDA">
        <w:rPr>
          <w:rFonts w:cstheme="minorHAnsi"/>
          <w:color w:val="000000" w:themeColor="text1"/>
        </w:rPr>
        <w:t>Tax Credit Exemption Certificates</w:t>
      </w:r>
    </w:p>
    <w:p w14:paraId="0FA99CD9" w14:textId="77777777" w:rsidR="00AF5DA3" w:rsidRPr="00391BDA" w:rsidRDefault="00AF5DA3" w:rsidP="00323D84">
      <w:pPr>
        <w:numPr>
          <w:ilvl w:val="0"/>
          <w:numId w:val="11"/>
        </w:numPr>
        <w:spacing w:after="0" w:line="240" w:lineRule="auto"/>
        <w:jc w:val="both"/>
        <w:rPr>
          <w:rFonts w:cstheme="minorHAnsi"/>
          <w:color w:val="000000" w:themeColor="text1"/>
        </w:rPr>
      </w:pPr>
      <w:r w:rsidRPr="00391BDA">
        <w:rPr>
          <w:rFonts w:cstheme="minorHAnsi"/>
          <w:color w:val="000000" w:themeColor="text1"/>
        </w:rPr>
        <w:t>Income-based Job Seeker’s Allowance</w:t>
      </w:r>
    </w:p>
    <w:p w14:paraId="78F2F9E2" w14:textId="77777777" w:rsidR="00AF5DA3" w:rsidRPr="00391BDA" w:rsidRDefault="00AF5DA3" w:rsidP="00323D84">
      <w:pPr>
        <w:numPr>
          <w:ilvl w:val="0"/>
          <w:numId w:val="11"/>
        </w:numPr>
        <w:spacing w:after="0" w:line="240" w:lineRule="auto"/>
        <w:jc w:val="both"/>
        <w:rPr>
          <w:rFonts w:cstheme="minorHAnsi"/>
          <w:color w:val="000000" w:themeColor="text1"/>
        </w:rPr>
      </w:pPr>
      <w:r w:rsidRPr="00391BDA">
        <w:rPr>
          <w:rFonts w:cstheme="minorHAnsi"/>
          <w:color w:val="000000" w:themeColor="text1"/>
        </w:rPr>
        <w:t>Income Support</w:t>
      </w:r>
    </w:p>
    <w:p w14:paraId="1C695721" w14:textId="77777777" w:rsidR="00AF5DA3" w:rsidRPr="00391BDA" w:rsidRDefault="00AF5DA3" w:rsidP="00323D84">
      <w:pPr>
        <w:numPr>
          <w:ilvl w:val="0"/>
          <w:numId w:val="11"/>
        </w:numPr>
        <w:spacing w:after="0" w:line="240" w:lineRule="auto"/>
        <w:jc w:val="both"/>
        <w:rPr>
          <w:rFonts w:cstheme="minorHAnsi"/>
          <w:color w:val="000000" w:themeColor="text1"/>
        </w:rPr>
      </w:pPr>
      <w:r w:rsidRPr="00391BDA">
        <w:rPr>
          <w:rFonts w:cstheme="minorHAnsi"/>
          <w:color w:val="000000" w:themeColor="text1"/>
        </w:rPr>
        <w:t>Pension Credit Guarantee Credit</w:t>
      </w:r>
    </w:p>
    <w:p w14:paraId="10404291" w14:textId="77777777" w:rsidR="00AF5DA3" w:rsidRDefault="00AF5DA3" w:rsidP="00323D84">
      <w:pPr>
        <w:numPr>
          <w:ilvl w:val="0"/>
          <w:numId w:val="11"/>
        </w:numPr>
        <w:spacing w:after="0" w:line="240" w:lineRule="auto"/>
        <w:jc w:val="both"/>
        <w:rPr>
          <w:rFonts w:cstheme="minorHAnsi"/>
          <w:color w:val="000000" w:themeColor="text1"/>
        </w:rPr>
      </w:pPr>
      <w:r w:rsidRPr="00391BDA">
        <w:rPr>
          <w:rFonts w:cstheme="minorHAnsi"/>
          <w:color w:val="000000" w:themeColor="text1"/>
        </w:rPr>
        <w:t>Universal Credit</w:t>
      </w:r>
    </w:p>
    <w:p w14:paraId="0C466349" w14:textId="77777777" w:rsidR="00AF5DA3" w:rsidRPr="00391BDA" w:rsidRDefault="00AF5DA3" w:rsidP="00AF5DA3">
      <w:pPr>
        <w:ind w:left="720"/>
        <w:jc w:val="both"/>
        <w:rPr>
          <w:rFonts w:cstheme="minorHAnsi"/>
          <w:color w:val="000000" w:themeColor="text1"/>
        </w:rPr>
      </w:pPr>
    </w:p>
    <w:p w14:paraId="035B9A40" w14:textId="77777777" w:rsidR="00AF5DA3" w:rsidRPr="00391BDA" w:rsidRDefault="00AF5DA3" w:rsidP="00AF5DA3">
      <w:pPr>
        <w:pStyle w:val="NormalWeb"/>
        <w:jc w:val="both"/>
        <w:rPr>
          <w:rFonts w:asciiTheme="minorHAnsi" w:hAnsiTheme="minorHAnsi" w:cstheme="minorHAnsi"/>
          <w:color w:val="000000" w:themeColor="text1"/>
          <w:sz w:val="22"/>
          <w:szCs w:val="22"/>
        </w:rPr>
      </w:pPr>
      <w:r w:rsidRPr="00391BDA">
        <w:rPr>
          <w:rFonts w:asciiTheme="minorHAnsi" w:hAnsiTheme="minorHAnsi" w:cstheme="minorHAnsi"/>
          <w:color w:val="000000" w:themeColor="text1"/>
          <w:sz w:val="22"/>
          <w:szCs w:val="22"/>
        </w:rPr>
        <w:t xml:space="preserve">If an exemption </w:t>
      </w:r>
      <w:r>
        <w:rPr>
          <w:rFonts w:asciiTheme="minorHAnsi" w:hAnsiTheme="minorHAnsi" w:cstheme="minorHAnsi"/>
          <w:color w:val="000000" w:themeColor="text1"/>
          <w:sz w:val="22"/>
          <w:szCs w:val="22"/>
        </w:rPr>
        <w:t>i</w:t>
      </w:r>
      <w:r w:rsidRPr="00391BDA">
        <w:rPr>
          <w:rFonts w:asciiTheme="minorHAnsi" w:hAnsiTheme="minorHAnsi" w:cstheme="minorHAnsi"/>
          <w:color w:val="000000" w:themeColor="text1"/>
          <w:sz w:val="22"/>
          <w:szCs w:val="22"/>
        </w:rPr>
        <w:t>s not recognised using RTEC and the patient claims to be exempt, the pharmacy will need to follow the usual process of capturing a patient exemption declaration and mark the ‘Evidence not seen’ box on the reverse of the EPS token before it is submitted along with the monthly prescription bundle to the NHSBSA. Such tokens are sent for audit purposes only, because pricing is normally made against the EPS claim message which includes the paid or the exemption category applied by the pharmacy.</w:t>
      </w:r>
    </w:p>
    <w:p w14:paraId="6C393B99" w14:textId="77777777" w:rsidR="00AF5DA3" w:rsidRDefault="00AF5DA3" w:rsidP="00AF5DA3">
      <w:pPr>
        <w:pStyle w:val="NormalWeb"/>
        <w:jc w:val="both"/>
        <w:rPr>
          <w:rStyle w:val="Strong"/>
          <w:rFonts w:asciiTheme="minorHAnsi" w:hAnsiTheme="minorHAnsi" w:cstheme="minorHAnsi"/>
          <w:color w:val="000000" w:themeColor="text1"/>
          <w:sz w:val="22"/>
          <w:szCs w:val="22"/>
        </w:rPr>
      </w:pPr>
    </w:p>
    <w:p w14:paraId="6AB05F2E" w14:textId="77777777" w:rsidR="00AF5DA3" w:rsidRPr="00391BDA" w:rsidRDefault="00AF5DA3" w:rsidP="00AF5DA3">
      <w:pPr>
        <w:pStyle w:val="NormalWeb"/>
        <w:jc w:val="both"/>
        <w:rPr>
          <w:rFonts w:asciiTheme="minorHAnsi" w:hAnsiTheme="minorHAnsi" w:cstheme="minorHAnsi"/>
          <w:color w:val="000000" w:themeColor="text1"/>
          <w:sz w:val="22"/>
          <w:szCs w:val="22"/>
        </w:rPr>
      </w:pPr>
      <w:r w:rsidRPr="00391BDA">
        <w:rPr>
          <w:rStyle w:val="Strong"/>
          <w:rFonts w:asciiTheme="minorHAnsi" w:hAnsiTheme="minorHAnsi" w:cstheme="minorHAnsi"/>
          <w:color w:val="000000" w:themeColor="text1"/>
          <w:sz w:val="22"/>
          <w:szCs w:val="22"/>
        </w:rPr>
        <w:t>Which tokens am I required to submit to the NHSBSA?</w:t>
      </w:r>
    </w:p>
    <w:p w14:paraId="0B4058A2" w14:textId="77777777" w:rsidR="00AF5DA3" w:rsidRDefault="00AF5DA3" w:rsidP="00AF5DA3">
      <w:pPr>
        <w:pStyle w:val="NormalWeb"/>
        <w:jc w:val="both"/>
        <w:rPr>
          <w:rFonts w:asciiTheme="minorHAnsi" w:hAnsiTheme="minorHAnsi" w:cstheme="minorHAnsi"/>
          <w:color w:val="000000" w:themeColor="text1"/>
          <w:sz w:val="22"/>
          <w:szCs w:val="22"/>
        </w:rPr>
      </w:pPr>
    </w:p>
    <w:p w14:paraId="3E94E810" w14:textId="77777777" w:rsidR="00AF5DA3" w:rsidRDefault="00AF5DA3" w:rsidP="00AF5DA3">
      <w:pPr>
        <w:pStyle w:val="NormalWeb"/>
        <w:jc w:val="both"/>
      </w:pPr>
      <w:r w:rsidRPr="674DA70E">
        <w:rPr>
          <w:rFonts w:asciiTheme="minorHAnsi" w:hAnsiTheme="minorHAnsi" w:cstheme="minorBidi"/>
          <w:color w:val="000000" w:themeColor="text1"/>
          <w:sz w:val="22"/>
          <w:szCs w:val="22"/>
        </w:rPr>
        <w:t>The EPS tokens which are required to be sent to the NHSBSA are those used to capture the paid or exemption declaration (except for age exempt patients, prescriptions where only free-of-charge (FOC) items are prescribed and where RTEC confirms an exemption).</w:t>
      </w:r>
    </w:p>
    <w:p w14:paraId="719783E7" w14:textId="77777777" w:rsidR="00AF5DA3" w:rsidRDefault="00AF5DA3" w:rsidP="00AF5DA3">
      <w:pPr>
        <w:pStyle w:val="NormalWeb"/>
        <w:jc w:val="both"/>
        <w:rPr>
          <w:rFonts w:asciiTheme="minorHAnsi" w:hAnsiTheme="minorHAnsi" w:cstheme="minorBidi"/>
          <w:color w:val="000000" w:themeColor="text1"/>
          <w:sz w:val="22"/>
          <w:szCs w:val="22"/>
        </w:rPr>
      </w:pPr>
    </w:p>
    <w:p w14:paraId="5CAC29CE" w14:textId="77777777" w:rsidR="00AF5DA3" w:rsidRPr="00391BDA" w:rsidRDefault="00AF5DA3" w:rsidP="00AF5DA3">
      <w:pPr>
        <w:pStyle w:val="NormalWeb"/>
        <w:jc w:val="both"/>
        <w:rPr>
          <w:rFonts w:asciiTheme="minorHAnsi" w:hAnsiTheme="minorHAnsi" w:cstheme="minorBidi"/>
          <w:color w:val="000000" w:themeColor="text1"/>
          <w:sz w:val="22"/>
          <w:szCs w:val="22"/>
        </w:rPr>
      </w:pPr>
      <w:r w:rsidRPr="242B0CE1">
        <w:rPr>
          <w:rFonts w:asciiTheme="minorHAnsi" w:hAnsiTheme="minorHAnsi" w:cstheme="minorBidi"/>
          <w:color w:val="000000" w:themeColor="text1"/>
          <w:sz w:val="22"/>
          <w:szCs w:val="22"/>
        </w:rPr>
        <w:t xml:space="preserve">Following the rollout of RTEC, there has been a decrease in the number of EPS tokens submitted to the NHSBSA. RTEC changes provide an opportunity for pharmacy teams to explore adapting their dispensing </w:t>
      </w:r>
      <w:r w:rsidRPr="242B0CE1">
        <w:rPr>
          <w:rFonts w:asciiTheme="minorHAnsi" w:hAnsiTheme="minorHAnsi" w:cstheme="minorBidi"/>
          <w:color w:val="000000" w:themeColor="text1"/>
          <w:sz w:val="22"/>
          <w:szCs w:val="22"/>
        </w:rPr>
        <w:lastRenderedPageBreak/>
        <w:t>standard operating procedures so that there is reduced printing of tokens in the pharmacy. </w:t>
      </w:r>
      <w:r w:rsidRPr="7C1FF6AC">
        <w:rPr>
          <w:rFonts w:asciiTheme="minorHAnsi" w:hAnsiTheme="minorHAnsi" w:cstheme="minorBidi"/>
          <w:color w:val="000000" w:themeColor="text1"/>
          <w:sz w:val="22"/>
          <w:szCs w:val="22"/>
        </w:rPr>
        <w:t>A</w:t>
      </w:r>
      <w:r w:rsidRPr="63FEAAD2">
        <w:rPr>
          <w:rFonts w:asciiTheme="minorHAnsi" w:hAnsiTheme="minorHAnsi" w:cstheme="minorBidi"/>
          <w:color w:val="000000" w:themeColor="text1"/>
          <w:sz w:val="22"/>
          <w:szCs w:val="22"/>
        </w:rPr>
        <w:t> </w:t>
      </w:r>
      <w:hyperlink r:id="rId28">
        <w:r w:rsidRPr="242B0CE1">
          <w:rPr>
            <w:rStyle w:val="Hyperlink"/>
            <w:rFonts w:asciiTheme="minorHAnsi" w:hAnsiTheme="minorHAnsi" w:cstheme="minorBidi"/>
            <w:b/>
            <w:bCs/>
            <w:color w:val="000000" w:themeColor="text1"/>
            <w:sz w:val="22"/>
            <w:szCs w:val="22"/>
          </w:rPr>
          <w:t>survey</w:t>
        </w:r>
      </w:hyperlink>
      <w:r w:rsidRPr="242B0CE1">
        <w:rPr>
          <w:rFonts w:asciiTheme="minorHAnsi" w:hAnsiTheme="minorHAnsi" w:cstheme="minorBidi"/>
          <w:color w:val="000000" w:themeColor="text1"/>
          <w:sz w:val="22"/>
          <w:szCs w:val="22"/>
        </w:rPr>
        <w:t> found that 83% of contractors supported </w:t>
      </w:r>
      <w:hyperlink r:id="rId29">
        <w:r w:rsidRPr="242B0CE1">
          <w:rPr>
            <w:rStyle w:val="Hyperlink"/>
            <w:rFonts w:asciiTheme="minorHAnsi" w:hAnsiTheme="minorHAnsi" w:cstheme="minorBidi"/>
            <w:b/>
            <w:bCs/>
            <w:color w:val="000000" w:themeColor="text1"/>
            <w:sz w:val="22"/>
            <w:szCs w:val="22"/>
          </w:rPr>
          <w:t>paperless</w:t>
        </w:r>
      </w:hyperlink>
      <w:r w:rsidRPr="242B0CE1">
        <w:rPr>
          <w:rFonts w:asciiTheme="minorHAnsi" w:hAnsiTheme="minorHAnsi" w:cstheme="minorBidi"/>
          <w:color w:val="000000" w:themeColor="text1"/>
          <w:sz w:val="22"/>
          <w:szCs w:val="22"/>
        </w:rPr>
        <w:t> processing.</w:t>
      </w:r>
    </w:p>
    <w:p w14:paraId="6DDAAFB9" w14:textId="77777777" w:rsidR="00AF5DA3" w:rsidRDefault="00AF5DA3" w:rsidP="00AF5DA3">
      <w:pPr>
        <w:jc w:val="both"/>
        <w:rPr>
          <w:rFonts w:eastAsia="Times New Roman"/>
          <w:lang w:eastAsia="en-GB"/>
        </w:rPr>
      </w:pPr>
    </w:p>
    <w:p w14:paraId="79942E96" w14:textId="77777777" w:rsidR="00AF5DA3" w:rsidRDefault="00AF5DA3" w:rsidP="00AF5DA3">
      <w:pPr>
        <w:pStyle w:val="NoSpacing"/>
        <w:rPr>
          <w:rFonts w:ascii="Calibri Light" w:eastAsia="Calibri" w:hAnsi="Calibri Light" w:cs="Calibri Light"/>
          <w:color w:val="2F5496" w:themeColor="accent1" w:themeShade="BF"/>
          <w:sz w:val="32"/>
          <w:szCs w:val="32"/>
          <w:lang w:bidi="en-US"/>
        </w:rPr>
      </w:pPr>
      <w:r w:rsidRPr="674DA70E">
        <w:rPr>
          <w:rFonts w:ascii="Calibri Light" w:eastAsia="Calibri" w:hAnsi="Calibri Light" w:cs="Calibri Light"/>
          <w:color w:val="2F5496" w:themeColor="accent1" w:themeShade="BF"/>
          <w:sz w:val="32"/>
          <w:szCs w:val="32"/>
          <w:lang w:bidi="en-US"/>
        </w:rPr>
        <w:t>Updated payment timetable and deadline tracker</w:t>
      </w:r>
    </w:p>
    <w:p w14:paraId="44CC1D5D" w14:textId="77777777" w:rsidR="00AF5DA3" w:rsidRDefault="00AF5DA3" w:rsidP="00AF5DA3">
      <w:pPr>
        <w:spacing w:line="264" w:lineRule="auto"/>
        <w:jc w:val="both"/>
        <w:rPr>
          <w:color w:val="000000" w:themeColor="text1"/>
        </w:rPr>
      </w:pPr>
      <w:r>
        <w:br/>
      </w:r>
      <w:r w:rsidRPr="674DA70E">
        <w:rPr>
          <w:color w:val="000000" w:themeColor="text1"/>
        </w:rPr>
        <w:t xml:space="preserve">PSNC has updated its </w:t>
      </w:r>
      <w:hyperlink r:id="rId30">
        <w:r w:rsidRPr="674DA70E">
          <w:rPr>
            <w:rStyle w:val="Hyperlink"/>
            <w:color w:val="000000" w:themeColor="text1"/>
          </w:rPr>
          <w:t>payment timetable and deadline tracker</w:t>
        </w:r>
      </w:hyperlink>
      <w:r w:rsidRPr="674DA70E">
        <w:rPr>
          <w:color w:val="000000" w:themeColor="text1"/>
        </w:rPr>
        <w:t xml:space="preserve"> to assist community pharmacy contractors with checking and/or claiming payments for the following services:</w:t>
      </w:r>
    </w:p>
    <w:p w14:paraId="658F4FC6" w14:textId="77777777" w:rsidR="00AF5DA3" w:rsidRDefault="00AF5DA3" w:rsidP="00AF5DA3">
      <w:pPr>
        <w:spacing w:line="264" w:lineRule="auto"/>
        <w:jc w:val="both"/>
        <w:rPr>
          <w:color w:val="000000" w:themeColor="text1"/>
        </w:rPr>
      </w:pPr>
    </w:p>
    <w:p w14:paraId="45F45AB6" w14:textId="77777777" w:rsidR="00AF5DA3" w:rsidRPr="0085134D" w:rsidRDefault="00AF5DA3" w:rsidP="00323D84">
      <w:pPr>
        <w:pStyle w:val="ListParagraph"/>
        <w:widowControl w:val="0"/>
        <w:numPr>
          <w:ilvl w:val="0"/>
          <w:numId w:val="12"/>
        </w:numPr>
        <w:autoSpaceDE w:val="0"/>
        <w:autoSpaceDN w:val="0"/>
        <w:spacing w:after="0" w:line="264" w:lineRule="auto"/>
        <w:contextualSpacing w:val="0"/>
        <w:jc w:val="both"/>
        <w:rPr>
          <w:color w:val="000000" w:themeColor="text1"/>
        </w:rPr>
      </w:pPr>
      <w:hyperlink r:id="rId31">
        <w:r w:rsidRPr="0085134D">
          <w:rPr>
            <w:rStyle w:val="Hyperlink"/>
            <w:color w:val="000000" w:themeColor="text1"/>
          </w:rPr>
          <w:t>Pharmacy Quality Scheme (PQS) 2022/23</w:t>
        </w:r>
      </w:hyperlink>
      <w:r w:rsidRPr="0085134D">
        <w:rPr>
          <w:color w:val="000000" w:themeColor="text1"/>
        </w:rPr>
        <w:t xml:space="preserve">  </w:t>
      </w:r>
    </w:p>
    <w:p w14:paraId="4A48D4A7" w14:textId="77777777" w:rsidR="00AF5DA3" w:rsidRPr="0085134D" w:rsidRDefault="00AF5DA3" w:rsidP="00323D84">
      <w:pPr>
        <w:pStyle w:val="ListParagraph"/>
        <w:widowControl w:val="0"/>
        <w:numPr>
          <w:ilvl w:val="0"/>
          <w:numId w:val="12"/>
        </w:numPr>
        <w:autoSpaceDE w:val="0"/>
        <w:autoSpaceDN w:val="0"/>
        <w:spacing w:after="0" w:line="264" w:lineRule="auto"/>
        <w:contextualSpacing w:val="0"/>
        <w:jc w:val="both"/>
        <w:rPr>
          <w:color w:val="000000" w:themeColor="text1"/>
        </w:rPr>
      </w:pPr>
      <w:hyperlink r:id="rId32">
        <w:r w:rsidRPr="0085134D">
          <w:rPr>
            <w:rStyle w:val="Hyperlink"/>
            <w:color w:val="000000" w:themeColor="text1"/>
          </w:rPr>
          <w:t>Appliance Use Review (AUR)</w:t>
        </w:r>
      </w:hyperlink>
      <w:r w:rsidRPr="0085134D">
        <w:rPr>
          <w:color w:val="000000" w:themeColor="text1"/>
        </w:rPr>
        <w:t xml:space="preserve"> </w:t>
      </w:r>
    </w:p>
    <w:p w14:paraId="6712F105" w14:textId="77777777" w:rsidR="00AF5DA3" w:rsidRPr="0085134D" w:rsidRDefault="00AF5DA3" w:rsidP="00323D84">
      <w:pPr>
        <w:pStyle w:val="ListParagraph"/>
        <w:widowControl w:val="0"/>
        <w:numPr>
          <w:ilvl w:val="0"/>
          <w:numId w:val="12"/>
        </w:numPr>
        <w:autoSpaceDE w:val="0"/>
        <w:autoSpaceDN w:val="0"/>
        <w:spacing w:after="0" w:line="240" w:lineRule="auto"/>
        <w:contextualSpacing w:val="0"/>
        <w:rPr>
          <w:color w:val="000000" w:themeColor="text1"/>
        </w:rPr>
      </w:pPr>
      <w:hyperlink r:id="rId33">
        <w:r w:rsidRPr="0085134D">
          <w:rPr>
            <w:rStyle w:val="Hyperlink"/>
            <w:color w:val="000000" w:themeColor="text1"/>
          </w:rPr>
          <w:t>Community Pharmacist Consultation Service (CPCS)</w:t>
        </w:r>
      </w:hyperlink>
      <w:r w:rsidRPr="0085134D">
        <w:rPr>
          <w:color w:val="000000" w:themeColor="text1"/>
        </w:rPr>
        <w:t xml:space="preserve"> </w:t>
      </w:r>
    </w:p>
    <w:p w14:paraId="5CB52B4D" w14:textId="77777777" w:rsidR="00AF5DA3" w:rsidRPr="0085134D" w:rsidRDefault="00AF5DA3" w:rsidP="00323D84">
      <w:pPr>
        <w:pStyle w:val="ListParagraph"/>
        <w:widowControl w:val="0"/>
        <w:numPr>
          <w:ilvl w:val="0"/>
          <w:numId w:val="12"/>
        </w:numPr>
        <w:autoSpaceDE w:val="0"/>
        <w:autoSpaceDN w:val="0"/>
        <w:spacing w:after="0" w:line="240" w:lineRule="auto"/>
        <w:contextualSpacing w:val="0"/>
        <w:rPr>
          <w:color w:val="000000" w:themeColor="text1"/>
        </w:rPr>
      </w:pPr>
      <w:hyperlink r:id="rId34">
        <w:r w:rsidRPr="0085134D">
          <w:rPr>
            <w:rStyle w:val="Hyperlink"/>
            <w:color w:val="000000" w:themeColor="text1"/>
          </w:rPr>
          <w:t>COVID-19 Vaccinations</w:t>
        </w:r>
      </w:hyperlink>
      <w:r w:rsidRPr="0085134D">
        <w:rPr>
          <w:color w:val="000000" w:themeColor="text1"/>
        </w:rPr>
        <w:t xml:space="preserve"> (please note, this is a locally commissioned service)</w:t>
      </w:r>
    </w:p>
    <w:p w14:paraId="2D4B04B0" w14:textId="77777777" w:rsidR="00AF5DA3" w:rsidRPr="0085134D" w:rsidRDefault="00AF5DA3" w:rsidP="00323D84">
      <w:pPr>
        <w:pStyle w:val="ListParagraph"/>
        <w:widowControl w:val="0"/>
        <w:numPr>
          <w:ilvl w:val="0"/>
          <w:numId w:val="12"/>
        </w:numPr>
        <w:autoSpaceDE w:val="0"/>
        <w:autoSpaceDN w:val="0"/>
        <w:spacing w:after="0" w:line="240" w:lineRule="auto"/>
        <w:contextualSpacing w:val="0"/>
        <w:rPr>
          <w:color w:val="000000" w:themeColor="text1"/>
        </w:rPr>
      </w:pPr>
      <w:hyperlink r:id="rId35">
        <w:r w:rsidRPr="0085134D">
          <w:rPr>
            <w:rStyle w:val="Hyperlink"/>
            <w:color w:val="000000" w:themeColor="text1"/>
          </w:rPr>
          <w:t>Discharge Medicines Service</w:t>
        </w:r>
      </w:hyperlink>
      <w:r w:rsidRPr="0085134D">
        <w:rPr>
          <w:color w:val="000000" w:themeColor="text1"/>
        </w:rPr>
        <w:t xml:space="preserve"> </w:t>
      </w:r>
    </w:p>
    <w:p w14:paraId="31FF9401" w14:textId="77777777" w:rsidR="00AF5DA3" w:rsidRPr="0085134D" w:rsidRDefault="00AF5DA3" w:rsidP="00323D84">
      <w:pPr>
        <w:pStyle w:val="ListParagraph"/>
        <w:widowControl w:val="0"/>
        <w:numPr>
          <w:ilvl w:val="0"/>
          <w:numId w:val="12"/>
        </w:numPr>
        <w:autoSpaceDE w:val="0"/>
        <w:autoSpaceDN w:val="0"/>
        <w:spacing w:after="0" w:line="240" w:lineRule="auto"/>
        <w:contextualSpacing w:val="0"/>
        <w:rPr>
          <w:color w:val="000000" w:themeColor="text1"/>
        </w:rPr>
      </w:pPr>
      <w:hyperlink r:id="rId36">
        <w:r w:rsidRPr="0085134D">
          <w:rPr>
            <w:rStyle w:val="Hyperlink"/>
            <w:color w:val="000000" w:themeColor="text1"/>
          </w:rPr>
          <w:t>Flu Vaccination Service</w:t>
        </w:r>
      </w:hyperlink>
      <w:r w:rsidRPr="0085134D">
        <w:rPr>
          <w:color w:val="000000" w:themeColor="text1"/>
        </w:rPr>
        <w:t xml:space="preserve"> </w:t>
      </w:r>
    </w:p>
    <w:p w14:paraId="34DDA974" w14:textId="77777777" w:rsidR="00AF5DA3" w:rsidRPr="0085134D" w:rsidRDefault="00AF5DA3" w:rsidP="00323D84">
      <w:pPr>
        <w:pStyle w:val="ListParagraph"/>
        <w:widowControl w:val="0"/>
        <w:numPr>
          <w:ilvl w:val="0"/>
          <w:numId w:val="12"/>
        </w:numPr>
        <w:autoSpaceDE w:val="0"/>
        <w:autoSpaceDN w:val="0"/>
        <w:spacing w:after="0" w:line="240" w:lineRule="auto"/>
        <w:contextualSpacing w:val="0"/>
        <w:rPr>
          <w:color w:val="000000" w:themeColor="text1"/>
        </w:rPr>
      </w:pPr>
      <w:hyperlink r:id="rId37">
        <w:r w:rsidRPr="0085134D">
          <w:rPr>
            <w:rStyle w:val="Hyperlink"/>
            <w:color w:val="000000" w:themeColor="text1"/>
          </w:rPr>
          <w:t>Hepatitis C Testing Service</w:t>
        </w:r>
      </w:hyperlink>
      <w:r w:rsidRPr="0085134D">
        <w:rPr>
          <w:color w:val="000000" w:themeColor="text1"/>
        </w:rPr>
        <w:t xml:space="preserve"> </w:t>
      </w:r>
    </w:p>
    <w:p w14:paraId="36BA9EBC" w14:textId="77777777" w:rsidR="00AF5DA3" w:rsidRPr="0085134D" w:rsidRDefault="00AF5DA3" w:rsidP="00323D84">
      <w:pPr>
        <w:pStyle w:val="ListParagraph"/>
        <w:widowControl w:val="0"/>
        <w:numPr>
          <w:ilvl w:val="0"/>
          <w:numId w:val="12"/>
        </w:numPr>
        <w:autoSpaceDE w:val="0"/>
        <w:autoSpaceDN w:val="0"/>
        <w:spacing w:after="0" w:line="240" w:lineRule="auto"/>
        <w:contextualSpacing w:val="0"/>
        <w:rPr>
          <w:color w:val="000000" w:themeColor="text1"/>
        </w:rPr>
      </w:pPr>
      <w:hyperlink r:id="rId38">
        <w:r w:rsidRPr="0085134D">
          <w:rPr>
            <w:rStyle w:val="Hyperlink"/>
            <w:color w:val="000000" w:themeColor="text1"/>
          </w:rPr>
          <w:t>Hypertension Case-Finding Service</w:t>
        </w:r>
      </w:hyperlink>
      <w:r w:rsidRPr="0085134D">
        <w:rPr>
          <w:color w:val="000000" w:themeColor="text1"/>
        </w:rPr>
        <w:t xml:space="preserve"> </w:t>
      </w:r>
    </w:p>
    <w:p w14:paraId="306852BD" w14:textId="77777777" w:rsidR="00AF5DA3" w:rsidRPr="0085134D" w:rsidRDefault="00AF5DA3" w:rsidP="00323D84">
      <w:pPr>
        <w:pStyle w:val="ListParagraph"/>
        <w:widowControl w:val="0"/>
        <w:numPr>
          <w:ilvl w:val="0"/>
          <w:numId w:val="12"/>
        </w:numPr>
        <w:autoSpaceDE w:val="0"/>
        <w:autoSpaceDN w:val="0"/>
        <w:spacing w:after="0" w:line="240" w:lineRule="auto"/>
        <w:contextualSpacing w:val="0"/>
        <w:rPr>
          <w:color w:val="000000" w:themeColor="text1"/>
        </w:rPr>
      </w:pPr>
      <w:hyperlink r:id="rId39">
        <w:r w:rsidRPr="0085134D">
          <w:rPr>
            <w:rStyle w:val="Hyperlink"/>
            <w:color w:val="000000" w:themeColor="text1"/>
          </w:rPr>
          <w:t>New Medicine Service (NMS)</w:t>
        </w:r>
      </w:hyperlink>
      <w:r w:rsidRPr="0085134D">
        <w:rPr>
          <w:color w:val="000000" w:themeColor="text1"/>
        </w:rPr>
        <w:t xml:space="preserve"> </w:t>
      </w:r>
    </w:p>
    <w:p w14:paraId="2D3AD83B" w14:textId="77777777" w:rsidR="00AF5DA3" w:rsidRPr="0085134D" w:rsidRDefault="00AF5DA3" w:rsidP="00323D84">
      <w:pPr>
        <w:pStyle w:val="ListParagraph"/>
        <w:widowControl w:val="0"/>
        <w:numPr>
          <w:ilvl w:val="0"/>
          <w:numId w:val="12"/>
        </w:numPr>
        <w:autoSpaceDE w:val="0"/>
        <w:autoSpaceDN w:val="0"/>
        <w:spacing w:after="0" w:line="240" w:lineRule="auto"/>
        <w:contextualSpacing w:val="0"/>
        <w:rPr>
          <w:color w:val="000000" w:themeColor="text1"/>
          <w:u w:val="single"/>
        </w:rPr>
      </w:pPr>
      <w:hyperlink r:id="rId40">
        <w:r w:rsidRPr="0085134D">
          <w:rPr>
            <w:rStyle w:val="Hyperlink"/>
            <w:color w:val="000000" w:themeColor="text1"/>
          </w:rPr>
          <w:t>Smoking Cessation Service (SCS)</w:t>
        </w:r>
      </w:hyperlink>
    </w:p>
    <w:p w14:paraId="4586126B" w14:textId="77777777" w:rsidR="00AF5DA3" w:rsidRPr="0085134D" w:rsidRDefault="00AF5DA3" w:rsidP="00323D84">
      <w:pPr>
        <w:pStyle w:val="ListParagraph"/>
        <w:widowControl w:val="0"/>
        <w:numPr>
          <w:ilvl w:val="0"/>
          <w:numId w:val="12"/>
        </w:numPr>
        <w:autoSpaceDE w:val="0"/>
        <w:autoSpaceDN w:val="0"/>
        <w:spacing w:after="0" w:line="240" w:lineRule="auto"/>
        <w:contextualSpacing w:val="0"/>
        <w:rPr>
          <w:color w:val="000000" w:themeColor="text1"/>
          <w:u w:val="single"/>
        </w:rPr>
      </w:pPr>
      <w:hyperlink r:id="rId41">
        <w:r w:rsidRPr="0085134D">
          <w:rPr>
            <w:rStyle w:val="Hyperlink"/>
            <w:color w:val="000000" w:themeColor="text1"/>
          </w:rPr>
          <w:t>Stoma Appliance Customisation</w:t>
        </w:r>
      </w:hyperlink>
    </w:p>
    <w:p w14:paraId="437D7B8C" w14:textId="77777777" w:rsidR="00AF5DA3" w:rsidRDefault="00AF5DA3" w:rsidP="00AF5DA3">
      <w:pPr>
        <w:spacing w:line="264" w:lineRule="auto"/>
        <w:jc w:val="both"/>
        <w:rPr>
          <w:color w:val="000000" w:themeColor="text1"/>
        </w:rPr>
      </w:pPr>
      <w:r w:rsidRPr="0085134D">
        <w:rPr>
          <w:color w:val="000000" w:themeColor="text1"/>
        </w:rPr>
        <w:br/>
      </w:r>
      <w:r w:rsidRPr="674DA70E">
        <w:rPr>
          <w:color w:val="000000" w:themeColor="text1"/>
        </w:rPr>
        <w:t>The payment timetable and deadline tracker for each service outlines the following:</w:t>
      </w:r>
    </w:p>
    <w:p w14:paraId="3FF97A2F" w14:textId="77777777" w:rsidR="00AF5DA3" w:rsidRDefault="00AF5DA3" w:rsidP="00323D84">
      <w:pPr>
        <w:pStyle w:val="ListParagraph"/>
        <w:widowControl w:val="0"/>
        <w:numPr>
          <w:ilvl w:val="0"/>
          <w:numId w:val="12"/>
        </w:numPr>
        <w:autoSpaceDE w:val="0"/>
        <w:autoSpaceDN w:val="0"/>
        <w:spacing w:after="0" w:line="240" w:lineRule="auto"/>
        <w:ind w:left="714" w:hanging="357"/>
        <w:contextualSpacing w:val="0"/>
        <w:jc w:val="both"/>
        <w:rPr>
          <w:color w:val="000000" w:themeColor="text1"/>
        </w:rPr>
      </w:pPr>
      <w:r w:rsidRPr="674DA70E">
        <w:rPr>
          <w:color w:val="000000" w:themeColor="text1"/>
        </w:rPr>
        <w:t>how to claim including any deadline for claiming (where applicable);</w:t>
      </w:r>
    </w:p>
    <w:p w14:paraId="60D12C1F" w14:textId="77777777" w:rsidR="00AF5DA3" w:rsidRDefault="00AF5DA3" w:rsidP="00323D84">
      <w:pPr>
        <w:pStyle w:val="ListParagraph"/>
        <w:widowControl w:val="0"/>
        <w:numPr>
          <w:ilvl w:val="0"/>
          <w:numId w:val="12"/>
        </w:numPr>
        <w:autoSpaceDE w:val="0"/>
        <w:autoSpaceDN w:val="0"/>
        <w:spacing w:after="0" w:line="240" w:lineRule="auto"/>
        <w:ind w:left="714" w:hanging="357"/>
        <w:contextualSpacing w:val="0"/>
        <w:jc w:val="both"/>
        <w:rPr>
          <w:color w:val="000000" w:themeColor="text1"/>
        </w:rPr>
      </w:pPr>
      <w:r w:rsidRPr="674DA70E">
        <w:rPr>
          <w:color w:val="000000" w:themeColor="text1"/>
        </w:rPr>
        <w:t>timing of payments;</w:t>
      </w:r>
    </w:p>
    <w:p w14:paraId="5396934D" w14:textId="77777777" w:rsidR="00AF5DA3" w:rsidRDefault="00AF5DA3" w:rsidP="00323D84">
      <w:pPr>
        <w:pStyle w:val="ListParagraph"/>
        <w:widowControl w:val="0"/>
        <w:numPr>
          <w:ilvl w:val="0"/>
          <w:numId w:val="12"/>
        </w:numPr>
        <w:autoSpaceDE w:val="0"/>
        <w:autoSpaceDN w:val="0"/>
        <w:spacing w:after="0" w:line="240" w:lineRule="auto"/>
        <w:ind w:left="714" w:hanging="357"/>
        <w:contextualSpacing w:val="0"/>
        <w:jc w:val="both"/>
        <w:rPr>
          <w:color w:val="000000" w:themeColor="text1"/>
        </w:rPr>
      </w:pPr>
      <w:r w:rsidRPr="674DA70E">
        <w:rPr>
          <w:color w:val="000000" w:themeColor="text1"/>
        </w:rPr>
        <w:t>payment amount; and</w:t>
      </w:r>
    </w:p>
    <w:p w14:paraId="529DDC58" w14:textId="77777777" w:rsidR="00AF5DA3" w:rsidRDefault="00AF5DA3" w:rsidP="00323D84">
      <w:pPr>
        <w:pStyle w:val="ListParagraph"/>
        <w:widowControl w:val="0"/>
        <w:numPr>
          <w:ilvl w:val="0"/>
          <w:numId w:val="12"/>
        </w:numPr>
        <w:autoSpaceDE w:val="0"/>
        <w:autoSpaceDN w:val="0"/>
        <w:spacing w:after="0" w:line="240" w:lineRule="auto"/>
        <w:ind w:left="714" w:hanging="357"/>
        <w:contextualSpacing w:val="0"/>
        <w:jc w:val="both"/>
        <w:rPr>
          <w:color w:val="000000" w:themeColor="text1"/>
        </w:rPr>
      </w:pPr>
      <w:r w:rsidRPr="674DA70E">
        <w:rPr>
          <w:color w:val="000000" w:themeColor="text1"/>
        </w:rPr>
        <w:t>how payments will appear on the Schedule of Payments.</w:t>
      </w:r>
      <w:r w:rsidRPr="674DA70E">
        <w:rPr>
          <w:rFonts w:eastAsia="Times New Roman"/>
        </w:rPr>
        <w:t xml:space="preserve"> </w:t>
      </w:r>
    </w:p>
    <w:p w14:paraId="0D1B00FA" w14:textId="77777777" w:rsidR="00AF5DA3" w:rsidRDefault="00AF5DA3" w:rsidP="00AF5DA3">
      <w:pPr>
        <w:spacing w:line="264" w:lineRule="auto"/>
        <w:jc w:val="both"/>
        <w:rPr>
          <w:color w:val="000000" w:themeColor="text1"/>
        </w:rPr>
      </w:pPr>
    </w:p>
    <w:p w14:paraId="6001249A" w14:textId="77777777" w:rsidR="00AF5DA3" w:rsidRDefault="00AF5DA3" w:rsidP="00AF5DA3">
      <w:pPr>
        <w:spacing w:line="264" w:lineRule="auto"/>
        <w:jc w:val="both"/>
        <w:rPr>
          <w:color w:val="000000" w:themeColor="text1"/>
        </w:rPr>
      </w:pPr>
    </w:p>
    <w:p w14:paraId="26E6011D" w14:textId="77777777" w:rsidR="00AF5DA3" w:rsidRDefault="00AF5DA3" w:rsidP="00AF5DA3">
      <w:pPr>
        <w:pStyle w:val="NormalWeb"/>
        <w:jc w:val="both"/>
        <w:rPr>
          <w:rFonts w:ascii="Calibri Light" w:eastAsia="Calibri Light" w:hAnsi="Calibri Light" w:cs="Calibri Light"/>
          <w:color w:val="2F5496" w:themeColor="accent1" w:themeShade="BF"/>
          <w:sz w:val="32"/>
          <w:szCs w:val="32"/>
          <w:lang w:bidi="ar-SA"/>
        </w:rPr>
      </w:pPr>
      <w:r w:rsidRPr="0066018A">
        <w:rPr>
          <w:rFonts w:ascii="Calibri Light" w:eastAsia="Calibri Light" w:hAnsi="Calibri Light" w:cs="Calibri Light"/>
          <w:color w:val="2F5496" w:themeColor="accent1" w:themeShade="BF"/>
          <w:sz w:val="32"/>
          <w:szCs w:val="32"/>
          <w:lang w:bidi="ar-SA"/>
        </w:rPr>
        <w:t>12 SSPs for HRT medicines further extended</w:t>
      </w:r>
    </w:p>
    <w:p w14:paraId="60C56EDB" w14:textId="77777777" w:rsidR="00AF5DA3" w:rsidRDefault="00AF5DA3" w:rsidP="00AF5DA3">
      <w:pPr>
        <w:pStyle w:val="NormalWeb"/>
        <w:jc w:val="both"/>
        <w:rPr>
          <w:rStyle w:val="Strong"/>
          <w:rFonts w:asciiTheme="minorHAnsi" w:hAnsiTheme="minorHAnsi" w:cstheme="minorBidi"/>
          <w:b w:val="0"/>
          <w:bCs w:val="0"/>
          <w:color w:val="000000" w:themeColor="text1"/>
          <w:sz w:val="22"/>
          <w:szCs w:val="22"/>
        </w:rPr>
      </w:pPr>
      <w:r>
        <w:br/>
      </w:r>
      <w:r w:rsidRPr="4CEFC4A0">
        <w:rPr>
          <w:rStyle w:val="Strong"/>
          <w:rFonts w:asciiTheme="minorHAnsi" w:hAnsiTheme="minorHAnsi" w:cstheme="minorBidi"/>
          <w:color w:val="000000" w:themeColor="text1"/>
          <w:sz w:val="22"/>
          <w:szCs w:val="22"/>
        </w:rPr>
        <w:t xml:space="preserve">The Department of Health and Social Care (DHSC) </w:t>
      </w:r>
      <w:r w:rsidRPr="674DA70E">
        <w:rPr>
          <w:rStyle w:val="Strong"/>
          <w:rFonts w:asciiTheme="minorHAnsi" w:hAnsiTheme="minorHAnsi" w:cstheme="minorBidi"/>
          <w:color w:val="000000" w:themeColor="text1"/>
          <w:sz w:val="22"/>
          <w:szCs w:val="22"/>
        </w:rPr>
        <w:t>has extended</w:t>
      </w:r>
      <w:r w:rsidRPr="4CEFC4A0">
        <w:rPr>
          <w:rStyle w:val="Strong"/>
          <w:rFonts w:asciiTheme="minorHAnsi" w:hAnsiTheme="minorHAnsi" w:cstheme="minorBidi"/>
          <w:color w:val="000000" w:themeColor="text1"/>
          <w:sz w:val="22"/>
          <w:szCs w:val="22"/>
        </w:rPr>
        <w:t xml:space="preserve"> the </w:t>
      </w:r>
      <w:r w:rsidRPr="674DA70E">
        <w:rPr>
          <w:rStyle w:val="Strong"/>
          <w:rFonts w:asciiTheme="minorHAnsi" w:hAnsiTheme="minorHAnsi" w:cstheme="minorBidi"/>
          <w:color w:val="000000" w:themeColor="text1"/>
          <w:sz w:val="22"/>
          <w:szCs w:val="22"/>
        </w:rPr>
        <w:t>expiry date of</w:t>
      </w:r>
      <w:r w:rsidRPr="4CEFC4A0">
        <w:rPr>
          <w:rStyle w:val="Strong"/>
          <w:rFonts w:asciiTheme="minorHAnsi" w:hAnsiTheme="minorHAnsi" w:cstheme="minorBidi"/>
          <w:color w:val="000000" w:themeColor="text1"/>
          <w:sz w:val="22"/>
          <w:szCs w:val="22"/>
        </w:rPr>
        <w:t xml:space="preserve"> 12 HRT SSPs</w:t>
      </w:r>
      <w:r w:rsidRPr="674DA70E">
        <w:rPr>
          <w:rStyle w:val="Strong"/>
          <w:rFonts w:asciiTheme="minorHAnsi" w:hAnsiTheme="minorHAnsi" w:cstheme="minorBidi"/>
          <w:color w:val="000000" w:themeColor="text1"/>
          <w:sz w:val="22"/>
          <w:szCs w:val="22"/>
        </w:rPr>
        <w:t xml:space="preserve"> that</w:t>
      </w:r>
      <w:r w:rsidRPr="4CEFC4A0">
        <w:rPr>
          <w:rStyle w:val="Strong"/>
          <w:rFonts w:asciiTheme="minorHAnsi" w:hAnsiTheme="minorHAnsi" w:cstheme="minorBidi"/>
          <w:color w:val="000000" w:themeColor="text1"/>
          <w:sz w:val="22"/>
          <w:szCs w:val="22"/>
        </w:rPr>
        <w:t xml:space="preserve"> were </w:t>
      </w:r>
      <w:r w:rsidRPr="674DA70E">
        <w:rPr>
          <w:rStyle w:val="Strong"/>
          <w:rFonts w:asciiTheme="minorHAnsi" w:hAnsiTheme="minorHAnsi" w:cstheme="minorBidi"/>
          <w:color w:val="000000" w:themeColor="text1"/>
          <w:sz w:val="22"/>
          <w:szCs w:val="22"/>
        </w:rPr>
        <w:t xml:space="preserve">previously </w:t>
      </w:r>
      <w:r w:rsidRPr="4CEFC4A0">
        <w:rPr>
          <w:rStyle w:val="Strong"/>
          <w:rFonts w:asciiTheme="minorHAnsi" w:hAnsiTheme="minorHAnsi" w:cstheme="minorBidi"/>
          <w:color w:val="000000" w:themeColor="text1"/>
          <w:sz w:val="22"/>
          <w:szCs w:val="22"/>
        </w:rPr>
        <w:t>due to expire 28 October 2022</w:t>
      </w:r>
      <w:r w:rsidRPr="674DA70E">
        <w:rPr>
          <w:rStyle w:val="Strong"/>
          <w:rFonts w:asciiTheme="minorHAnsi" w:hAnsiTheme="minorHAnsi" w:cstheme="minorBidi"/>
          <w:color w:val="000000" w:themeColor="text1"/>
          <w:sz w:val="22"/>
          <w:szCs w:val="22"/>
        </w:rPr>
        <w:t>.</w:t>
      </w:r>
    </w:p>
    <w:p w14:paraId="113A9FAD" w14:textId="77777777" w:rsidR="00AF5DA3" w:rsidRDefault="00AF5DA3" w:rsidP="00AF5DA3">
      <w:pPr>
        <w:pStyle w:val="NormalWeb"/>
        <w:jc w:val="both"/>
        <w:rPr>
          <w:rStyle w:val="Strong"/>
          <w:rFonts w:asciiTheme="minorHAnsi" w:hAnsiTheme="minorHAnsi" w:cstheme="minorBidi"/>
          <w:b w:val="0"/>
          <w:bCs w:val="0"/>
          <w:color w:val="000000" w:themeColor="text1"/>
          <w:sz w:val="22"/>
          <w:szCs w:val="22"/>
        </w:rPr>
      </w:pPr>
    </w:p>
    <w:p w14:paraId="110C7AB4" w14:textId="77777777" w:rsidR="00AF5DA3" w:rsidRDefault="00AF5DA3" w:rsidP="00323D84">
      <w:pPr>
        <w:pStyle w:val="NormalWeb"/>
        <w:numPr>
          <w:ilvl w:val="0"/>
          <w:numId w:val="13"/>
        </w:numPr>
        <w:jc w:val="both"/>
        <w:rPr>
          <w:rStyle w:val="Strong"/>
          <w:rFonts w:asciiTheme="minorHAnsi" w:hAnsiTheme="minorHAnsi" w:cstheme="minorBidi"/>
          <w:b w:val="0"/>
          <w:bCs w:val="0"/>
          <w:color w:val="000000" w:themeColor="text1"/>
          <w:sz w:val="22"/>
          <w:szCs w:val="22"/>
        </w:rPr>
      </w:pPr>
      <w:r w:rsidRPr="674DA70E">
        <w:rPr>
          <w:rStyle w:val="Strong"/>
          <w:rFonts w:asciiTheme="minorHAnsi" w:hAnsiTheme="minorHAnsi" w:cstheme="minorBidi"/>
          <w:color w:val="000000" w:themeColor="text1"/>
          <w:sz w:val="22"/>
          <w:szCs w:val="22"/>
        </w:rPr>
        <w:t>The nine different</w:t>
      </w:r>
      <w:r w:rsidRPr="4CEFC4A0">
        <w:rPr>
          <w:rStyle w:val="Strong"/>
          <w:rFonts w:asciiTheme="minorHAnsi" w:hAnsiTheme="minorHAnsi" w:cstheme="minorBidi"/>
          <w:color w:val="000000" w:themeColor="text1"/>
          <w:sz w:val="22"/>
          <w:szCs w:val="22"/>
        </w:rPr>
        <w:t xml:space="preserve"> </w:t>
      </w:r>
      <w:r>
        <w:rPr>
          <w:rStyle w:val="Strong"/>
          <w:rFonts w:asciiTheme="minorHAnsi" w:hAnsiTheme="minorHAnsi" w:cstheme="minorBidi"/>
          <w:color w:val="000000" w:themeColor="text1"/>
          <w:sz w:val="22"/>
          <w:szCs w:val="22"/>
        </w:rPr>
        <w:t xml:space="preserve">SSPs for </w:t>
      </w:r>
      <w:proofErr w:type="spellStart"/>
      <w:r w:rsidRPr="00D544C2">
        <w:rPr>
          <w:rStyle w:val="Strong"/>
          <w:rFonts w:asciiTheme="minorHAnsi" w:hAnsiTheme="minorHAnsi" w:cstheme="minorBidi"/>
          <w:color w:val="000000" w:themeColor="text1"/>
          <w:sz w:val="22"/>
          <w:szCs w:val="22"/>
        </w:rPr>
        <w:t>Oestrogel</w:t>
      </w:r>
      <w:proofErr w:type="spellEnd"/>
      <w:r w:rsidRPr="00D544C2">
        <w:rPr>
          <w:rStyle w:val="Strong"/>
          <w:rFonts w:asciiTheme="minorHAnsi" w:hAnsiTheme="minorHAnsi" w:cstheme="minorBidi"/>
          <w:color w:val="000000" w:themeColor="text1"/>
          <w:sz w:val="22"/>
          <w:szCs w:val="22"/>
        </w:rPr>
        <w:t>®</w:t>
      </w:r>
      <w:r w:rsidRPr="00D544C2">
        <w:t xml:space="preserve"> </w:t>
      </w:r>
      <w:r w:rsidRPr="00D544C2">
        <w:rPr>
          <w:rStyle w:val="Strong"/>
          <w:rFonts w:asciiTheme="minorHAnsi" w:hAnsiTheme="minorHAnsi" w:cstheme="minorBidi"/>
          <w:color w:val="000000" w:themeColor="text1"/>
          <w:sz w:val="22"/>
          <w:szCs w:val="22"/>
        </w:rPr>
        <w:t>Pump-Pack 0.06% gel</w:t>
      </w:r>
      <w:r>
        <w:rPr>
          <w:rStyle w:val="Strong"/>
          <w:rFonts w:asciiTheme="minorHAnsi" w:hAnsiTheme="minorHAnsi" w:cstheme="minorBidi"/>
          <w:color w:val="000000" w:themeColor="text1"/>
          <w:sz w:val="22"/>
          <w:szCs w:val="22"/>
        </w:rPr>
        <w:t>,</w:t>
      </w:r>
      <w:r w:rsidRPr="00D544C2">
        <w:t xml:space="preserve"> </w:t>
      </w:r>
      <w:proofErr w:type="spellStart"/>
      <w:r w:rsidRPr="00D544C2">
        <w:rPr>
          <w:rStyle w:val="Strong"/>
          <w:rFonts w:asciiTheme="minorHAnsi" w:hAnsiTheme="minorHAnsi" w:cstheme="minorBidi"/>
          <w:color w:val="000000" w:themeColor="text1"/>
          <w:sz w:val="22"/>
          <w:szCs w:val="22"/>
        </w:rPr>
        <w:t>Ovestin</w:t>
      </w:r>
      <w:proofErr w:type="spellEnd"/>
      <w:r w:rsidRPr="00D544C2">
        <w:rPr>
          <w:rStyle w:val="Strong"/>
          <w:rFonts w:asciiTheme="minorHAnsi" w:hAnsiTheme="minorHAnsi" w:cstheme="minorBidi"/>
          <w:color w:val="000000" w:themeColor="text1"/>
          <w:sz w:val="22"/>
          <w:szCs w:val="22"/>
        </w:rPr>
        <w:t>® 1mg cream</w:t>
      </w:r>
      <w:r>
        <w:rPr>
          <w:rStyle w:val="Strong"/>
          <w:rFonts w:asciiTheme="minorHAnsi" w:hAnsiTheme="minorHAnsi" w:cstheme="minorBidi"/>
          <w:color w:val="000000" w:themeColor="text1"/>
          <w:sz w:val="22"/>
          <w:szCs w:val="22"/>
        </w:rPr>
        <w:t xml:space="preserve"> and </w:t>
      </w:r>
      <w:proofErr w:type="spellStart"/>
      <w:r w:rsidRPr="00D544C2">
        <w:rPr>
          <w:rStyle w:val="Strong"/>
          <w:rFonts w:asciiTheme="minorHAnsi" w:hAnsiTheme="minorHAnsi" w:cstheme="minorBidi"/>
          <w:color w:val="000000" w:themeColor="text1"/>
          <w:sz w:val="22"/>
          <w:szCs w:val="22"/>
        </w:rPr>
        <w:t>Sandrena</w:t>
      </w:r>
      <w:proofErr w:type="spellEnd"/>
      <w:r w:rsidRPr="00D544C2">
        <w:rPr>
          <w:rStyle w:val="Strong"/>
          <w:rFonts w:asciiTheme="minorHAnsi" w:hAnsiTheme="minorHAnsi" w:cstheme="minorBidi"/>
          <w:color w:val="000000" w:themeColor="text1"/>
          <w:sz w:val="22"/>
          <w:szCs w:val="22"/>
        </w:rPr>
        <w:t>®  0.5mg and 1mg gel sachets</w:t>
      </w:r>
      <w:r>
        <w:rPr>
          <w:rStyle w:val="Strong"/>
          <w:rFonts w:asciiTheme="minorHAnsi" w:hAnsiTheme="minorHAnsi" w:cstheme="minorBidi"/>
          <w:color w:val="000000" w:themeColor="text1"/>
          <w:sz w:val="22"/>
          <w:szCs w:val="22"/>
        </w:rPr>
        <w:t xml:space="preserve"> </w:t>
      </w:r>
      <w:r w:rsidRPr="674DA70E">
        <w:rPr>
          <w:rStyle w:val="Strong"/>
          <w:rFonts w:asciiTheme="minorHAnsi" w:hAnsiTheme="minorHAnsi" w:cstheme="minorBidi"/>
          <w:color w:val="000000" w:themeColor="text1"/>
          <w:sz w:val="22"/>
          <w:szCs w:val="22"/>
        </w:rPr>
        <w:t>have been</w:t>
      </w:r>
      <w:r>
        <w:rPr>
          <w:rStyle w:val="Strong"/>
          <w:rFonts w:asciiTheme="minorHAnsi" w:hAnsiTheme="minorHAnsi" w:cstheme="minorBidi"/>
          <w:color w:val="000000" w:themeColor="text1"/>
          <w:sz w:val="22"/>
          <w:szCs w:val="22"/>
        </w:rPr>
        <w:t xml:space="preserve"> extended until 30 November 2022</w:t>
      </w:r>
      <w:r w:rsidRPr="674DA70E">
        <w:rPr>
          <w:rStyle w:val="Strong"/>
          <w:rFonts w:asciiTheme="minorHAnsi" w:hAnsiTheme="minorHAnsi" w:cstheme="minorBidi"/>
          <w:color w:val="000000" w:themeColor="text1"/>
          <w:sz w:val="22"/>
          <w:szCs w:val="22"/>
        </w:rPr>
        <w:t>.</w:t>
      </w:r>
    </w:p>
    <w:p w14:paraId="26CC107A" w14:textId="77777777" w:rsidR="00AF5DA3" w:rsidRDefault="00AF5DA3" w:rsidP="00323D84">
      <w:pPr>
        <w:pStyle w:val="NormalWeb"/>
        <w:numPr>
          <w:ilvl w:val="0"/>
          <w:numId w:val="13"/>
        </w:numPr>
        <w:jc w:val="both"/>
        <w:rPr>
          <w:rStyle w:val="Strong"/>
          <w:rFonts w:asciiTheme="minorHAnsi" w:hAnsiTheme="minorHAnsi" w:cstheme="minorBidi"/>
          <w:b w:val="0"/>
          <w:color w:val="000000" w:themeColor="text1"/>
          <w:sz w:val="22"/>
          <w:szCs w:val="22"/>
        </w:rPr>
      </w:pPr>
      <w:r w:rsidRPr="674DA70E">
        <w:rPr>
          <w:rStyle w:val="Strong"/>
          <w:rFonts w:asciiTheme="minorHAnsi" w:hAnsiTheme="minorHAnsi" w:cstheme="minorBidi"/>
          <w:color w:val="000000" w:themeColor="text1"/>
          <w:sz w:val="22"/>
          <w:szCs w:val="22"/>
        </w:rPr>
        <w:t>The three</w:t>
      </w:r>
      <w:r>
        <w:rPr>
          <w:rStyle w:val="Strong"/>
          <w:rFonts w:asciiTheme="minorHAnsi" w:hAnsiTheme="minorHAnsi" w:cstheme="minorBidi"/>
          <w:color w:val="000000" w:themeColor="text1"/>
          <w:sz w:val="22"/>
          <w:szCs w:val="22"/>
        </w:rPr>
        <w:t xml:space="preserve"> SSPs for </w:t>
      </w:r>
      <w:proofErr w:type="spellStart"/>
      <w:r w:rsidRPr="00D76271">
        <w:rPr>
          <w:rStyle w:val="Strong"/>
          <w:rFonts w:asciiTheme="minorHAnsi" w:hAnsiTheme="minorHAnsi" w:cstheme="minorBidi"/>
          <w:color w:val="000000" w:themeColor="text1"/>
          <w:sz w:val="22"/>
          <w:szCs w:val="22"/>
        </w:rPr>
        <w:t>Lenzetto</w:t>
      </w:r>
      <w:proofErr w:type="spellEnd"/>
      <w:r w:rsidRPr="00D76271">
        <w:rPr>
          <w:rStyle w:val="Strong"/>
          <w:rFonts w:asciiTheme="minorHAnsi" w:hAnsiTheme="minorHAnsi" w:cstheme="minorBidi"/>
          <w:color w:val="000000" w:themeColor="text1"/>
          <w:sz w:val="22"/>
          <w:szCs w:val="22"/>
        </w:rPr>
        <w:t>® 1.53mg/dose transdermal spray</w:t>
      </w:r>
      <w:r>
        <w:rPr>
          <w:rStyle w:val="Strong"/>
          <w:rFonts w:asciiTheme="minorHAnsi" w:hAnsiTheme="minorHAnsi" w:cstheme="minorBidi"/>
          <w:color w:val="000000" w:themeColor="text1"/>
          <w:sz w:val="22"/>
          <w:szCs w:val="22"/>
        </w:rPr>
        <w:t xml:space="preserve"> </w:t>
      </w:r>
      <w:r w:rsidRPr="674DA70E">
        <w:rPr>
          <w:rStyle w:val="Strong"/>
          <w:rFonts w:asciiTheme="minorHAnsi" w:hAnsiTheme="minorHAnsi" w:cstheme="minorBidi"/>
          <w:color w:val="000000" w:themeColor="text1"/>
          <w:sz w:val="22"/>
          <w:szCs w:val="22"/>
        </w:rPr>
        <w:t>have been</w:t>
      </w:r>
      <w:r>
        <w:rPr>
          <w:rStyle w:val="Strong"/>
          <w:rFonts w:asciiTheme="minorHAnsi" w:hAnsiTheme="minorHAnsi" w:cstheme="minorBidi"/>
          <w:color w:val="000000" w:themeColor="text1"/>
          <w:sz w:val="22"/>
          <w:szCs w:val="22"/>
        </w:rPr>
        <w:t xml:space="preserve"> extended until 13 January 2023.</w:t>
      </w:r>
    </w:p>
    <w:p w14:paraId="7DA0DDED" w14:textId="77777777" w:rsidR="00AF5DA3" w:rsidRPr="00822C94" w:rsidRDefault="00AF5DA3" w:rsidP="00AF5DA3">
      <w:pPr>
        <w:pStyle w:val="NormalWeb"/>
        <w:jc w:val="both"/>
        <w:rPr>
          <w:rFonts w:asciiTheme="minorHAnsi" w:eastAsia="Times New Roman" w:hAnsiTheme="minorHAnsi" w:cstheme="minorHAnsi"/>
          <w:b/>
          <w:bCs/>
          <w:color w:val="000000" w:themeColor="text1"/>
          <w:sz w:val="22"/>
          <w:szCs w:val="22"/>
          <w:lang w:bidi="ar-SA"/>
        </w:rPr>
      </w:pPr>
    </w:p>
    <w:p w14:paraId="1F6EC37D" w14:textId="77777777" w:rsidR="00AF5DA3" w:rsidRPr="00ED60AE" w:rsidRDefault="00AF5DA3" w:rsidP="00AF5DA3">
      <w:pPr>
        <w:pStyle w:val="NormalWeb"/>
        <w:jc w:val="both"/>
        <w:rPr>
          <w:rFonts w:asciiTheme="minorHAnsi" w:eastAsiaTheme="minorEastAsia" w:hAnsiTheme="minorHAnsi" w:cstheme="minorBidi"/>
          <w:sz w:val="22"/>
          <w:szCs w:val="22"/>
          <w:lang w:bidi="ar-SA"/>
        </w:rPr>
      </w:pPr>
      <w:r w:rsidRPr="4CEFC4A0">
        <w:rPr>
          <w:rFonts w:asciiTheme="minorHAnsi" w:eastAsiaTheme="minorEastAsia" w:hAnsiTheme="minorHAnsi" w:cstheme="minorBidi"/>
          <w:sz w:val="22"/>
          <w:szCs w:val="22"/>
          <w:lang w:bidi="ar-SA"/>
        </w:rPr>
        <w:t>For more information on the 12 HRT SSPs</w:t>
      </w:r>
      <w:r w:rsidRPr="674DA70E">
        <w:rPr>
          <w:rFonts w:asciiTheme="minorHAnsi" w:eastAsiaTheme="minorEastAsia" w:hAnsiTheme="minorHAnsi" w:cstheme="minorBidi"/>
          <w:sz w:val="22"/>
          <w:szCs w:val="22"/>
          <w:lang w:bidi="ar-SA"/>
        </w:rPr>
        <w:t xml:space="preserve"> above</w:t>
      </w:r>
      <w:r w:rsidRPr="4CEFC4A0">
        <w:rPr>
          <w:rFonts w:asciiTheme="minorHAnsi" w:eastAsiaTheme="minorEastAsia" w:hAnsiTheme="minorHAnsi" w:cstheme="minorBidi"/>
          <w:sz w:val="22"/>
          <w:szCs w:val="22"/>
          <w:lang w:bidi="ar-SA"/>
        </w:rPr>
        <w:t xml:space="preserve">, see </w:t>
      </w:r>
      <w:r w:rsidRPr="674DA70E">
        <w:rPr>
          <w:rFonts w:asciiTheme="minorHAnsi" w:eastAsiaTheme="minorEastAsia" w:hAnsiTheme="minorHAnsi" w:cstheme="minorBidi"/>
          <w:sz w:val="22"/>
          <w:szCs w:val="22"/>
          <w:lang w:bidi="ar-SA"/>
        </w:rPr>
        <w:t>PSNC’s</w:t>
      </w:r>
      <w:r w:rsidRPr="4CEFC4A0">
        <w:rPr>
          <w:rFonts w:asciiTheme="minorHAnsi" w:eastAsiaTheme="minorEastAsia" w:hAnsiTheme="minorHAnsi" w:cstheme="minorBidi"/>
          <w:sz w:val="22"/>
          <w:szCs w:val="22"/>
          <w:lang w:bidi="ar-SA"/>
        </w:rPr>
        <w:t xml:space="preserve"> </w:t>
      </w:r>
      <w:hyperlink r:id="rId42">
        <w:r w:rsidRPr="4CEFC4A0">
          <w:rPr>
            <w:rStyle w:val="Hyperlink"/>
            <w:rFonts w:asciiTheme="minorHAnsi" w:eastAsiaTheme="minorEastAsia" w:hAnsiTheme="minorHAnsi" w:cstheme="minorBidi"/>
            <w:sz w:val="22"/>
            <w:szCs w:val="22"/>
            <w:lang w:bidi="ar-SA"/>
          </w:rPr>
          <w:t>news article</w:t>
        </w:r>
      </w:hyperlink>
      <w:r w:rsidRPr="4CEFC4A0">
        <w:rPr>
          <w:rFonts w:asciiTheme="minorHAnsi" w:eastAsiaTheme="minorEastAsia" w:hAnsiTheme="minorHAnsi" w:cstheme="minorBidi"/>
          <w:sz w:val="22"/>
          <w:szCs w:val="22"/>
          <w:lang w:bidi="ar-SA"/>
        </w:rPr>
        <w:t>.</w:t>
      </w:r>
    </w:p>
    <w:p w14:paraId="774E4595" w14:textId="77777777" w:rsidR="00AF5DA3" w:rsidRDefault="00AF5DA3" w:rsidP="00AF5DA3">
      <w:pPr>
        <w:pStyle w:val="NoSpacing"/>
        <w:jc w:val="both"/>
        <w:rPr>
          <w:rFonts w:eastAsiaTheme="minorEastAsia"/>
          <w:color w:val="2F5496" w:themeColor="accent1" w:themeShade="BF"/>
        </w:rPr>
      </w:pPr>
    </w:p>
    <w:p w14:paraId="10D067A8" w14:textId="77777777" w:rsidR="00AF5DA3" w:rsidRPr="00903698" w:rsidRDefault="00AF5DA3" w:rsidP="00AF5DA3">
      <w:pPr>
        <w:pStyle w:val="NoSpacing"/>
        <w:rPr>
          <w:rFonts w:ascii="Calibri Light" w:hAnsi="Calibri Light" w:cs="Calibri Light"/>
          <w:color w:val="2F5496" w:themeColor="accent1" w:themeShade="BF"/>
        </w:rPr>
      </w:pPr>
    </w:p>
    <w:p w14:paraId="43D593BC" w14:textId="77777777" w:rsidR="00AF5DA3" w:rsidRDefault="00AF5DA3" w:rsidP="00AF5DA3">
      <w:pPr>
        <w:rPr>
          <w:rFonts w:ascii="Calibri Light" w:hAnsi="Calibri Light" w:cs="Calibri Light"/>
          <w:color w:val="2F5496" w:themeColor="accent1" w:themeShade="BF"/>
          <w:sz w:val="32"/>
          <w:szCs w:val="32"/>
        </w:rPr>
      </w:pPr>
    </w:p>
    <w:p w14:paraId="2C9ECEB1" w14:textId="77777777" w:rsidR="00AF5DA3" w:rsidRDefault="00AF5DA3" w:rsidP="00AF5DA3">
      <w:pPr>
        <w:rPr>
          <w:rFonts w:ascii="Calibri Light" w:hAnsi="Calibri Light" w:cs="Calibri Light"/>
          <w:color w:val="2F5496" w:themeColor="accent1" w:themeShade="BF"/>
          <w:sz w:val="32"/>
          <w:szCs w:val="32"/>
        </w:rPr>
      </w:pPr>
    </w:p>
    <w:p w14:paraId="26255BB2" w14:textId="73916A10" w:rsidR="00AF5DA3" w:rsidRDefault="00AF5DA3" w:rsidP="00AF5DA3">
      <w:pPr>
        <w:rPr>
          <w:rFonts w:ascii="Calibri Light" w:hAnsi="Calibri Light" w:cs="Calibri Light"/>
          <w:color w:val="2F5496" w:themeColor="accent1" w:themeShade="BF"/>
          <w:sz w:val="32"/>
          <w:szCs w:val="32"/>
        </w:rPr>
      </w:pPr>
      <w:r w:rsidRPr="00903698">
        <w:rPr>
          <w:rFonts w:ascii="Calibri Light" w:hAnsi="Calibri Light" w:cs="Calibri Light"/>
          <w:color w:val="2F5496" w:themeColor="accent1" w:themeShade="BF"/>
          <w:sz w:val="32"/>
          <w:szCs w:val="32"/>
        </w:rPr>
        <w:lastRenderedPageBreak/>
        <w:t>Active and expired SSPs</w:t>
      </w:r>
    </w:p>
    <w:p w14:paraId="023B6FF8" w14:textId="77777777" w:rsidR="00AF5DA3" w:rsidRDefault="00AF5DA3" w:rsidP="00AF5DA3">
      <w:pPr>
        <w:rPr>
          <w:b/>
          <w:bCs/>
          <w:u w:val="single"/>
        </w:rPr>
      </w:pPr>
    </w:p>
    <w:p w14:paraId="3D432854" w14:textId="77777777" w:rsidR="00AF5DA3" w:rsidRDefault="00AF5DA3" w:rsidP="00AF5DA3">
      <w:pPr>
        <w:rPr>
          <w:b/>
          <w:bCs/>
          <w:u w:val="single"/>
        </w:rPr>
      </w:pPr>
      <w:r w:rsidRPr="793EF85A">
        <w:rPr>
          <w:b/>
          <w:bCs/>
          <w:u w:val="single"/>
        </w:rPr>
        <w:t>Active SSPs</w:t>
      </w:r>
    </w:p>
    <w:p w14:paraId="546EF0F0" w14:textId="77777777" w:rsidR="00AF5DA3" w:rsidRDefault="00AF5DA3" w:rsidP="00AF5DA3">
      <w:pPr>
        <w:rPr>
          <w:b/>
          <w:bCs/>
          <w:u w:val="single"/>
        </w:rPr>
      </w:pPr>
    </w:p>
    <w:tbl>
      <w:tblPr>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480"/>
        <w:gridCol w:w="2184"/>
        <w:gridCol w:w="1537"/>
      </w:tblGrid>
      <w:tr w:rsidR="00AF5DA3" w:rsidRPr="00E463C7" w14:paraId="5A0A92B5" w14:textId="77777777" w:rsidTr="00435B50">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3F1E1089" w14:textId="77777777" w:rsidR="00AF5DA3" w:rsidRPr="00E463C7" w:rsidRDefault="00AF5DA3" w:rsidP="00435B50">
            <w:pPr>
              <w:rPr>
                <w:rFonts w:eastAsiaTheme="minorEastAsia"/>
                <w:b/>
                <w:color w:val="FFFFFF"/>
                <w:lang w:eastAsia="en-GB"/>
              </w:rPr>
            </w:pPr>
            <w:r w:rsidRPr="242B0CE1">
              <w:rPr>
                <w:rFonts w:eastAsiaTheme="minorEastAsia"/>
                <w:b/>
                <w:color w:val="FFFFFF" w:themeColor="background1"/>
                <w:lang w:eastAsia="en-GB"/>
              </w:rPr>
              <w:t>SSP</w:t>
            </w:r>
          </w:p>
        </w:tc>
        <w:tc>
          <w:tcPr>
            <w:tcW w:w="2184" w:type="dxa"/>
            <w:tcBorders>
              <w:top w:val="single" w:sz="4" w:space="0" w:color="auto"/>
              <w:left w:val="nil"/>
              <w:bottom w:val="single" w:sz="4" w:space="0" w:color="auto"/>
              <w:right w:val="single" w:sz="4" w:space="0" w:color="auto"/>
            </w:tcBorders>
            <w:shd w:val="clear" w:color="auto" w:fill="65922E"/>
            <w:noWrap/>
            <w:vAlign w:val="center"/>
            <w:hideMark/>
          </w:tcPr>
          <w:p w14:paraId="7F6D4071" w14:textId="77777777" w:rsidR="00AF5DA3" w:rsidRPr="00E463C7" w:rsidRDefault="00AF5DA3" w:rsidP="00435B50">
            <w:pPr>
              <w:rPr>
                <w:rFonts w:eastAsiaTheme="minorEastAsia"/>
                <w:b/>
                <w:color w:val="FFFFFF"/>
                <w:lang w:eastAsia="en-GB"/>
              </w:rPr>
            </w:pPr>
            <w:r w:rsidRPr="242B0CE1">
              <w:rPr>
                <w:rFonts w:eastAsiaTheme="minorEastAsia"/>
                <w:b/>
                <w:color w:val="FFFFFF" w:themeColor="background1"/>
                <w:lang w:eastAsia="en-GB"/>
              </w:rPr>
              <w:t xml:space="preserve">Expiry </w:t>
            </w:r>
            <w:r w:rsidRPr="242B0CE1">
              <w:rPr>
                <w:rFonts w:eastAsiaTheme="minorEastAsia"/>
                <w:b/>
                <w:bCs/>
                <w:color w:val="FFFFFF" w:themeColor="background1"/>
                <w:lang w:eastAsia="en-GB"/>
              </w:rPr>
              <w:t>date</w:t>
            </w:r>
          </w:p>
        </w:tc>
        <w:tc>
          <w:tcPr>
            <w:tcW w:w="1537" w:type="dxa"/>
            <w:tcBorders>
              <w:top w:val="single" w:sz="4" w:space="0" w:color="auto"/>
              <w:left w:val="nil"/>
              <w:bottom w:val="single" w:sz="4" w:space="0" w:color="auto"/>
              <w:right w:val="single" w:sz="4" w:space="0" w:color="auto"/>
            </w:tcBorders>
            <w:shd w:val="clear" w:color="auto" w:fill="65922E"/>
            <w:noWrap/>
            <w:vAlign w:val="center"/>
            <w:hideMark/>
          </w:tcPr>
          <w:p w14:paraId="1D4E25BD" w14:textId="77777777" w:rsidR="00AF5DA3" w:rsidRPr="00E463C7" w:rsidRDefault="00AF5DA3" w:rsidP="00435B50">
            <w:pPr>
              <w:rPr>
                <w:rFonts w:eastAsiaTheme="minorEastAsia"/>
                <w:b/>
                <w:color w:val="FFFFFF"/>
                <w:lang w:eastAsia="en-GB"/>
              </w:rPr>
            </w:pPr>
            <w:r w:rsidRPr="242B0CE1">
              <w:rPr>
                <w:rFonts w:eastAsiaTheme="minorEastAsia"/>
                <w:b/>
                <w:color w:val="FFFFFF" w:themeColor="background1"/>
                <w:lang w:eastAsia="en-GB"/>
              </w:rPr>
              <w:t xml:space="preserve">Supporting </w:t>
            </w:r>
            <w:r w:rsidRPr="242B0CE1">
              <w:rPr>
                <w:rFonts w:eastAsiaTheme="minorEastAsia"/>
                <w:b/>
                <w:bCs/>
                <w:color w:val="FFFFFF" w:themeColor="background1"/>
                <w:lang w:eastAsia="en-GB"/>
              </w:rPr>
              <w:t>information</w:t>
            </w:r>
          </w:p>
        </w:tc>
      </w:tr>
      <w:tr w:rsidR="00AF5DA3" w:rsidRPr="00E463C7" w14:paraId="1DE43F11"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62AB1BCB" w14:textId="77777777" w:rsidR="00AF5DA3" w:rsidRPr="00E463C7" w:rsidRDefault="00AF5DA3" w:rsidP="00435B50">
            <w:pPr>
              <w:rPr>
                <w:rFonts w:eastAsiaTheme="minorEastAsia"/>
                <w:color w:val="000000" w:themeColor="text1"/>
                <w:u w:val="single"/>
                <w:lang w:eastAsia="en-GB"/>
              </w:rPr>
            </w:pPr>
            <w:hyperlink r:id="rId43">
              <w:r w:rsidRPr="242B0CE1">
                <w:rPr>
                  <w:rFonts w:eastAsiaTheme="minorEastAsia"/>
                  <w:color w:val="000000" w:themeColor="text1"/>
                  <w:u w:val="single"/>
                  <w:lang w:eastAsia="en-GB"/>
                </w:rPr>
                <w:t>SSP005: Fluoxetine 10mg tablets</w:t>
              </w:r>
            </w:hyperlink>
          </w:p>
        </w:tc>
        <w:tc>
          <w:tcPr>
            <w:tcW w:w="2184" w:type="dxa"/>
            <w:tcBorders>
              <w:top w:val="nil"/>
              <w:left w:val="nil"/>
              <w:bottom w:val="single" w:sz="4" w:space="0" w:color="auto"/>
              <w:right w:val="single" w:sz="4" w:space="0" w:color="auto"/>
            </w:tcBorders>
            <w:shd w:val="clear" w:color="auto" w:fill="auto"/>
            <w:noWrap/>
            <w:vAlign w:val="center"/>
            <w:hideMark/>
          </w:tcPr>
          <w:p w14:paraId="5956261E" w14:textId="77777777" w:rsidR="00AF5DA3" w:rsidRPr="00E463C7" w:rsidRDefault="00AF5DA3" w:rsidP="00435B50">
            <w:pPr>
              <w:rPr>
                <w:rFonts w:eastAsiaTheme="minorEastAsia"/>
                <w:color w:val="000000" w:themeColor="text1"/>
                <w:lang w:eastAsia="en-GB"/>
              </w:rPr>
            </w:pPr>
            <w:r w:rsidRPr="242B0CE1">
              <w:rPr>
                <w:rFonts w:eastAsiaTheme="minorEastAsia"/>
                <w:color w:val="000000" w:themeColor="text1"/>
                <w:lang w:eastAsia="en-GB"/>
              </w:rPr>
              <w:t>7 December 2022</w:t>
            </w:r>
          </w:p>
        </w:tc>
        <w:tc>
          <w:tcPr>
            <w:tcW w:w="1537" w:type="dxa"/>
            <w:tcBorders>
              <w:top w:val="nil"/>
              <w:left w:val="nil"/>
              <w:bottom w:val="single" w:sz="4" w:space="0" w:color="auto"/>
              <w:right w:val="single" w:sz="4" w:space="0" w:color="auto"/>
            </w:tcBorders>
            <w:shd w:val="clear" w:color="auto" w:fill="auto"/>
            <w:noWrap/>
            <w:vAlign w:val="center"/>
            <w:hideMark/>
          </w:tcPr>
          <w:p w14:paraId="590131E7" w14:textId="77777777" w:rsidR="00AF5DA3" w:rsidRPr="00E463C7" w:rsidRDefault="00AF5DA3" w:rsidP="00435B50">
            <w:pPr>
              <w:rPr>
                <w:rFonts w:eastAsiaTheme="minorEastAsia"/>
                <w:color w:val="000000" w:themeColor="text1"/>
                <w:u w:val="single"/>
                <w:lang w:eastAsia="en-GB"/>
              </w:rPr>
            </w:pPr>
            <w:hyperlink r:id="rId44">
              <w:r w:rsidRPr="242B0CE1">
                <w:rPr>
                  <w:rFonts w:eastAsiaTheme="minorEastAsia"/>
                  <w:color w:val="000000" w:themeColor="text1"/>
                  <w:u w:val="single"/>
                  <w:lang w:eastAsia="en-GB"/>
                </w:rPr>
                <w:t>SSP005 guide</w:t>
              </w:r>
            </w:hyperlink>
          </w:p>
        </w:tc>
      </w:tr>
      <w:tr w:rsidR="00AF5DA3" w:rsidRPr="00E463C7" w14:paraId="10DA8F0A" w14:textId="77777777" w:rsidTr="00435B50">
        <w:trPr>
          <w:trHeight w:val="345"/>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585421FA" w14:textId="77777777" w:rsidR="00AF5DA3" w:rsidRPr="00E463C7" w:rsidRDefault="00AF5DA3" w:rsidP="00435B50">
            <w:pPr>
              <w:rPr>
                <w:rFonts w:eastAsiaTheme="minorEastAsia"/>
                <w:color w:val="000000" w:themeColor="text1"/>
                <w:lang w:eastAsia="en-GB"/>
              </w:rPr>
            </w:pPr>
            <w:hyperlink r:id="rId45">
              <w:r w:rsidRPr="242B0CE1">
                <w:rPr>
                  <w:rStyle w:val="Hyperlink"/>
                  <w:rFonts w:eastAsiaTheme="minorEastAsia"/>
                  <w:color w:val="000000" w:themeColor="text1"/>
                  <w:lang w:eastAsia="en-GB"/>
                </w:rPr>
                <w:t xml:space="preserve">SSP019 </w:t>
              </w:r>
              <w:proofErr w:type="spellStart"/>
              <w:r w:rsidRPr="242B0CE1">
                <w:rPr>
                  <w:rStyle w:val="Hyperlink"/>
                  <w:rFonts w:eastAsiaTheme="minorEastAsia"/>
                  <w:color w:val="000000" w:themeColor="text1"/>
                  <w:lang w:eastAsia="en-GB"/>
                </w:rPr>
                <w:t>Oestrogel</w:t>
              </w:r>
              <w:proofErr w:type="spellEnd"/>
              <w:r w:rsidRPr="242B0CE1">
                <w:rPr>
                  <w:rStyle w:val="Hyperlink"/>
                  <w:rFonts w:eastAsiaTheme="minorEastAsia"/>
                  <w:color w:val="000000" w:themeColor="text1"/>
                  <w:vertAlign w:val="superscript"/>
                  <w:lang w:eastAsia="en-GB"/>
                </w:rPr>
                <w:t>®</w:t>
              </w:r>
              <w:r w:rsidRPr="242B0CE1">
                <w:rPr>
                  <w:rStyle w:val="Hyperlink"/>
                  <w:rFonts w:eastAsiaTheme="minorEastAsia"/>
                  <w:color w:val="000000" w:themeColor="text1"/>
                  <w:lang w:eastAsia="en-GB"/>
                </w:rPr>
                <w:t> Pump-Pack 0.06% gel – restriction</w:t>
              </w:r>
            </w:hyperlink>
          </w:p>
        </w:tc>
        <w:tc>
          <w:tcPr>
            <w:tcW w:w="2184" w:type="dxa"/>
            <w:tcBorders>
              <w:top w:val="nil"/>
              <w:left w:val="nil"/>
              <w:bottom w:val="single" w:sz="4" w:space="0" w:color="auto"/>
              <w:right w:val="single" w:sz="4" w:space="0" w:color="auto"/>
            </w:tcBorders>
            <w:shd w:val="clear" w:color="auto" w:fill="auto"/>
            <w:noWrap/>
            <w:vAlign w:val="center"/>
            <w:hideMark/>
          </w:tcPr>
          <w:p w14:paraId="2EA85381" w14:textId="77777777" w:rsidR="00AF5DA3" w:rsidRPr="00E463C7" w:rsidRDefault="00AF5DA3" w:rsidP="00435B50">
            <w:pPr>
              <w:rPr>
                <w:rFonts w:eastAsiaTheme="minorEastAsia"/>
                <w:color w:val="000000" w:themeColor="text1"/>
                <w:lang w:eastAsia="en-GB"/>
              </w:rPr>
            </w:pPr>
            <w:r w:rsidRPr="242B0CE1">
              <w:rPr>
                <w:rFonts w:eastAsiaTheme="minorEastAsia"/>
                <w:color w:val="000000" w:themeColor="text1"/>
                <w:lang w:eastAsia="en-GB"/>
              </w:rPr>
              <w:t>30 November 2022</w:t>
            </w:r>
          </w:p>
        </w:tc>
        <w:tc>
          <w:tcPr>
            <w:tcW w:w="1537" w:type="dxa"/>
            <w:tcBorders>
              <w:top w:val="nil"/>
              <w:left w:val="nil"/>
              <w:bottom w:val="single" w:sz="4" w:space="0" w:color="auto"/>
              <w:right w:val="single" w:sz="4" w:space="0" w:color="auto"/>
            </w:tcBorders>
            <w:shd w:val="clear" w:color="auto" w:fill="auto"/>
            <w:noWrap/>
            <w:vAlign w:val="center"/>
            <w:hideMark/>
          </w:tcPr>
          <w:p w14:paraId="0A9853FC" w14:textId="77777777" w:rsidR="00AF5DA3" w:rsidRPr="00E463C7" w:rsidRDefault="00AF5DA3" w:rsidP="00435B50">
            <w:pPr>
              <w:rPr>
                <w:rFonts w:eastAsiaTheme="minorEastAsia"/>
                <w:color w:val="000000" w:themeColor="text1"/>
                <w:u w:val="single"/>
                <w:lang w:eastAsia="en-GB"/>
              </w:rPr>
            </w:pPr>
            <w:hyperlink r:id="rId46">
              <w:r w:rsidRPr="242B0CE1">
                <w:rPr>
                  <w:rFonts w:eastAsiaTheme="minorEastAsia"/>
                  <w:color w:val="000000" w:themeColor="text1"/>
                  <w:u w:val="single"/>
                  <w:lang w:eastAsia="en-GB"/>
                </w:rPr>
                <w:t>SSP019 guide</w:t>
              </w:r>
            </w:hyperlink>
          </w:p>
        </w:tc>
      </w:tr>
      <w:tr w:rsidR="00AF5DA3" w:rsidRPr="00E463C7" w14:paraId="7E7B79CB" w14:textId="77777777" w:rsidTr="00435B50">
        <w:trPr>
          <w:trHeight w:val="345"/>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2BAE37B8" w14:textId="77777777" w:rsidR="00AF5DA3" w:rsidRPr="00E463C7" w:rsidRDefault="00AF5DA3" w:rsidP="00435B50">
            <w:pPr>
              <w:rPr>
                <w:rFonts w:eastAsiaTheme="minorEastAsia"/>
                <w:color w:val="000000" w:themeColor="text1"/>
                <w:lang w:eastAsia="en-GB"/>
              </w:rPr>
            </w:pPr>
            <w:hyperlink r:id="rId47">
              <w:r w:rsidRPr="242B0CE1">
                <w:rPr>
                  <w:rStyle w:val="Hyperlink"/>
                  <w:rFonts w:eastAsiaTheme="minorEastAsia"/>
                  <w:color w:val="000000" w:themeColor="text1"/>
                  <w:lang w:eastAsia="en-GB"/>
                </w:rPr>
                <w:t xml:space="preserve">SSP020 </w:t>
              </w:r>
              <w:proofErr w:type="spellStart"/>
              <w:r w:rsidRPr="242B0CE1">
                <w:rPr>
                  <w:rStyle w:val="Hyperlink"/>
                  <w:rFonts w:eastAsiaTheme="minorEastAsia"/>
                  <w:color w:val="000000" w:themeColor="text1"/>
                  <w:lang w:eastAsia="en-GB"/>
                </w:rPr>
                <w:t>Ovestin</w:t>
              </w:r>
              <w:proofErr w:type="spellEnd"/>
              <w:r w:rsidRPr="242B0CE1">
                <w:rPr>
                  <w:rStyle w:val="Hyperlink"/>
                  <w:rFonts w:eastAsiaTheme="minorEastAsia"/>
                  <w:color w:val="000000" w:themeColor="text1"/>
                  <w:vertAlign w:val="superscript"/>
                  <w:lang w:eastAsia="en-GB"/>
                </w:rPr>
                <w:t>®</w:t>
              </w:r>
              <w:r w:rsidRPr="242B0CE1">
                <w:rPr>
                  <w:rStyle w:val="Hyperlink"/>
                  <w:rFonts w:eastAsiaTheme="minorEastAsia"/>
                  <w:color w:val="000000" w:themeColor="text1"/>
                  <w:lang w:eastAsia="en-GB"/>
                </w:rPr>
                <w:t> 1mg cream – restriction</w:t>
              </w:r>
            </w:hyperlink>
          </w:p>
        </w:tc>
        <w:tc>
          <w:tcPr>
            <w:tcW w:w="2184" w:type="dxa"/>
            <w:tcBorders>
              <w:top w:val="nil"/>
              <w:left w:val="nil"/>
              <w:bottom w:val="single" w:sz="4" w:space="0" w:color="auto"/>
              <w:right w:val="single" w:sz="4" w:space="0" w:color="auto"/>
            </w:tcBorders>
            <w:shd w:val="clear" w:color="auto" w:fill="auto"/>
            <w:noWrap/>
            <w:vAlign w:val="center"/>
            <w:hideMark/>
          </w:tcPr>
          <w:p w14:paraId="559C5373" w14:textId="77777777" w:rsidR="00AF5DA3" w:rsidRPr="00E463C7" w:rsidRDefault="00AF5DA3" w:rsidP="00435B50">
            <w:pPr>
              <w:rPr>
                <w:rFonts w:eastAsiaTheme="minorEastAsia"/>
                <w:color w:val="000000" w:themeColor="text1"/>
                <w:lang w:eastAsia="en-GB"/>
              </w:rPr>
            </w:pPr>
            <w:r w:rsidRPr="242B0CE1">
              <w:rPr>
                <w:rFonts w:eastAsiaTheme="minorEastAsia"/>
                <w:color w:val="000000" w:themeColor="text1"/>
                <w:lang w:eastAsia="en-GB"/>
              </w:rPr>
              <w:t>30 November 2022</w:t>
            </w:r>
          </w:p>
        </w:tc>
        <w:tc>
          <w:tcPr>
            <w:tcW w:w="1537" w:type="dxa"/>
            <w:tcBorders>
              <w:top w:val="nil"/>
              <w:left w:val="nil"/>
              <w:bottom w:val="single" w:sz="4" w:space="0" w:color="auto"/>
              <w:right w:val="single" w:sz="4" w:space="0" w:color="auto"/>
            </w:tcBorders>
            <w:shd w:val="clear" w:color="auto" w:fill="auto"/>
            <w:noWrap/>
            <w:vAlign w:val="center"/>
            <w:hideMark/>
          </w:tcPr>
          <w:p w14:paraId="693A5929" w14:textId="77777777" w:rsidR="00AF5DA3" w:rsidRPr="00E463C7" w:rsidRDefault="00AF5DA3" w:rsidP="00435B50">
            <w:pPr>
              <w:rPr>
                <w:rFonts w:eastAsiaTheme="minorEastAsia"/>
                <w:color w:val="000000" w:themeColor="text1"/>
                <w:u w:val="single"/>
                <w:lang w:eastAsia="en-GB"/>
              </w:rPr>
            </w:pPr>
            <w:hyperlink r:id="rId48">
              <w:r w:rsidRPr="242B0CE1">
                <w:rPr>
                  <w:rFonts w:eastAsiaTheme="minorEastAsia"/>
                  <w:color w:val="000000" w:themeColor="text1"/>
                  <w:u w:val="single"/>
                  <w:lang w:eastAsia="en-GB"/>
                </w:rPr>
                <w:t>SSP020 guide</w:t>
              </w:r>
            </w:hyperlink>
          </w:p>
        </w:tc>
      </w:tr>
      <w:tr w:rsidR="00AF5DA3" w:rsidRPr="00E463C7" w14:paraId="7AEC8269"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61FC6345" w14:textId="77777777" w:rsidR="00AF5DA3" w:rsidRPr="00E463C7" w:rsidRDefault="00AF5DA3" w:rsidP="00435B50">
            <w:pPr>
              <w:rPr>
                <w:rFonts w:eastAsiaTheme="minorEastAsia"/>
                <w:color w:val="000000" w:themeColor="text1"/>
                <w:u w:val="single"/>
                <w:lang w:eastAsia="en-GB"/>
              </w:rPr>
            </w:pPr>
            <w:hyperlink r:id="rId49">
              <w:r w:rsidRPr="242B0CE1">
                <w:rPr>
                  <w:rFonts w:eastAsiaTheme="minorEastAsia"/>
                  <w:color w:val="000000" w:themeColor="text1"/>
                  <w:u w:val="single"/>
                  <w:lang w:eastAsia="en-GB"/>
                </w:rPr>
                <w:t xml:space="preserve">SSP022 </w:t>
              </w:r>
              <w:proofErr w:type="spellStart"/>
              <w:r w:rsidRPr="242B0CE1">
                <w:rPr>
                  <w:rFonts w:eastAsiaTheme="minorEastAsia"/>
                  <w:color w:val="000000" w:themeColor="text1"/>
                  <w:u w:val="single"/>
                  <w:lang w:eastAsia="en-GB"/>
                </w:rPr>
                <w:t>Oestrogel</w:t>
              </w:r>
              <w:proofErr w:type="spellEnd"/>
              <w:r w:rsidRPr="242B0CE1">
                <w:rPr>
                  <w:rFonts w:eastAsiaTheme="minorEastAsia"/>
                  <w:color w:val="000000" w:themeColor="text1"/>
                  <w:u w:val="single"/>
                  <w:lang w:eastAsia="en-GB"/>
                </w:rPr>
                <w:t>® Pump-Pack 0.06% gel (750microgram per actuation) – substitution</w:t>
              </w:r>
            </w:hyperlink>
          </w:p>
        </w:tc>
        <w:tc>
          <w:tcPr>
            <w:tcW w:w="2184" w:type="dxa"/>
            <w:tcBorders>
              <w:top w:val="nil"/>
              <w:left w:val="nil"/>
              <w:bottom w:val="single" w:sz="4" w:space="0" w:color="auto"/>
              <w:right w:val="single" w:sz="4" w:space="0" w:color="auto"/>
            </w:tcBorders>
            <w:shd w:val="clear" w:color="auto" w:fill="auto"/>
            <w:noWrap/>
            <w:vAlign w:val="center"/>
            <w:hideMark/>
          </w:tcPr>
          <w:p w14:paraId="2A793817" w14:textId="77777777" w:rsidR="00AF5DA3" w:rsidRPr="00E463C7" w:rsidRDefault="00AF5DA3" w:rsidP="00435B50">
            <w:pPr>
              <w:rPr>
                <w:rFonts w:eastAsiaTheme="minorEastAsia"/>
                <w:color w:val="000000" w:themeColor="text1"/>
                <w:lang w:eastAsia="en-GB"/>
              </w:rPr>
            </w:pPr>
            <w:r w:rsidRPr="242B0CE1">
              <w:rPr>
                <w:rFonts w:eastAsiaTheme="minorEastAsia"/>
                <w:color w:val="000000" w:themeColor="text1"/>
                <w:lang w:eastAsia="en-GB"/>
              </w:rPr>
              <w:t>30 November 2022</w:t>
            </w:r>
          </w:p>
        </w:tc>
        <w:tc>
          <w:tcPr>
            <w:tcW w:w="1537" w:type="dxa"/>
            <w:tcBorders>
              <w:top w:val="nil"/>
              <w:left w:val="nil"/>
              <w:bottom w:val="single" w:sz="4" w:space="0" w:color="auto"/>
              <w:right w:val="single" w:sz="4" w:space="0" w:color="auto"/>
            </w:tcBorders>
            <w:shd w:val="clear" w:color="auto" w:fill="auto"/>
            <w:noWrap/>
            <w:vAlign w:val="center"/>
            <w:hideMark/>
          </w:tcPr>
          <w:p w14:paraId="0769A506" w14:textId="77777777" w:rsidR="00AF5DA3" w:rsidRPr="00E463C7" w:rsidRDefault="00AF5DA3" w:rsidP="00435B50">
            <w:pPr>
              <w:rPr>
                <w:rFonts w:eastAsiaTheme="minorEastAsia"/>
                <w:color w:val="000000" w:themeColor="text1"/>
                <w:u w:val="single"/>
                <w:lang w:eastAsia="en-GB"/>
              </w:rPr>
            </w:pPr>
            <w:hyperlink r:id="rId50">
              <w:r w:rsidRPr="242B0CE1">
                <w:rPr>
                  <w:rFonts w:eastAsiaTheme="minorEastAsia"/>
                  <w:color w:val="000000" w:themeColor="text1"/>
                  <w:u w:val="single"/>
                  <w:lang w:eastAsia="en-GB"/>
                </w:rPr>
                <w:t>SSP022 guide</w:t>
              </w:r>
            </w:hyperlink>
          </w:p>
        </w:tc>
      </w:tr>
      <w:tr w:rsidR="00AF5DA3" w:rsidRPr="00E463C7" w14:paraId="371E8F44"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5E53EEED" w14:textId="77777777" w:rsidR="00AF5DA3" w:rsidRPr="00E463C7" w:rsidRDefault="00AF5DA3" w:rsidP="00435B50">
            <w:pPr>
              <w:rPr>
                <w:rFonts w:eastAsiaTheme="minorEastAsia"/>
                <w:color w:val="000000" w:themeColor="text1"/>
                <w:u w:val="single"/>
                <w:lang w:eastAsia="en-GB"/>
              </w:rPr>
            </w:pPr>
            <w:hyperlink r:id="rId51">
              <w:r w:rsidRPr="242B0CE1">
                <w:rPr>
                  <w:rFonts w:eastAsiaTheme="minorEastAsia"/>
                  <w:color w:val="000000" w:themeColor="text1"/>
                  <w:u w:val="single"/>
                  <w:lang w:eastAsia="en-GB"/>
                </w:rPr>
                <w:t xml:space="preserve">SSP023 </w:t>
              </w:r>
              <w:proofErr w:type="spellStart"/>
              <w:r w:rsidRPr="242B0CE1">
                <w:rPr>
                  <w:rFonts w:eastAsiaTheme="minorEastAsia"/>
                  <w:color w:val="000000" w:themeColor="text1"/>
                  <w:u w:val="single"/>
                  <w:lang w:eastAsia="en-GB"/>
                </w:rPr>
                <w:t>Oestrogel</w:t>
              </w:r>
              <w:proofErr w:type="spellEnd"/>
              <w:r w:rsidRPr="242B0CE1">
                <w:rPr>
                  <w:rFonts w:eastAsiaTheme="minorEastAsia"/>
                  <w:color w:val="000000" w:themeColor="text1"/>
                  <w:u w:val="single"/>
                  <w:lang w:eastAsia="en-GB"/>
                </w:rPr>
                <w:t>® Pump-Pack 0.06% gel (750microgram per actuation) – substitution and restriction</w:t>
              </w:r>
            </w:hyperlink>
          </w:p>
        </w:tc>
        <w:tc>
          <w:tcPr>
            <w:tcW w:w="2184" w:type="dxa"/>
            <w:tcBorders>
              <w:top w:val="nil"/>
              <w:left w:val="nil"/>
              <w:bottom w:val="single" w:sz="4" w:space="0" w:color="auto"/>
              <w:right w:val="single" w:sz="4" w:space="0" w:color="auto"/>
            </w:tcBorders>
            <w:shd w:val="clear" w:color="auto" w:fill="auto"/>
            <w:noWrap/>
            <w:vAlign w:val="center"/>
            <w:hideMark/>
          </w:tcPr>
          <w:p w14:paraId="5501F2CE" w14:textId="77777777" w:rsidR="00AF5DA3" w:rsidRPr="00E463C7" w:rsidRDefault="00AF5DA3" w:rsidP="00435B50">
            <w:pPr>
              <w:rPr>
                <w:rFonts w:eastAsiaTheme="minorEastAsia"/>
                <w:color w:val="000000" w:themeColor="text1"/>
                <w:lang w:eastAsia="en-GB"/>
              </w:rPr>
            </w:pPr>
            <w:r w:rsidRPr="242B0CE1">
              <w:rPr>
                <w:rFonts w:eastAsiaTheme="minorEastAsia"/>
                <w:color w:val="000000" w:themeColor="text1"/>
                <w:lang w:eastAsia="en-GB"/>
              </w:rPr>
              <w:t>30 November 2022</w:t>
            </w:r>
          </w:p>
        </w:tc>
        <w:tc>
          <w:tcPr>
            <w:tcW w:w="1537" w:type="dxa"/>
            <w:tcBorders>
              <w:top w:val="nil"/>
              <w:left w:val="nil"/>
              <w:bottom w:val="single" w:sz="4" w:space="0" w:color="auto"/>
              <w:right w:val="single" w:sz="4" w:space="0" w:color="auto"/>
            </w:tcBorders>
            <w:shd w:val="clear" w:color="auto" w:fill="auto"/>
            <w:noWrap/>
            <w:vAlign w:val="center"/>
            <w:hideMark/>
          </w:tcPr>
          <w:p w14:paraId="46CCBA94" w14:textId="77777777" w:rsidR="00AF5DA3" w:rsidRPr="00E463C7" w:rsidRDefault="00AF5DA3" w:rsidP="00435B50">
            <w:pPr>
              <w:rPr>
                <w:rFonts w:eastAsiaTheme="minorEastAsia"/>
                <w:color w:val="000000" w:themeColor="text1"/>
                <w:u w:val="single"/>
                <w:lang w:eastAsia="en-GB"/>
              </w:rPr>
            </w:pPr>
            <w:hyperlink r:id="rId52">
              <w:r w:rsidRPr="242B0CE1">
                <w:rPr>
                  <w:rFonts w:eastAsiaTheme="minorEastAsia"/>
                  <w:color w:val="000000" w:themeColor="text1"/>
                  <w:u w:val="single"/>
                  <w:lang w:eastAsia="en-GB"/>
                </w:rPr>
                <w:t>SSP023 guide</w:t>
              </w:r>
            </w:hyperlink>
          </w:p>
        </w:tc>
      </w:tr>
      <w:tr w:rsidR="00AF5DA3" w:rsidRPr="00E463C7" w14:paraId="6648FA51"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2A6AF2D4" w14:textId="77777777" w:rsidR="00AF5DA3" w:rsidRPr="00E463C7" w:rsidRDefault="00AF5DA3" w:rsidP="00435B50">
            <w:pPr>
              <w:rPr>
                <w:rFonts w:eastAsiaTheme="minorEastAsia"/>
                <w:color w:val="000000" w:themeColor="text1"/>
                <w:u w:val="single"/>
                <w:lang w:eastAsia="en-GB"/>
              </w:rPr>
            </w:pPr>
            <w:hyperlink r:id="rId53">
              <w:r w:rsidRPr="242B0CE1">
                <w:rPr>
                  <w:rFonts w:eastAsiaTheme="minorEastAsia"/>
                  <w:color w:val="000000" w:themeColor="text1"/>
                  <w:u w:val="single"/>
                  <w:lang w:eastAsia="en-GB"/>
                </w:rPr>
                <w:t xml:space="preserve">SSP024 </w:t>
              </w:r>
              <w:proofErr w:type="spellStart"/>
              <w:r w:rsidRPr="242B0CE1">
                <w:rPr>
                  <w:rFonts w:eastAsiaTheme="minorEastAsia"/>
                  <w:color w:val="000000" w:themeColor="text1"/>
                  <w:u w:val="single"/>
                  <w:lang w:eastAsia="en-GB"/>
                </w:rPr>
                <w:t>Ovestin</w:t>
              </w:r>
              <w:proofErr w:type="spellEnd"/>
              <w:r w:rsidRPr="242B0CE1">
                <w:rPr>
                  <w:rFonts w:eastAsiaTheme="minorEastAsia"/>
                  <w:color w:val="000000" w:themeColor="text1"/>
                  <w:u w:val="single"/>
                  <w:lang w:eastAsia="en-GB"/>
                </w:rPr>
                <w:t>® 1mg cream – substitution</w:t>
              </w:r>
            </w:hyperlink>
          </w:p>
        </w:tc>
        <w:tc>
          <w:tcPr>
            <w:tcW w:w="2184" w:type="dxa"/>
            <w:tcBorders>
              <w:top w:val="nil"/>
              <w:left w:val="nil"/>
              <w:bottom w:val="single" w:sz="4" w:space="0" w:color="auto"/>
              <w:right w:val="single" w:sz="4" w:space="0" w:color="auto"/>
            </w:tcBorders>
            <w:shd w:val="clear" w:color="auto" w:fill="auto"/>
            <w:noWrap/>
            <w:vAlign w:val="center"/>
            <w:hideMark/>
          </w:tcPr>
          <w:p w14:paraId="63F281A9" w14:textId="77777777" w:rsidR="00AF5DA3" w:rsidRPr="00E463C7" w:rsidRDefault="00AF5DA3" w:rsidP="00435B50">
            <w:pPr>
              <w:rPr>
                <w:rFonts w:eastAsiaTheme="minorEastAsia"/>
                <w:color w:val="000000" w:themeColor="text1"/>
                <w:lang w:eastAsia="en-GB"/>
              </w:rPr>
            </w:pPr>
            <w:r w:rsidRPr="242B0CE1">
              <w:rPr>
                <w:rFonts w:eastAsiaTheme="minorEastAsia"/>
                <w:color w:val="000000" w:themeColor="text1"/>
                <w:lang w:eastAsia="en-GB"/>
              </w:rPr>
              <w:t>30 November 2022</w:t>
            </w:r>
          </w:p>
        </w:tc>
        <w:tc>
          <w:tcPr>
            <w:tcW w:w="1537" w:type="dxa"/>
            <w:tcBorders>
              <w:top w:val="nil"/>
              <w:left w:val="nil"/>
              <w:bottom w:val="single" w:sz="4" w:space="0" w:color="auto"/>
              <w:right w:val="single" w:sz="4" w:space="0" w:color="auto"/>
            </w:tcBorders>
            <w:shd w:val="clear" w:color="auto" w:fill="auto"/>
            <w:noWrap/>
            <w:vAlign w:val="center"/>
            <w:hideMark/>
          </w:tcPr>
          <w:p w14:paraId="696517A5" w14:textId="77777777" w:rsidR="00AF5DA3" w:rsidRPr="00E463C7" w:rsidRDefault="00AF5DA3" w:rsidP="00435B50">
            <w:pPr>
              <w:rPr>
                <w:rFonts w:eastAsiaTheme="minorEastAsia"/>
                <w:color w:val="000000" w:themeColor="text1"/>
                <w:u w:val="single"/>
                <w:lang w:eastAsia="en-GB"/>
              </w:rPr>
            </w:pPr>
            <w:hyperlink r:id="rId54">
              <w:r w:rsidRPr="242B0CE1">
                <w:rPr>
                  <w:rFonts w:eastAsiaTheme="minorEastAsia"/>
                  <w:color w:val="000000" w:themeColor="text1"/>
                  <w:u w:val="single"/>
                  <w:lang w:eastAsia="en-GB"/>
                </w:rPr>
                <w:t>SSP024 guide</w:t>
              </w:r>
            </w:hyperlink>
          </w:p>
        </w:tc>
      </w:tr>
      <w:tr w:rsidR="00AF5DA3" w:rsidRPr="00E463C7" w14:paraId="73B346CD"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18B7EC6A" w14:textId="77777777" w:rsidR="00AF5DA3" w:rsidRPr="00E463C7" w:rsidRDefault="00AF5DA3" w:rsidP="00435B50">
            <w:pPr>
              <w:rPr>
                <w:rFonts w:eastAsiaTheme="minorEastAsia"/>
                <w:color w:val="000000" w:themeColor="text1"/>
                <w:u w:val="single"/>
                <w:lang w:eastAsia="en-GB"/>
              </w:rPr>
            </w:pPr>
            <w:hyperlink r:id="rId55">
              <w:r w:rsidRPr="242B0CE1">
                <w:rPr>
                  <w:rFonts w:eastAsiaTheme="minorEastAsia"/>
                  <w:color w:val="000000" w:themeColor="text1"/>
                  <w:u w:val="single"/>
                  <w:lang w:eastAsia="en-GB"/>
                </w:rPr>
                <w:t xml:space="preserve">SSP025 </w:t>
              </w:r>
              <w:proofErr w:type="spellStart"/>
              <w:r w:rsidRPr="242B0CE1">
                <w:rPr>
                  <w:rFonts w:eastAsiaTheme="minorEastAsia"/>
                  <w:color w:val="000000" w:themeColor="text1"/>
                  <w:u w:val="single"/>
                  <w:lang w:eastAsia="en-GB"/>
                </w:rPr>
                <w:t>Ovestin</w:t>
              </w:r>
              <w:proofErr w:type="spellEnd"/>
              <w:r w:rsidRPr="242B0CE1">
                <w:rPr>
                  <w:rFonts w:eastAsiaTheme="minorEastAsia"/>
                  <w:color w:val="000000" w:themeColor="text1"/>
                  <w:u w:val="single"/>
                  <w:lang w:eastAsia="en-GB"/>
                </w:rPr>
                <w:t>® 1mg cream – substitution and restriction</w:t>
              </w:r>
            </w:hyperlink>
          </w:p>
        </w:tc>
        <w:tc>
          <w:tcPr>
            <w:tcW w:w="2184" w:type="dxa"/>
            <w:tcBorders>
              <w:top w:val="nil"/>
              <w:left w:val="nil"/>
              <w:bottom w:val="single" w:sz="4" w:space="0" w:color="auto"/>
              <w:right w:val="single" w:sz="4" w:space="0" w:color="auto"/>
            </w:tcBorders>
            <w:shd w:val="clear" w:color="auto" w:fill="auto"/>
            <w:noWrap/>
            <w:vAlign w:val="center"/>
            <w:hideMark/>
          </w:tcPr>
          <w:p w14:paraId="62F56311" w14:textId="77777777" w:rsidR="00AF5DA3" w:rsidRPr="00E463C7" w:rsidRDefault="00AF5DA3" w:rsidP="00435B50">
            <w:pPr>
              <w:rPr>
                <w:rFonts w:eastAsiaTheme="minorEastAsia"/>
                <w:color w:val="000000" w:themeColor="text1"/>
                <w:lang w:eastAsia="en-GB"/>
              </w:rPr>
            </w:pPr>
            <w:r w:rsidRPr="242B0CE1">
              <w:rPr>
                <w:rFonts w:eastAsiaTheme="minorEastAsia"/>
                <w:color w:val="000000" w:themeColor="text1"/>
                <w:lang w:eastAsia="en-GB"/>
              </w:rPr>
              <w:t>30 November 2022</w:t>
            </w:r>
          </w:p>
        </w:tc>
        <w:tc>
          <w:tcPr>
            <w:tcW w:w="1537" w:type="dxa"/>
            <w:tcBorders>
              <w:top w:val="nil"/>
              <w:left w:val="nil"/>
              <w:bottom w:val="single" w:sz="4" w:space="0" w:color="auto"/>
              <w:right w:val="single" w:sz="4" w:space="0" w:color="auto"/>
            </w:tcBorders>
            <w:shd w:val="clear" w:color="auto" w:fill="auto"/>
            <w:noWrap/>
            <w:vAlign w:val="center"/>
            <w:hideMark/>
          </w:tcPr>
          <w:p w14:paraId="7AE664BB" w14:textId="77777777" w:rsidR="00AF5DA3" w:rsidRPr="00E463C7" w:rsidRDefault="00AF5DA3" w:rsidP="00435B50">
            <w:pPr>
              <w:rPr>
                <w:rFonts w:eastAsiaTheme="minorEastAsia"/>
                <w:color w:val="000000" w:themeColor="text1"/>
                <w:u w:val="single"/>
                <w:lang w:eastAsia="en-GB"/>
              </w:rPr>
            </w:pPr>
            <w:hyperlink r:id="rId56">
              <w:r w:rsidRPr="242B0CE1">
                <w:rPr>
                  <w:rFonts w:eastAsiaTheme="minorEastAsia"/>
                  <w:color w:val="000000" w:themeColor="text1"/>
                  <w:u w:val="single"/>
                  <w:lang w:eastAsia="en-GB"/>
                </w:rPr>
                <w:t>SSP025 guide</w:t>
              </w:r>
            </w:hyperlink>
          </w:p>
        </w:tc>
      </w:tr>
      <w:tr w:rsidR="00AF5DA3" w:rsidRPr="00E463C7" w14:paraId="205EA72B"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3FB023D4" w14:textId="77777777" w:rsidR="00AF5DA3" w:rsidRPr="00E463C7" w:rsidRDefault="00AF5DA3" w:rsidP="00435B50">
            <w:pPr>
              <w:rPr>
                <w:rFonts w:eastAsiaTheme="minorEastAsia"/>
                <w:color w:val="000000" w:themeColor="text1"/>
                <w:u w:val="single"/>
                <w:lang w:eastAsia="en-GB"/>
              </w:rPr>
            </w:pPr>
            <w:hyperlink r:id="rId57">
              <w:r w:rsidRPr="242B0CE1">
                <w:rPr>
                  <w:rFonts w:eastAsiaTheme="minorEastAsia"/>
                  <w:color w:val="000000" w:themeColor="text1"/>
                  <w:u w:val="single"/>
                  <w:lang w:eastAsia="en-GB"/>
                </w:rPr>
                <w:t xml:space="preserve">SSP026 </w:t>
              </w:r>
              <w:proofErr w:type="spellStart"/>
              <w:r w:rsidRPr="242B0CE1">
                <w:rPr>
                  <w:rFonts w:eastAsiaTheme="minorEastAsia"/>
                  <w:color w:val="000000" w:themeColor="text1"/>
                  <w:u w:val="single"/>
                  <w:lang w:eastAsia="en-GB"/>
                </w:rPr>
                <w:t>Lenzetto</w:t>
              </w:r>
              <w:proofErr w:type="spellEnd"/>
              <w:r w:rsidRPr="242B0CE1">
                <w:rPr>
                  <w:rFonts w:eastAsiaTheme="minorEastAsia"/>
                  <w:color w:val="000000" w:themeColor="text1"/>
                  <w:u w:val="single"/>
                  <w:lang w:eastAsia="en-GB"/>
                </w:rPr>
                <w:t>® 1.53mg/dose transdermal spray –  restriction</w:t>
              </w:r>
            </w:hyperlink>
          </w:p>
        </w:tc>
        <w:tc>
          <w:tcPr>
            <w:tcW w:w="2184" w:type="dxa"/>
            <w:tcBorders>
              <w:top w:val="nil"/>
              <w:left w:val="nil"/>
              <w:bottom w:val="single" w:sz="4" w:space="0" w:color="auto"/>
              <w:right w:val="single" w:sz="4" w:space="0" w:color="auto"/>
            </w:tcBorders>
            <w:shd w:val="clear" w:color="auto" w:fill="auto"/>
            <w:noWrap/>
            <w:vAlign w:val="center"/>
            <w:hideMark/>
          </w:tcPr>
          <w:p w14:paraId="635B5182" w14:textId="77777777" w:rsidR="00AF5DA3" w:rsidRPr="00E463C7" w:rsidRDefault="00AF5DA3" w:rsidP="00435B50">
            <w:pPr>
              <w:rPr>
                <w:rFonts w:eastAsiaTheme="minorEastAsia"/>
                <w:color w:val="000000" w:themeColor="text1"/>
                <w:lang w:eastAsia="en-GB"/>
              </w:rPr>
            </w:pPr>
            <w:r w:rsidRPr="242B0CE1">
              <w:rPr>
                <w:rFonts w:eastAsiaTheme="minorEastAsia"/>
                <w:color w:val="000000" w:themeColor="text1"/>
                <w:lang w:eastAsia="en-GB"/>
              </w:rPr>
              <w:t>13 January 2023</w:t>
            </w:r>
          </w:p>
        </w:tc>
        <w:tc>
          <w:tcPr>
            <w:tcW w:w="1537" w:type="dxa"/>
            <w:tcBorders>
              <w:top w:val="nil"/>
              <w:left w:val="nil"/>
              <w:bottom w:val="single" w:sz="4" w:space="0" w:color="auto"/>
              <w:right w:val="single" w:sz="4" w:space="0" w:color="auto"/>
            </w:tcBorders>
            <w:shd w:val="clear" w:color="auto" w:fill="auto"/>
            <w:noWrap/>
            <w:vAlign w:val="center"/>
            <w:hideMark/>
          </w:tcPr>
          <w:p w14:paraId="4152CBBB" w14:textId="77777777" w:rsidR="00AF5DA3" w:rsidRPr="00E463C7" w:rsidRDefault="00AF5DA3" w:rsidP="00435B50">
            <w:pPr>
              <w:rPr>
                <w:rFonts w:eastAsiaTheme="minorEastAsia"/>
                <w:color w:val="000000" w:themeColor="text1"/>
                <w:u w:val="single"/>
                <w:lang w:eastAsia="en-GB"/>
              </w:rPr>
            </w:pPr>
            <w:hyperlink r:id="rId58">
              <w:r w:rsidRPr="242B0CE1">
                <w:rPr>
                  <w:rFonts w:eastAsiaTheme="minorEastAsia"/>
                  <w:color w:val="000000" w:themeColor="text1"/>
                  <w:u w:val="single"/>
                  <w:lang w:eastAsia="en-GB"/>
                </w:rPr>
                <w:t>SSP026 guide</w:t>
              </w:r>
            </w:hyperlink>
          </w:p>
        </w:tc>
      </w:tr>
      <w:tr w:rsidR="00AF5DA3" w:rsidRPr="00E463C7" w14:paraId="5193D1AC"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6A3FD51D" w14:textId="77777777" w:rsidR="00AF5DA3" w:rsidRPr="00E463C7" w:rsidRDefault="00AF5DA3" w:rsidP="00435B50">
            <w:pPr>
              <w:rPr>
                <w:rFonts w:eastAsiaTheme="minorEastAsia"/>
                <w:color w:val="000000" w:themeColor="text1"/>
                <w:u w:val="single"/>
                <w:lang w:eastAsia="en-GB"/>
              </w:rPr>
            </w:pPr>
            <w:hyperlink r:id="rId59">
              <w:r w:rsidRPr="242B0CE1">
                <w:rPr>
                  <w:rFonts w:eastAsiaTheme="minorEastAsia"/>
                  <w:color w:val="000000" w:themeColor="text1"/>
                  <w:u w:val="single"/>
                  <w:lang w:eastAsia="en-GB"/>
                </w:rPr>
                <w:t xml:space="preserve">SSP027 </w:t>
              </w:r>
              <w:proofErr w:type="spellStart"/>
              <w:r w:rsidRPr="242B0CE1">
                <w:rPr>
                  <w:rFonts w:eastAsiaTheme="minorEastAsia"/>
                  <w:color w:val="000000" w:themeColor="text1"/>
                  <w:u w:val="single"/>
                  <w:lang w:eastAsia="en-GB"/>
                </w:rPr>
                <w:t>Lenzetto</w:t>
              </w:r>
              <w:proofErr w:type="spellEnd"/>
              <w:r w:rsidRPr="242B0CE1">
                <w:rPr>
                  <w:rFonts w:eastAsiaTheme="minorEastAsia"/>
                  <w:color w:val="000000" w:themeColor="text1"/>
                  <w:u w:val="single"/>
                  <w:lang w:eastAsia="en-GB"/>
                </w:rPr>
                <w:t>® 1.53mg/dose transdermal spray –  substitution</w:t>
              </w:r>
            </w:hyperlink>
          </w:p>
        </w:tc>
        <w:tc>
          <w:tcPr>
            <w:tcW w:w="2184" w:type="dxa"/>
            <w:tcBorders>
              <w:top w:val="nil"/>
              <w:left w:val="nil"/>
              <w:bottom w:val="single" w:sz="4" w:space="0" w:color="auto"/>
              <w:right w:val="single" w:sz="4" w:space="0" w:color="auto"/>
            </w:tcBorders>
            <w:shd w:val="clear" w:color="auto" w:fill="auto"/>
            <w:noWrap/>
            <w:vAlign w:val="center"/>
            <w:hideMark/>
          </w:tcPr>
          <w:p w14:paraId="2DDFB817" w14:textId="77777777" w:rsidR="00AF5DA3" w:rsidRPr="00E463C7" w:rsidRDefault="00AF5DA3" w:rsidP="00435B50">
            <w:pPr>
              <w:rPr>
                <w:rFonts w:eastAsiaTheme="minorEastAsia"/>
                <w:color w:val="000000" w:themeColor="text1"/>
                <w:lang w:eastAsia="en-GB"/>
              </w:rPr>
            </w:pPr>
            <w:r w:rsidRPr="242B0CE1">
              <w:rPr>
                <w:rFonts w:eastAsiaTheme="minorEastAsia"/>
                <w:color w:val="000000" w:themeColor="text1"/>
                <w:lang w:eastAsia="en-GB"/>
              </w:rPr>
              <w:t>13 January 2023</w:t>
            </w:r>
          </w:p>
        </w:tc>
        <w:tc>
          <w:tcPr>
            <w:tcW w:w="1537" w:type="dxa"/>
            <w:tcBorders>
              <w:top w:val="nil"/>
              <w:left w:val="nil"/>
              <w:bottom w:val="single" w:sz="4" w:space="0" w:color="auto"/>
              <w:right w:val="single" w:sz="4" w:space="0" w:color="auto"/>
            </w:tcBorders>
            <w:shd w:val="clear" w:color="auto" w:fill="auto"/>
            <w:noWrap/>
            <w:vAlign w:val="center"/>
            <w:hideMark/>
          </w:tcPr>
          <w:p w14:paraId="7AA61C2D" w14:textId="77777777" w:rsidR="00AF5DA3" w:rsidRPr="00E463C7" w:rsidRDefault="00AF5DA3" w:rsidP="00435B50">
            <w:pPr>
              <w:rPr>
                <w:rFonts w:eastAsiaTheme="minorEastAsia"/>
                <w:color w:val="000000" w:themeColor="text1"/>
                <w:u w:val="single"/>
                <w:lang w:eastAsia="en-GB"/>
              </w:rPr>
            </w:pPr>
            <w:hyperlink r:id="rId60">
              <w:r w:rsidRPr="242B0CE1">
                <w:rPr>
                  <w:rFonts w:eastAsiaTheme="minorEastAsia"/>
                  <w:color w:val="000000" w:themeColor="text1"/>
                  <w:u w:val="single"/>
                  <w:lang w:eastAsia="en-GB"/>
                </w:rPr>
                <w:t>SSP027 guide</w:t>
              </w:r>
            </w:hyperlink>
          </w:p>
        </w:tc>
      </w:tr>
      <w:tr w:rsidR="00AF5DA3" w:rsidRPr="00E463C7" w14:paraId="784A8881"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2EDF9FE8" w14:textId="77777777" w:rsidR="00AF5DA3" w:rsidRPr="00E463C7" w:rsidRDefault="00AF5DA3" w:rsidP="00435B50">
            <w:pPr>
              <w:rPr>
                <w:rFonts w:eastAsiaTheme="minorEastAsia"/>
                <w:color w:val="000000" w:themeColor="text1"/>
                <w:u w:val="single"/>
                <w:lang w:eastAsia="en-GB"/>
              </w:rPr>
            </w:pPr>
            <w:hyperlink r:id="rId61">
              <w:r w:rsidRPr="242B0CE1">
                <w:rPr>
                  <w:rFonts w:eastAsiaTheme="minorEastAsia"/>
                  <w:color w:val="000000" w:themeColor="text1"/>
                  <w:u w:val="single"/>
                  <w:lang w:eastAsia="en-GB"/>
                </w:rPr>
                <w:t xml:space="preserve">SSP028 </w:t>
              </w:r>
              <w:proofErr w:type="spellStart"/>
              <w:r w:rsidRPr="242B0CE1">
                <w:rPr>
                  <w:rFonts w:eastAsiaTheme="minorEastAsia"/>
                  <w:color w:val="000000" w:themeColor="text1"/>
                  <w:u w:val="single"/>
                  <w:lang w:eastAsia="en-GB"/>
                </w:rPr>
                <w:t>Lenzetto</w:t>
              </w:r>
              <w:proofErr w:type="spellEnd"/>
              <w:r w:rsidRPr="242B0CE1">
                <w:rPr>
                  <w:rFonts w:eastAsiaTheme="minorEastAsia"/>
                  <w:color w:val="000000" w:themeColor="text1"/>
                  <w:u w:val="single"/>
                  <w:lang w:eastAsia="en-GB"/>
                </w:rPr>
                <w:t>® 1.53mg/dose transdermal spray – substitution and restriction</w:t>
              </w:r>
            </w:hyperlink>
          </w:p>
        </w:tc>
        <w:tc>
          <w:tcPr>
            <w:tcW w:w="2184" w:type="dxa"/>
            <w:tcBorders>
              <w:top w:val="nil"/>
              <w:left w:val="nil"/>
              <w:bottom w:val="single" w:sz="4" w:space="0" w:color="auto"/>
              <w:right w:val="single" w:sz="4" w:space="0" w:color="auto"/>
            </w:tcBorders>
            <w:shd w:val="clear" w:color="auto" w:fill="auto"/>
            <w:noWrap/>
            <w:vAlign w:val="center"/>
            <w:hideMark/>
          </w:tcPr>
          <w:p w14:paraId="54065AC0" w14:textId="77777777" w:rsidR="00AF5DA3" w:rsidRPr="00E463C7" w:rsidRDefault="00AF5DA3" w:rsidP="00435B50">
            <w:pPr>
              <w:rPr>
                <w:rFonts w:eastAsiaTheme="minorEastAsia"/>
                <w:color w:val="000000" w:themeColor="text1"/>
                <w:lang w:eastAsia="en-GB"/>
              </w:rPr>
            </w:pPr>
            <w:r w:rsidRPr="242B0CE1">
              <w:rPr>
                <w:rFonts w:eastAsiaTheme="minorEastAsia"/>
                <w:color w:val="000000" w:themeColor="text1"/>
                <w:lang w:eastAsia="en-GB"/>
              </w:rPr>
              <w:t>13 January 2023</w:t>
            </w:r>
          </w:p>
        </w:tc>
        <w:tc>
          <w:tcPr>
            <w:tcW w:w="1537" w:type="dxa"/>
            <w:tcBorders>
              <w:top w:val="nil"/>
              <w:left w:val="nil"/>
              <w:bottom w:val="single" w:sz="4" w:space="0" w:color="auto"/>
              <w:right w:val="single" w:sz="4" w:space="0" w:color="auto"/>
            </w:tcBorders>
            <w:shd w:val="clear" w:color="auto" w:fill="auto"/>
            <w:noWrap/>
            <w:vAlign w:val="center"/>
            <w:hideMark/>
          </w:tcPr>
          <w:p w14:paraId="12D45EEE" w14:textId="77777777" w:rsidR="00AF5DA3" w:rsidRPr="00E463C7" w:rsidRDefault="00AF5DA3" w:rsidP="00435B50">
            <w:pPr>
              <w:rPr>
                <w:rFonts w:eastAsiaTheme="minorEastAsia"/>
                <w:color w:val="000000" w:themeColor="text1"/>
                <w:u w:val="single"/>
                <w:lang w:eastAsia="en-GB"/>
              </w:rPr>
            </w:pPr>
            <w:hyperlink r:id="rId62">
              <w:r w:rsidRPr="242B0CE1">
                <w:rPr>
                  <w:rFonts w:eastAsiaTheme="minorEastAsia"/>
                  <w:color w:val="000000" w:themeColor="text1"/>
                  <w:u w:val="single"/>
                  <w:lang w:eastAsia="en-GB"/>
                </w:rPr>
                <w:t>SSP028 guide</w:t>
              </w:r>
            </w:hyperlink>
          </w:p>
        </w:tc>
      </w:tr>
      <w:tr w:rsidR="00AF5DA3" w:rsidRPr="00E463C7" w14:paraId="48D95109"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5E63B7F8" w14:textId="77777777" w:rsidR="00AF5DA3" w:rsidRPr="00E463C7" w:rsidRDefault="00AF5DA3" w:rsidP="00435B50">
            <w:pPr>
              <w:rPr>
                <w:rFonts w:eastAsiaTheme="minorEastAsia"/>
                <w:color w:val="000000" w:themeColor="text1"/>
                <w:u w:val="single"/>
                <w:lang w:eastAsia="en-GB"/>
              </w:rPr>
            </w:pPr>
            <w:hyperlink r:id="rId63">
              <w:r w:rsidRPr="242B0CE1">
                <w:rPr>
                  <w:rFonts w:eastAsiaTheme="minorEastAsia"/>
                  <w:color w:val="000000" w:themeColor="text1"/>
                  <w:u w:val="single"/>
                  <w:lang w:eastAsia="en-GB"/>
                </w:rPr>
                <w:t xml:space="preserve">SSP029 </w:t>
              </w:r>
              <w:proofErr w:type="spellStart"/>
              <w:r w:rsidRPr="242B0CE1">
                <w:rPr>
                  <w:rFonts w:eastAsiaTheme="minorEastAsia"/>
                  <w:color w:val="000000" w:themeColor="text1"/>
                  <w:u w:val="single"/>
                  <w:lang w:eastAsia="en-GB"/>
                </w:rPr>
                <w:t>Sandrena</w:t>
              </w:r>
              <w:proofErr w:type="spellEnd"/>
              <w:r w:rsidRPr="242B0CE1">
                <w:rPr>
                  <w:rFonts w:eastAsiaTheme="minorEastAsia"/>
                  <w:color w:val="000000" w:themeColor="text1"/>
                  <w:u w:val="single"/>
                  <w:lang w:eastAsia="en-GB"/>
                </w:rPr>
                <w:t>®  0.5mg and 1mg gel sachets – restriction</w:t>
              </w:r>
            </w:hyperlink>
          </w:p>
        </w:tc>
        <w:tc>
          <w:tcPr>
            <w:tcW w:w="2184" w:type="dxa"/>
            <w:tcBorders>
              <w:top w:val="nil"/>
              <w:left w:val="nil"/>
              <w:bottom w:val="single" w:sz="4" w:space="0" w:color="auto"/>
              <w:right w:val="single" w:sz="4" w:space="0" w:color="auto"/>
            </w:tcBorders>
            <w:shd w:val="clear" w:color="auto" w:fill="auto"/>
            <w:noWrap/>
            <w:vAlign w:val="center"/>
            <w:hideMark/>
          </w:tcPr>
          <w:p w14:paraId="32958FB8" w14:textId="77777777" w:rsidR="00AF5DA3" w:rsidRPr="00E463C7" w:rsidRDefault="00AF5DA3" w:rsidP="00435B50">
            <w:pPr>
              <w:rPr>
                <w:rFonts w:eastAsiaTheme="minorEastAsia"/>
                <w:color w:val="000000" w:themeColor="text1"/>
                <w:lang w:eastAsia="en-GB"/>
              </w:rPr>
            </w:pPr>
            <w:r w:rsidRPr="242B0CE1">
              <w:rPr>
                <w:rFonts w:eastAsiaTheme="minorEastAsia"/>
                <w:color w:val="000000" w:themeColor="text1"/>
                <w:lang w:eastAsia="en-GB"/>
              </w:rPr>
              <w:t>30 November 2022</w:t>
            </w:r>
          </w:p>
        </w:tc>
        <w:tc>
          <w:tcPr>
            <w:tcW w:w="1537" w:type="dxa"/>
            <w:tcBorders>
              <w:top w:val="nil"/>
              <w:left w:val="nil"/>
              <w:bottom w:val="single" w:sz="4" w:space="0" w:color="auto"/>
              <w:right w:val="single" w:sz="4" w:space="0" w:color="auto"/>
            </w:tcBorders>
            <w:shd w:val="clear" w:color="auto" w:fill="auto"/>
            <w:noWrap/>
            <w:vAlign w:val="center"/>
            <w:hideMark/>
          </w:tcPr>
          <w:p w14:paraId="2EB74B87" w14:textId="77777777" w:rsidR="00AF5DA3" w:rsidRPr="00E463C7" w:rsidRDefault="00AF5DA3" w:rsidP="00435B50">
            <w:pPr>
              <w:rPr>
                <w:rFonts w:eastAsiaTheme="minorEastAsia"/>
                <w:color w:val="000000" w:themeColor="text1"/>
                <w:u w:val="single"/>
                <w:lang w:eastAsia="en-GB"/>
              </w:rPr>
            </w:pPr>
            <w:hyperlink r:id="rId64">
              <w:r w:rsidRPr="242B0CE1">
                <w:rPr>
                  <w:rFonts w:eastAsiaTheme="minorEastAsia"/>
                  <w:color w:val="000000" w:themeColor="text1"/>
                  <w:u w:val="single"/>
                  <w:lang w:eastAsia="en-GB"/>
                </w:rPr>
                <w:t>SSP029 guide</w:t>
              </w:r>
            </w:hyperlink>
          </w:p>
        </w:tc>
      </w:tr>
      <w:tr w:rsidR="00AF5DA3" w:rsidRPr="00E463C7" w14:paraId="2BE1C02F"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54069BB0" w14:textId="77777777" w:rsidR="00AF5DA3" w:rsidRPr="00E463C7" w:rsidRDefault="00AF5DA3" w:rsidP="00435B50">
            <w:pPr>
              <w:rPr>
                <w:rFonts w:eastAsiaTheme="minorEastAsia"/>
                <w:color w:val="000000" w:themeColor="text1"/>
                <w:u w:val="single"/>
                <w:lang w:eastAsia="en-GB"/>
              </w:rPr>
            </w:pPr>
            <w:hyperlink r:id="rId65">
              <w:r w:rsidRPr="242B0CE1">
                <w:rPr>
                  <w:rFonts w:eastAsiaTheme="minorEastAsia"/>
                  <w:color w:val="000000" w:themeColor="text1"/>
                  <w:u w:val="single"/>
                  <w:lang w:eastAsia="en-GB"/>
                </w:rPr>
                <w:t xml:space="preserve">SSP030 </w:t>
              </w:r>
              <w:proofErr w:type="spellStart"/>
              <w:r w:rsidRPr="242B0CE1">
                <w:rPr>
                  <w:rFonts w:eastAsiaTheme="minorEastAsia"/>
                  <w:color w:val="000000" w:themeColor="text1"/>
                  <w:u w:val="single"/>
                  <w:lang w:eastAsia="en-GB"/>
                </w:rPr>
                <w:t>Sandrena</w:t>
              </w:r>
              <w:proofErr w:type="spellEnd"/>
              <w:r w:rsidRPr="242B0CE1">
                <w:rPr>
                  <w:rFonts w:eastAsiaTheme="minorEastAsia"/>
                  <w:color w:val="000000" w:themeColor="text1"/>
                  <w:u w:val="single"/>
                  <w:lang w:eastAsia="en-GB"/>
                </w:rPr>
                <w:t>®  0.5mg and 1mg gel sachets –  substitution</w:t>
              </w:r>
            </w:hyperlink>
          </w:p>
        </w:tc>
        <w:tc>
          <w:tcPr>
            <w:tcW w:w="2184" w:type="dxa"/>
            <w:tcBorders>
              <w:top w:val="nil"/>
              <w:left w:val="nil"/>
              <w:bottom w:val="single" w:sz="4" w:space="0" w:color="auto"/>
              <w:right w:val="single" w:sz="4" w:space="0" w:color="auto"/>
            </w:tcBorders>
            <w:shd w:val="clear" w:color="auto" w:fill="auto"/>
            <w:noWrap/>
            <w:vAlign w:val="center"/>
            <w:hideMark/>
          </w:tcPr>
          <w:p w14:paraId="1C8F8B7A" w14:textId="77777777" w:rsidR="00AF5DA3" w:rsidRPr="00E463C7" w:rsidRDefault="00AF5DA3" w:rsidP="00435B50">
            <w:pPr>
              <w:rPr>
                <w:rFonts w:eastAsiaTheme="minorEastAsia"/>
                <w:color w:val="000000" w:themeColor="text1"/>
                <w:lang w:eastAsia="en-GB"/>
              </w:rPr>
            </w:pPr>
            <w:r w:rsidRPr="242B0CE1">
              <w:rPr>
                <w:rFonts w:eastAsiaTheme="minorEastAsia"/>
                <w:color w:val="000000" w:themeColor="text1"/>
                <w:lang w:eastAsia="en-GB"/>
              </w:rPr>
              <w:t>30 November 2022</w:t>
            </w:r>
          </w:p>
        </w:tc>
        <w:tc>
          <w:tcPr>
            <w:tcW w:w="1537" w:type="dxa"/>
            <w:tcBorders>
              <w:top w:val="nil"/>
              <w:left w:val="nil"/>
              <w:bottom w:val="single" w:sz="4" w:space="0" w:color="auto"/>
              <w:right w:val="single" w:sz="4" w:space="0" w:color="auto"/>
            </w:tcBorders>
            <w:shd w:val="clear" w:color="auto" w:fill="auto"/>
            <w:noWrap/>
            <w:vAlign w:val="center"/>
            <w:hideMark/>
          </w:tcPr>
          <w:p w14:paraId="49E6874F" w14:textId="77777777" w:rsidR="00AF5DA3" w:rsidRPr="00E463C7" w:rsidRDefault="00AF5DA3" w:rsidP="00435B50">
            <w:pPr>
              <w:rPr>
                <w:rFonts w:eastAsiaTheme="minorEastAsia"/>
                <w:color w:val="000000" w:themeColor="text1"/>
                <w:u w:val="single"/>
                <w:lang w:eastAsia="en-GB"/>
              </w:rPr>
            </w:pPr>
            <w:hyperlink r:id="rId66">
              <w:r w:rsidRPr="242B0CE1">
                <w:rPr>
                  <w:rFonts w:eastAsiaTheme="minorEastAsia"/>
                  <w:color w:val="000000" w:themeColor="text1"/>
                  <w:u w:val="single"/>
                  <w:lang w:eastAsia="en-GB"/>
                </w:rPr>
                <w:t>SSP030 guide</w:t>
              </w:r>
            </w:hyperlink>
          </w:p>
        </w:tc>
      </w:tr>
      <w:tr w:rsidR="00AF5DA3" w:rsidRPr="00E463C7" w14:paraId="0747193E"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0E96A6CA" w14:textId="77777777" w:rsidR="00AF5DA3" w:rsidRPr="00E463C7" w:rsidRDefault="00AF5DA3" w:rsidP="00435B50">
            <w:pPr>
              <w:rPr>
                <w:rFonts w:eastAsiaTheme="minorEastAsia"/>
                <w:color w:val="000000" w:themeColor="text1"/>
                <w:u w:val="single"/>
                <w:lang w:eastAsia="en-GB"/>
              </w:rPr>
            </w:pPr>
            <w:hyperlink r:id="rId67">
              <w:r w:rsidRPr="242B0CE1">
                <w:rPr>
                  <w:rFonts w:eastAsiaTheme="minorEastAsia"/>
                  <w:color w:val="000000" w:themeColor="text1"/>
                  <w:u w:val="single"/>
                  <w:lang w:eastAsia="en-GB"/>
                </w:rPr>
                <w:t xml:space="preserve">SSP031 </w:t>
              </w:r>
              <w:proofErr w:type="spellStart"/>
              <w:r w:rsidRPr="242B0CE1">
                <w:rPr>
                  <w:rFonts w:eastAsiaTheme="minorEastAsia"/>
                  <w:color w:val="000000" w:themeColor="text1"/>
                  <w:u w:val="single"/>
                  <w:lang w:eastAsia="en-GB"/>
                </w:rPr>
                <w:t>Sandrena</w:t>
              </w:r>
              <w:proofErr w:type="spellEnd"/>
              <w:r w:rsidRPr="242B0CE1">
                <w:rPr>
                  <w:rFonts w:eastAsiaTheme="minorEastAsia"/>
                  <w:color w:val="000000" w:themeColor="text1"/>
                  <w:u w:val="single"/>
                  <w:lang w:eastAsia="en-GB"/>
                </w:rPr>
                <w:t>® 0.5mg and 1mg gel sachets –  substitution and restriction</w:t>
              </w:r>
            </w:hyperlink>
          </w:p>
        </w:tc>
        <w:tc>
          <w:tcPr>
            <w:tcW w:w="2184" w:type="dxa"/>
            <w:tcBorders>
              <w:top w:val="nil"/>
              <w:left w:val="nil"/>
              <w:bottom w:val="single" w:sz="4" w:space="0" w:color="auto"/>
              <w:right w:val="single" w:sz="4" w:space="0" w:color="auto"/>
            </w:tcBorders>
            <w:shd w:val="clear" w:color="auto" w:fill="auto"/>
            <w:noWrap/>
            <w:vAlign w:val="center"/>
            <w:hideMark/>
          </w:tcPr>
          <w:p w14:paraId="44895372" w14:textId="77777777" w:rsidR="00AF5DA3" w:rsidRPr="00E463C7" w:rsidRDefault="00AF5DA3" w:rsidP="00435B50">
            <w:pPr>
              <w:rPr>
                <w:rFonts w:eastAsiaTheme="minorEastAsia"/>
                <w:color w:val="000000" w:themeColor="text1"/>
                <w:lang w:eastAsia="en-GB"/>
              </w:rPr>
            </w:pPr>
            <w:r w:rsidRPr="242B0CE1">
              <w:rPr>
                <w:rFonts w:eastAsiaTheme="minorEastAsia"/>
                <w:color w:val="000000" w:themeColor="text1"/>
                <w:lang w:eastAsia="en-GB"/>
              </w:rPr>
              <w:t>30 November 2022</w:t>
            </w:r>
          </w:p>
        </w:tc>
        <w:tc>
          <w:tcPr>
            <w:tcW w:w="1537" w:type="dxa"/>
            <w:tcBorders>
              <w:top w:val="nil"/>
              <w:left w:val="nil"/>
              <w:bottom w:val="single" w:sz="4" w:space="0" w:color="auto"/>
              <w:right w:val="single" w:sz="4" w:space="0" w:color="auto"/>
            </w:tcBorders>
            <w:shd w:val="clear" w:color="auto" w:fill="auto"/>
            <w:noWrap/>
            <w:vAlign w:val="center"/>
            <w:hideMark/>
          </w:tcPr>
          <w:p w14:paraId="635321DD" w14:textId="77777777" w:rsidR="00AF5DA3" w:rsidRPr="00E463C7" w:rsidRDefault="00AF5DA3" w:rsidP="00435B50">
            <w:pPr>
              <w:rPr>
                <w:rFonts w:eastAsiaTheme="minorEastAsia"/>
                <w:color w:val="000000" w:themeColor="text1"/>
                <w:u w:val="single"/>
                <w:lang w:eastAsia="en-GB"/>
              </w:rPr>
            </w:pPr>
            <w:hyperlink r:id="rId68">
              <w:r w:rsidRPr="242B0CE1">
                <w:rPr>
                  <w:rFonts w:eastAsiaTheme="minorEastAsia"/>
                  <w:color w:val="000000" w:themeColor="text1"/>
                  <w:u w:val="single"/>
                  <w:lang w:eastAsia="en-GB"/>
                </w:rPr>
                <w:t>SSP031 guide</w:t>
              </w:r>
            </w:hyperlink>
          </w:p>
        </w:tc>
      </w:tr>
    </w:tbl>
    <w:p w14:paraId="4DA01FF6" w14:textId="77777777" w:rsidR="00AF5DA3" w:rsidRDefault="00AF5DA3" w:rsidP="00AF5DA3">
      <w:pPr>
        <w:spacing w:before="240"/>
        <w:rPr>
          <w:b/>
          <w:bCs/>
          <w:color w:val="000000" w:themeColor="text1"/>
          <w:u w:val="single"/>
        </w:rPr>
      </w:pPr>
      <w:r w:rsidRPr="793EF85A">
        <w:rPr>
          <w:b/>
          <w:bCs/>
          <w:color w:val="000000" w:themeColor="text1"/>
          <w:u w:val="single"/>
        </w:rPr>
        <w:t>Expired SSPs</w:t>
      </w:r>
      <w:r w:rsidRPr="6146399F">
        <w:rPr>
          <w:b/>
          <w:bCs/>
          <w:color w:val="000000" w:themeColor="text1"/>
          <w:u w:val="single"/>
        </w:rPr>
        <w:t xml:space="preserve"> (</w:t>
      </w:r>
      <w:r w:rsidRPr="27EA65AE">
        <w:rPr>
          <w:b/>
          <w:bCs/>
          <w:color w:val="000000" w:themeColor="text1"/>
          <w:u w:val="single"/>
        </w:rPr>
        <w:t>2022)</w:t>
      </w:r>
    </w:p>
    <w:p w14:paraId="12F7024D" w14:textId="77777777" w:rsidR="00AF5DA3" w:rsidRDefault="00AF5DA3" w:rsidP="00AF5DA3">
      <w:pPr>
        <w:pStyle w:val="NoSpacing"/>
      </w:pPr>
    </w:p>
    <w:tbl>
      <w:tblPr>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480"/>
        <w:gridCol w:w="2160"/>
        <w:gridCol w:w="1561"/>
      </w:tblGrid>
      <w:tr w:rsidR="00AF5DA3" w:rsidRPr="002374FE" w14:paraId="1F9CC2D2" w14:textId="77777777" w:rsidTr="00435B50">
        <w:trPr>
          <w:trHeight w:val="300"/>
          <w:tblHeader/>
        </w:trPr>
        <w:tc>
          <w:tcPr>
            <w:tcW w:w="6480"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292006F6" w14:textId="77777777" w:rsidR="00AF5DA3" w:rsidRPr="002374FE" w:rsidRDefault="00AF5DA3" w:rsidP="00435B50">
            <w:pPr>
              <w:rPr>
                <w:rFonts w:eastAsiaTheme="minorEastAsia"/>
                <w:b/>
                <w:color w:val="FFFFFF"/>
                <w:lang w:eastAsia="en-GB"/>
              </w:rPr>
            </w:pPr>
            <w:r w:rsidRPr="242B0CE1">
              <w:rPr>
                <w:rFonts w:eastAsiaTheme="minorEastAsia"/>
                <w:b/>
                <w:color w:val="FFFFFF" w:themeColor="background1"/>
                <w:lang w:eastAsia="en-GB"/>
              </w:rPr>
              <w:t>SSP</w:t>
            </w:r>
          </w:p>
        </w:tc>
        <w:tc>
          <w:tcPr>
            <w:tcW w:w="2160" w:type="dxa"/>
            <w:tcBorders>
              <w:top w:val="single" w:sz="4" w:space="0" w:color="auto"/>
              <w:left w:val="nil"/>
              <w:bottom w:val="single" w:sz="4" w:space="0" w:color="auto"/>
              <w:right w:val="single" w:sz="4" w:space="0" w:color="auto"/>
            </w:tcBorders>
            <w:shd w:val="clear" w:color="auto" w:fill="65922E"/>
            <w:noWrap/>
            <w:vAlign w:val="center"/>
            <w:hideMark/>
          </w:tcPr>
          <w:p w14:paraId="4CB7CDAE" w14:textId="77777777" w:rsidR="00AF5DA3" w:rsidRPr="002374FE" w:rsidRDefault="00AF5DA3" w:rsidP="00435B50">
            <w:pPr>
              <w:rPr>
                <w:rFonts w:eastAsiaTheme="minorEastAsia"/>
                <w:b/>
                <w:color w:val="FFFFFF"/>
                <w:lang w:eastAsia="en-GB"/>
              </w:rPr>
            </w:pPr>
            <w:r w:rsidRPr="242B0CE1">
              <w:rPr>
                <w:rFonts w:eastAsiaTheme="minorEastAsia"/>
                <w:b/>
                <w:color w:val="FFFFFF" w:themeColor="background1"/>
                <w:lang w:eastAsia="en-GB"/>
              </w:rPr>
              <w:t>Date expired</w:t>
            </w:r>
          </w:p>
        </w:tc>
        <w:tc>
          <w:tcPr>
            <w:tcW w:w="1561" w:type="dxa"/>
            <w:tcBorders>
              <w:top w:val="single" w:sz="4" w:space="0" w:color="auto"/>
              <w:left w:val="nil"/>
              <w:bottom w:val="single" w:sz="4" w:space="0" w:color="auto"/>
              <w:right w:val="single" w:sz="4" w:space="0" w:color="auto"/>
            </w:tcBorders>
            <w:shd w:val="clear" w:color="auto" w:fill="65922E"/>
            <w:noWrap/>
            <w:vAlign w:val="center"/>
            <w:hideMark/>
          </w:tcPr>
          <w:p w14:paraId="425A5C89" w14:textId="77777777" w:rsidR="00AF5DA3" w:rsidRPr="002374FE" w:rsidRDefault="00AF5DA3" w:rsidP="00435B50">
            <w:pPr>
              <w:rPr>
                <w:rFonts w:eastAsia="Times New Roman"/>
                <w:b/>
                <w:bCs/>
                <w:color w:val="FFFFFF"/>
                <w:lang w:eastAsia="en-GB"/>
              </w:rPr>
            </w:pPr>
            <w:r w:rsidRPr="002374FE">
              <w:rPr>
                <w:rFonts w:eastAsia="Times New Roman"/>
                <w:b/>
                <w:bCs/>
                <w:color w:val="FFFFFF"/>
                <w:lang w:eastAsia="en-GB"/>
              </w:rPr>
              <w:t>Supporting Information</w:t>
            </w:r>
          </w:p>
        </w:tc>
      </w:tr>
      <w:tr w:rsidR="00AF5DA3" w:rsidRPr="002374FE" w14:paraId="6D18C9EB" w14:textId="77777777" w:rsidTr="00435B50">
        <w:trPr>
          <w:trHeight w:val="345"/>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5BEABDF7" w14:textId="77777777" w:rsidR="00AF5DA3" w:rsidRPr="002374FE" w:rsidRDefault="00AF5DA3" w:rsidP="00435B50">
            <w:pPr>
              <w:rPr>
                <w:rFonts w:eastAsiaTheme="minorEastAsia"/>
                <w:color w:val="000000" w:themeColor="text1"/>
                <w:lang w:eastAsia="en-GB"/>
              </w:rPr>
            </w:pPr>
            <w:hyperlink r:id="rId69">
              <w:r w:rsidRPr="242B0CE1">
                <w:rPr>
                  <w:rStyle w:val="Hyperlink"/>
                  <w:rFonts w:eastAsiaTheme="minorEastAsia"/>
                  <w:color w:val="000000" w:themeColor="text1"/>
                  <w:lang w:eastAsia="en-GB"/>
                </w:rPr>
                <w:t>SSP036: Estraderm MX</w:t>
              </w:r>
              <w:r w:rsidRPr="242B0CE1">
                <w:rPr>
                  <w:rStyle w:val="Hyperlink"/>
                  <w:rFonts w:eastAsiaTheme="minorEastAsia"/>
                  <w:color w:val="000000" w:themeColor="text1"/>
                  <w:vertAlign w:val="superscript"/>
                  <w:lang w:eastAsia="en-GB"/>
                </w:rPr>
                <w:t>®</w:t>
              </w:r>
              <w:r w:rsidRPr="242B0CE1">
                <w:rPr>
                  <w:rStyle w:val="Hyperlink"/>
                  <w:rFonts w:eastAsiaTheme="minorEastAsia"/>
                  <w:color w:val="000000" w:themeColor="text1"/>
                  <w:lang w:eastAsia="en-GB"/>
                </w:rPr>
                <w:t> 100mcg patches</w:t>
              </w:r>
            </w:hyperlink>
          </w:p>
        </w:tc>
        <w:tc>
          <w:tcPr>
            <w:tcW w:w="2160" w:type="dxa"/>
            <w:tcBorders>
              <w:top w:val="nil"/>
              <w:left w:val="nil"/>
              <w:bottom w:val="single" w:sz="4" w:space="0" w:color="auto"/>
              <w:right w:val="single" w:sz="4" w:space="0" w:color="auto"/>
            </w:tcBorders>
            <w:shd w:val="clear" w:color="auto" w:fill="auto"/>
            <w:noWrap/>
            <w:vAlign w:val="center"/>
            <w:hideMark/>
          </w:tcPr>
          <w:p w14:paraId="5786981A" w14:textId="77777777" w:rsidR="00AF5DA3" w:rsidRPr="002374FE" w:rsidRDefault="00AF5DA3" w:rsidP="00435B50">
            <w:pPr>
              <w:rPr>
                <w:rFonts w:eastAsiaTheme="minorEastAsia"/>
                <w:color w:val="000000" w:themeColor="text1"/>
                <w:lang w:eastAsia="en-GB"/>
              </w:rPr>
            </w:pPr>
            <w:r w:rsidRPr="702F0F79">
              <w:rPr>
                <w:rFonts w:eastAsiaTheme="minorEastAsia"/>
                <w:color w:val="000000" w:themeColor="text1"/>
                <w:lang w:eastAsia="en-GB"/>
              </w:rPr>
              <w:t>14 October 2022</w:t>
            </w:r>
          </w:p>
        </w:tc>
        <w:tc>
          <w:tcPr>
            <w:tcW w:w="1561" w:type="dxa"/>
            <w:tcBorders>
              <w:top w:val="nil"/>
              <w:left w:val="nil"/>
              <w:bottom w:val="single" w:sz="4" w:space="0" w:color="auto"/>
              <w:right w:val="single" w:sz="4" w:space="0" w:color="auto"/>
            </w:tcBorders>
            <w:shd w:val="clear" w:color="auto" w:fill="auto"/>
            <w:noWrap/>
            <w:vAlign w:val="center"/>
            <w:hideMark/>
          </w:tcPr>
          <w:p w14:paraId="61860272" w14:textId="77777777" w:rsidR="00AF5DA3" w:rsidRPr="002374FE" w:rsidRDefault="00AF5DA3" w:rsidP="00435B50">
            <w:pPr>
              <w:rPr>
                <w:rFonts w:eastAsiaTheme="minorEastAsia"/>
                <w:color w:val="000000" w:themeColor="text1"/>
                <w:u w:val="single"/>
                <w:lang w:eastAsia="en-GB"/>
              </w:rPr>
            </w:pPr>
            <w:hyperlink r:id="rId70">
              <w:r w:rsidRPr="242B0CE1">
                <w:rPr>
                  <w:rFonts w:eastAsiaTheme="minorEastAsia"/>
                  <w:color w:val="000000" w:themeColor="text1"/>
                  <w:u w:val="single"/>
                  <w:lang w:eastAsia="en-GB"/>
                </w:rPr>
                <w:t>SSP036 guide</w:t>
              </w:r>
            </w:hyperlink>
          </w:p>
        </w:tc>
      </w:tr>
      <w:tr w:rsidR="00AF5DA3" w:rsidRPr="002374FE" w14:paraId="24AE244D"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6B073BE6" w14:textId="77777777" w:rsidR="00AF5DA3" w:rsidRPr="002374FE" w:rsidRDefault="00AF5DA3" w:rsidP="00435B50">
            <w:pPr>
              <w:rPr>
                <w:rFonts w:eastAsiaTheme="minorEastAsia"/>
                <w:color w:val="000000" w:themeColor="text1"/>
                <w:u w:val="single"/>
                <w:lang w:eastAsia="en-GB"/>
              </w:rPr>
            </w:pPr>
            <w:hyperlink r:id="rId71">
              <w:r w:rsidRPr="242B0CE1">
                <w:rPr>
                  <w:rFonts w:eastAsiaTheme="minorEastAsia"/>
                  <w:color w:val="000000" w:themeColor="text1"/>
                  <w:u w:val="single"/>
                  <w:lang w:eastAsia="en-GB"/>
                </w:rPr>
                <w:t>SSP035: Estraderm MX® 25mcg patches</w:t>
              </w:r>
            </w:hyperlink>
          </w:p>
        </w:tc>
        <w:tc>
          <w:tcPr>
            <w:tcW w:w="2160" w:type="dxa"/>
            <w:tcBorders>
              <w:top w:val="nil"/>
              <w:left w:val="nil"/>
              <w:bottom w:val="single" w:sz="4" w:space="0" w:color="auto"/>
              <w:right w:val="single" w:sz="4" w:space="0" w:color="auto"/>
            </w:tcBorders>
            <w:shd w:val="clear" w:color="auto" w:fill="auto"/>
            <w:noWrap/>
            <w:vAlign w:val="center"/>
            <w:hideMark/>
          </w:tcPr>
          <w:p w14:paraId="0F91C664" w14:textId="77777777" w:rsidR="00AF5DA3" w:rsidRPr="002374FE" w:rsidRDefault="00AF5DA3" w:rsidP="00435B50">
            <w:pPr>
              <w:rPr>
                <w:rFonts w:eastAsiaTheme="minorEastAsia"/>
                <w:color w:val="000000" w:themeColor="text1"/>
                <w:lang w:eastAsia="en-GB"/>
              </w:rPr>
            </w:pPr>
            <w:r w:rsidRPr="702F0F79">
              <w:rPr>
                <w:rFonts w:eastAsiaTheme="minorEastAsia"/>
                <w:color w:val="000000" w:themeColor="text1"/>
                <w:lang w:eastAsia="en-GB"/>
              </w:rPr>
              <w:t>14 October 2022</w:t>
            </w:r>
          </w:p>
        </w:tc>
        <w:tc>
          <w:tcPr>
            <w:tcW w:w="1561" w:type="dxa"/>
            <w:tcBorders>
              <w:top w:val="nil"/>
              <w:left w:val="nil"/>
              <w:bottom w:val="single" w:sz="4" w:space="0" w:color="auto"/>
              <w:right w:val="single" w:sz="4" w:space="0" w:color="auto"/>
            </w:tcBorders>
            <w:shd w:val="clear" w:color="auto" w:fill="auto"/>
            <w:noWrap/>
            <w:vAlign w:val="center"/>
            <w:hideMark/>
          </w:tcPr>
          <w:p w14:paraId="6674AA17" w14:textId="77777777" w:rsidR="00AF5DA3" w:rsidRPr="002374FE" w:rsidRDefault="00AF5DA3" w:rsidP="00435B50">
            <w:pPr>
              <w:rPr>
                <w:rFonts w:eastAsiaTheme="minorEastAsia"/>
                <w:color w:val="000000" w:themeColor="text1"/>
                <w:u w:val="single"/>
                <w:lang w:eastAsia="en-GB"/>
              </w:rPr>
            </w:pPr>
            <w:hyperlink r:id="rId72">
              <w:r w:rsidRPr="242B0CE1">
                <w:rPr>
                  <w:rFonts w:eastAsiaTheme="minorEastAsia"/>
                  <w:color w:val="000000" w:themeColor="text1"/>
                  <w:u w:val="single"/>
                  <w:lang w:eastAsia="en-GB"/>
                </w:rPr>
                <w:t>SSP035 guide</w:t>
              </w:r>
            </w:hyperlink>
          </w:p>
        </w:tc>
      </w:tr>
      <w:tr w:rsidR="00AF5DA3" w:rsidRPr="002374FE" w14:paraId="4CBC315F"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47B35FAF" w14:textId="77777777" w:rsidR="00AF5DA3" w:rsidRPr="002374FE" w:rsidRDefault="00AF5DA3" w:rsidP="00435B50">
            <w:pPr>
              <w:rPr>
                <w:rFonts w:eastAsiaTheme="minorEastAsia"/>
                <w:color w:val="000000" w:themeColor="text1"/>
                <w:u w:val="single"/>
                <w:lang w:eastAsia="en-GB"/>
              </w:rPr>
            </w:pPr>
            <w:hyperlink r:id="rId73">
              <w:r w:rsidRPr="242B0CE1">
                <w:rPr>
                  <w:rFonts w:eastAsiaTheme="minorEastAsia"/>
                  <w:color w:val="000000" w:themeColor="text1"/>
                  <w:u w:val="single"/>
                  <w:lang w:eastAsia="en-GB"/>
                </w:rPr>
                <w:t>SSP034 Combisal®125mcg/25mcg inhalers</w:t>
              </w:r>
            </w:hyperlink>
          </w:p>
        </w:tc>
        <w:tc>
          <w:tcPr>
            <w:tcW w:w="2160" w:type="dxa"/>
            <w:tcBorders>
              <w:top w:val="nil"/>
              <w:left w:val="nil"/>
              <w:bottom w:val="single" w:sz="4" w:space="0" w:color="auto"/>
              <w:right w:val="single" w:sz="4" w:space="0" w:color="auto"/>
            </w:tcBorders>
            <w:shd w:val="clear" w:color="auto" w:fill="auto"/>
            <w:noWrap/>
            <w:vAlign w:val="center"/>
            <w:hideMark/>
          </w:tcPr>
          <w:p w14:paraId="476AA1E1" w14:textId="77777777" w:rsidR="00AF5DA3" w:rsidRPr="002374FE" w:rsidRDefault="00AF5DA3" w:rsidP="00435B50">
            <w:pPr>
              <w:rPr>
                <w:rFonts w:eastAsiaTheme="minorEastAsia"/>
                <w:color w:val="000000" w:themeColor="text1"/>
                <w:lang w:eastAsia="en-GB"/>
              </w:rPr>
            </w:pPr>
            <w:r w:rsidRPr="702F0F79">
              <w:rPr>
                <w:rFonts w:eastAsiaTheme="minorEastAsia"/>
                <w:color w:val="000000" w:themeColor="text1"/>
                <w:lang w:eastAsia="en-GB"/>
              </w:rPr>
              <w:t>7 October 2022</w:t>
            </w:r>
          </w:p>
        </w:tc>
        <w:tc>
          <w:tcPr>
            <w:tcW w:w="1561" w:type="dxa"/>
            <w:tcBorders>
              <w:top w:val="nil"/>
              <w:left w:val="nil"/>
              <w:bottom w:val="single" w:sz="4" w:space="0" w:color="auto"/>
              <w:right w:val="single" w:sz="4" w:space="0" w:color="auto"/>
            </w:tcBorders>
            <w:shd w:val="clear" w:color="auto" w:fill="auto"/>
            <w:noWrap/>
            <w:vAlign w:val="center"/>
            <w:hideMark/>
          </w:tcPr>
          <w:p w14:paraId="60D0FE64" w14:textId="77777777" w:rsidR="00AF5DA3" w:rsidRPr="002374FE" w:rsidRDefault="00AF5DA3" w:rsidP="00435B50">
            <w:pPr>
              <w:rPr>
                <w:rFonts w:eastAsiaTheme="minorEastAsia"/>
                <w:color w:val="000000" w:themeColor="text1"/>
                <w:u w:val="single"/>
                <w:lang w:eastAsia="en-GB"/>
              </w:rPr>
            </w:pPr>
            <w:hyperlink r:id="rId74">
              <w:r w:rsidRPr="242B0CE1">
                <w:rPr>
                  <w:rFonts w:eastAsiaTheme="minorEastAsia"/>
                  <w:color w:val="000000" w:themeColor="text1"/>
                  <w:u w:val="single"/>
                  <w:lang w:eastAsia="en-GB"/>
                </w:rPr>
                <w:t>SSP034 guide</w:t>
              </w:r>
            </w:hyperlink>
          </w:p>
        </w:tc>
      </w:tr>
      <w:tr w:rsidR="00AF5DA3" w:rsidRPr="002374FE" w14:paraId="6BEAB03A"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6ABEEAB1" w14:textId="77777777" w:rsidR="00AF5DA3" w:rsidRPr="002374FE" w:rsidRDefault="00AF5DA3" w:rsidP="00435B50">
            <w:pPr>
              <w:rPr>
                <w:rFonts w:eastAsiaTheme="minorEastAsia"/>
                <w:color w:val="000000" w:themeColor="text1"/>
                <w:u w:val="single"/>
                <w:lang w:eastAsia="en-GB"/>
              </w:rPr>
            </w:pPr>
            <w:hyperlink r:id="rId75">
              <w:r w:rsidRPr="242B0CE1">
                <w:rPr>
                  <w:rFonts w:eastAsiaTheme="minorEastAsia"/>
                  <w:color w:val="000000" w:themeColor="text1"/>
                  <w:u w:val="single"/>
                  <w:lang w:eastAsia="en-GB"/>
                </w:rPr>
                <w:t>SSP032 Lipitor® 10mg chewable tablets</w:t>
              </w:r>
            </w:hyperlink>
          </w:p>
        </w:tc>
        <w:tc>
          <w:tcPr>
            <w:tcW w:w="2160" w:type="dxa"/>
            <w:tcBorders>
              <w:top w:val="nil"/>
              <w:left w:val="nil"/>
              <w:bottom w:val="single" w:sz="4" w:space="0" w:color="auto"/>
              <w:right w:val="single" w:sz="4" w:space="0" w:color="auto"/>
            </w:tcBorders>
            <w:shd w:val="clear" w:color="auto" w:fill="auto"/>
            <w:noWrap/>
            <w:vAlign w:val="center"/>
            <w:hideMark/>
          </w:tcPr>
          <w:p w14:paraId="393E78B2" w14:textId="77777777" w:rsidR="00AF5DA3" w:rsidRPr="002374FE" w:rsidRDefault="00AF5DA3" w:rsidP="00435B50">
            <w:pPr>
              <w:rPr>
                <w:rFonts w:eastAsiaTheme="minorEastAsia"/>
                <w:color w:val="000000" w:themeColor="text1"/>
                <w:lang w:eastAsia="en-GB"/>
              </w:rPr>
            </w:pPr>
            <w:r w:rsidRPr="702F0F79">
              <w:rPr>
                <w:rFonts w:eastAsiaTheme="minorEastAsia"/>
                <w:color w:val="000000" w:themeColor="text1"/>
                <w:lang w:eastAsia="en-GB"/>
              </w:rPr>
              <w:t>9 September 2022</w:t>
            </w:r>
          </w:p>
        </w:tc>
        <w:tc>
          <w:tcPr>
            <w:tcW w:w="1561" w:type="dxa"/>
            <w:tcBorders>
              <w:top w:val="nil"/>
              <w:left w:val="nil"/>
              <w:bottom w:val="single" w:sz="4" w:space="0" w:color="auto"/>
              <w:right w:val="single" w:sz="4" w:space="0" w:color="auto"/>
            </w:tcBorders>
            <w:shd w:val="clear" w:color="auto" w:fill="auto"/>
            <w:noWrap/>
            <w:vAlign w:val="center"/>
            <w:hideMark/>
          </w:tcPr>
          <w:p w14:paraId="2CA909D3" w14:textId="77777777" w:rsidR="00AF5DA3" w:rsidRPr="002374FE" w:rsidRDefault="00AF5DA3" w:rsidP="00435B50">
            <w:pPr>
              <w:rPr>
                <w:rFonts w:eastAsiaTheme="minorEastAsia"/>
                <w:color w:val="000000" w:themeColor="text1"/>
                <w:u w:val="single"/>
                <w:lang w:eastAsia="en-GB"/>
              </w:rPr>
            </w:pPr>
            <w:hyperlink r:id="rId76">
              <w:r w:rsidRPr="242B0CE1">
                <w:rPr>
                  <w:rFonts w:eastAsiaTheme="minorEastAsia"/>
                  <w:color w:val="000000" w:themeColor="text1"/>
                  <w:u w:val="single"/>
                  <w:lang w:eastAsia="en-GB"/>
                </w:rPr>
                <w:t>SSP032 guide</w:t>
              </w:r>
            </w:hyperlink>
          </w:p>
        </w:tc>
      </w:tr>
      <w:tr w:rsidR="00AF5DA3" w:rsidRPr="002374FE" w14:paraId="45083625" w14:textId="77777777" w:rsidTr="00435B50">
        <w:trPr>
          <w:trHeight w:val="27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25779357" w14:textId="77777777" w:rsidR="00AF5DA3" w:rsidRPr="002374FE" w:rsidRDefault="00AF5DA3" w:rsidP="00435B50">
            <w:pPr>
              <w:rPr>
                <w:rFonts w:eastAsiaTheme="minorEastAsia"/>
                <w:color w:val="000000" w:themeColor="text1"/>
                <w:u w:val="single"/>
                <w:lang w:eastAsia="en-GB"/>
              </w:rPr>
            </w:pPr>
            <w:hyperlink r:id="rId77">
              <w:r w:rsidRPr="242B0CE1">
                <w:rPr>
                  <w:rFonts w:eastAsiaTheme="minorEastAsia"/>
                  <w:color w:val="000000" w:themeColor="text1"/>
                  <w:u w:val="single"/>
                  <w:lang w:eastAsia="en-GB"/>
                </w:rPr>
                <w:t>SSP033 Paracetamol 120mg suppositories</w:t>
              </w:r>
            </w:hyperlink>
          </w:p>
        </w:tc>
        <w:tc>
          <w:tcPr>
            <w:tcW w:w="2160" w:type="dxa"/>
            <w:tcBorders>
              <w:top w:val="nil"/>
              <w:left w:val="nil"/>
              <w:bottom w:val="single" w:sz="4" w:space="0" w:color="auto"/>
              <w:right w:val="single" w:sz="4" w:space="0" w:color="auto"/>
            </w:tcBorders>
            <w:shd w:val="clear" w:color="auto" w:fill="auto"/>
            <w:noWrap/>
            <w:vAlign w:val="center"/>
            <w:hideMark/>
          </w:tcPr>
          <w:p w14:paraId="775C243A" w14:textId="77777777" w:rsidR="00AF5DA3" w:rsidRPr="002374FE" w:rsidRDefault="00AF5DA3" w:rsidP="00435B50">
            <w:pPr>
              <w:rPr>
                <w:rFonts w:eastAsiaTheme="minorEastAsia"/>
                <w:color w:val="000000" w:themeColor="text1"/>
                <w:lang w:eastAsia="en-GB"/>
              </w:rPr>
            </w:pPr>
            <w:r w:rsidRPr="702F0F79">
              <w:rPr>
                <w:rFonts w:eastAsiaTheme="minorEastAsia"/>
                <w:color w:val="000000" w:themeColor="text1"/>
                <w:lang w:eastAsia="en-GB"/>
              </w:rPr>
              <w:t>26 August 2022</w:t>
            </w:r>
          </w:p>
        </w:tc>
        <w:tc>
          <w:tcPr>
            <w:tcW w:w="1561" w:type="dxa"/>
            <w:tcBorders>
              <w:top w:val="nil"/>
              <w:left w:val="nil"/>
              <w:bottom w:val="single" w:sz="4" w:space="0" w:color="auto"/>
              <w:right w:val="single" w:sz="4" w:space="0" w:color="auto"/>
            </w:tcBorders>
            <w:shd w:val="clear" w:color="auto" w:fill="auto"/>
            <w:noWrap/>
            <w:vAlign w:val="center"/>
            <w:hideMark/>
          </w:tcPr>
          <w:p w14:paraId="24E6CB0B" w14:textId="77777777" w:rsidR="00AF5DA3" w:rsidRPr="002374FE" w:rsidRDefault="00AF5DA3" w:rsidP="00435B50">
            <w:pPr>
              <w:rPr>
                <w:rFonts w:eastAsiaTheme="minorEastAsia"/>
                <w:color w:val="000000" w:themeColor="text1"/>
                <w:u w:val="single"/>
                <w:lang w:eastAsia="en-GB"/>
              </w:rPr>
            </w:pPr>
            <w:hyperlink r:id="rId78">
              <w:r w:rsidRPr="242B0CE1">
                <w:rPr>
                  <w:rFonts w:eastAsiaTheme="minorEastAsia"/>
                  <w:color w:val="000000" w:themeColor="text1"/>
                  <w:u w:val="single"/>
                  <w:lang w:eastAsia="en-GB"/>
                </w:rPr>
                <w:t>SSP033 guide</w:t>
              </w:r>
            </w:hyperlink>
          </w:p>
        </w:tc>
      </w:tr>
      <w:tr w:rsidR="00AF5DA3" w:rsidRPr="002374FE" w14:paraId="22361E9B" w14:textId="77777777" w:rsidTr="00435B50">
        <w:trPr>
          <w:trHeight w:val="270"/>
        </w:trPr>
        <w:tc>
          <w:tcPr>
            <w:tcW w:w="6480" w:type="dxa"/>
            <w:tcBorders>
              <w:top w:val="nil"/>
              <w:left w:val="single" w:sz="4" w:space="0" w:color="auto"/>
              <w:bottom w:val="single" w:sz="4" w:space="0" w:color="auto"/>
              <w:right w:val="single" w:sz="4" w:space="0" w:color="auto"/>
            </w:tcBorders>
            <w:shd w:val="clear" w:color="auto" w:fill="auto"/>
            <w:noWrap/>
            <w:vAlign w:val="center"/>
          </w:tcPr>
          <w:p w14:paraId="6711F86A" w14:textId="77777777" w:rsidR="00AF5DA3" w:rsidRPr="00E821CE" w:rsidRDefault="00AF5DA3" w:rsidP="00435B50">
            <w:pPr>
              <w:rPr>
                <w:rFonts w:eastAsiaTheme="minorEastAsia"/>
                <w:color w:val="000000" w:themeColor="text1"/>
                <w:u w:val="single"/>
                <w:lang w:eastAsia="en-GB"/>
              </w:rPr>
            </w:pPr>
            <w:hyperlink r:id="rId79">
              <w:r w:rsidRPr="242B0CE1">
                <w:rPr>
                  <w:rStyle w:val="Hyperlink"/>
                  <w:rFonts w:eastAsiaTheme="minorEastAsia"/>
                  <w:color w:val="000000" w:themeColor="text1"/>
                  <w:lang w:eastAsia="en-GB"/>
                </w:rPr>
                <w:t xml:space="preserve">SSP021 </w:t>
              </w:r>
              <w:proofErr w:type="spellStart"/>
              <w:r w:rsidRPr="242B0CE1">
                <w:rPr>
                  <w:rStyle w:val="Hyperlink"/>
                  <w:rFonts w:eastAsiaTheme="minorEastAsia"/>
                  <w:color w:val="000000" w:themeColor="text1"/>
                  <w:lang w:eastAsia="en-GB"/>
                </w:rPr>
                <w:t>Premique</w:t>
              </w:r>
              <w:proofErr w:type="spellEnd"/>
              <w:r w:rsidRPr="242B0CE1">
                <w:rPr>
                  <w:rStyle w:val="Hyperlink"/>
                  <w:rFonts w:eastAsiaTheme="minorEastAsia"/>
                  <w:color w:val="000000" w:themeColor="text1"/>
                  <w:lang w:eastAsia="en-GB"/>
                </w:rPr>
                <w:t>® low dose 0.3mg/1.5mg modified-release tablets – restriction</w:t>
              </w:r>
            </w:hyperlink>
          </w:p>
        </w:tc>
        <w:tc>
          <w:tcPr>
            <w:tcW w:w="2160" w:type="dxa"/>
            <w:tcBorders>
              <w:top w:val="nil"/>
              <w:left w:val="nil"/>
              <w:bottom w:val="single" w:sz="4" w:space="0" w:color="auto"/>
              <w:right w:val="single" w:sz="4" w:space="0" w:color="auto"/>
            </w:tcBorders>
            <w:shd w:val="clear" w:color="auto" w:fill="auto"/>
            <w:noWrap/>
            <w:vAlign w:val="center"/>
          </w:tcPr>
          <w:p w14:paraId="3773E595" w14:textId="77777777" w:rsidR="00AF5DA3" w:rsidRPr="00E821CE" w:rsidRDefault="00AF5DA3" w:rsidP="00435B50">
            <w:pPr>
              <w:rPr>
                <w:rFonts w:eastAsiaTheme="minorEastAsia"/>
                <w:color w:val="000000" w:themeColor="text1"/>
                <w:lang w:eastAsia="en-GB"/>
              </w:rPr>
            </w:pPr>
            <w:r w:rsidRPr="702F0F79">
              <w:rPr>
                <w:rFonts w:eastAsiaTheme="minorEastAsia"/>
                <w:color w:val="000000" w:themeColor="text1"/>
                <w:lang w:eastAsia="en-GB"/>
              </w:rPr>
              <w:t>29 July 2022</w:t>
            </w:r>
          </w:p>
        </w:tc>
        <w:tc>
          <w:tcPr>
            <w:tcW w:w="1561" w:type="dxa"/>
            <w:tcBorders>
              <w:top w:val="nil"/>
              <w:left w:val="nil"/>
              <w:bottom w:val="single" w:sz="4" w:space="0" w:color="auto"/>
              <w:right w:val="single" w:sz="4" w:space="0" w:color="auto"/>
            </w:tcBorders>
            <w:shd w:val="clear" w:color="auto" w:fill="auto"/>
            <w:noWrap/>
            <w:vAlign w:val="center"/>
          </w:tcPr>
          <w:p w14:paraId="743B4E42" w14:textId="77777777" w:rsidR="00AF5DA3" w:rsidRPr="006C259D" w:rsidRDefault="00AF5DA3" w:rsidP="00435B50">
            <w:pPr>
              <w:rPr>
                <w:rFonts w:eastAsiaTheme="minorEastAsia"/>
                <w:color w:val="000000" w:themeColor="text1"/>
                <w:u w:val="single"/>
                <w:lang w:eastAsia="en-GB"/>
              </w:rPr>
            </w:pPr>
            <w:hyperlink r:id="rId80">
              <w:r w:rsidRPr="242B0CE1">
                <w:rPr>
                  <w:rStyle w:val="Hyperlink"/>
                  <w:rFonts w:eastAsiaTheme="minorEastAsia"/>
                  <w:color w:val="000000" w:themeColor="text1"/>
                </w:rPr>
                <w:t>SSP021 guide</w:t>
              </w:r>
            </w:hyperlink>
          </w:p>
        </w:tc>
      </w:tr>
      <w:tr w:rsidR="00AF5DA3" w:rsidRPr="002374FE" w14:paraId="08D908AB"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1140F80E" w14:textId="77777777" w:rsidR="00AF5DA3" w:rsidRPr="002374FE" w:rsidRDefault="00AF5DA3" w:rsidP="00435B50">
            <w:pPr>
              <w:rPr>
                <w:rFonts w:eastAsiaTheme="minorEastAsia"/>
                <w:color w:val="000000" w:themeColor="text1"/>
                <w:u w:val="single"/>
                <w:lang w:eastAsia="en-GB"/>
              </w:rPr>
            </w:pPr>
            <w:hyperlink r:id="rId81">
              <w:r w:rsidRPr="242B0CE1">
                <w:rPr>
                  <w:rFonts w:eastAsiaTheme="minorEastAsia"/>
                  <w:color w:val="000000" w:themeColor="text1"/>
                  <w:u w:val="single"/>
                  <w:lang w:eastAsia="en-GB"/>
                </w:rPr>
                <w:t>SSP017: Lipitor® 20mg chewable tablets</w:t>
              </w:r>
            </w:hyperlink>
          </w:p>
        </w:tc>
        <w:tc>
          <w:tcPr>
            <w:tcW w:w="2160" w:type="dxa"/>
            <w:tcBorders>
              <w:top w:val="nil"/>
              <w:left w:val="nil"/>
              <w:bottom w:val="single" w:sz="4" w:space="0" w:color="auto"/>
              <w:right w:val="single" w:sz="4" w:space="0" w:color="auto"/>
            </w:tcBorders>
            <w:shd w:val="clear" w:color="auto" w:fill="auto"/>
            <w:noWrap/>
            <w:vAlign w:val="center"/>
            <w:hideMark/>
          </w:tcPr>
          <w:p w14:paraId="0478D91A" w14:textId="77777777" w:rsidR="00AF5DA3" w:rsidRPr="002374FE" w:rsidRDefault="00AF5DA3" w:rsidP="00435B50">
            <w:pPr>
              <w:rPr>
                <w:rFonts w:eastAsiaTheme="minorEastAsia"/>
                <w:color w:val="000000" w:themeColor="text1"/>
                <w:lang w:eastAsia="en-GB"/>
              </w:rPr>
            </w:pPr>
            <w:r w:rsidRPr="702F0F79">
              <w:rPr>
                <w:rFonts w:eastAsiaTheme="minorEastAsia"/>
                <w:color w:val="000000" w:themeColor="text1"/>
                <w:lang w:eastAsia="en-GB"/>
              </w:rPr>
              <w:t>5 April 2022</w:t>
            </w:r>
          </w:p>
        </w:tc>
        <w:tc>
          <w:tcPr>
            <w:tcW w:w="1561" w:type="dxa"/>
            <w:tcBorders>
              <w:top w:val="nil"/>
              <w:left w:val="nil"/>
              <w:bottom w:val="single" w:sz="4" w:space="0" w:color="auto"/>
              <w:right w:val="single" w:sz="4" w:space="0" w:color="auto"/>
            </w:tcBorders>
            <w:shd w:val="clear" w:color="auto" w:fill="auto"/>
            <w:noWrap/>
            <w:vAlign w:val="center"/>
            <w:hideMark/>
          </w:tcPr>
          <w:p w14:paraId="2B2D6DC6" w14:textId="77777777" w:rsidR="00AF5DA3" w:rsidRPr="002374FE" w:rsidRDefault="00AF5DA3" w:rsidP="00435B50">
            <w:pPr>
              <w:rPr>
                <w:rFonts w:eastAsiaTheme="minorEastAsia"/>
                <w:color w:val="000000" w:themeColor="text1"/>
                <w:u w:val="single"/>
                <w:lang w:eastAsia="en-GB"/>
              </w:rPr>
            </w:pPr>
            <w:hyperlink r:id="rId82">
              <w:r w:rsidRPr="242B0CE1">
                <w:rPr>
                  <w:rFonts w:eastAsiaTheme="minorEastAsia"/>
                  <w:color w:val="000000" w:themeColor="text1"/>
                  <w:u w:val="single"/>
                  <w:lang w:eastAsia="en-GB"/>
                </w:rPr>
                <w:t>SSP017 guide</w:t>
              </w:r>
            </w:hyperlink>
          </w:p>
        </w:tc>
      </w:tr>
      <w:tr w:rsidR="00AF5DA3" w:rsidRPr="002374FE" w14:paraId="44BF82AD"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092E4365" w14:textId="77777777" w:rsidR="00AF5DA3" w:rsidRPr="002374FE" w:rsidRDefault="00AF5DA3" w:rsidP="00435B50">
            <w:pPr>
              <w:rPr>
                <w:rFonts w:eastAsiaTheme="minorEastAsia"/>
                <w:color w:val="000000" w:themeColor="text1"/>
                <w:u w:val="single"/>
                <w:lang w:eastAsia="en-GB"/>
              </w:rPr>
            </w:pPr>
            <w:hyperlink r:id="rId83">
              <w:r w:rsidRPr="242B0CE1">
                <w:rPr>
                  <w:rFonts w:eastAsiaTheme="minorEastAsia"/>
                  <w:color w:val="000000" w:themeColor="text1"/>
                  <w:u w:val="single"/>
                  <w:lang w:eastAsia="en-GB"/>
                </w:rPr>
                <w:t xml:space="preserve">SSP014: </w:t>
              </w:r>
              <w:proofErr w:type="spellStart"/>
              <w:r w:rsidRPr="242B0CE1">
                <w:rPr>
                  <w:rFonts w:eastAsiaTheme="minorEastAsia"/>
                  <w:color w:val="000000" w:themeColor="text1"/>
                  <w:u w:val="single"/>
                  <w:lang w:eastAsia="en-GB"/>
                </w:rPr>
                <w:t>Salazopyrin</w:t>
              </w:r>
              <w:proofErr w:type="spellEnd"/>
              <w:r w:rsidRPr="242B0CE1">
                <w:rPr>
                  <w:rFonts w:eastAsiaTheme="minorEastAsia"/>
                  <w:color w:val="000000" w:themeColor="text1"/>
                  <w:u w:val="single"/>
                  <w:lang w:eastAsia="en-GB"/>
                </w:rPr>
                <w:t>® EN-Tabs 500mg</w:t>
              </w:r>
            </w:hyperlink>
          </w:p>
        </w:tc>
        <w:tc>
          <w:tcPr>
            <w:tcW w:w="2160" w:type="dxa"/>
            <w:tcBorders>
              <w:top w:val="nil"/>
              <w:left w:val="nil"/>
              <w:bottom w:val="single" w:sz="4" w:space="0" w:color="auto"/>
              <w:right w:val="single" w:sz="4" w:space="0" w:color="auto"/>
            </w:tcBorders>
            <w:shd w:val="clear" w:color="auto" w:fill="auto"/>
            <w:noWrap/>
            <w:vAlign w:val="center"/>
            <w:hideMark/>
          </w:tcPr>
          <w:p w14:paraId="4EDC20CE" w14:textId="77777777" w:rsidR="00AF5DA3" w:rsidRPr="002374FE" w:rsidRDefault="00AF5DA3" w:rsidP="00435B50">
            <w:pPr>
              <w:rPr>
                <w:rFonts w:eastAsiaTheme="minorEastAsia"/>
                <w:color w:val="000000" w:themeColor="text1"/>
                <w:lang w:eastAsia="en-GB"/>
              </w:rPr>
            </w:pPr>
            <w:r w:rsidRPr="702F0F79">
              <w:rPr>
                <w:rFonts w:eastAsiaTheme="minorEastAsia"/>
                <w:color w:val="000000" w:themeColor="text1"/>
                <w:lang w:eastAsia="en-GB"/>
              </w:rPr>
              <w:t>1 April 2022</w:t>
            </w:r>
          </w:p>
        </w:tc>
        <w:tc>
          <w:tcPr>
            <w:tcW w:w="1561" w:type="dxa"/>
            <w:tcBorders>
              <w:top w:val="nil"/>
              <w:left w:val="nil"/>
              <w:bottom w:val="single" w:sz="4" w:space="0" w:color="auto"/>
              <w:right w:val="single" w:sz="4" w:space="0" w:color="auto"/>
            </w:tcBorders>
            <w:shd w:val="clear" w:color="auto" w:fill="auto"/>
            <w:noWrap/>
            <w:vAlign w:val="center"/>
            <w:hideMark/>
          </w:tcPr>
          <w:p w14:paraId="6DE351A1" w14:textId="77777777" w:rsidR="00AF5DA3" w:rsidRPr="002374FE" w:rsidRDefault="00AF5DA3" w:rsidP="00435B50">
            <w:pPr>
              <w:rPr>
                <w:rFonts w:eastAsiaTheme="minorEastAsia"/>
                <w:color w:val="000000" w:themeColor="text1"/>
                <w:u w:val="single"/>
                <w:lang w:eastAsia="en-GB"/>
              </w:rPr>
            </w:pPr>
            <w:hyperlink r:id="rId84">
              <w:r w:rsidRPr="242B0CE1">
                <w:rPr>
                  <w:rFonts w:eastAsiaTheme="minorEastAsia"/>
                  <w:color w:val="000000" w:themeColor="text1"/>
                  <w:u w:val="single"/>
                  <w:lang w:eastAsia="en-GB"/>
                </w:rPr>
                <w:t>SSP014 guide</w:t>
              </w:r>
            </w:hyperlink>
          </w:p>
        </w:tc>
      </w:tr>
      <w:tr w:rsidR="00AF5DA3" w:rsidRPr="002374FE" w14:paraId="2AFD9EF7"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020503FD" w14:textId="77777777" w:rsidR="00AF5DA3" w:rsidRPr="002374FE" w:rsidRDefault="00AF5DA3" w:rsidP="00435B50">
            <w:pPr>
              <w:rPr>
                <w:rFonts w:eastAsiaTheme="minorEastAsia"/>
                <w:color w:val="000000" w:themeColor="text1"/>
                <w:u w:val="single"/>
                <w:lang w:eastAsia="en-GB"/>
              </w:rPr>
            </w:pPr>
            <w:hyperlink r:id="rId85">
              <w:r w:rsidRPr="242B0CE1">
                <w:rPr>
                  <w:rFonts w:eastAsiaTheme="minorEastAsia"/>
                  <w:color w:val="000000" w:themeColor="text1"/>
                  <w:u w:val="single"/>
                  <w:lang w:eastAsia="en-GB"/>
                </w:rPr>
                <w:t>SSP018: </w:t>
              </w:r>
              <w:proofErr w:type="spellStart"/>
              <w:r w:rsidRPr="242B0CE1">
                <w:rPr>
                  <w:rFonts w:eastAsiaTheme="minorEastAsia"/>
                  <w:color w:val="000000" w:themeColor="text1"/>
                  <w:u w:val="single"/>
                  <w:lang w:eastAsia="en-GB"/>
                </w:rPr>
                <w:t>Salazopyrin</w:t>
              </w:r>
              <w:proofErr w:type="spellEnd"/>
              <w:r w:rsidRPr="242B0CE1">
                <w:rPr>
                  <w:rFonts w:eastAsiaTheme="minorEastAsia"/>
                  <w:color w:val="000000" w:themeColor="text1"/>
                  <w:u w:val="single"/>
                  <w:lang w:eastAsia="en-GB"/>
                </w:rPr>
                <w:t>® 500mg tablets</w:t>
              </w:r>
            </w:hyperlink>
          </w:p>
        </w:tc>
        <w:tc>
          <w:tcPr>
            <w:tcW w:w="2160" w:type="dxa"/>
            <w:tcBorders>
              <w:top w:val="nil"/>
              <w:left w:val="nil"/>
              <w:bottom w:val="single" w:sz="4" w:space="0" w:color="auto"/>
              <w:right w:val="single" w:sz="4" w:space="0" w:color="auto"/>
            </w:tcBorders>
            <w:shd w:val="clear" w:color="auto" w:fill="auto"/>
            <w:noWrap/>
            <w:vAlign w:val="center"/>
            <w:hideMark/>
          </w:tcPr>
          <w:p w14:paraId="1576ABEC" w14:textId="77777777" w:rsidR="00AF5DA3" w:rsidRPr="002374FE" w:rsidRDefault="00AF5DA3" w:rsidP="00435B50">
            <w:pPr>
              <w:rPr>
                <w:rFonts w:eastAsiaTheme="minorEastAsia"/>
                <w:color w:val="000000" w:themeColor="text1"/>
                <w:lang w:eastAsia="en-GB"/>
              </w:rPr>
            </w:pPr>
            <w:r w:rsidRPr="702F0F79">
              <w:rPr>
                <w:rFonts w:eastAsiaTheme="minorEastAsia"/>
                <w:color w:val="000000" w:themeColor="text1"/>
                <w:lang w:eastAsia="en-GB"/>
              </w:rPr>
              <w:t>25 March 2022</w:t>
            </w:r>
          </w:p>
        </w:tc>
        <w:tc>
          <w:tcPr>
            <w:tcW w:w="1561" w:type="dxa"/>
            <w:tcBorders>
              <w:top w:val="nil"/>
              <w:left w:val="nil"/>
              <w:bottom w:val="single" w:sz="4" w:space="0" w:color="auto"/>
              <w:right w:val="single" w:sz="4" w:space="0" w:color="auto"/>
            </w:tcBorders>
            <w:shd w:val="clear" w:color="auto" w:fill="auto"/>
            <w:noWrap/>
            <w:vAlign w:val="center"/>
            <w:hideMark/>
          </w:tcPr>
          <w:p w14:paraId="04AE3A42" w14:textId="77777777" w:rsidR="00AF5DA3" w:rsidRPr="002374FE" w:rsidRDefault="00AF5DA3" w:rsidP="00435B50">
            <w:pPr>
              <w:rPr>
                <w:rFonts w:eastAsiaTheme="minorEastAsia"/>
                <w:color w:val="000000" w:themeColor="text1"/>
                <w:u w:val="single"/>
                <w:lang w:eastAsia="en-GB"/>
              </w:rPr>
            </w:pPr>
            <w:hyperlink r:id="rId86">
              <w:r w:rsidRPr="242B0CE1">
                <w:rPr>
                  <w:rFonts w:eastAsiaTheme="minorEastAsia"/>
                  <w:color w:val="000000" w:themeColor="text1"/>
                  <w:u w:val="single"/>
                  <w:lang w:eastAsia="en-GB"/>
                </w:rPr>
                <w:t>SSP018 guide</w:t>
              </w:r>
            </w:hyperlink>
          </w:p>
        </w:tc>
      </w:tr>
      <w:tr w:rsidR="00AF5DA3" w:rsidRPr="002374FE" w14:paraId="71238ABD"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5EC82AEB" w14:textId="77777777" w:rsidR="00AF5DA3" w:rsidRPr="002374FE" w:rsidRDefault="00AF5DA3" w:rsidP="00435B50">
            <w:pPr>
              <w:rPr>
                <w:rFonts w:eastAsiaTheme="minorEastAsia"/>
                <w:color w:val="000000" w:themeColor="text1"/>
                <w:u w:val="single"/>
                <w:lang w:eastAsia="en-GB"/>
              </w:rPr>
            </w:pPr>
            <w:hyperlink r:id="rId87">
              <w:r w:rsidRPr="242B0CE1">
                <w:rPr>
                  <w:rFonts w:eastAsiaTheme="minorEastAsia"/>
                  <w:color w:val="000000" w:themeColor="text1"/>
                  <w:u w:val="single"/>
                  <w:lang w:eastAsia="en-GB"/>
                </w:rPr>
                <w:t>SSP016: Lipitor® 10mg chewable tablets</w:t>
              </w:r>
            </w:hyperlink>
          </w:p>
        </w:tc>
        <w:tc>
          <w:tcPr>
            <w:tcW w:w="2160" w:type="dxa"/>
            <w:tcBorders>
              <w:top w:val="nil"/>
              <w:left w:val="nil"/>
              <w:bottom w:val="single" w:sz="4" w:space="0" w:color="auto"/>
              <w:right w:val="single" w:sz="4" w:space="0" w:color="auto"/>
            </w:tcBorders>
            <w:shd w:val="clear" w:color="auto" w:fill="auto"/>
            <w:noWrap/>
            <w:vAlign w:val="center"/>
            <w:hideMark/>
          </w:tcPr>
          <w:p w14:paraId="40235442" w14:textId="77777777" w:rsidR="00AF5DA3" w:rsidRPr="002374FE" w:rsidRDefault="00AF5DA3" w:rsidP="00435B50">
            <w:pPr>
              <w:rPr>
                <w:rFonts w:eastAsiaTheme="minorEastAsia"/>
                <w:color w:val="000000" w:themeColor="text1"/>
                <w:lang w:eastAsia="en-GB"/>
              </w:rPr>
            </w:pPr>
            <w:r w:rsidRPr="702F0F79">
              <w:rPr>
                <w:rFonts w:eastAsiaTheme="minorEastAsia"/>
                <w:color w:val="000000" w:themeColor="text1"/>
                <w:lang w:eastAsia="en-GB"/>
              </w:rPr>
              <w:t>18 March 2022</w:t>
            </w:r>
          </w:p>
        </w:tc>
        <w:tc>
          <w:tcPr>
            <w:tcW w:w="1561" w:type="dxa"/>
            <w:tcBorders>
              <w:top w:val="nil"/>
              <w:left w:val="nil"/>
              <w:bottom w:val="single" w:sz="4" w:space="0" w:color="auto"/>
              <w:right w:val="single" w:sz="4" w:space="0" w:color="auto"/>
            </w:tcBorders>
            <w:shd w:val="clear" w:color="auto" w:fill="auto"/>
            <w:noWrap/>
            <w:vAlign w:val="center"/>
            <w:hideMark/>
          </w:tcPr>
          <w:p w14:paraId="26644E7B" w14:textId="77777777" w:rsidR="00AF5DA3" w:rsidRPr="002374FE" w:rsidRDefault="00AF5DA3" w:rsidP="00435B50">
            <w:pPr>
              <w:rPr>
                <w:rFonts w:eastAsiaTheme="minorEastAsia"/>
                <w:color w:val="000000" w:themeColor="text1"/>
                <w:u w:val="single"/>
                <w:lang w:eastAsia="en-GB"/>
              </w:rPr>
            </w:pPr>
            <w:hyperlink r:id="rId88">
              <w:r w:rsidRPr="242B0CE1">
                <w:rPr>
                  <w:rFonts w:eastAsiaTheme="minorEastAsia"/>
                  <w:color w:val="000000" w:themeColor="text1"/>
                  <w:u w:val="single"/>
                  <w:lang w:eastAsia="en-GB"/>
                </w:rPr>
                <w:t>SSP016 guide</w:t>
              </w:r>
            </w:hyperlink>
          </w:p>
        </w:tc>
      </w:tr>
      <w:tr w:rsidR="00AF5DA3" w:rsidRPr="002374FE" w14:paraId="7DA23E54"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7B8E6E7E" w14:textId="77777777" w:rsidR="00AF5DA3" w:rsidRPr="002374FE" w:rsidRDefault="00AF5DA3" w:rsidP="00435B50">
            <w:pPr>
              <w:rPr>
                <w:rFonts w:eastAsiaTheme="minorEastAsia"/>
                <w:color w:val="000000" w:themeColor="text1"/>
                <w:u w:val="single"/>
                <w:lang w:eastAsia="en-GB"/>
              </w:rPr>
            </w:pPr>
            <w:hyperlink r:id="rId89">
              <w:r w:rsidRPr="242B0CE1">
                <w:rPr>
                  <w:rFonts w:eastAsiaTheme="minorEastAsia"/>
                  <w:color w:val="000000" w:themeColor="text1"/>
                  <w:u w:val="single"/>
                  <w:lang w:eastAsia="en-GB"/>
                </w:rPr>
                <w:t>SSP015: Paracetamol 120mg &amp; 240mg suppositories</w:t>
              </w:r>
            </w:hyperlink>
          </w:p>
        </w:tc>
        <w:tc>
          <w:tcPr>
            <w:tcW w:w="2160" w:type="dxa"/>
            <w:tcBorders>
              <w:top w:val="nil"/>
              <w:left w:val="nil"/>
              <w:bottom w:val="single" w:sz="4" w:space="0" w:color="auto"/>
              <w:right w:val="single" w:sz="4" w:space="0" w:color="auto"/>
            </w:tcBorders>
            <w:shd w:val="clear" w:color="auto" w:fill="auto"/>
            <w:noWrap/>
            <w:vAlign w:val="center"/>
            <w:hideMark/>
          </w:tcPr>
          <w:p w14:paraId="2231BF1A" w14:textId="77777777" w:rsidR="00AF5DA3" w:rsidRPr="002374FE" w:rsidRDefault="00AF5DA3" w:rsidP="00435B50">
            <w:pPr>
              <w:rPr>
                <w:rFonts w:eastAsiaTheme="minorEastAsia"/>
                <w:color w:val="000000" w:themeColor="text1"/>
                <w:lang w:eastAsia="en-GB"/>
              </w:rPr>
            </w:pPr>
            <w:r w:rsidRPr="702F0F79">
              <w:rPr>
                <w:rFonts w:eastAsiaTheme="minorEastAsia"/>
                <w:color w:val="000000" w:themeColor="text1"/>
                <w:lang w:eastAsia="en-GB"/>
              </w:rPr>
              <w:t>4 March 2022</w:t>
            </w:r>
          </w:p>
        </w:tc>
        <w:tc>
          <w:tcPr>
            <w:tcW w:w="1561" w:type="dxa"/>
            <w:tcBorders>
              <w:top w:val="nil"/>
              <w:left w:val="nil"/>
              <w:bottom w:val="single" w:sz="4" w:space="0" w:color="auto"/>
              <w:right w:val="single" w:sz="4" w:space="0" w:color="auto"/>
            </w:tcBorders>
            <w:shd w:val="clear" w:color="auto" w:fill="auto"/>
            <w:noWrap/>
            <w:vAlign w:val="center"/>
            <w:hideMark/>
          </w:tcPr>
          <w:p w14:paraId="697D0E80" w14:textId="77777777" w:rsidR="00AF5DA3" w:rsidRPr="002374FE" w:rsidRDefault="00AF5DA3" w:rsidP="00435B50">
            <w:pPr>
              <w:rPr>
                <w:rFonts w:eastAsiaTheme="minorEastAsia"/>
                <w:color w:val="000000" w:themeColor="text1"/>
                <w:u w:val="single"/>
                <w:lang w:eastAsia="en-GB"/>
              </w:rPr>
            </w:pPr>
            <w:hyperlink r:id="rId90">
              <w:r w:rsidRPr="242B0CE1">
                <w:rPr>
                  <w:rFonts w:eastAsiaTheme="minorEastAsia"/>
                  <w:color w:val="000000" w:themeColor="text1"/>
                  <w:u w:val="single"/>
                  <w:lang w:eastAsia="en-GB"/>
                </w:rPr>
                <w:t>SSP015 guide</w:t>
              </w:r>
            </w:hyperlink>
          </w:p>
        </w:tc>
      </w:tr>
      <w:tr w:rsidR="00AF5DA3" w:rsidRPr="002374FE" w14:paraId="06D1B92E" w14:textId="77777777" w:rsidTr="00435B50">
        <w:trPr>
          <w:trHeight w:val="300"/>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543E2A0E" w14:textId="77777777" w:rsidR="00AF5DA3" w:rsidRPr="002374FE" w:rsidRDefault="00AF5DA3" w:rsidP="00435B50">
            <w:pPr>
              <w:rPr>
                <w:rFonts w:eastAsiaTheme="minorEastAsia"/>
                <w:color w:val="000000" w:themeColor="text1"/>
                <w:u w:val="single"/>
                <w:lang w:eastAsia="en-GB"/>
              </w:rPr>
            </w:pPr>
            <w:hyperlink r:id="rId91">
              <w:r w:rsidRPr="242B0CE1">
                <w:rPr>
                  <w:rFonts w:eastAsiaTheme="minorEastAsia"/>
                  <w:color w:val="000000" w:themeColor="text1"/>
                  <w:u w:val="single"/>
                  <w:lang w:eastAsia="en-GB"/>
                </w:rPr>
                <w:t>SSP013: Lipitor® 20mg chewable tablets </w:t>
              </w:r>
            </w:hyperlink>
          </w:p>
        </w:tc>
        <w:tc>
          <w:tcPr>
            <w:tcW w:w="2160" w:type="dxa"/>
            <w:tcBorders>
              <w:top w:val="nil"/>
              <w:left w:val="nil"/>
              <w:bottom w:val="single" w:sz="4" w:space="0" w:color="auto"/>
              <w:right w:val="single" w:sz="4" w:space="0" w:color="auto"/>
            </w:tcBorders>
            <w:shd w:val="clear" w:color="auto" w:fill="auto"/>
            <w:noWrap/>
            <w:vAlign w:val="center"/>
            <w:hideMark/>
          </w:tcPr>
          <w:p w14:paraId="6FE03991" w14:textId="77777777" w:rsidR="00AF5DA3" w:rsidRPr="002374FE" w:rsidRDefault="00AF5DA3" w:rsidP="00435B50">
            <w:pPr>
              <w:rPr>
                <w:rFonts w:eastAsiaTheme="minorEastAsia"/>
                <w:color w:val="000000" w:themeColor="text1"/>
                <w:lang w:eastAsia="en-GB"/>
              </w:rPr>
            </w:pPr>
            <w:r w:rsidRPr="702F0F79">
              <w:rPr>
                <w:rFonts w:eastAsiaTheme="minorEastAsia"/>
                <w:color w:val="000000" w:themeColor="text1"/>
                <w:lang w:eastAsia="en-GB"/>
              </w:rPr>
              <w:t>12 January 2022</w:t>
            </w:r>
          </w:p>
        </w:tc>
        <w:tc>
          <w:tcPr>
            <w:tcW w:w="1561" w:type="dxa"/>
            <w:tcBorders>
              <w:top w:val="nil"/>
              <w:left w:val="nil"/>
              <w:bottom w:val="single" w:sz="4" w:space="0" w:color="auto"/>
              <w:right w:val="single" w:sz="4" w:space="0" w:color="auto"/>
            </w:tcBorders>
            <w:shd w:val="clear" w:color="auto" w:fill="auto"/>
            <w:noWrap/>
            <w:vAlign w:val="center"/>
            <w:hideMark/>
          </w:tcPr>
          <w:p w14:paraId="080D71C1" w14:textId="77777777" w:rsidR="00AF5DA3" w:rsidRPr="002374FE" w:rsidRDefault="00AF5DA3" w:rsidP="00435B50">
            <w:pPr>
              <w:rPr>
                <w:rFonts w:eastAsiaTheme="minorEastAsia"/>
                <w:color w:val="000000" w:themeColor="text1"/>
                <w:u w:val="single"/>
                <w:lang w:eastAsia="en-GB"/>
              </w:rPr>
            </w:pPr>
            <w:hyperlink r:id="rId92">
              <w:r w:rsidRPr="242B0CE1">
                <w:rPr>
                  <w:rFonts w:eastAsiaTheme="minorEastAsia"/>
                  <w:color w:val="000000" w:themeColor="text1"/>
                  <w:u w:val="single"/>
                  <w:lang w:eastAsia="en-GB"/>
                </w:rPr>
                <w:t>SSP013 guide</w:t>
              </w:r>
            </w:hyperlink>
          </w:p>
        </w:tc>
      </w:tr>
    </w:tbl>
    <w:p w14:paraId="36B9D8CD" w14:textId="77777777" w:rsidR="00AF5DA3" w:rsidRDefault="00AF5DA3" w:rsidP="00AF5DA3">
      <w:pPr>
        <w:pStyle w:val="NoSpacing"/>
      </w:pPr>
    </w:p>
    <w:p w14:paraId="12BF0811" w14:textId="77777777" w:rsidR="00AF5DA3" w:rsidRPr="00D207FA" w:rsidRDefault="00AF5DA3" w:rsidP="00AF5DA3">
      <w:pPr>
        <w:pStyle w:val="NoSpacing"/>
        <w:jc w:val="both"/>
        <w:rPr>
          <w:rFonts w:eastAsia="Calibri"/>
          <w:color w:val="000000" w:themeColor="text1"/>
        </w:rPr>
      </w:pPr>
      <w:r w:rsidRPr="469BFCBA">
        <w:rPr>
          <w:color w:val="000000" w:themeColor="text1"/>
        </w:rPr>
        <w:t xml:space="preserve">Further information on SSPs can be found on PSNC’s </w:t>
      </w:r>
      <w:hyperlink r:id="rId93">
        <w:r w:rsidRPr="00C7078E">
          <w:rPr>
            <w:rStyle w:val="Hyperlink"/>
            <w:color w:val="000000" w:themeColor="text1"/>
          </w:rPr>
          <w:t>Live SSPs</w:t>
        </w:r>
      </w:hyperlink>
      <w:r w:rsidRPr="00C7078E">
        <w:rPr>
          <w:color w:val="000000" w:themeColor="text1"/>
        </w:rPr>
        <w:t xml:space="preserve"> </w:t>
      </w:r>
      <w:r w:rsidRPr="469BFCBA">
        <w:rPr>
          <w:color w:val="000000" w:themeColor="text1"/>
        </w:rPr>
        <w:t>webpage</w:t>
      </w:r>
    </w:p>
    <w:p w14:paraId="45A5349D" w14:textId="77777777" w:rsidR="00AF5DA3" w:rsidRDefault="00AF5DA3" w:rsidP="00AF5DA3">
      <w:pPr>
        <w:pStyle w:val="NoSpacing"/>
      </w:pPr>
    </w:p>
    <w:p w14:paraId="6DE04CF7" w14:textId="77777777" w:rsidR="00AF5DA3" w:rsidRDefault="00AF5DA3" w:rsidP="00AF5DA3">
      <w:pPr>
        <w:pStyle w:val="NoSpacing"/>
      </w:pPr>
    </w:p>
    <w:p w14:paraId="50F58914" w14:textId="77777777" w:rsidR="00AF5DA3" w:rsidRDefault="00AF5DA3" w:rsidP="00AF5DA3">
      <w:pPr>
        <w:pStyle w:val="NoSpacing"/>
      </w:pPr>
      <w:bookmarkStart w:id="1" w:name="supply"/>
      <w:r w:rsidRPr="00264E85">
        <w:rPr>
          <w:rFonts w:ascii="Calibri Light" w:eastAsia="Calibri Light" w:hAnsi="Calibri Light" w:cs="Calibri Light"/>
          <w:color w:val="2F5496" w:themeColor="accent1" w:themeShade="BF"/>
          <w:sz w:val="32"/>
          <w:szCs w:val="32"/>
        </w:rPr>
        <w:t>NHS Prescription Services ‘Hints &amp; Tips’ – Issue 4</w:t>
      </w:r>
      <w:r>
        <w:rPr>
          <w:rFonts w:ascii="Calibri Light" w:eastAsia="Calibri Light" w:hAnsi="Calibri Light" w:cs="Calibri Light"/>
          <w:color w:val="2F5496" w:themeColor="accent1" w:themeShade="BF"/>
          <w:sz w:val="32"/>
          <w:szCs w:val="32"/>
        </w:rPr>
        <w:t>9</w:t>
      </w:r>
    </w:p>
    <w:p w14:paraId="7698AD16" w14:textId="77777777" w:rsidR="00AF5DA3" w:rsidRPr="00A97787" w:rsidRDefault="00AF5DA3" w:rsidP="00AF5DA3">
      <w:pPr>
        <w:pStyle w:val="NormalWeb"/>
        <w:rPr>
          <w:rFonts w:asciiTheme="minorHAnsi" w:hAnsiTheme="minorHAnsi" w:cstheme="minorBidi"/>
          <w:color w:val="000000" w:themeColor="text1"/>
          <w:sz w:val="22"/>
          <w:szCs w:val="22"/>
        </w:rPr>
      </w:pPr>
      <w:r>
        <w:br/>
      </w:r>
      <w:r w:rsidRPr="469BFCBA">
        <w:rPr>
          <w:rFonts w:asciiTheme="minorHAnsi" w:hAnsiTheme="minorHAnsi" w:cstheme="minorBidi"/>
          <w:sz w:val="22"/>
          <w:szCs w:val="22"/>
        </w:rPr>
        <w:t>NHS Prescription Services produces a quarterly newsletter called “Hints &amp; Tips for dispensing contractors”. The latest edition (Issue 4</w:t>
      </w:r>
      <w:r>
        <w:rPr>
          <w:rFonts w:asciiTheme="minorHAnsi" w:hAnsiTheme="minorHAnsi" w:cstheme="minorBidi"/>
          <w:sz w:val="22"/>
          <w:szCs w:val="22"/>
        </w:rPr>
        <w:t>9</w:t>
      </w:r>
      <w:r w:rsidRPr="469BFCBA">
        <w:rPr>
          <w:rFonts w:asciiTheme="minorHAnsi" w:hAnsiTheme="minorHAnsi" w:cstheme="minorBidi"/>
          <w:sz w:val="22"/>
          <w:szCs w:val="22"/>
        </w:rPr>
        <w:t>) contained some useful information and advice on:</w:t>
      </w:r>
    </w:p>
    <w:p w14:paraId="5A35299D" w14:textId="77777777" w:rsidR="00AF5DA3" w:rsidRPr="00A97787" w:rsidRDefault="00AF5DA3" w:rsidP="00AF5DA3">
      <w:pPr>
        <w:pStyle w:val="NormalWeb"/>
        <w:rPr>
          <w:rFonts w:asciiTheme="minorHAnsi" w:eastAsia="Times New Roman" w:hAnsiTheme="minorHAnsi" w:cstheme="minorBidi"/>
          <w:color w:val="000000" w:themeColor="text1"/>
          <w:sz w:val="22"/>
          <w:szCs w:val="22"/>
          <w:lang w:bidi="ar-SA"/>
        </w:rPr>
      </w:pPr>
    </w:p>
    <w:p w14:paraId="448A595B" w14:textId="77777777" w:rsidR="00AF5DA3" w:rsidRDefault="00AF5DA3" w:rsidP="00323D84">
      <w:pPr>
        <w:pStyle w:val="NormalWeb"/>
        <w:numPr>
          <w:ilvl w:val="0"/>
          <w:numId w:val="8"/>
        </w:numPr>
        <w:rPr>
          <w:rFonts w:asciiTheme="minorHAnsi" w:hAnsiTheme="minorHAnsi" w:cstheme="minorHAnsi"/>
          <w:color w:val="000000" w:themeColor="text1"/>
          <w:sz w:val="22"/>
          <w:szCs w:val="22"/>
        </w:rPr>
      </w:pPr>
      <w:hyperlink r:id="rId94" w:history="1">
        <w:r w:rsidRPr="008B137E">
          <w:rPr>
            <w:rStyle w:val="Hyperlink"/>
            <w:rFonts w:asciiTheme="minorHAnsi" w:hAnsiTheme="minorHAnsi" w:cstheme="minorHAnsi"/>
            <w:color w:val="000000" w:themeColor="text1"/>
            <w:sz w:val="22"/>
            <w:szCs w:val="22"/>
          </w:rPr>
          <w:t>Exemption Certificates</w:t>
        </w:r>
      </w:hyperlink>
    </w:p>
    <w:p w14:paraId="0A92D26D" w14:textId="77777777" w:rsidR="00AF5DA3" w:rsidRDefault="00AF5DA3" w:rsidP="00323D84">
      <w:pPr>
        <w:pStyle w:val="NormalWeb"/>
        <w:numPr>
          <w:ilvl w:val="0"/>
          <w:numId w:val="8"/>
        </w:numPr>
        <w:rPr>
          <w:rFonts w:asciiTheme="minorHAnsi" w:hAnsiTheme="minorHAnsi" w:cstheme="minorHAnsi"/>
          <w:color w:val="000000" w:themeColor="text1"/>
          <w:sz w:val="22"/>
          <w:szCs w:val="22"/>
        </w:rPr>
      </w:pPr>
      <w:hyperlink r:id="rId95" w:history="1">
        <w:r w:rsidRPr="008B137E">
          <w:rPr>
            <w:rStyle w:val="Hyperlink"/>
            <w:rFonts w:asciiTheme="minorHAnsi" w:hAnsiTheme="minorHAnsi" w:cstheme="minorHAnsi"/>
            <w:color w:val="000000" w:themeColor="text1"/>
            <w:sz w:val="22"/>
            <w:szCs w:val="22"/>
          </w:rPr>
          <w:t>Understanding your FP34 Schedule of Payments</w:t>
        </w:r>
      </w:hyperlink>
    </w:p>
    <w:p w14:paraId="3D9F5552" w14:textId="77777777" w:rsidR="00AF5DA3" w:rsidRDefault="00AF5DA3" w:rsidP="00323D84">
      <w:pPr>
        <w:pStyle w:val="NormalWeb"/>
        <w:numPr>
          <w:ilvl w:val="0"/>
          <w:numId w:val="8"/>
        </w:numPr>
        <w:rPr>
          <w:rFonts w:asciiTheme="minorHAnsi" w:hAnsiTheme="minorHAnsi" w:cstheme="minorHAnsi"/>
          <w:color w:val="000000" w:themeColor="text1"/>
          <w:sz w:val="22"/>
          <w:szCs w:val="22"/>
        </w:rPr>
      </w:pPr>
      <w:hyperlink r:id="rId96" w:history="1">
        <w:r w:rsidRPr="008B137E">
          <w:rPr>
            <w:rStyle w:val="Hyperlink"/>
            <w:rFonts w:asciiTheme="minorHAnsi" w:hAnsiTheme="minorHAnsi" w:cstheme="minorHAnsi"/>
            <w:color w:val="000000" w:themeColor="text1"/>
            <w:sz w:val="22"/>
            <w:szCs w:val="22"/>
          </w:rPr>
          <w:t>Packaged Doses</w:t>
        </w:r>
      </w:hyperlink>
    </w:p>
    <w:p w14:paraId="24990DB2" w14:textId="77777777" w:rsidR="00AF5DA3" w:rsidRDefault="00AF5DA3" w:rsidP="00323D84">
      <w:pPr>
        <w:pStyle w:val="NormalWeb"/>
        <w:numPr>
          <w:ilvl w:val="0"/>
          <w:numId w:val="8"/>
        </w:numPr>
        <w:rPr>
          <w:rFonts w:asciiTheme="minorHAnsi" w:hAnsiTheme="minorHAnsi" w:cstheme="minorHAnsi"/>
          <w:color w:val="000000" w:themeColor="text1"/>
          <w:sz w:val="22"/>
          <w:szCs w:val="22"/>
        </w:rPr>
      </w:pPr>
      <w:hyperlink r:id="rId97" w:history="1">
        <w:r w:rsidRPr="008B137E">
          <w:rPr>
            <w:rStyle w:val="Hyperlink"/>
            <w:rFonts w:asciiTheme="minorHAnsi" w:hAnsiTheme="minorHAnsi" w:cstheme="minorHAnsi"/>
            <w:color w:val="000000" w:themeColor="text1"/>
            <w:sz w:val="22"/>
            <w:szCs w:val="22"/>
          </w:rPr>
          <w:t>What to include in the red separator</w:t>
        </w:r>
      </w:hyperlink>
    </w:p>
    <w:p w14:paraId="1EAF3684" w14:textId="77777777" w:rsidR="00AF5DA3" w:rsidRDefault="00AF5DA3" w:rsidP="00323D84">
      <w:pPr>
        <w:pStyle w:val="NormalWeb"/>
        <w:numPr>
          <w:ilvl w:val="0"/>
          <w:numId w:val="8"/>
        </w:numPr>
        <w:rPr>
          <w:rFonts w:asciiTheme="minorHAnsi" w:hAnsiTheme="minorHAnsi" w:cstheme="minorHAnsi"/>
          <w:color w:val="000000" w:themeColor="text1"/>
          <w:sz w:val="22"/>
          <w:szCs w:val="22"/>
        </w:rPr>
      </w:pPr>
      <w:hyperlink r:id="rId98" w:history="1">
        <w:r w:rsidRPr="008B137E">
          <w:rPr>
            <w:rStyle w:val="Hyperlink"/>
            <w:rFonts w:asciiTheme="minorHAnsi" w:hAnsiTheme="minorHAnsi" w:cstheme="minorHAnsi"/>
            <w:color w:val="000000" w:themeColor="text1"/>
            <w:sz w:val="22"/>
            <w:szCs w:val="22"/>
          </w:rPr>
          <w:t>RTEC Tokens</w:t>
        </w:r>
      </w:hyperlink>
    </w:p>
    <w:p w14:paraId="42CB190E" w14:textId="77777777" w:rsidR="00AF5DA3" w:rsidRDefault="00AF5DA3" w:rsidP="00323D84">
      <w:pPr>
        <w:pStyle w:val="NormalWeb"/>
        <w:numPr>
          <w:ilvl w:val="0"/>
          <w:numId w:val="8"/>
        </w:numPr>
        <w:rPr>
          <w:rFonts w:asciiTheme="minorHAnsi" w:hAnsiTheme="minorHAnsi" w:cstheme="minorHAnsi"/>
          <w:color w:val="000000" w:themeColor="text1"/>
          <w:sz w:val="22"/>
          <w:szCs w:val="22"/>
        </w:rPr>
      </w:pPr>
      <w:hyperlink r:id="rId99" w:history="1">
        <w:r w:rsidRPr="008B137E">
          <w:rPr>
            <w:rStyle w:val="Hyperlink"/>
            <w:rFonts w:asciiTheme="minorHAnsi" w:hAnsiTheme="minorHAnsi" w:cstheme="minorHAnsi"/>
            <w:color w:val="000000" w:themeColor="text1"/>
            <w:sz w:val="22"/>
            <w:szCs w:val="22"/>
          </w:rPr>
          <w:t>Submitting EPS tokens</w:t>
        </w:r>
      </w:hyperlink>
    </w:p>
    <w:p w14:paraId="048D0349" w14:textId="77777777" w:rsidR="00AF5DA3" w:rsidRDefault="00AF5DA3" w:rsidP="00323D84">
      <w:pPr>
        <w:pStyle w:val="NormalWeb"/>
        <w:numPr>
          <w:ilvl w:val="0"/>
          <w:numId w:val="8"/>
        </w:numPr>
        <w:rPr>
          <w:rFonts w:asciiTheme="minorHAnsi" w:hAnsiTheme="minorHAnsi" w:cstheme="minorHAnsi"/>
          <w:color w:val="000000" w:themeColor="text1"/>
          <w:sz w:val="22"/>
          <w:szCs w:val="22"/>
        </w:rPr>
      </w:pPr>
      <w:hyperlink r:id="rId100" w:history="1">
        <w:r w:rsidRPr="008B137E">
          <w:rPr>
            <w:rStyle w:val="Hyperlink"/>
            <w:rFonts w:asciiTheme="minorHAnsi" w:hAnsiTheme="minorHAnsi" w:cstheme="minorHAnsi"/>
            <w:color w:val="000000" w:themeColor="text1"/>
            <w:sz w:val="22"/>
            <w:szCs w:val="22"/>
          </w:rPr>
          <w:t>Account Identifier Document</w:t>
        </w:r>
      </w:hyperlink>
    </w:p>
    <w:p w14:paraId="30C3A8CA" w14:textId="77777777" w:rsidR="00AF5DA3" w:rsidRDefault="00AF5DA3" w:rsidP="00323D84">
      <w:pPr>
        <w:pStyle w:val="NormalWeb"/>
        <w:numPr>
          <w:ilvl w:val="0"/>
          <w:numId w:val="8"/>
        </w:numPr>
        <w:rPr>
          <w:rFonts w:asciiTheme="minorHAnsi" w:hAnsiTheme="minorHAnsi" w:cstheme="minorHAnsi"/>
          <w:color w:val="000000" w:themeColor="text1"/>
          <w:sz w:val="22"/>
          <w:szCs w:val="22"/>
        </w:rPr>
      </w:pPr>
      <w:hyperlink r:id="rId101" w:history="1">
        <w:r w:rsidRPr="008B137E">
          <w:rPr>
            <w:rStyle w:val="Hyperlink"/>
            <w:rFonts w:asciiTheme="minorHAnsi" w:hAnsiTheme="minorHAnsi" w:cstheme="minorHAnsi"/>
            <w:color w:val="000000" w:themeColor="text1"/>
            <w:sz w:val="22"/>
            <w:szCs w:val="22"/>
          </w:rPr>
          <w:t>Electronic Repeat Dispensing (</w:t>
        </w:r>
        <w:proofErr w:type="spellStart"/>
        <w:r w:rsidRPr="008B137E">
          <w:rPr>
            <w:rStyle w:val="Hyperlink"/>
            <w:rFonts w:asciiTheme="minorHAnsi" w:hAnsiTheme="minorHAnsi" w:cstheme="minorHAnsi"/>
            <w:color w:val="000000" w:themeColor="text1"/>
            <w:sz w:val="22"/>
            <w:szCs w:val="22"/>
          </w:rPr>
          <w:t>eRD</w:t>
        </w:r>
        <w:proofErr w:type="spellEnd"/>
        <w:r w:rsidRPr="008B137E">
          <w:rPr>
            <w:rStyle w:val="Hyperlink"/>
            <w:rFonts w:asciiTheme="minorHAnsi" w:hAnsiTheme="minorHAnsi" w:cstheme="minorHAnsi"/>
            <w:color w:val="000000" w:themeColor="text1"/>
            <w:sz w:val="22"/>
            <w:szCs w:val="22"/>
          </w:rPr>
          <w:t>)</w:t>
        </w:r>
      </w:hyperlink>
    </w:p>
    <w:p w14:paraId="5D2F19BC" w14:textId="77777777" w:rsidR="00AF5DA3" w:rsidRDefault="00AF5DA3" w:rsidP="00323D84">
      <w:pPr>
        <w:pStyle w:val="NormalWeb"/>
        <w:numPr>
          <w:ilvl w:val="0"/>
          <w:numId w:val="8"/>
        </w:numPr>
        <w:rPr>
          <w:rFonts w:asciiTheme="minorHAnsi" w:hAnsiTheme="minorHAnsi" w:cstheme="minorHAnsi"/>
          <w:color w:val="000000" w:themeColor="text1"/>
          <w:sz w:val="22"/>
          <w:szCs w:val="22"/>
        </w:rPr>
      </w:pPr>
      <w:hyperlink r:id="rId102" w:history="1">
        <w:r w:rsidRPr="008B137E">
          <w:rPr>
            <w:rStyle w:val="Hyperlink"/>
            <w:rFonts w:asciiTheme="minorHAnsi" w:hAnsiTheme="minorHAnsi" w:cstheme="minorHAnsi"/>
            <w:color w:val="000000" w:themeColor="text1"/>
            <w:sz w:val="22"/>
            <w:szCs w:val="22"/>
          </w:rPr>
          <w:t>MYS - User Management</w:t>
        </w:r>
      </w:hyperlink>
    </w:p>
    <w:p w14:paraId="72FB1EA8" w14:textId="77777777" w:rsidR="00AF5DA3" w:rsidRDefault="00AF5DA3" w:rsidP="00323D84">
      <w:pPr>
        <w:pStyle w:val="NormalWeb"/>
        <w:numPr>
          <w:ilvl w:val="0"/>
          <w:numId w:val="8"/>
        </w:numPr>
        <w:rPr>
          <w:rFonts w:asciiTheme="minorHAnsi" w:hAnsiTheme="minorHAnsi" w:cstheme="minorHAnsi"/>
          <w:color w:val="000000" w:themeColor="text1"/>
          <w:sz w:val="22"/>
          <w:szCs w:val="22"/>
        </w:rPr>
      </w:pPr>
      <w:hyperlink r:id="rId103" w:history="1">
        <w:r w:rsidRPr="008B137E">
          <w:rPr>
            <w:rStyle w:val="Hyperlink"/>
            <w:rFonts w:asciiTheme="minorHAnsi" w:hAnsiTheme="minorHAnsi" w:cstheme="minorHAnsi"/>
            <w:color w:val="000000" w:themeColor="text1"/>
            <w:sz w:val="22"/>
            <w:szCs w:val="22"/>
          </w:rPr>
          <w:t>MYS - Submission Reports</w:t>
        </w:r>
      </w:hyperlink>
    </w:p>
    <w:p w14:paraId="26D3F94F" w14:textId="77777777" w:rsidR="00AF5DA3" w:rsidRPr="008B137E" w:rsidRDefault="00AF5DA3" w:rsidP="00323D84">
      <w:pPr>
        <w:pStyle w:val="NormalWeb"/>
        <w:numPr>
          <w:ilvl w:val="0"/>
          <w:numId w:val="8"/>
        </w:numPr>
        <w:rPr>
          <w:rFonts w:asciiTheme="minorHAnsi" w:hAnsiTheme="minorHAnsi" w:cstheme="minorHAnsi"/>
          <w:color w:val="000000" w:themeColor="text1"/>
          <w:sz w:val="22"/>
          <w:szCs w:val="22"/>
        </w:rPr>
      </w:pPr>
      <w:hyperlink r:id="rId104" w:history="1">
        <w:r w:rsidRPr="008B137E">
          <w:rPr>
            <w:rStyle w:val="Hyperlink"/>
            <w:rFonts w:asciiTheme="minorHAnsi" w:hAnsiTheme="minorHAnsi" w:cstheme="minorHAnsi"/>
            <w:color w:val="000000" w:themeColor="text1"/>
            <w:sz w:val="22"/>
            <w:szCs w:val="22"/>
          </w:rPr>
          <w:t>Seasonal Flu vaccine reimbursement</w:t>
        </w:r>
      </w:hyperlink>
    </w:p>
    <w:p w14:paraId="2D10234B" w14:textId="77777777" w:rsidR="00AF5DA3" w:rsidRDefault="00AF5DA3" w:rsidP="00AF5DA3">
      <w:pPr>
        <w:pStyle w:val="NormalWeb"/>
        <w:rPr>
          <w:rFonts w:asciiTheme="minorHAnsi" w:hAnsiTheme="minorHAnsi" w:cstheme="minorBidi"/>
          <w:sz w:val="22"/>
          <w:szCs w:val="22"/>
        </w:rPr>
      </w:pPr>
    </w:p>
    <w:p w14:paraId="5F26B4AF" w14:textId="77777777" w:rsidR="00AF5DA3" w:rsidRPr="00A97787" w:rsidRDefault="00AF5DA3" w:rsidP="00AF5DA3">
      <w:pPr>
        <w:pStyle w:val="NormalWeb"/>
        <w:rPr>
          <w:rFonts w:asciiTheme="minorHAnsi" w:hAnsiTheme="minorHAnsi" w:cstheme="minorBidi"/>
          <w:color w:val="000000" w:themeColor="text1"/>
          <w:sz w:val="22"/>
          <w:szCs w:val="22"/>
        </w:rPr>
      </w:pPr>
      <w:r w:rsidRPr="469BFCBA">
        <w:rPr>
          <w:rFonts w:asciiTheme="minorHAnsi" w:hAnsiTheme="minorHAnsi" w:cstheme="minorBidi"/>
          <w:sz w:val="22"/>
          <w:szCs w:val="22"/>
        </w:rPr>
        <w:t>To view current and previous issues of Hints &amp; Tips clic</w:t>
      </w:r>
      <w:r w:rsidRPr="008E4C41">
        <w:rPr>
          <w:rFonts w:asciiTheme="minorHAnsi" w:hAnsiTheme="minorHAnsi" w:cstheme="minorBidi"/>
          <w:color w:val="000000" w:themeColor="text1"/>
          <w:sz w:val="22"/>
          <w:szCs w:val="22"/>
        </w:rPr>
        <w:t>k </w:t>
      </w:r>
      <w:hyperlink r:id="rId105" w:anchor="Exemption" w:history="1">
        <w:r w:rsidRPr="008E4C41">
          <w:rPr>
            <w:rStyle w:val="Hyperlink"/>
            <w:rFonts w:asciiTheme="minorHAnsi" w:hAnsiTheme="minorHAnsi" w:cstheme="minorBidi"/>
            <w:color w:val="000000" w:themeColor="text1"/>
            <w:sz w:val="22"/>
            <w:szCs w:val="22"/>
          </w:rPr>
          <w:t>here</w:t>
        </w:r>
      </w:hyperlink>
      <w:r w:rsidRPr="469BFCBA">
        <w:rPr>
          <w:rFonts w:asciiTheme="minorHAnsi" w:hAnsiTheme="minorHAnsi" w:cstheme="minorBidi"/>
          <w:sz w:val="22"/>
          <w:szCs w:val="22"/>
        </w:rPr>
        <w:t>.</w:t>
      </w:r>
    </w:p>
    <w:p w14:paraId="6AEE7F81" w14:textId="77777777" w:rsidR="00AF5DA3" w:rsidRDefault="00AF5DA3" w:rsidP="00AF5DA3">
      <w:pPr>
        <w:pStyle w:val="NoSpacing"/>
      </w:pPr>
    </w:p>
    <w:p w14:paraId="5A9E6136" w14:textId="77777777" w:rsidR="00AF5DA3" w:rsidRPr="002A0095" w:rsidRDefault="00AF5DA3" w:rsidP="00AF5DA3">
      <w:pPr>
        <w:pStyle w:val="NoSpacing"/>
      </w:pPr>
    </w:p>
    <w:p w14:paraId="09043D72" w14:textId="77777777" w:rsidR="00AF5DA3" w:rsidRPr="004E52A2" w:rsidRDefault="00AF5DA3" w:rsidP="00AF5DA3">
      <w:pPr>
        <w:jc w:val="both"/>
        <w:rPr>
          <w:rFonts w:ascii="Calibri Light" w:hAnsi="Calibri Light" w:cs="Calibri Light"/>
          <w:b/>
          <w:bCs/>
          <w:color w:val="2F5496" w:themeColor="accent1" w:themeShade="BF"/>
          <w:sz w:val="32"/>
          <w:szCs w:val="32"/>
        </w:rPr>
      </w:pPr>
      <w:r w:rsidRPr="1EA93732">
        <w:rPr>
          <w:rFonts w:ascii="Calibri Light" w:hAnsi="Calibri Light" w:cs="Calibri Light"/>
          <w:color w:val="2F5496" w:themeColor="accent1" w:themeShade="BF"/>
          <w:sz w:val="32"/>
          <w:szCs w:val="32"/>
        </w:rPr>
        <w:t>Market movements with implications for supply</w:t>
      </w:r>
    </w:p>
    <w:bookmarkEnd w:id="1"/>
    <w:p w14:paraId="02B5F651" w14:textId="77777777" w:rsidR="00AF5DA3" w:rsidRDefault="00AF5DA3" w:rsidP="00AF5DA3">
      <w:pPr>
        <w:pStyle w:val="NoSpacing"/>
      </w:pPr>
    </w:p>
    <w:p w14:paraId="19B721DF" w14:textId="77777777" w:rsidR="00AF5DA3" w:rsidRDefault="00AF5DA3" w:rsidP="00AF5DA3">
      <w:pPr>
        <w:pStyle w:val="NoSpacing"/>
        <w:jc w:val="both"/>
      </w:pPr>
      <w:r w:rsidRPr="469BFCBA">
        <w:t xml:space="preserve">The following </w:t>
      </w:r>
      <w:r w:rsidRPr="00B061AD">
        <w:rPr>
          <w:b/>
          <w:bCs/>
        </w:rPr>
        <w:t>1</w:t>
      </w:r>
      <w:r>
        <w:rPr>
          <w:b/>
          <w:bCs/>
        </w:rPr>
        <w:t>6</w:t>
      </w:r>
      <w:r w:rsidRPr="469BFCBA">
        <w:rPr>
          <w:b/>
          <w:bCs/>
        </w:rPr>
        <w:t xml:space="preserve"> </w:t>
      </w:r>
      <w:r w:rsidRPr="469BFCBA">
        <w:t xml:space="preserve">supply disruption alerts and medicine supply notifications (issued by DHSC between </w:t>
      </w:r>
      <w:r>
        <w:t>8</w:t>
      </w:r>
      <w:r w:rsidRPr="469BFCBA">
        <w:t xml:space="preserve"> </w:t>
      </w:r>
      <w:r>
        <w:t>September</w:t>
      </w:r>
      <w:r w:rsidRPr="469BFCBA">
        <w:t xml:space="preserve"> 2022 and </w:t>
      </w:r>
      <w:r>
        <w:t>7 November</w:t>
      </w:r>
      <w:r w:rsidRPr="469BFCBA">
        <w:t xml:space="preserve"> 2022) were published on the PSNC’s website by the Dispensing &amp; Supply team to assist pharmacy teams:</w:t>
      </w:r>
    </w:p>
    <w:p w14:paraId="219B3471" w14:textId="77777777" w:rsidR="00AF5DA3" w:rsidRDefault="00AF5DA3" w:rsidP="00AF5DA3">
      <w:pPr>
        <w:pStyle w:val="NoSpacing"/>
        <w:jc w:val="both"/>
        <w:rPr>
          <w:color w:val="000000" w:themeColor="text1"/>
        </w:rPr>
      </w:pPr>
    </w:p>
    <w:p w14:paraId="5A37A805" w14:textId="77777777" w:rsidR="00AF5DA3" w:rsidDel="00E7490D" w:rsidRDefault="00AF5DA3" w:rsidP="00AF5DA3">
      <w:pPr>
        <w:pStyle w:val="NoSpacing"/>
        <w:rPr>
          <w:rFonts w:ascii="Calibri Light" w:eastAsia="Calibri Light" w:hAnsi="Calibri Light" w:cs="Calibri Light"/>
          <w:b/>
          <w:bCs/>
          <w:color w:val="44546A" w:themeColor="text2"/>
          <w:sz w:val="24"/>
          <w:szCs w:val="24"/>
        </w:rPr>
      </w:pPr>
    </w:p>
    <w:tbl>
      <w:tblPr>
        <w:tblW w:w="106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8491"/>
      </w:tblGrid>
      <w:tr w:rsidR="00AF5DA3" w:rsidRPr="00922897" w14:paraId="71E15EDF" w14:textId="77777777" w:rsidTr="00435B50">
        <w:trPr>
          <w:trHeight w:val="300"/>
          <w:tblHeader/>
        </w:trPr>
        <w:tc>
          <w:tcPr>
            <w:tcW w:w="2122"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2435A0E8" w14:textId="77777777" w:rsidR="00AF5DA3" w:rsidRPr="00922897" w:rsidRDefault="00AF5DA3" w:rsidP="00435B50">
            <w:pPr>
              <w:jc w:val="both"/>
              <w:rPr>
                <w:rFonts w:eastAsiaTheme="minorEastAsia"/>
                <w:b/>
                <w:color w:val="FFFFFF" w:themeColor="background1"/>
              </w:rPr>
            </w:pPr>
            <w:r w:rsidRPr="7CB779B7">
              <w:rPr>
                <w:rFonts w:eastAsiaTheme="minorEastAsia"/>
                <w:b/>
                <w:color w:val="FFFFFF" w:themeColor="background1"/>
              </w:rPr>
              <w:lastRenderedPageBreak/>
              <w:t>Date</w:t>
            </w:r>
          </w:p>
        </w:tc>
        <w:tc>
          <w:tcPr>
            <w:tcW w:w="8491"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386ABCFF" w14:textId="77777777" w:rsidR="00AF5DA3" w:rsidRPr="00922897" w:rsidRDefault="00AF5DA3" w:rsidP="00435B50">
            <w:pPr>
              <w:jc w:val="both"/>
              <w:rPr>
                <w:rFonts w:eastAsiaTheme="minorEastAsia"/>
                <w:b/>
                <w:color w:val="FFFFFF" w:themeColor="background1"/>
              </w:rPr>
            </w:pPr>
            <w:r w:rsidRPr="7CB779B7">
              <w:rPr>
                <w:rFonts w:eastAsiaTheme="minorEastAsia"/>
                <w:b/>
                <w:color w:val="FFFFFF" w:themeColor="background1"/>
              </w:rPr>
              <w:t>Drug name</w:t>
            </w:r>
          </w:p>
        </w:tc>
      </w:tr>
      <w:tr w:rsidR="00AF5DA3" w:rsidRPr="001C20D8" w14:paraId="79F12049" w14:textId="77777777" w:rsidTr="00435B50">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181DA" w14:textId="77777777" w:rsidR="00AF5DA3" w:rsidRPr="002A5866" w:rsidRDefault="00AF5DA3" w:rsidP="00435B50">
            <w:pPr>
              <w:jc w:val="both"/>
              <w:rPr>
                <w:rFonts w:eastAsiaTheme="minorEastAsia"/>
                <w:bCs/>
              </w:rPr>
            </w:pPr>
            <w:r>
              <w:rPr>
                <w:color w:val="000000"/>
              </w:rPr>
              <w:t>7 November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F7750" w14:textId="77777777" w:rsidR="00AF5DA3" w:rsidRPr="002A5866" w:rsidRDefault="00AF5DA3" w:rsidP="00435B50">
            <w:pPr>
              <w:jc w:val="both"/>
              <w:rPr>
                <w:rFonts w:eastAsiaTheme="minorEastAsia"/>
                <w:bCs/>
              </w:rPr>
            </w:pPr>
            <w:hyperlink r:id="rId106">
              <w:proofErr w:type="spellStart"/>
              <w:r w:rsidRPr="002A5866">
                <w:rPr>
                  <w:rStyle w:val="Hyperlink"/>
                  <w:rFonts w:eastAsiaTheme="minorEastAsia"/>
                </w:rPr>
                <w:t>C</w:t>
              </w:r>
              <w:r w:rsidRPr="49D5AEF6">
                <w:rPr>
                  <w:rStyle w:val="Hyperlink"/>
                  <w:rFonts w:eastAsiaTheme="minorEastAsia"/>
                  <w:sz w:val="20"/>
                  <w:szCs w:val="20"/>
                </w:rPr>
                <w:t>apimune</w:t>
              </w:r>
              <w:proofErr w:type="spellEnd"/>
              <w:r w:rsidRPr="49D5AEF6">
                <w:rPr>
                  <w:rStyle w:val="Hyperlink"/>
                  <w:rFonts w:eastAsiaTheme="minorEastAsia"/>
                  <w:sz w:val="20"/>
                  <w:szCs w:val="20"/>
                </w:rPr>
                <w:t>® (ciclosporin) 25mg, 50mg and 100mg capsules</w:t>
              </w:r>
            </w:hyperlink>
          </w:p>
        </w:tc>
      </w:tr>
      <w:tr w:rsidR="00AF5DA3" w:rsidRPr="001C20D8" w14:paraId="1C85F3C9" w14:textId="77777777" w:rsidTr="00435B50">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083C3" w14:textId="77777777" w:rsidR="00AF5DA3" w:rsidRPr="002A5866" w:rsidRDefault="00AF5DA3" w:rsidP="00435B50">
            <w:pPr>
              <w:jc w:val="both"/>
              <w:rPr>
                <w:rFonts w:eastAsiaTheme="minorEastAsia"/>
                <w:bCs/>
              </w:rPr>
            </w:pPr>
            <w:r>
              <w:rPr>
                <w:color w:val="000000"/>
              </w:rPr>
              <w:t>7 November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B9167" w14:textId="77777777" w:rsidR="00AF5DA3" w:rsidRPr="002A5866" w:rsidRDefault="00AF5DA3" w:rsidP="00435B50">
            <w:pPr>
              <w:jc w:val="both"/>
              <w:rPr>
                <w:rFonts w:eastAsiaTheme="minorEastAsia"/>
                <w:bCs/>
              </w:rPr>
            </w:pPr>
            <w:hyperlink r:id="rId107">
              <w:r w:rsidRPr="002A5866">
                <w:rPr>
                  <w:rStyle w:val="Hyperlink"/>
                  <w:rFonts w:eastAsiaTheme="minorEastAsia"/>
                </w:rPr>
                <w:t>Dipyridamole 100mg tablets</w:t>
              </w:r>
            </w:hyperlink>
          </w:p>
        </w:tc>
      </w:tr>
      <w:tr w:rsidR="00AF5DA3" w:rsidRPr="00197DDE" w14:paraId="30BE4433" w14:textId="77777777" w:rsidTr="00435B50">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637EA" w14:textId="77777777" w:rsidR="00AF5DA3" w:rsidRPr="002A5866" w:rsidRDefault="00AF5DA3" w:rsidP="00435B50">
            <w:pPr>
              <w:jc w:val="both"/>
              <w:rPr>
                <w:rFonts w:eastAsiaTheme="minorEastAsia"/>
                <w:bCs/>
              </w:rPr>
            </w:pPr>
            <w:r>
              <w:rPr>
                <w:color w:val="000000"/>
              </w:rPr>
              <w:t>4 November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BFA4D" w14:textId="77777777" w:rsidR="00AF5DA3" w:rsidRPr="002A5866" w:rsidRDefault="00AF5DA3" w:rsidP="00435B50">
            <w:pPr>
              <w:jc w:val="both"/>
              <w:rPr>
                <w:rFonts w:eastAsiaTheme="minorEastAsia"/>
                <w:bCs/>
              </w:rPr>
            </w:pPr>
            <w:hyperlink r:id="rId108">
              <w:proofErr w:type="spellStart"/>
              <w:r w:rsidRPr="49D5AEF6">
                <w:rPr>
                  <w:rStyle w:val="Hyperlink"/>
                  <w:rFonts w:eastAsiaTheme="minorEastAsia"/>
                </w:rPr>
                <w:t>NovoRapid</w:t>
              </w:r>
              <w:proofErr w:type="spellEnd"/>
              <w:r w:rsidRPr="49D5AEF6">
                <w:rPr>
                  <w:rStyle w:val="Hyperlink"/>
                  <w:rFonts w:eastAsiaTheme="minorEastAsia"/>
                </w:rPr>
                <w:t xml:space="preserve"> </w:t>
              </w:r>
              <w:proofErr w:type="spellStart"/>
              <w:r w:rsidRPr="49D5AEF6">
                <w:rPr>
                  <w:rStyle w:val="Hyperlink"/>
                  <w:rFonts w:eastAsiaTheme="minorEastAsia"/>
                </w:rPr>
                <w:t>FlexPen</w:t>
              </w:r>
              <w:proofErr w:type="spellEnd"/>
              <w:r w:rsidRPr="49D5AEF6">
                <w:rPr>
                  <w:rStyle w:val="Hyperlink"/>
                  <w:rFonts w:eastAsiaTheme="minorEastAsia"/>
                </w:rPr>
                <w:t xml:space="preserve">® (Insulin </w:t>
              </w:r>
              <w:proofErr w:type="spellStart"/>
              <w:r w:rsidRPr="49D5AEF6">
                <w:rPr>
                  <w:rStyle w:val="Hyperlink"/>
                  <w:rFonts w:eastAsiaTheme="minorEastAsia"/>
                </w:rPr>
                <w:t>aspart</w:t>
              </w:r>
              <w:proofErr w:type="spellEnd"/>
              <w:r w:rsidRPr="49D5AEF6">
                <w:rPr>
                  <w:rStyle w:val="Hyperlink"/>
                  <w:rFonts w:eastAsiaTheme="minorEastAsia"/>
                </w:rPr>
                <w:t>) 100units/ml solution for injection 3ml pre-filled pens</w:t>
              </w:r>
            </w:hyperlink>
          </w:p>
        </w:tc>
      </w:tr>
      <w:tr w:rsidR="00AF5DA3" w:rsidRPr="0082779F" w14:paraId="65E1597C" w14:textId="77777777" w:rsidTr="00435B50">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B257B" w14:textId="77777777" w:rsidR="00AF5DA3" w:rsidRPr="002A5866" w:rsidRDefault="00AF5DA3" w:rsidP="00435B50">
            <w:pPr>
              <w:jc w:val="both"/>
              <w:rPr>
                <w:color w:val="000000" w:themeColor="text1"/>
              </w:rPr>
            </w:pPr>
            <w:r>
              <w:rPr>
                <w:color w:val="000000"/>
              </w:rPr>
              <w:t>4 November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9A810" w14:textId="77777777" w:rsidR="00AF5DA3" w:rsidRPr="002A5866" w:rsidRDefault="00AF5DA3" w:rsidP="00435B50">
            <w:pPr>
              <w:jc w:val="both"/>
              <w:rPr>
                <w:rFonts w:eastAsiaTheme="minorEastAsia"/>
              </w:rPr>
            </w:pPr>
            <w:hyperlink r:id="rId109">
              <w:r w:rsidRPr="49D5AEF6">
                <w:rPr>
                  <w:rStyle w:val="Hyperlink"/>
                  <w:rFonts w:eastAsiaTheme="minorEastAsia"/>
                </w:rPr>
                <w:t>Chlordiazepoxide 5mg and 10mg capsules</w:t>
              </w:r>
            </w:hyperlink>
          </w:p>
        </w:tc>
      </w:tr>
      <w:tr w:rsidR="00AF5DA3" w:rsidRPr="0082779F" w14:paraId="356C1403" w14:textId="77777777" w:rsidTr="00435B50">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2C4A3" w14:textId="77777777" w:rsidR="00AF5DA3" w:rsidRPr="002A5866" w:rsidRDefault="00AF5DA3" w:rsidP="00435B50">
            <w:pPr>
              <w:jc w:val="both"/>
              <w:rPr>
                <w:color w:val="000000" w:themeColor="text1"/>
              </w:rPr>
            </w:pPr>
            <w:r>
              <w:rPr>
                <w:color w:val="000000"/>
              </w:rPr>
              <w:t>27 October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E6BD7" w14:textId="77777777" w:rsidR="00AF5DA3" w:rsidRPr="002A5866" w:rsidRDefault="00AF5DA3" w:rsidP="00435B50">
            <w:pPr>
              <w:jc w:val="both"/>
              <w:rPr>
                <w:rFonts w:eastAsiaTheme="minorEastAsia"/>
              </w:rPr>
            </w:pPr>
            <w:hyperlink r:id="rId110">
              <w:r w:rsidRPr="49D5AEF6">
                <w:rPr>
                  <w:rStyle w:val="Hyperlink"/>
                  <w:rFonts w:eastAsiaTheme="minorEastAsia"/>
                </w:rPr>
                <w:t>Ofloxacin 200mg tablets</w:t>
              </w:r>
            </w:hyperlink>
          </w:p>
        </w:tc>
      </w:tr>
      <w:tr w:rsidR="00AF5DA3" w:rsidRPr="0082779F" w14:paraId="2C7E9F39" w14:textId="77777777" w:rsidTr="00435B50">
        <w:trPr>
          <w:trHeight w:val="34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88911" w14:textId="77777777" w:rsidR="00AF5DA3" w:rsidRPr="002A5866" w:rsidRDefault="00AF5DA3" w:rsidP="00435B50">
            <w:pPr>
              <w:jc w:val="both"/>
              <w:rPr>
                <w:color w:val="000000" w:themeColor="text1"/>
              </w:rPr>
            </w:pPr>
            <w:r>
              <w:rPr>
                <w:color w:val="000000"/>
              </w:rPr>
              <w:t>27 October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EF9B7" w14:textId="77777777" w:rsidR="00AF5DA3" w:rsidRPr="002A5866" w:rsidRDefault="00AF5DA3" w:rsidP="00435B50">
            <w:pPr>
              <w:jc w:val="both"/>
              <w:rPr>
                <w:rFonts w:eastAsiaTheme="minorEastAsia"/>
              </w:rPr>
            </w:pPr>
            <w:hyperlink r:id="rId111">
              <w:r w:rsidRPr="49D5AEF6">
                <w:rPr>
                  <w:rStyle w:val="Hyperlink"/>
                  <w:rFonts w:eastAsiaTheme="minorEastAsia"/>
                </w:rPr>
                <w:t>Fentanyl (</w:t>
              </w:r>
              <w:proofErr w:type="spellStart"/>
              <w:r w:rsidRPr="49D5AEF6">
                <w:rPr>
                  <w:rStyle w:val="Hyperlink"/>
                  <w:rFonts w:eastAsiaTheme="minorEastAsia"/>
                </w:rPr>
                <w:t>Effentora</w:t>
              </w:r>
              <w:proofErr w:type="spellEnd"/>
              <w:r w:rsidRPr="49D5AEF6">
                <w:rPr>
                  <w:rStyle w:val="Hyperlink"/>
                  <w:rFonts w:eastAsiaTheme="minorEastAsia"/>
                </w:rPr>
                <w:t>® ) 200 microgram and 400 microgram buccal tablets</w:t>
              </w:r>
            </w:hyperlink>
          </w:p>
        </w:tc>
      </w:tr>
      <w:tr w:rsidR="00AF5DA3" w:rsidRPr="0082779F" w14:paraId="1ECB782B" w14:textId="77777777" w:rsidTr="00435B50">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F1AF6" w14:textId="77777777" w:rsidR="00AF5DA3" w:rsidRPr="002A5866" w:rsidRDefault="00AF5DA3" w:rsidP="00435B50">
            <w:pPr>
              <w:jc w:val="both"/>
              <w:rPr>
                <w:color w:val="000000" w:themeColor="text1"/>
              </w:rPr>
            </w:pPr>
            <w:r>
              <w:rPr>
                <w:color w:val="000000"/>
              </w:rPr>
              <w:t>25 October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A0D42" w14:textId="77777777" w:rsidR="00AF5DA3" w:rsidRPr="002A5866" w:rsidRDefault="00AF5DA3" w:rsidP="00435B50">
            <w:pPr>
              <w:jc w:val="both"/>
              <w:rPr>
                <w:rFonts w:eastAsiaTheme="minorEastAsia"/>
              </w:rPr>
            </w:pPr>
            <w:hyperlink r:id="rId112">
              <w:r w:rsidRPr="49D5AEF6">
                <w:rPr>
                  <w:rStyle w:val="Hyperlink"/>
                  <w:rFonts w:eastAsiaTheme="minorEastAsia"/>
                </w:rPr>
                <w:t>Pentoxifylline (Trental®) 400mg modified release tablets</w:t>
              </w:r>
            </w:hyperlink>
          </w:p>
        </w:tc>
      </w:tr>
      <w:tr w:rsidR="00AF5DA3" w:rsidRPr="0082779F" w14:paraId="5A9A7968" w14:textId="77777777" w:rsidTr="00435B50">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DBF44" w14:textId="77777777" w:rsidR="00AF5DA3" w:rsidRPr="002A5866" w:rsidRDefault="00AF5DA3" w:rsidP="00435B50">
            <w:pPr>
              <w:jc w:val="both"/>
              <w:rPr>
                <w:color w:val="000000" w:themeColor="text1"/>
              </w:rPr>
            </w:pPr>
            <w:r>
              <w:rPr>
                <w:color w:val="000000"/>
              </w:rPr>
              <w:t>25 October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F9601" w14:textId="77777777" w:rsidR="00AF5DA3" w:rsidRPr="002A5866" w:rsidRDefault="00AF5DA3" w:rsidP="00435B50">
            <w:pPr>
              <w:jc w:val="both"/>
              <w:rPr>
                <w:rFonts w:eastAsiaTheme="minorEastAsia"/>
              </w:rPr>
            </w:pPr>
            <w:hyperlink r:id="rId113">
              <w:r w:rsidRPr="49D5AEF6">
                <w:rPr>
                  <w:rStyle w:val="Hyperlink"/>
                  <w:rFonts w:eastAsiaTheme="minorEastAsia"/>
                </w:rPr>
                <w:t>Azelaic acid (</w:t>
              </w:r>
              <w:proofErr w:type="spellStart"/>
              <w:r w:rsidRPr="49D5AEF6">
                <w:rPr>
                  <w:rStyle w:val="Hyperlink"/>
                  <w:rFonts w:eastAsiaTheme="minorEastAsia"/>
                </w:rPr>
                <w:t>Finacea</w:t>
              </w:r>
              <w:proofErr w:type="spellEnd"/>
              <w:r w:rsidRPr="49D5AEF6">
                <w:rPr>
                  <w:rStyle w:val="Hyperlink"/>
                  <w:rFonts w:eastAsiaTheme="minorEastAsia"/>
                </w:rPr>
                <w:t>® ) 15% gel</w:t>
              </w:r>
            </w:hyperlink>
          </w:p>
        </w:tc>
      </w:tr>
      <w:tr w:rsidR="00AF5DA3" w:rsidRPr="0082779F" w14:paraId="6F9245B6" w14:textId="77777777" w:rsidTr="00435B50">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06AD6" w14:textId="77777777" w:rsidR="00AF5DA3" w:rsidRPr="002A5866" w:rsidRDefault="00AF5DA3" w:rsidP="00435B50">
            <w:pPr>
              <w:jc w:val="both"/>
              <w:rPr>
                <w:color w:val="000000" w:themeColor="text1"/>
              </w:rPr>
            </w:pPr>
            <w:r>
              <w:rPr>
                <w:color w:val="000000"/>
              </w:rPr>
              <w:t>20 October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F8EB4" w14:textId="77777777" w:rsidR="00AF5DA3" w:rsidRPr="002A5866" w:rsidRDefault="00AF5DA3" w:rsidP="00435B50">
            <w:pPr>
              <w:jc w:val="both"/>
              <w:rPr>
                <w:rFonts w:eastAsiaTheme="minorEastAsia"/>
              </w:rPr>
            </w:pPr>
            <w:hyperlink r:id="rId114">
              <w:r w:rsidRPr="49D5AEF6">
                <w:rPr>
                  <w:rStyle w:val="Hyperlink"/>
                  <w:rFonts w:eastAsiaTheme="minorEastAsia"/>
                </w:rPr>
                <w:t>Medroxyprogesterone (Provera®) 2.5mg and 10mg tablets</w:t>
              </w:r>
            </w:hyperlink>
          </w:p>
        </w:tc>
      </w:tr>
      <w:tr w:rsidR="00AF5DA3" w:rsidRPr="0082779F" w14:paraId="4A93E1A4" w14:textId="77777777" w:rsidTr="00435B50">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94B68" w14:textId="77777777" w:rsidR="00AF5DA3" w:rsidRPr="002A5866" w:rsidRDefault="00AF5DA3" w:rsidP="00435B50">
            <w:pPr>
              <w:jc w:val="both"/>
              <w:rPr>
                <w:color w:val="000000" w:themeColor="text1"/>
              </w:rPr>
            </w:pPr>
            <w:r>
              <w:rPr>
                <w:color w:val="000000"/>
              </w:rPr>
              <w:t>12 October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EAB07" w14:textId="77777777" w:rsidR="00AF5DA3" w:rsidRPr="002A5866" w:rsidRDefault="00AF5DA3" w:rsidP="00435B50">
            <w:pPr>
              <w:jc w:val="both"/>
              <w:rPr>
                <w:rFonts w:eastAsiaTheme="minorEastAsia"/>
              </w:rPr>
            </w:pPr>
            <w:hyperlink r:id="rId115">
              <w:r w:rsidRPr="49D5AEF6">
                <w:rPr>
                  <w:rStyle w:val="Hyperlink"/>
                  <w:rFonts w:eastAsiaTheme="minorEastAsia"/>
                </w:rPr>
                <w:t>Prochlorperazine (</w:t>
              </w:r>
              <w:proofErr w:type="spellStart"/>
              <w:r w:rsidRPr="49D5AEF6">
                <w:rPr>
                  <w:rStyle w:val="Hyperlink"/>
                  <w:rFonts w:eastAsiaTheme="minorEastAsia"/>
                </w:rPr>
                <w:t>Stemetil</w:t>
              </w:r>
              <w:proofErr w:type="spellEnd"/>
              <w:r w:rsidRPr="49D5AEF6">
                <w:rPr>
                  <w:rStyle w:val="Hyperlink"/>
                  <w:rFonts w:eastAsiaTheme="minorEastAsia"/>
                </w:rPr>
                <w:t>®) 5mg/5ml Syrup</w:t>
              </w:r>
            </w:hyperlink>
          </w:p>
        </w:tc>
      </w:tr>
      <w:tr w:rsidR="00AF5DA3" w:rsidRPr="00C9750B" w14:paraId="554CEE17" w14:textId="77777777" w:rsidTr="00435B50">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42FF7" w14:textId="77777777" w:rsidR="00AF5DA3" w:rsidRPr="002A5866" w:rsidRDefault="00AF5DA3" w:rsidP="00435B50">
            <w:pPr>
              <w:jc w:val="both"/>
              <w:rPr>
                <w:color w:val="000000" w:themeColor="text1"/>
              </w:rPr>
            </w:pPr>
            <w:r>
              <w:rPr>
                <w:color w:val="000000"/>
              </w:rPr>
              <w:t>30 September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0E9FA" w14:textId="77777777" w:rsidR="00AF5DA3" w:rsidRPr="002A5866" w:rsidRDefault="00AF5DA3" w:rsidP="00435B50">
            <w:pPr>
              <w:jc w:val="both"/>
              <w:rPr>
                <w:rFonts w:eastAsiaTheme="minorEastAsia"/>
              </w:rPr>
            </w:pPr>
            <w:hyperlink r:id="rId116">
              <w:proofErr w:type="spellStart"/>
              <w:r w:rsidRPr="49D5AEF6">
                <w:rPr>
                  <w:rStyle w:val="Hyperlink"/>
                  <w:rFonts w:eastAsiaTheme="minorEastAsia"/>
                </w:rPr>
                <w:t>Dioralyte</w:t>
              </w:r>
              <w:proofErr w:type="spellEnd"/>
              <w:r w:rsidRPr="49D5AEF6">
                <w:rPr>
                  <w:rStyle w:val="Hyperlink"/>
                  <w:rFonts w:eastAsiaTheme="minorEastAsia"/>
                </w:rPr>
                <w:t>® oral rehydration sachets</w:t>
              </w:r>
            </w:hyperlink>
          </w:p>
        </w:tc>
      </w:tr>
      <w:tr w:rsidR="00AF5DA3" w:rsidRPr="0045675A" w14:paraId="39C96B6C" w14:textId="77777777" w:rsidTr="00435B50">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6D322" w14:textId="77777777" w:rsidR="00AF5DA3" w:rsidRPr="002A5866" w:rsidRDefault="00AF5DA3" w:rsidP="00435B50">
            <w:pPr>
              <w:jc w:val="both"/>
              <w:rPr>
                <w:color w:val="000000" w:themeColor="text1"/>
              </w:rPr>
            </w:pPr>
            <w:r>
              <w:rPr>
                <w:color w:val="000000"/>
              </w:rPr>
              <w:t>30 September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E6C9C" w14:textId="77777777" w:rsidR="00AF5DA3" w:rsidRPr="002A5866" w:rsidRDefault="00AF5DA3" w:rsidP="00435B50">
            <w:pPr>
              <w:jc w:val="both"/>
              <w:rPr>
                <w:rFonts w:eastAsiaTheme="minorEastAsia"/>
              </w:rPr>
            </w:pPr>
            <w:hyperlink r:id="rId117">
              <w:proofErr w:type="spellStart"/>
              <w:r w:rsidRPr="49D5AEF6">
                <w:rPr>
                  <w:rStyle w:val="Hyperlink"/>
                  <w:rFonts w:eastAsiaTheme="minorEastAsia"/>
                </w:rPr>
                <w:t>Nafarelin</w:t>
              </w:r>
              <w:proofErr w:type="spellEnd"/>
              <w:r w:rsidRPr="49D5AEF6">
                <w:rPr>
                  <w:rStyle w:val="Hyperlink"/>
                  <w:rFonts w:eastAsiaTheme="minorEastAsia"/>
                </w:rPr>
                <w:t xml:space="preserve"> (</w:t>
              </w:r>
              <w:proofErr w:type="spellStart"/>
              <w:r w:rsidRPr="49D5AEF6">
                <w:rPr>
                  <w:rStyle w:val="Hyperlink"/>
                  <w:rFonts w:eastAsiaTheme="minorEastAsia"/>
                </w:rPr>
                <w:t>Synarel</w:t>
              </w:r>
              <w:proofErr w:type="spellEnd"/>
              <w:r w:rsidRPr="49D5AEF6">
                <w:rPr>
                  <w:rStyle w:val="Hyperlink"/>
                  <w:rFonts w:eastAsiaTheme="minorEastAsia"/>
                </w:rPr>
                <w:t>® ) 200microgram/dose nasal spray</w:t>
              </w:r>
            </w:hyperlink>
          </w:p>
        </w:tc>
      </w:tr>
      <w:tr w:rsidR="00AF5DA3" w:rsidRPr="0082779F" w14:paraId="458D8639" w14:textId="77777777" w:rsidTr="00435B50">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AE466" w14:textId="77777777" w:rsidR="00AF5DA3" w:rsidRPr="002A5866" w:rsidRDefault="00AF5DA3" w:rsidP="00435B50">
            <w:pPr>
              <w:jc w:val="both"/>
              <w:rPr>
                <w:color w:val="000000" w:themeColor="text1"/>
              </w:rPr>
            </w:pPr>
            <w:r>
              <w:rPr>
                <w:color w:val="000000"/>
              </w:rPr>
              <w:t>30 September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918EA" w14:textId="77777777" w:rsidR="00AF5DA3" w:rsidRPr="002A5866" w:rsidRDefault="00AF5DA3" w:rsidP="00435B50">
            <w:pPr>
              <w:pStyle w:val="NoSpacing"/>
              <w:rPr>
                <w:rFonts w:eastAsiaTheme="minorEastAsia"/>
              </w:rPr>
            </w:pPr>
            <w:hyperlink r:id="rId118">
              <w:proofErr w:type="spellStart"/>
              <w:r w:rsidRPr="49D5AEF6">
                <w:rPr>
                  <w:rStyle w:val="Hyperlink"/>
                  <w:rFonts w:eastAsiaTheme="minorEastAsia"/>
                </w:rPr>
                <w:t>Semaglutide</w:t>
              </w:r>
              <w:proofErr w:type="spellEnd"/>
              <w:r w:rsidRPr="49D5AEF6">
                <w:rPr>
                  <w:rStyle w:val="Hyperlink"/>
                  <w:rFonts w:eastAsiaTheme="minorEastAsia"/>
                </w:rPr>
                <w:t xml:space="preserve"> (Ozempic® ) 1mg/0.74ml solution for injection 3ml pre-filled disposable device</w:t>
              </w:r>
            </w:hyperlink>
          </w:p>
        </w:tc>
      </w:tr>
      <w:tr w:rsidR="00AF5DA3" w:rsidRPr="0082779F" w14:paraId="52264462" w14:textId="77777777" w:rsidTr="00435B50">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321E8" w14:textId="77777777" w:rsidR="00AF5DA3" w:rsidRPr="002A5866" w:rsidRDefault="00AF5DA3" w:rsidP="00435B50">
            <w:pPr>
              <w:jc w:val="both"/>
              <w:rPr>
                <w:color w:val="000000" w:themeColor="text1"/>
              </w:rPr>
            </w:pPr>
            <w:r>
              <w:rPr>
                <w:color w:val="000000"/>
              </w:rPr>
              <w:t>30 September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89C05" w14:textId="77777777" w:rsidR="00AF5DA3" w:rsidRPr="002A5866" w:rsidRDefault="00AF5DA3" w:rsidP="00435B50">
            <w:pPr>
              <w:pStyle w:val="NoSpacing"/>
              <w:rPr>
                <w:rFonts w:eastAsiaTheme="minorEastAsia"/>
              </w:rPr>
            </w:pPr>
            <w:hyperlink r:id="rId119">
              <w:r w:rsidRPr="49D5AEF6">
                <w:rPr>
                  <w:rStyle w:val="Hyperlink"/>
                  <w:rFonts w:eastAsiaTheme="minorEastAsia"/>
                </w:rPr>
                <w:t>Dulaglutide (Trulicity® ) 0.75mg, 1.5mg, 3mg and 4.5mg solution for injection devices</w:t>
              </w:r>
            </w:hyperlink>
          </w:p>
        </w:tc>
      </w:tr>
      <w:tr w:rsidR="00AF5DA3" w:rsidRPr="0082779F" w14:paraId="68BE846F" w14:textId="77777777" w:rsidTr="00435B50">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A31E7" w14:textId="77777777" w:rsidR="00AF5DA3" w:rsidRPr="002A5866" w:rsidRDefault="00AF5DA3" w:rsidP="00435B50">
            <w:pPr>
              <w:jc w:val="both"/>
              <w:rPr>
                <w:color w:val="000000" w:themeColor="text1"/>
              </w:rPr>
            </w:pPr>
            <w:r>
              <w:rPr>
                <w:color w:val="000000"/>
              </w:rPr>
              <w:t>15 September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93DA5" w14:textId="77777777" w:rsidR="00AF5DA3" w:rsidRPr="002A5866" w:rsidRDefault="00AF5DA3" w:rsidP="00435B50">
            <w:pPr>
              <w:pStyle w:val="NoSpacing"/>
              <w:rPr>
                <w:rFonts w:eastAsiaTheme="minorEastAsia"/>
              </w:rPr>
            </w:pPr>
            <w:hyperlink r:id="rId120">
              <w:r w:rsidRPr="49D5AEF6">
                <w:rPr>
                  <w:rStyle w:val="Hyperlink"/>
                  <w:rFonts w:eastAsiaTheme="minorEastAsia"/>
                </w:rPr>
                <w:t>Temazepam 10mg and 20mg tablets</w:t>
              </w:r>
            </w:hyperlink>
          </w:p>
        </w:tc>
      </w:tr>
      <w:tr w:rsidR="00AF5DA3" w:rsidRPr="0082779F" w14:paraId="2E0F931A" w14:textId="77777777" w:rsidTr="00435B50">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B7794" w14:textId="77777777" w:rsidR="00AF5DA3" w:rsidRPr="002A5866" w:rsidRDefault="00AF5DA3" w:rsidP="00435B50">
            <w:pPr>
              <w:jc w:val="both"/>
              <w:rPr>
                <w:color w:val="000000" w:themeColor="text1"/>
              </w:rPr>
            </w:pPr>
            <w:r>
              <w:rPr>
                <w:color w:val="000000"/>
              </w:rPr>
              <w:t>8 September 2022</w:t>
            </w:r>
          </w:p>
        </w:tc>
        <w:tc>
          <w:tcPr>
            <w:tcW w:w="8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76021" w14:textId="77777777" w:rsidR="00AF5DA3" w:rsidRPr="002A5866" w:rsidRDefault="00AF5DA3" w:rsidP="00435B50">
            <w:pPr>
              <w:rPr>
                <w:rFonts w:eastAsiaTheme="minorEastAsia"/>
              </w:rPr>
            </w:pPr>
            <w:hyperlink r:id="rId121">
              <w:proofErr w:type="spellStart"/>
              <w:r w:rsidRPr="49D5AEF6">
                <w:rPr>
                  <w:rStyle w:val="Hyperlink"/>
                  <w:rFonts w:eastAsiaTheme="minorEastAsia"/>
                </w:rPr>
                <w:t>Estradiol</w:t>
              </w:r>
              <w:proofErr w:type="spellEnd"/>
              <w:r w:rsidRPr="49D5AEF6">
                <w:rPr>
                  <w:rStyle w:val="Hyperlink"/>
                  <w:rFonts w:eastAsiaTheme="minorEastAsia"/>
                </w:rPr>
                <w:t xml:space="preserve"> (Estraderm MX® ) 25micrograms/24hours and 100micrograms/24hours transdermal patches</w:t>
              </w:r>
            </w:hyperlink>
          </w:p>
        </w:tc>
      </w:tr>
    </w:tbl>
    <w:p w14:paraId="268B205E" w14:textId="77777777" w:rsidR="00AF5DA3" w:rsidRDefault="00AF5DA3" w:rsidP="00AF5DA3">
      <w:pPr>
        <w:pStyle w:val="Heading1"/>
        <w:spacing w:before="0"/>
        <w:ind w:left="0"/>
        <w:jc w:val="both"/>
        <w:rPr>
          <w:rFonts w:ascii="Calibri Light" w:eastAsia="Calibri Light" w:hAnsi="Calibri Light" w:cs="Calibri Light"/>
          <w:color w:val="44546A" w:themeColor="text2"/>
          <w:sz w:val="22"/>
          <w:szCs w:val="22"/>
        </w:rPr>
      </w:pPr>
    </w:p>
    <w:p w14:paraId="42657A69" w14:textId="77777777" w:rsidR="00AF5DA3" w:rsidRDefault="00AF5DA3" w:rsidP="00AF5DA3">
      <w:pPr>
        <w:pStyle w:val="Heading1"/>
        <w:ind w:left="0"/>
        <w:jc w:val="both"/>
        <w:rPr>
          <w:rFonts w:ascii="Calibri Light" w:eastAsia="Calibri Light" w:hAnsi="Calibri Light" w:cs="Calibri Light"/>
          <w:color w:val="44546A" w:themeColor="text2"/>
          <w:sz w:val="22"/>
          <w:szCs w:val="22"/>
        </w:rPr>
      </w:pPr>
    </w:p>
    <w:p w14:paraId="4A15D3D4" w14:textId="77777777" w:rsidR="00AF5DA3" w:rsidRDefault="00AF5DA3" w:rsidP="00AF5DA3">
      <w:pPr>
        <w:pStyle w:val="Heading1"/>
        <w:spacing w:before="0"/>
        <w:ind w:left="0"/>
        <w:jc w:val="left"/>
        <w:rPr>
          <w:rFonts w:ascii="Calibri Light" w:hAnsi="Calibri Light" w:cs="Calibri Light"/>
          <w:b w:val="0"/>
          <w:bCs w:val="0"/>
          <w:color w:val="2F5496" w:themeColor="accent1" w:themeShade="BF"/>
          <w:sz w:val="32"/>
          <w:szCs w:val="32"/>
        </w:rPr>
      </w:pPr>
      <w:r w:rsidRPr="793EF85A">
        <w:rPr>
          <w:rFonts w:ascii="Calibri Light" w:hAnsi="Calibri Light" w:cs="Calibri Light"/>
          <w:b w:val="0"/>
          <w:bCs w:val="0"/>
          <w:color w:val="2F5496" w:themeColor="accent1" w:themeShade="BF"/>
          <w:sz w:val="32"/>
          <w:szCs w:val="32"/>
        </w:rPr>
        <w:t xml:space="preserve">DST webpage </w:t>
      </w:r>
      <w:r>
        <w:rPr>
          <w:rFonts w:ascii="Calibri Light" w:hAnsi="Calibri Light" w:cs="Calibri Light"/>
          <w:b w:val="0"/>
          <w:bCs w:val="0"/>
          <w:color w:val="2F5496" w:themeColor="accent1" w:themeShade="BF"/>
          <w:sz w:val="32"/>
          <w:szCs w:val="32"/>
        </w:rPr>
        <w:t>v</w:t>
      </w:r>
      <w:r w:rsidRPr="793EF85A">
        <w:rPr>
          <w:rFonts w:ascii="Calibri Light" w:hAnsi="Calibri Light" w:cs="Calibri Light"/>
          <w:b w:val="0"/>
          <w:bCs w:val="0"/>
          <w:color w:val="2F5496" w:themeColor="accent1" w:themeShade="BF"/>
          <w:sz w:val="32"/>
          <w:szCs w:val="32"/>
        </w:rPr>
        <w:t>iews</w:t>
      </w:r>
    </w:p>
    <w:p w14:paraId="426C4302" w14:textId="77777777" w:rsidR="00AF5DA3" w:rsidRDefault="00AF5DA3" w:rsidP="00AF5DA3">
      <w:pPr>
        <w:pStyle w:val="NoSpacing"/>
        <w:jc w:val="both"/>
      </w:pPr>
    </w:p>
    <w:p w14:paraId="4E537925" w14:textId="77777777" w:rsidR="00AF5DA3" w:rsidRDefault="00AF5DA3" w:rsidP="00AF5DA3">
      <w:pPr>
        <w:pStyle w:val="NoSpacing"/>
        <w:jc w:val="both"/>
        <w:rPr>
          <w:color w:val="000000" w:themeColor="text1"/>
        </w:rPr>
      </w:pPr>
      <w:r w:rsidRPr="469BFCBA">
        <w:t xml:space="preserve">Below is a table of the top 10 DST webpage visits by users between </w:t>
      </w:r>
      <w:r>
        <w:t>May</w:t>
      </w:r>
      <w:r w:rsidRPr="469BFCBA">
        <w:t xml:space="preserve"> 2022 –</w:t>
      </w:r>
      <w:r>
        <w:t xml:space="preserve"> October</w:t>
      </w:r>
      <w:r w:rsidRPr="469BFCBA">
        <w:t xml:space="preserve"> 2022, inclusive.</w:t>
      </w:r>
    </w:p>
    <w:p w14:paraId="735B5CFA" w14:textId="77777777" w:rsidR="00AF5DA3" w:rsidRDefault="00AF5DA3" w:rsidP="00AF5DA3">
      <w:pPr>
        <w:pStyle w:val="NoSpacing"/>
        <w:jc w:val="both"/>
      </w:pPr>
    </w:p>
    <w:tbl>
      <w:tblPr>
        <w:tblW w:w="6232" w:type="dxa"/>
        <w:tblLook w:val="04A0" w:firstRow="1" w:lastRow="0" w:firstColumn="1" w:lastColumn="0" w:noHBand="0" w:noVBand="1"/>
      </w:tblPr>
      <w:tblGrid>
        <w:gridCol w:w="4815"/>
        <w:gridCol w:w="1417"/>
      </w:tblGrid>
      <w:tr w:rsidR="00AF5DA3" w:rsidRPr="00AD1168" w14:paraId="3597460C" w14:textId="77777777" w:rsidTr="00435B50">
        <w:trPr>
          <w:trHeight w:val="315"/>
          <w:tblHeader/>
        </w:trPr>
        <w:tc>
          <w:tcPr>
            <w:tcW w:w="4815"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130AC92D" w14:textId="77777777" w:rsidR="00AF5DA3" w:rsidRPr="00AD1168" w:rsidRDefault="00AF5DA3" w:rsidP="00435B50">
            <w:pPr>
              <w:jc w:val="both"/>
              <w:rPr>
                <w:rFonts w:eastAsiaTheme="minorEastAsia"/>
                <w:b/>
                <w:bCs/>
                <w:color w:val="FFFFFF"/>
                <w:lang w:eastAsia="en-GB"/>
              </w:rPr>
            </w:pPr>
            <w:r w:rsidRPr="469BFCBA">
              <w:rPr>
                <w:rFonts w:eastAsiaTheme="minorEastAsia"/>
                <w:b/>
                <w:bCs/>
                <w:color w:val="FFFFFF" w:themeColor="background1"/>
                <w:lang w:eastAsia="en-GB"/>
              </w:rPr>
              <w:t>Page</w:t>
            </w:r>
          </w:p>
        </w:tc>
        <w:tc>
          <w:tcPr>
            <w:tcW w:w="1417" w:type="dxa"/>
            <w:tcBorders>
              <w:top w:val="single" w:sz="4" w:space="0" w:color="auto"/>
              <w:left w:val="nil"/>
              <w:bottom w:val="single" w:sz="4" w:space="0" w:color="auto"/>
              <w:right w:val="single" w:sz="4" w:space="0" w:color="auto"/>
            </w:tcBorders>
            <w:shd w:val="clear" w:color="auto" w:fill="65922E"/>
            <w:noWrap/>
            <w:vAlign w:val="center"/>
            <w:hideMark/>
          </w:tcPr>
          <w:p w14:paraId="1FD47B9F" w14:textId="77777777" w:rsidR="00AF5DA3" w:rsidRPr="00AD1168" w:rsidRDefault="00AF5DA3" w:rsidP="00435B50">
            <w:pPr>
              <w:jc w:val="center"/>
              <w:rPr>
                <w:rFonts w:eastAsiaTheme="minorEastAsia"/>
                <w:b/>
                <w:bCs/>
                <w:color w:val="FFFFFF"/>
                <w:lang w:eastAsia="en-GB"/>
              </w:rPr>
            </w:pPr>
            <w:r w:rsidRPr="469BFCBA">
              <w:rPr>
                <w:rFonts w:eastAsiaTheme="minorEastAsia"/>
                <w:b/>
                <w:bCs/>
                <w:color w:val="FFFFFF" w:themeColor="background1"/>
                <w:lang w:eastAsia="en-GB"/>
              </w:rPr>
              <w:t>Page views</w:t>
            </w:r>
          </w:p>
        </w:tc>
      </w:tr>
      <w:tr w:rsidR="00AF5DA3" w:rsidRPr="00AD1168" w14:paraId="4CAE0D93" w14:textId="77777777" w:rsidTr="00435B50">
        <w:trPr>
          <w:trHeight w:val="254"/>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767188C" w14:textId="77777777" w:rsidR="00AF5DA3" w:rsidRPr="00ED60AE" w:rsidRDefault="00AF5DA3" w:rsidP="00435B50">
            <w:pPr>
              <w:pStyle w:val="NoSpacing"/>
              <w:rPr>
                <w:rFonts w:eastAsiaTheme="minorEastAsia"/>
                <w:lang w:eastAsia="en-GB"/>
              </w:rPr>
            </w:pPr>
            <w:hyperlink r:id="rId122">
              <w:r w:rsidRPr="4CEFC4A0">
                <w:rPr>
                  <w:rStyle w:val="Hyperlink"/>
                  <w:rFonts w:eastAsiaTheme="minorEastAsia"/>
                </w:rPr>
                <w:t>Price Concessions</w:t>
              </w:r>
            </w:hyperlink>
            <w:r w:rsidRPr="00ED60AE">
              <w:rPr>
                <w:rFonts w:eastAsiaTheme="minorEastAsia"/>
                <w:lang w:eastAsia="en-GB"/>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192572B3" w14:textId="77777777" w:rsidR="00AF5DA3" w:rsidRPr="00F109F9" w:rsidRDefault="00AF5DA3" w:rsidP="00435B50">
            <w:pPr>
              <w:pStyle w:val="NoSpacing"/>
              <w:jc w:val="center"/>
              <w:rPr>
                <w:rFonts w:cstheme="minorHAnsi"/>
                <w:color w:val="000000" w:themeColor="text1"/>
                <w:lang w:eastAsia="en-GB"/>
              </w:rPr>
            </w:pPr>
            <w:r w:rsidRPr="00F109F9">
              <w:rPr>
                <w:rFonts w:cstheme="minorHAnsi"/>
                <w:color w:val="000000" w:themeColor="text1"/>
              </w:rPr>
              <w:t>291,357</w:t>
            </w:r>
          </w:p>
        </w:tc>
      </w:tr>
      <w:tr w:rsidR="00AF5DA3" w14:paraId="7F7444CA" w14:textId="77777777" w:rsidTr="00435B50">
        <w:trPr>
          <w:trHeight w:val="254"/>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C4BA45B" w14:textId="77777777" w:rsidR="00AF5DA3" w:rsidRPr="00ED60AE" w:rsidRDefault="00AF5DA3" w:rsidP="00435B50">
            <w:pPr>
              <w:pStyle w:val="NoSpacing"/>
            </w:pPr>
            <w:hyperlink r:id="rId123">
              <w:r w:rsidRPr="242B0CE1">
                <w:rPr>
                  <w:rStyle w:val="Hyperlink"/>
                </w:rPr>
                <w:t>Serious Shortage Protocols (SSPs)</w:t>
              </w:r>
            </w:hyperlink>
          </w:p>
        </w:tc>
        <w:tc>
          <w:tcPr>
            <w:tcW w:w="1417" w:type="dxa"/>
            <w:tcBorders>
              <w:top w:val="nil"/>
              <w:left w:val="nil"/>
              <w:bottom w:val="single" w:sz="4" w:space="0" w:color="auto"/>
              <w:right w:val="single" w:sz="4" w:space="0" w:color="auto"/>
            </w:tcBorders>
            <w:shd w:val="clear" w:color="auto" w:fill="auto"/>
            <w:noWrap/>
            <w:vAlign w:val="bottom"/>
            <w:hideMark/>
          </w:tcPr>
          <w:p w14:paraId="0CED1CBD" w14:textId="77777777" w:rsidR="00AF5DA3" w:rsidRPr="00F109F9" w:rsidRDefault="00AF5DA3" w:rsidP="00435B50">
            <w:pPr>
              <w:pStyle w:val="NoSpacing"/>
              <w:jc w:val="center"/>
              <w:rPr>
                <w:rFonts w:cstheme="minorHAnsi"/>
                <w:color w:val="000000" w:themeColor="text1"/>
              </w:rPr>
            </w:pPr>
            <w:r w:rsidRPr="00F109F9">
              <w:rPr>
                <w:rFonts w:cstheme="minorHAnsi"/>
                <w:color w:val="000000" w:themeColor="text1"/>
              </w:rPr>
              <w:t>108,597</w:t>
            </w:r>
          </w:p>
        </w:tc>
      </w:tr>
      <w:tr w:rsidR="00AF5DA3" w:rsidRPr="00AD1168" w14:paraId="6CF5370A" w14:textId="77777777" w:rsidTr="00435B50">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2A7FFA30" w14:textId="77777777" w:rsidR="00AF5DA3" w:rsidRPr="00ED60AE" w:rsidRDefault="00AF5DA3" w:rsidP="00435B50">
            <w:pPr>
              <w:pStyle w:val="NoSpacing"/>
              <w:rPr>
                <w:rFonts w:eastAsiaTheme="minorEastAsia"/>
                <w:lang w:eastAsia="en-GB"/>
              </w:rPr>
            </w:pPr>
            <w:hyperlink r:id="rId124">
              <w:r w:rsidRPr="242B0CE1">
                <w:rPr>
                  <w:rStyle w:val="Hyperlink"/>
                  <w:rFonts w:eastAsiaTheme="minorEastAsia"/>
                </w:rPr>
                <w:t>Controlled Drug Prescription Forms and Validity</w:t>
              </w:r>
            </w:hyperlink>
          </w:p>
        </w:tc>
        <w:tc>
          <w:tcPr>
            <w:tcW w:w="1417" w:type="dxa"/>
            <w:tcBorders>
              <w:top w:val="nil"/>
              <w:left w:val="nil"/>
              <w:bottom w:val="single" w:sz="4" w:space="0" w:color="auto"/>
              <w:right w:val="single" w:sz="4" w:space="0" w:color="auto"/>
            </w:tcBorders>
            <w:shd w:val="clear" w:color="auto" w:fill="auto"/>
            <w:noWrap/>
            <w:vAlign w:val="bottom"/>
            <w:hideMark/>
          </w:tcPr>
          <w:p w14:paraId="0AADC035" w14:textId="77777777" w:rsidR="00AF5DA3" w:rsidRPr="00F109F9" w:rsidRDefault="00AF5DA3" w:rsidP="00435B50">
            <w:pPr>
              <w:pStyle w:val="NoSpacing"/>
              <w:jc w:val="center"/>
              <w:rPr>
                <w:rFonts w:eastAsia="Times New Roman" w:cstheme="minorHAnsi"/>
                <w:color w:val="000000"/>
              </w:rPr>
            </w:pPr>
            <w:r w:rsidRPr="00F109F9">
              <w:rPr>
                <w:rFonts w:cstheme="minorHAnsi"/>
                <w:color w:val="000000"/>
              </w:rPr>
              <w:t>41,105</w:t>
            </w:r>
          </w:p>
          <w:p w14:paraId="46B370A5" w14:textId="77777777" w:rsidR="00AF5DA3" w:rsidRPr="00F109F9" w:rsidRDefault="00AF5DA3" w:rsidP="00435B50">
            <w:pPr>
              <w:pStyle w:val="NoSpacing"/>
              <w:jc w:val="center"/>
              <w:rPr>
                <w:rFonts w:cstheme="minorHAnsi"/>
                <w:color w:val="000000"/>
                <w:lang w:eastAsia="en-GB"/>
              </w:rPr>
            </w:pPr>
          </w:p>
        </w:tc>
      </w:tr>
      <w:tr w:rsidR="00AF5DA3" w:rsidRPr="00AD1168" w14:paraId="7907183F" w14:textId="77777777" w:rsidTr="00435B50">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164D7751" w14:textId="77777777" w:rsidR="00AF5DA3" w:rsidRPr="00ED60AE" w:rsidRDefault="00AF5DA3" w:rsidP="00435B50">
            <w:pPr>
              <w:pStyle w:val="NoSpacing"/>
              <w:rPr>
                <w:rFonts w:eastAsiaTheme="minorEastAsia"/>
                <w:lang w:eastAsia="en-GB"/>
              </w:rPr>
            </w:pPr>
            <w:hyperlink r:id="rId125">
              <w:r w:rsidRPr="242B0CE1">
                <w:rPr>
                  <w:rStyle w:val="Hyperlink"/>
                  <w:rFonts w:eastAsiaTheme="minorEastAsia"/>
                </w:rPr>
                <w:t>Special Container Database</w:t>
              </w:r>
            </w:hyperlink>
          </w:p>
        </w:tc>
        <w:tc>
          <w:tcPr>
            <w:tcW w:w="1417" w:type="dxa"/>
            <w:tcBorders>
              <w:top w:val="nil"/>
              <w:left w:val="nil"/>
              <w:bottom w:val="single" w:sz="4" w:space="0" w:color="auto"/>
              <w:right w:val="single" w:sz="4" w:space="0" w:color="auto"/>
            </w:tcBorders>
            <w:shd w:val="clear" w:color="auto" w:fill="auto"/>
            <w:noWrap/>
            <w:vAlign w:val="bottom"/>
            <w:hideMark/>
          </w:tcPr>
          <w:p w14:paraId="34E71B7E" w14:textId="77777777" w:rsidR="00AF5DA3" w:rsidRPr="00F109F9" w:rsidRDefault="00AF5DA3" w:rsidP="00435B50">
            <w:pPr>
              <w:pStyle w:val="NoSpacing"/>
              <w:jc w:val="center"/>
              <w:rPr>
                <w:rFonts w:eastAsia="Times New Roman" w:cstheme="minorHAnsi"/>
                <w:color w:val="000000"/>
              </w:rPr>
            </w:pPr>
            <w:r w:rsidRPr="00F109F9">
              <w:rPr>
                <w:rFonts w:cstheme="minorHAnsi"/>
                <w:color w:val="000000"/>
              </w:rPr>
              <w:t>37,803</w:t>
            </w:r>
          </w:p>
          <w:p w14:paraId="21168C0A" w14:textId="77777777" w:rsidR="00AF5DA3" w:rsidRPr="00F109F9" w:rsidRDefault="00AF5DA3" w:rsidP="00435B50">
            <w:pPr>
              <w:pStyle w:val="NoSpacing"/>
              <w:jc w:val="center"/>
              <w:rPr>
                <w:rFonts w:cstheme="minorHAnsi"/>
                <w:color w:val="000000"/>
                <w:lang w:eastAsia="en-GB"/>
              </w:rPr>
            </w:pPr>
          </w:p>
        </w:tc>
      </w:tr>
      <w:tr w:rsidR="00AF5DA3" w:rsidRPr="00AD1168" w14:paraId="00528BBB" w14:textId="77777777" w:rsidTr="00435B50">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203A2711" w14:textId="77777777" w:rsidR="00AF5DA3" w:rsidRPr="00ED60AE" w:rsidRDefault="00AF5DA3" w:rsidP="00435B50">
            <w:pPr>
              <w:pStyle w:val="NoSpacing"/>
              <w:rPr>
                <w:rFonts w:eastAsiaTheme="minorEastAsia"/>
                <w:lang w:eastAsia="en-GB"/>
              </w:rPr>
            </w:pPr>
            <w:hyperlink r:id="rId126">
              <w:r w:rsidRPr="242B0CE1">
                <w:rPr>
                  <w:rStyle w:val="Hyperlink"/>
                  <w:rFonts w:eastAsiaTheme="minorEastAsia"/>
                </w:rPr>
                <w:t>Is this Prescription Form Valid?</w:t>
              </w:r>
            </w:hyperlink>
            <w:r w:rsidRPr="242B0CE1">
              <w:rPr>
                <w:rStyle w:val="Hyperlink"/>
                <w:rFonts w:eastAsiaTheme="minorEastAsia"/>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71F98C84" w14:textId="77777777" w:rsidR="00AF5DA3" w:rsidRPr="00F109F9" w:rsidRDefault="00AF5DA3" w:rsidP="00435B50">
            <w:pPr>
              <w:pStyle w:val="NoSpacing"/>
              <w:jc w:val="center"/>
              <w:rPr>
                <w:rFonts w:eastAsia="Times New Roman" w:cstheme="minorHAnsi"/>
                <w:color w:val="000000"/>
              </w:rPr>
            </w:pPr>
            <w:r w:rsidRPr="00F109F9">
              <w:rPr>
                <w:rFonts w:cstheme="minorHAnsi"/>
                <w:color w:val="000000"/>
              </w:rPr>
              <w:t>20,561</w:t>
            </w:r>
          </w:p>
          <w:p w14:paraId="0D909FE3" w14:textId="77777777" w:rsidR="00AF5DA3" w:rsidRPr="00F109F9" w:rsidRDefault="00AF5DA3" w:rsidP="00435B50">
            <w:pPr>
              <w:pStyle w:val="NoSpacing"/>
              <w:jc w:val="center"/>
              <w:rPr>
                <w:rFonts w:cstheme="minorHAnsi"/>
                <w:color w:val="000000"/>
                <w:lang w:eastAsia="en-GB"/>
              </w:rPr>
            </w:pPr>
          </w:p>
        </w:tc>
      </w:tr>
      <w:tr w:rsidR="00AF5DA3" w:rsidRPr="00AD1168" w14:paraId="4B3F2630" w14:textId="77777777" w:rsidTr="00435B50">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tcPr>
          <w:p w14:paraId="79C72440" w14:textId="77777777" w:rsidR="00AF5DA3" w:rsidRPr="00ED60AE" w:rsidRDefault="00AF5DA3" w:rsidP="00435B50">
            <w:pPr>
              <w:pStyle w:val="NoSpacing"/>
            </w:pPr>
            <w:hyperlink r:id="rId127">
              <w:r w:rsidRPr="242B0CE1">
                <w:rPr>
                  <w:rStyle w:val="Hyperlink"/>
                  <w:rFonts w:eastAsiaTheme="minorEastAsia"/>
                </w:rPr>
                <w:t>Medicine Shortages</w:t>
              </w:r>
            </w:hyperlink>
          </w:p>
        </w:tc>
        <w:tc>
          <w:tcPr>
            <w:tcW w:w="1417" w:type="dxa"/>
            <w:tcBorders>
              <w:top w:val="nil"/>
              <w:left w:val="nil"/>
              <w:bottom w:val="single" w:sz="4" w:space="0" w:color="auto"/>
              <w:right w:val="single" w:sz="4" w:space="0" w:color="auto"/>
            </w:tcBorders>
            <w:shd w:val="clear" w:color="auto" w:fill="auto"/>
            <w:noWrap/>
            <w:vAlign w:val="bottom"/>
          </w:tcPr>
          <w:p w14:paraId="67C6A89B" w14:textId="77777777" w:rsidR="00AF5DA3" w:rsidRPr="00F109F9" w:rsidRDefault="00AF5DA3" w:rsidP="00435B50">
            <w:pPr>
              <w:pStyle w:val="NoSpacing"/>
              <w:jc w:val="center"/>
              <w:rPr>
                <w:rFonts w:cstheme="minorHAnsi"/>
                <w:color w:val="000000" w:themeColor="text1"/>
              </w:rPr>
            </w:pPr>
            <w:r w:rsidRPr="00F109F9">
              <w:rPr>
                <w:rFonts w:cstheme="minorHAnsi"/>
                <w:color w:val="000000"/>
              </w:rPr>
              <w:t>19,591</w:t>
            </w:r>
          </w:p>
        </w:tc>
      </w:tr>
      <w:tr w:rsidR="00AF5DA3" w:rsidRPr="00AD1168" w14:paraId="131E4F52" w14:textId="77777777" w:rsidTr="00435B50">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50A8DE25" w14:textId="77777777" w:rsidR="00AF5DA3" w:rsidRPr="00ED60AE" w:rsidRDefault="00AF5DA3" w:rsidP="00435B50">
            <w:pPr>
              <w:pStyle w:val="NoSpacing"/>
              <w:rPr>
                <w:rFonts w:eastAsiaTheme="minorEastAsia"/>
                <w:lang w:eastAsia="en-GB"/>
              </w:rPr>
            </w:pPr>
            <w:hyperlink r:id="rId128">
              <w:r w:rsidRPr="242B0CE1">
                <w:rPr>
                  <w:rStyle w:val="Hyperlink"/>
                </w:rPr>
                <w:t>Three new SSPs introduced for HRT medicines</w:t>
              </w:r>
            </w:hyperlink>
          </w:p>
        </w:tc>
        <w:tc>
          <w:tcPr>
            <w:tcW w:w="1417" w:type="dxa"/>
            <w:tcBorders>
              <w:top w:val="nil"/>
              <w:left w:val="nil"/>
              <w:bottom w:val="single" w:sz="4" w:space="0" w:color="auto"/>
              <w:right w:val="single" w:sz="4" w:space="0" w:color="auto"/>
            </w:tcBorders>
            <w:shd w:val="clear" w:color="auto" w:fill="auto"/>
            <w:noWrap/>
            <w:vAlign w:val="bottom"/>
            <w:hideMark/>
          </w:tcPr>
          <w:p w14:paraId="795F220E" w14:textId="77777777" w:rsidR="00AF5DA3" w:rsidRPr="00F109F9" w:rsidRDefault="00AF5DA3" w:rsidP="00435B50">
            <w:pPr>
              <w:pStyle w:val="NoSpacing"/>
              <w:jc w:val="center"/>
              <w:rPr>
                <w:rFonts w:eastAsia="Times New Roman" w:cstheme="minorHAnsi"/>
                <w:color w:val="000000"/>
              </w:rPr>
            </w:pPr>
            <w:r w:rsidRPr="00F109F9">
              <w:rPr>
                <w:rFonts w:cstheme="minorHAnsi"/>
                <w:color w:val="000000"/>
              </w:rPr>
              <w:t>17,347</w:t>
            </w:r>
          </w:p>
          <w:p w14:paraId="51AA7383" w14:textId="77777777" w:rsidR="00AF5DA3" w:rsidRPr="00F109F9" w:rsidRDefault="00AF5DA3" w:rsidP="00435B50">
            <w:pPr>
              <w:pStyle w:val="NoSpacing"/>
              <w:jc w:val="center"/>
              <w:rPr>
                <w:rFonts w:cstheme="minorHAnsi"/>
                <w:color w:val="000000"/>
                <w:lang w:eastAsia="en-GB"/>
              </w:rPr>
            </w:pPr>
          </w:p>
        </w:tc>
      </w:tr>
      <w:tr w:rsidR="00AF5DA3" w:rsidRPr="00AD1168" w14:paraId="799A5A9F" w14:textId="77777777" w:rsidTr="00435B50">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tcPr>
          <w:p w14:paraId="0CD5B164" w14:textId="77777777" w:rsidR="00AF5DA3" w:rsidRPr="00ED60AE" w:rsidRDefault="00AF5DA3" w:rsidP="00435B50">
            <w:pPr>
              <w:pStyle w:val="NoSpacing"/>
            </w:pPr>
            <w:hyperlink r:id="rId129">
              <w:r w:rsidRPr="242B0CE1">
                <w:rPr>
                  <w:rStyle w:val="Hyperlink"/>
                </w:rPr>
                <w:t>Report product over Drug Tariff price</w:t>
              </w:r>
            </w:hyperlink>
          </w:p>
        </w:tc>
        <w:tc>
          <w:tcPr>
            <w:tcW w:w="1417" w:type="dxa"/>
            <w:tcBorders>
              <w:top w:val="nil"/>
              <w:left w:val="nil"/>
              <w:bottom w:val="single" w:sz="4" w:space="0" w:color="auto"/>
              <w:right w:val="single" w:sz="4" w:space="0" w:color="auto"/>
            </w:tcBorders>
            <w:shd w:val="clear" w:color="auto" w:fill="auto"/>
            <w:noWrap/>
            <w:vAlign w:val="bottom"/>
          </w:tcPr>
          <w:p w14:paraId="7D03106F" w14:textId="77777777" w:rsidR="00AF5DA3" w:rsidRPr="00F109F9" w:rsidRDefault="00AF5DA3" w:rsidP="00435B50">
            <w:pPr>
              <w:pStyle w:val="NoSpacing"/>
              <w:jc w:val="center"/>
              <w:rPr>
                <w:rFonts w:cstheme="minorHAnsi"/>
                <w:color w:val="000000"/>
              </w:rPr>
            </w:pPr>
            <w:r w:rsidRPr="00F109F9">
              <w:rPr>
                <w:rFonts w:cstheme="minorHAnsi"/>
                <w:color w:val="000000"/>
              </w:rPr>
              <w:t>16,153</w:t>
            </w:r>
          </w:p>
        </w:tc>
      </w:tr>
      <w:tr w:rsidR="00AF5DA3" w:rsidRPr="00AD1168" w14:paraId="7CDADF6C" w14:textId="77777777" w:rsidTr="00435B50">
        <w:trPr>
          <w:trHeight w:val="30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31937FF9" w14:textId="77777777" w:rsidR="00AF5DA3" w:rsidRPr="00ED60AE" w:rsidRDefault="00AF5DA3" w:rsidP="00435B50">
            <w:pPr>
              <w:pStyle w:val="NoSpacing"/>
              <w:rPr>
                <w:rFonts w:eastAsiaTheme="minorEastAsia"/>
                <w:lang w:eastAsia="en-GB"/>
              </w:rPr>
            </w:pPr>
            <w:hyperlink r:id="rId130">
              <w:r w:rsidRPr="242B0CE1">
                <w:rPr>
                  <w:rStyle w:val="Hyperlink"/>
                </w:rPr>
                <w:t>What does the patient pay?</w:t>
              </w:r>
            </w:hyperlink>
          </w:p>
        </w:tc>
        <w:tc>
          <w:tcPr>
            <w:tcW w:w="1417" w:type="dxa"/>
            <w:tcBorders>
              <w:top w:val="nil"/>
              <w:left w:val="nil"/>
              <w:bottom w:val="single" w:sz="4" w:space="0" w:color="auto"/>
              <w:right w:val="single" w:sz="4" w:space="0" w:color="auto"/>
            </w:tcBorders>
            <w:shd w:val="clear" w:color="auto" w:fill="auto"/>
            <w:noWrap/>
            <w:vAlign w:val="bottom"/>
            <w:hideMark/>
          </w:tcPr>
          <w:p w14:paraId="02A130D4" w14:textId="77777777" w:rsidR="00AF5DA3" w:rsidRPr="00F109F9" w:rsidRDefault="00AF5DA3" w:rsidP="00435B50">
            <w:pPr>
              <w:pStyle w:val="NoSpacing"/>
              <w:jc w:val="center"/>
              <w:rPr>
                <w:rFonts w:eastAsia="Times New Roman" w:cstheme="minorHAnsi"/>
                <w:color w:val="000000"/>
              </w:rPr>
            </w:pPr>
            <w:r w:rsidRPr="00F109F9">
              <w:rPr>
                <w:rFonts w:cstheme="minorHAnsi"/>
                <w:color w:val="000000" w:themeColor="text1"/>
              </w:rPr>
              <w:t>15,972</w:t>
            </w:r>
          </w:p>
        </w:tc>
      </w:tr>
      <w:tr w:rsidR="00AF5DA3" w:rsidRPr="00AD1168" w14:paraId="4850C5E6" w14:textId="77777777" w:rsidTr="00435B50">
        <w:trPr>
          <w:trHeight w:val="152"/>
        </w:trPr>
        <w:tc>
          <w:tcPr>
            <w:tcW w:w="4815" w:type="dxa"/>
            <w:tcBorders>
              <w:top w:val="nil"/>
              <w:left w:val="single" w:sz="4" w:space="0" w:color="auto"/>
              <w:bottom w:val="single" w:sz="4" w:space="0" w:color="auto"/>
              <w:right w:val="single" w:sz="4" w:space="0" w:color="auto"/>
            </w:tcBorders>
            <w:shd w:val="clear" w:color="auto" w:fill="auto"/>
            <w:noWrap/>
            <w:vAlign w:val="center"/>
          </w:tcPr>
          <w:p w14:paraId="73BA2B18" w14:textId="77777777" w:rsidR="00AF5DA3" w:rsidRPr="00ED60AE" w:rsidRDefault="00AF5DA3" w:rsidP="00435B50">
            <w:pPr>
              <w:pStyle w:val="NoSpacing"/>
            </w:pPr>
            <w:hyperlink r:id="rId131">
              <w:r w:rsidRPr="242B0CE1">
                <w:rPr>
                  <w:rStyle w:val="Hyperlink"/>
                  <w:rFonts w:eastAsiaTheme="minorEastAsia"/>
                </w:rPr>
                <w:t>Who Can Prescribe What?</w:t>
              </w:r>
            </w:hyperlink>
          </w:p>
        </w:tc>
        <w:tc>
          <w:tcPr>
            <w:tcW w:w="1417" w:type="dxa"/>
            <w:tcBorders>
              <w:top w:val="nil"/>
              <w:left w:val="nil"/>
              <w:bottom w:val="single" w:sz="4" w:space="0" w:color="auto"/>
              <w:right w:val="single" w:sz="4" w:space="0" w:color="auto"/>
            </w:tcBorders>
            <w:shd w:val="clear" w:color="auto" w:fill="auto"/>
            <w:noWrap/>
            <w:vAlign w:val="bottom"/>
          </w:tcPr>
          <w:p w14:paraId="48142809" w14:textId="77777777" w:rsidR="00AF5DA3" w:rsidRPr="00F109F9" w:rsidDel="005B7C90" w:rsidRDefault="00AF5DA3" w:rsidP="00435B50">
            <w:pPr>
              <w:pStyle w:val="NoSpacing"/>
              <w:jc w:val="center"/>
              <w:rPr>
                <w:rFonts w:cstheme="minorHAnsi"/>
                <w:color w:val="000000" w:themeColor="text1"/>
              </w:rPr>
            </w:pPr>
            <w:r w:rsidRPr="00F109F9">
              <w:rPr>
                <w:rFonts w:cstheme="minorHAnsi"/>
                <w:color w:val="000000"/>
              </w:rPr>
              <w:t>15,703</w:t>
            </w:r>
          </w:p>
        </w:tc>
      </w:tr>
    </w:tbl>
    <w:p w14:paraId="5DC4E038" w14:textId="77777777" w:rsidR="00AF5DA3" w:rsidRPr="00907E6A" w:rsidRDefault="00AF5DA3" w:rsidP="00AF5DA3">
      <w:pPr>
        <w:jc w:val="both"/>
        <w:rPr>
          <w:b/>
          <w:bCs/>
        </w:rPr>
      </w:pPr>
    </w:p>
    <w:p w14:paraId="64DAB21D" w14:textId="77777777" w:rsidR="00AF5DA3" w:rsidRPr="00907E6A" w:rsidRDefault="00AF5DA3" w:rsidP="00AF5DA3">
      <w:pPr>
        <w:jc w:val="both"/>
        <w:rPr>
          <w:b/>
        </w:rPr>
      </w:pPr>
    </w:p>
    <w:p w14:paraId="378EBD07" w14:textId="77777777" w:rsidR="00323D84" w:rsidRDefault="00323D84" w:rsidP="00323D8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323D84" w:rsidRPr="00907E6A" w14:paraId="037FB208" w14:textId="77777777" w:rsidTr="00435B50">
        <w:trPr>
          <w:trHeight w:val="805"/>
          <w:jc w:val="center"/>
        </w:trPr>
        <w:tc>
          <w:tcPr>
            <w:tcW w:w="4508" w:type="dxa"/>
          </w:tcPr>
          <w:p w14:paraId="79F67F1F" w14:textId="77777777" w:rsidR="00323D84" w:rsidRPr="00907E6A" w:rsidRDefault="00323D84" w:rsidP="00435B50">
            <w:pPr>
              <w:pStyle w:val="TableParagraph"/>
              <w:spacing w:before="11"/>
              <w:jc w:val="both"/>
              <w:rPr>
                <w:b/>
              </w:rPr>
            </w:pPr>
          </w:p>
          <w:p w14:paraId="0077B057" w14:textId="77777777" w:rsidR="00323D84" w:rsidRPr="00907E6A" w:rsidRDefault="00323D84" w:rsidP="00435B50">
            <w:pPr>
              <w:pStyle w:val="TableParagraph"/>
              <w:ind w:left="107"/>
              <w:jc w:val="both"/>
            </w:pPr>
            <w:r w:rsidRPr="00907E6A">
              <w:t>Subject</w:t>
            </w:r>
          </w:p>
        </w:tc>
        <w:tc>
          <w:tcPr>
            <w:tcW w:w="4510" w:type="dxa"/>
          </w:tcPr>
          <w:p w14:paraId="0AB4B8A0" w14:textId="77777777" w:rsidR="00323D84" w:rsidRPr="00907E6A" w:rsidRDefault="00323D84" w:rsidP="00435B50">
            <w:pPr>
              <w:pStyle w:val="TableParagraph"/>
              <w:spacing w:before="11"/>
              <w:jc w:val="both"/>
              <w:rPr>
                <w:b/>
              </w:rPr>
            </w:pPr>
          </w:p>
          <w:p w14:paraId="521B7C63" w14:textId="77777777" w:rsidR="00323D84" w:rsidRPr="00907E6A" w:rsidRDefault="00323D84" w:rsidP="00435B50">
            <w:pPr>
              <w:pStyle w:val="TableParagraph"/>
              <w:ind w:left="107"/>
              <w:jc w:val="both"/>
            </w:pPr>
            <w:r w:rsidRPr="00907E6A">
              <w:t>Statistics</w:t>
            </w:r>
          </w:p>
        </w:tc>
      </w:tr>
      <w:tr w:rsidR="00323D84" w:rsidRPr="00907E6A" w14:paraId="77BB6B2E" w14:textId="77777777" w:rsidTr="00435B50">
        <w:trPr>
          <w:trHeight w:val="806"/>
          <w:jc w:val="center"/>
        </w:trPr>
        <w:tc>
          <w:tcPr>
            <w:tcW w:w="4508" w:type="dxa"/>
          </w:tcPr>
          <w:p w14:paraId="54DD806C" w14:textId="77777777" w:rsidR="00323D84" w:rsidRPr="00907E6A" w:rsidRDefault="00323D84" w:rsidP="00435B50">
            <w:pPr>
              <w:pStyle w:val="TableParagraph"/>
              <w:spacing w:before="11"/>
              <w:jc w:val="both"/>
              <w:rPr>
                <w:b/>
              </w:rPr>
            </w:pPr>
          </w:p>
          <w:p w14:paraId="50948CD2" w14:textId="77777777" w:rsidR="00323D84" w:rsidRPr="00907E6A" w:rsidRDefault="00323D84" w:rsidP="00435B50">
            <w:pPr>
              <w:pStyle w:val="TableParagraph"/>
              <w:ind w:left="107"/>
              <w:jc w:val="both"/>
            </w:pPr>
            <w:r w:rsidRPr="00907E6A">
              <w:t>Date of meeting</w:t>
            </w:r>
          </w:p>
        </w:tc>
        <w:tc>
          <w:tcPr>
            <w:tcW w:w="4510" w:type="dxa"/>
          </w:tcPr>
          <w:p w14:paraId="6DEB291B" w14:textId="77777777" w:rsidR="00323D84" w:rsidRPr="00907E6A" w:rsidRDefault="00323D84" w:rsidP="00435B50">
            <w:pPr>
              <w:pStyle w:val="TableParagraph"/>
              <w:spacing w:before="11"/>
              <w:jc w:val="both"/>
              <w:rPr>
                <w:b/>
              </w:rPr>
            </w:pPr>
          </w:p>
          <w:p w14:paraId="7194E252" w14:textId="77777777" w:rsidR="00323D84" w:rsidRPr="00907E6A" w:rsidRDefault="00323D84" w:rsidP="00435B50">
            <w:pPr>
              <w:pStyle w:val="TableParagraph"/>
              <w:ind w:left="107"/>
              <w:jc w:val="both"/>
            </w:pPr>
            <w:r>
              <w:t>November 2022</w:t>
            </w:r>
          </w:p>
        </w:tc>
      </w:tr>
      <w:tr w:rsidR="00323D84" w:rsidRPr="00907E6A" w14:paraId="6676B7A2" w14:textId="77777777" w:rsidTr="00435B50">
        <w:trPr>
          <w:trHeight w:val="805"/>
          <w:jc w:val="center"/>
        </w:trPr>
        <w:tc>
          <w:tcPr>
            <w:tcW w:w="4508" w:type="dxa"/>
          </w:tcPr>
          <w:p w14:paraId="6C0BCC9A" w14:textId="77777777" w:rsidR="00323D84" w:rsidRPr="00907E6A" w:rsidRDefault="00323D84" w:rsidP="00435B50">
            <w:pPr>
              <w:pStyle w:val="TableParagraph"/>
              <w:spacing w:before="11"/>
              <w:jc w:val="both"/>
              <w:rPr>
                <w:b/>
              </w:rPr>
            </w:pPr>
          </w:p>
          <w:p w14:paraId="1BB52AC1" w14:textId="77777777" w:rsidR="00323D84" w:rsidRPr="00907E6A" w:rsidRDefault="00323D84" w:rsidP="00435B50">
            <w:pPr>
              <w:pStyle w:val="TableParagraph"/>
              <w:ind w:left="107"/>
              <w:jc w:val="both"/>
            </w:pPr>
            <w:r w:rsidRPr="00907E6A">
              <w:t>Committee/Subcommittee</w:t>
            </w:r>
          </w:p>
        </w:tc>
        <w:tc>
          <w:tcPr>
            <w:tcW w:w="4510" w:type="dxa"/>
          </w:tcPr>
          <w:p w14:paraId="1035FCDE" w14:textId="77777777" w:rsidR="00323D84" w:rsidRPr="00907E6A" w:rsidRDefault="00323D84" w:rsidP="00435B50">
            <w:pPr>
              <w:pStyle w:val="TableParagraph"/>
              <w:spacing w:before="11"/>
              <w:jc w:val="both"/>
              <w:rPr>
                <w:b/>
              </w:rPr>
            </w:pPr>
          </w:p>
          <w:p w14:paraId="02328075" w14:textId="77777777" w:rsidR="00323D84" w:rsidRPr="00907E6A" w:rsidRDefault="00323D84" w:rsidP="00435B50">
            <w:pPr>
              <w:pStyle w:val="TableParagraph"/>
              <w:ind w:left="107"/>
              <w:jc w:val="both"/>
            </w:pPr>
            <w:proofErr w:type="spellStart"/>
            <w:r w:rsidRPr="00907E6A">
              <w:t>FunCon</w:t>
            </w:r>
            <w:proofErr w:type="spellEnd"/>
          </w:p>
        </w:tc>
      </w:tr>
      <w:tr w:rsidR="00323D84" w:rsidRPr="00907E6A" w14:paraId="54D429D5" w14:textId="77777777" w:rsidTr="00435B50">
        <w:trPr>
          <w:trHeight w:val="806"/>
          <w:jc w:val="center"/>
        </w:trPr>
        <w:tc>
          <w:tcPr>
            <w:tcW w:w="4508" w:type="dxa"/>
          </w:tcPr>
          <w:p w14:paraId="736FA55B" w14:textId="77777777" w:rsidR="00323D84" w:rsidRPr="00907E6A" w:rsidRDefault="00323D84" w:rsidP="00435B50">
            <w:pPr>
              <w:pStyle w:val="TableParagraph"/>
              <w:spacing w:before="12"/>
              <w:jc w:val="both"/>
              <w:rPr>
                <w:b/>
              </w:rPr>
            </w:pPr>
          </w:p>
          <w:p w14:paraId="1D278D4C" w14:textId="77777777" w:rsidR="00323D84" w:rsidRPr="00907E6A" w:rsidRDefault="00323D84" w:rsidP="00435B50">
            <w:pPr>
              <w:pStyle w:val="TableParagraph"/>
              <w:ind w:left="107"/>
              <w:jc w:val="both"/>
            </w:pPr>
            <w:r w:rsidRPr="00907E6A">
              <w:t>Status</w:t>
            </w:r>
          </w:p>
        </w:tc>
        <w:tc>
          <w:tcPr>
            <w:tcW w:w="4510" w:type="dxa"/>
          </w:tcPr>
          <w:p w14:paraId="11644C31" w14:textId="77777777" w:rsidR="00323D84" w:rsidRPr="00907E6A" w:rsidRDefault="00323D84" w:rsidP="00435B50">
            <w:pPr>
              <w:pStyle w:val="TableParagraph"/>
              <w:spacing w:before="12"/>
              <w:jc w:val="both"/>
              <w:rPr>
                <w:b/>
              </w:rPr>
            </w:pPr>
          </w:p>
          <w:p w14:paraId="4FCBB463" w14:textId="77777777" w:rsidR="00323D84" w:rsidRPr="00907E6A" w:rsidRDefault="00323D84" w:rsidP="00435B50">
            <w:pPr>
              <w:pStyle w:val="TableParagraph"/>
              <w:ind w:left="107"/>
              <w:jc w:val="both"/>
            </w:pPr>
            <w:r w:rsidRPr="00907E6A">
              <w:t>Not confidential</w:t>
            </w:r>
          </w:p>
        </w:tc>
      </w:tr>
      <w:tr w:rsidR="00323D84" w:rsidRPr="00907E6A" w14:paraId="0DB82907" w14:textId="77777777" w:rsidTr="00435B50">
        <w:trPr>
          <w:trHeight w:val="805"/>
          <w:jc w:val="center"/>
        </w:trPr>
        <w:tc>
          <w:tcPr>
            <w:tcW w:w="4508" w:type="dxa"/>
          </w:tcPr>
          <w:p w14:paraId="6A55B17C" w14:textId="77777777" w:rsidR="00323D84" w:rsidRPr="00907E6A" w:rsidRDefault="00323D84" w:rsidP="00435B50">
            <w:pPr>
              <w:pStyle w:val="TableParagraph"/>
              <w:spacing w:before="11"/>
              <w:jc w:val="both"/>
              <w:rPr>
                <w:b/>
              </w:rPr>
            </w:pPr>
          </w:p>
          <w:p w14:paraId="7486CB78" w14:textId="77777777" w:rsidR="00323D84" w:rsidRPr="00907E6A" w:rsidRDefault="00323D84" w:rsidP="00435B50">
            <w:pPr>
              <w:pStyle w:val="TableParagraph"/>
              <w:ind w:left="107"/>
              <w:jc w:val="both"/>
            </w:pPr>
            <w:r w:rsidRPr="00907E6A">
              <w:t>Overview</w:t>
            </w:r>
          </w:p>
        </w:tc>
        <w:tc>
          <w:tcPr>
            <w:tcW w:w="4510" w:type="dxa"/>
          </w:tcPr>
          <w:p w14:paraId="7238AA3C" w14:textId="77777777" w:rsidR="00323D84" w:rsidRPr="00907E6A" w:rsidRDefault="00323D84" w:rsidP="00435B50">
            <w:pPr>
              <w:pStyle w:val="TableParagraph"/>
              <w:spacing w:before="11"/>
              <w:jc w:val="both"/>
              <w:rPr>
                <w:b/>
              </w:rPr>
            </w:pPr>
          </w:p>
          <w:p w14:paraId="02E7B284" w14:textId="77777777" w:rsidR="00323D84" w:rsidRPr="00907E6A" w:rsidRDefault="00323D84" w:rsidP="00435B50">
            <w:pPr>
              <w:pStyle w:val="TableParagraph"/>
              <w:ind w:left="107"/>
              <w:jc w:val="both"/>
            </w:pPr>
            <w:r w:rsidRPr="00907E6A">
              <w:t>Latest statistics for information</w:t>
            </w:r>
          </w:p>
        </w:tc>
      </w:tr>
      <w:tr w:rsidR="00323D84" w:rsidRPr="00907E6A" w14:paraId="32C81D9A" w14:textId="77777777" w:rsidTr="00435B50">
        <w:trPr>
          <w:trHeight w:val="806"/>
          <w:jc w:val="center"/>
        </w:trPr>
        <w:tc>
          <w:tcPr>
            <w:tcW w:w="4508" w:type="dxa"/>
          </w:tcPr>
          <w:p w14:paraId="6D0AB86D" w14:textId="77777777" w:rsidR="00323D84" w:rsidRPr="00907E6A" w:rsidRDefault="00323D84" w:rsidP="00435B50">
            <w:pPr>
              <w:pStyle w:val="TableParagraph"/>
              <w:spacing w:before="11"/>
              <w:jc w:val="both"/>
              <w:rPr>
                <w:b/>
              </w:rPr>
            </w:pPr>
          </w:p>
          <w:p w14:paraId="4F5217FF" w14:textId="77777777" w:rsidR="00323D84" w:rsidRPr="00907E6A" w:rsidRDefault="00323D84" w:rsidP="00435B50">
            <w:pPr>
              <w:pStyle w:val="TableParagraph"/>
              <w:ind w:left="107"/>
              <w:jc w:val="both"/>
            </w:pPr>
            <w:r w:rsidRPr="00907E6A">
              <w:t>Proposed action(s)</w:t>
            </w:r>
          </w:p>
        </w:tc>
        <w:tc>
          <w:tcPr>
            <w:tcW w:w="4510" w:type="dxa"/>
          </w:tcPr>
          <w:p w14:paraId="1B6F68C8" w14:textId="77777777" w:rsidR="00323D84" w:rsidRPr="00907E6A" w:rsidRDefault="00323D84" w:rsidP="00435B50">
            <w:pPr>
              <w:pStyle w:val="TableParagraph"/>
              <w:spacing w:before="11"/>
              <w:jc w:val="both"/>
              <w:rPr>
                <w:b/>
              </w:rPr>
            </w:pPr>
          </w:p>
          <w:p w14:paraId="1C137DA7" w14:textId="77777777" w:rsidR="00323D84" w:rsidRPr="00907E6A" w:rsidRDefault="00323D84" w:rsidP="00435B50">
            <w:pPr>
              <w:pStyle w:val="TableParagraph"/>
              <w:ind w:left="107"/>
              <w:jc w:val="both"/>
            </w:pPr>
            <w:r w:rsidRPr="00907E6A">
              <w:t>No action required</w:t>
            </w:r>
          </w:p>
        </w:tc>
      </w:tr>
      <w:tr w:rsidR="00323D84" w:rsidRPr="00907E6A" w14:paraId="350A5342" w14:textId="77777777" w:rsidTr="00435B50">
        <w:trPr>
          <w:trHeight w:val="806"/>
          <w:jc w:val="center"/>
        </w:trPr>
        <w:tc>
          <w:tcPr>
            <w:tcW w:w="4508" w:type="dxa"/>
          </w:tcPr>
          <w:p w14:paraId="42245DAF" w14:textId="77777777" w:rsidR="00323D84" w:rsidRPr="00907E6A" w:rsidRDefault="00323D84" w:rsidP="00435B50">
            <w:pPr>
              <w:pStyle w:val="TableParagraph"/>
              <w:spacing w:before="11"/>
              <w:jc w:val="both"/>
              <w:rPr>
                <w:b/>
              </w:rPr>
            </w:pPr>
          </w:p>
          <w:p w14:paraId="082ADA05" w14:textId="77777777" w:rsidR="00323D84" w:rsidRPr="00907E6A" w:rsidRDefault="00323D84" w:rsidP="00435B50">
            <w:pPr>
              <w:pStyle w:val="TableParagraph"/>
              <w:ind w:left="107"/>
              <w:jc w:val="both"/>
            </w:pPr>
            <w:r w:rsidRPr="00907E6A">
              <w:t>Author(s) of the paper</w:t>
            </w:r>
          </w:p>
        </w:tc>
        <w:tc>
          <w:tcPr>
            <w:tcW w:w="4510" w:type="dxa"/>
          </w:tcPr>
          <w:p w14:paraId="6EFAA451" w14:textId="77777777" w:rsidR="00323D84" w:rsidRPr="00907E6A" w:rsidRDefault="00323D84" w:rsidP="00435B50">
            <w:pPr>
              <w:pStyle w:val="TableParagraph"/>
              <w:spacing w:before="11"/>
              <w:jc w:val="both"/>
              <w:rPr>
                <w:b/>
              </w:rPr>
            </w:pPr>
          </w:p>
          <w:p w14:paraId="207EA19A" w14:textId="77777777" w:rsidR="00323D84" w:rsidRPr="00907E6A" w:rsidRDefault="00323D84" w:rsidP="00435B50">
            <w:pPr>
              <w:pStyle w:val="TableParagraph"/>
              <w:ind w:left="107"/>
              <w:jc w:val="both"/>
            </w:pPr>
            <w:r w:rsidRPr="00907E6A">
              <w:t>PSNC Pharmacy Funding Tea</w:t>
            </w:r>
            <w:r>
              <w:t>m</w:t>
            </w:r>
          </w:p>
        </w:tc>
      </w:tr>
    </w:tbl>
    <w:p w14:paraId="6828DB4C" w14:textId="77777777" w:rsidR="00323D84" w:rsidRDefault="00323D84" w:rsidP="00323D84"/>
    <w:p w14:paraId="0271E807" w14:textId="77777777" w:rsidR="00323D84" w:rsidRDefault="00323D84" w:rsidP="00323D84"/>
    <w:p w14:paraId="66DEF9DB" w14:textId="77777777" w:rsidR="00323D84" w:rsidRDefault="00323D84" w:rsidP="00323D84"/>
    <w:p w14:paraId="132431F0" w14:textId="77777777" w:rsidR="00323D84" w:rsidRDefault="00323D84" w:rsidP="00323D84"/>
    <w:p w14:paraId="6E9C7377" w14:textId="77777777" w:rsidR="00323D84" w:rsidRDefault="00323D84" w:rsidP="00323D84"/>
    <w:p w14:paraId="03068DAD" w14:textId="77777777" w:rsidR="00323D84" w:rsidRDefault="00323D84" w:rsidP="00323D84"/>
    <w:p w14:paraId="2D75D9A0" w14:textId="77777777" w:rsidR="00323D84" w:rsidRDefault="00323D84" w:rsidP="00323D84"/>
    <w:p w14:paraId="1D2A9650" w14:textId="77777777" w:rsidR="00323D84" w:rsidRDefault="00323D84" w:rsidP="00323D84"/>
    <w:p w14:paraId="05D5349C" w14:textId="77777777" w:rsidR="00323D84" w:rsidRDefault="00323D84" w:rsidP="00323D84"/>
    <w:p w14:paraId="5F500B54" w14:textId="77777777" w:rsidR="00323D84" w:rsidRDefault="00323D84" w:rsidP="00323D84"/>
    <w:p w14:paraId="1CCF7A5F" w14:textId="77777777" w:rsidR="00323D84" w:rsidRDefault="00323D84" w:rsidP="00323D84"/>
    <w:p w14:paraId="5E9654B8" w14:textId="77777777" w:rsidR="00323D84" w:rsidRDefault="00323D84" w:rsidP="00323D84"/>
    <w:p w14:paraId="483CF840" w14:textId="77777777" w:rsidR="00323D84" w:rsidRDefault="00323D84" w:rsidP="00323D84"/>
    <w:p w14:paraId="660C8E2F" w14:textId="77777777" w:rsidR="00323D84" w:rsidRDefault="00323D84" w:rsidP="00323D84"/>
    <w:p w14:paraId="0AB7803D" w14:textId="77777777" w:rsidR="00323D84" w:rsidRDefault="00323D84" w:rsidP="00323D84"/>
    <w:p w14:paraId="11C02ED7" w14:textId="03527F7B" w:rsidR="00323D84" w:rsidRDefault="00323D84" w:rsidP="00323D84">
      <w:pPr>
        <w:rPr>
          <w:b/>
          <w:bCs/>
          <w:color w:val="5B518E"/>
          <w:sz w:val="28"/>
          <w:szCs w:val="28"/>
        </w:rPr>
      </w:pPr>
    </w:p>
    <w:p w14:paraId="14D1B092" w14:textId="77777777" w:rsidR="00323D84" w:rsidRDefault="00323D84" w:rsidP="00323D84">
      <w:pPr>
        <w:spacing w:before="15"/>
        <w:ind w:right="-22"/>
        <w:jc w:val="center"/>
        <w:rPr>
          <w:b/>
          <w:bCs/>
          <w:color w:val="5B518E"/>
          <w:sz w:val="28"/>
          <w:szCs w:val="28"/>
        </w:rPr>
      </w:pPr>
      <w:r w:rsidRPr="006C0DB9">
        <w:rPr>
          <w:b/>
          <w:bCs/>
          <w:color w:val="5B518E"/>
          <w:sz w:val="28"/>
          <w:szCs w:val="28"/>
        </w:rPr>
        <w:lastRenderedPageBreak/>
        <w:t>Statistics</w:t>
      </w:r>
    </w:p>
    <w:p w14:paraId="4B6F88EF" w14:textId="77777777" w:rsidR="00323D84" w:rsidRDefault="00323D84" w:rsidP="00323D84">
      <w:pPr>
        <w:pStyle w:val="Heading2"/>
      </w:pPr>
      <w:r>
        <w:rPr>
          <w:b/>
          <w:bCs/>
          <w:noProof/>
          <w:color w:val="5B518E"/>
          <w:sz w:val="28"/>
          <w:szCs w:val="28"/>
        </w:rPr>
        <mc:AlternateContent>
          <mc:Choice Requires="wps">
            <w:drawing>
              <wp:anchor distT="0" distB="0" distL="114300" distR="114300" simplePos="0" relativeHeight="251664384" behindDoc="0" locked="0" layoutInCell="1" allowOverlap="1" wp14:anchorId="1117B418" wp14:editId="5564ABA0">
                <wp:simplePos x="0" y="0"/>
                <wp:positionH relativeFrom="column">
                  <wp:posOffset>-476250</wp:posOffset>
                </wp:positionH>
                <wp:positionV relativeFrom="paragraph">
                  <wp:posOffset>245111</wp:posOffset>
                </wp:positionV>
                <wp:extent cx="1666875" cy="21717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666875" cy="2171700"/>
                        </a:xfrm>
                        <a:prstGeom prst="rect">
                          <a:avLst/>
                        </a:prstGeom>
                        <a:solidFill>
                          <a:schemeClr val="lt1"/>
                        </a:solidFill>
                        <a:ln w="6350">
                          <a:solidFill>
                            <a:prstClr val="black"/>
                          </a:solidFill>
                        </a:ln>
                      </wps:spPr>
                      <wps:txbx>
                        <w:txbxContent>
                          <w:p w14:paraId="230C9768" w14:textId="77777777" w:rsidR="00323D84" w:rsidRDefault="00323D84" w:rsidP="00323D84">
                            <w:r>
                              <w:rPr>
                                <w:b/>
                                <w:bCs/>
                                <w:sz w:val="32"/>
                                <w:szCs w:val="32"/>
                              </w:rPr>
                              <w:t>Aug</w:t>
                            </w:r>
                            <w:r w:rsidRPr="003F65FA">
                              <w:rPr>
                                <w:b/>
                                <w:bCs/>
                                <w:sz w:val="32"/>
                                <w:szCs w:val="32"/>
                              </w:rPr>
                              <w:t>-</w:t>
                            </w:r>
                            <w:r>
                              <w:rPr>
                                <w:b/>
                                <w:bCs/>
                                <w:sz w:val="32"/>
                                <w:szCs w:val="32"/>
                              </w:rPr>
                              <w:t>22</w:t>
                            </w:r>
                            <w:r w:rsidRPr="003F65FA">
                              <w:rPr>
                                <w:sz w:val="32"/>
                                <w:szCs w:val="32"/>
                              </w:rPr>
                              <w:t xml:space="preserve"> </w:t>
                            </w:r>
                            <w:r>
                              <w:t xml:space="preserve">total items was </w:t>
                            </w:r>
                            <w:r>
                              <w:rPr>
                                <w:b/>
                                <w:bCs/>
                                <w:sz w:val="36"/>
                                <w:szCs w:val="36"/>
                              </w:rPr>
                              <w:t>91.2</w:t>
                            </w:r>
                            <w:r w:rsidRPr="003F65FA">
                              <w:rPr>
                                <w:b/>
                                <w:bCs/>
                                <w:sz w:val="36"/>
                                <w:szCs w:val="36"/>
                              </w:rPr>
                              <w:t>m</w:t>
                            </w:r>
                            <w:r>
                              <w:t xml:space="preserve"> over 24 dispensing days (</w:t>
                            </w:r>
                            <w:r w:rsidRPr="009B1F30">
                              <w:rPr>
                                <w:b/>
                                <w:bCs/>
                                <w:sz w:val="32"/>
                                <w:szCs w:val="32"/>
                              </w:rPr>
                              <w:t>3.</w:t>
                            </w:r>
                            <w:r>
                              <w:rPr>
                                <w:b/>
                                <w:bCs/>
                                <w:sz w:val="32"/>
                                <w:szCs w:val="32"/>
                              </w:rPr>
                              <w:t>5</w:t>
                            </w:r>
                            <w:r w:rsidRPr="009B1F30">
                              <w:rPr>
                                <w:b/>
                                <w:bCs/>
                                <w:sz w:val="32"/>
                                <w:szCs w:val="32"/>
                              </w:rPr>
                              <w:t>m</w:t>
                            </w:r>
                            <w:r w:rsidRPr="009B1F30">
                              <w:rPr>
                                <w:sz w:val="32"/>
                                <w:szCs w:val="32"/>
                              </w:rPr>
                              <w:t xml:space="preserve"> </w:t>
                            </w:r>
                            <w:r>
                              <w:t xml:space="preserve">items per day). This is </w:t>
                            </w:r>
                            <w:r>
                              <w:rPr>
                                <w:b/>
                                <w:bCs/>
                                <w:sz w:val="32"/>
                                <w:szCs w:val="32"/>
                              </w:rPr>
                              <w:t>3</w:t>
                            </w:r>
                            <w:r w:rsidRPr="009B1F30">
                              <w:rPr>
                                <w:b/>
                                <w:bCs/>
                                <w:sz w:val="32"/>
                                <w:szCs w:val="32"/>
                              </w:rPr>
                              <w:t>.</w:t>
                            </w:r>
                            <w:r>
                              <w:rPr>
                                <w:b/>
                                <w:bCs/>
                                <w:sz w:val="32"/>
                                <w:szCs w:val="32"/>
                              </w:rPr>
                              <w:t>1</w:t>
                            </w:r>
                            <w:r w:rsidRPr="009B1F30">
                              <w:rPr>
                                <w:b/>
                                <w:bCs/>
                                <w:sz w:val="32"/>
                                <w:szCs w:val="32"/>
                              </w:rPr>
                              <w:t>% more</w:t>
                            </w:r>
                            <w:r w:rsidRPr="009B1F30">
                              <w:rPr>
                                <w:sz w:val="32"/>
                                <w:szCs w:val="32"/>
                              </w:rPr>
                              <w:t xml:space="preserve"> </w:t>
                            </w:r>
                            <w:r>
                              <w:t>items per day than the same month in the previous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7B418" id="_x0000_t202" coordsize="21600,21600" o:spt="202" path="m,l,21600r21600,l21600,xe">
                <v:stroke joinstyle="miter"/>
                <v:path gradientshapeok="t" o:connecttype="rect"/>
              </v:shapetype>
              <v:shape id="Text Box 25" o:spid="_x0000_s1026" type="#_x0000_t202" style="position:absolute;margin-left:-37.5pt;margin-top:19.3pt;width:131.2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" fillcolor="white [3201]" strokeweight=".5pt">
                <v:textbox>
                  <w:txbxContent>
                    <w:p w14:paraId="230C9768" w14:textId="77777777" w:rsidR="00323D84" w:rsidRDefault="00323D84" w:rsidP="00323D84">
                      <w:r>
                        <w:rPr>
                          <w:b/>
                          <w:bCs/>
                          <w:sz w:val="32"/>
                          <w:szCs w:val="32"/>
                        </w:rPr>
                        <w:t>Aug</w:t>
                      </w:r>
                      <w:r w:rsidRPr="003F65FA">
                        <w:rPr>
                          <w:b/>
                          <w:bCs/>
                          <w:sz w:val="32"/>
                          <w:szCs w:val="32"/>
                        </w:rPr>
                        <w:t>-</w:t>
                      </w:r>
                      <w:r>
                        <w:rPr>
                          <w:b/>
                          <w:bCs/>
                          <w:sz w:val="32"/>
                          <w:szCs w:val="32"/>
                        </w:rPr>
                        <w:t>22</w:t>
                      </w:r>
                      <w:r w:rsidRPr="003F65FA">
                        <w:rPr>
                          <w:sz w:val="32"/>
                          <w:szCs w:val="32"/>
                        </w:rPr>
                        <w:t xml:space="preserve"> </w:t>
                      </w:r>
                      <w:r>
                        <w:t xml:space="preserve">total items was </w:t>
                      </w:r>
                      <w:r>
                        <w:rPr>
                          <w:b/>
                          <w:bCs/>
                          <w:sz w:val="36"/>
                          <w:szCs w:val="36"/>
                        </w:rPr>
                        <w:t>91.2</w:t>
                      </w:r>
                      <w:r w:rsidRPr="003F65FA">
                        <w:rPr>
                          <w:b/>
                          <w:bCs/>
                          <w:sz w:val="36"/>
                          <w:szCs w:val="36"/>
                        </w:rPr>
                        <w:t>m</w:t>
                      </w:r>
                      <w:r>
                        <w:t xml:space="preserve"> over 24 dispensing days (</w:t>
                      </w:r>
                      <w:r w:rsidRPr="009B1F30">
                        <w:rPr>
                          <w:b/>
                          <w:bCs/>
                          <w:sz w:val="32"/>
                          <w:szCs w:val="32"/>
                        </w:rPr>
                        <w:t>3.</w:t>
                      </w:r>
                      <w:r>
                        <w:rPr>
                          <w:b/>
                          <w:bCs/>
                          <w:sz w:val="32"/>
                          <w:szCs w:val="32"/>
                        </w:rPr>
                        <w:t>5</w:t>
                      </w:r>
                      <w:r w:rsidRPr="009B1F30">
                        <w:rPr>
                          <w:b/>
                          <w:bCs/>
                          <w:sz w:val="32"/>
                          <w:szCs w:val="32"/>
                        </w:rPr>
                        <w:t>m</w:t>
                      </w:r>
                      <w:r w:rsidRPr="009B1F30">
                        <w:rPr>
                          <w:sz w:val="32"/>
                          <w:szCs w:val="32"/>
                        </w:rPr>
                        <w:t xml:space="preserve"> </w:t>
                      </w:r>
                      <w:r>
                        <w:t xml:space="preserve">items per day). This is </w:t>
                      </w:r>
                      <w:r>
                        <w:rPr>
                          <w:b/>
                          <w:bCs/>
                          <w:sz w:val="32"/>
                          <w:szCs w:val="32"/>
                        </w:rPr>
                        <w:t>3</w:t>
                      </w:r>
                      <w:r w:rsidRPr="009B1F30">
                        <w:rPr>
                          <w:b/>
                          <w:bCs/>
                          <w:sz w:val="32"/>
                          <w:szCs w:val="32"/>
                        </w:rPr>
                        <w:t>.</w:t>
                      </w:r>
                      <w:r>
                        <w:rPr>
                          <w:b/>
                          <w:bCs/>
                          <w:sz w:val="32"/>
                          <w:szCs w:val="32"/>
                        </w:rPr>
                        <w:t>1</w:t>
                      </w:r>
                      <w:r w:rsidRPr="009B1F30">
                        <w:rPr>
                          <w:b/>
                          <w:bCs/>
                          <w:sz w:val="32"/>
                          <w:szCs w:val="32"/>
                        </w:rPr>
                        <w:t>% more</w:t>
                      </w:r>
                      <w:r w:rsidRPr="009B1F30">
                        <w:rPr>
                          <w:sz w:val="32"/>
                          <w:szCs w:val="32"/>
                        </w:rPr>
                        <w:t xml:space="preserve"> </w:t>
                      </w:r>
                      <w:r>
                        <w:t>items per day than the same month in the previous year.</w:t>
                      </w:r>
                    </w:p>
                  </w:txbxContent>
                </v:textbox>
              </v:shape>
            </w:pict>
          </mc:Fallback>
        </mc:AlternateContent>
      </w:r>
      <w:r>
        <w:t>Dispensing</w:t>
      </w:r>
    </w:p>
    <w:p w14:paraId="10E525FF" w14:textId="77777777" w:rsidR="00323D84" w:rsidRPr="00736A97" w:rsidRDefault="00323D84" w:rsidP="00323D84">
      <w:pPr>
        <w:jc w:val="right"/>
      </w:pPr>
      <w:r>
        <w:rPr>
          <w:noProof/>
        </w:rPr>
        <w:drawing>
          <wp:inline distT="0" distB="0" distL="0" distR="0" wp14:anchorId="1218F33B" wp14:editId="6237CEFC">
            <wp:extent cx="4506914" cy="2200275"/>
            <wp:effectExtent l="0" t="0" r="8255"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515903" cy="2204663"/>
                    </a:xfrm>
                    <a:prstGeom prst="rect">
                      <a:avLst/>
                    </a:prstGeom>
                    <a:noFill/>
                  </pic:spPr>
                </pic:pic>
              </a:graphicData>
            </a:graphic>
          </wp:inline>
        </w:drawing>
      </w:r>
    </w:p>
    <w:p w14:paraId="41EF7410" w14:textId="77777777" w:rsidR="00323D84" w:rsidRDefault="00323D84" w:rsidP="00323D84">
      <w:pPr>
        <w:spacing w:before="15"/>
        <w:ind w:left="-567" w:right="-22"/>
        <w:rPr>
          <w:b/>
          <w:bCs/>
          <w:color w:val="5B518E"/>
          <w:sz w:val="28"/>
          <w:szCs w:val="28"/>
        </w:rPr>
      </w:pPr>
      <w:r>
        <w:rPr>
          <w:b/>
          <w:bCs/>
          <w:noProof/>
          <w:color w:val="5B518E"/>
          <w:sz w:val="28"/>
          <w:szCs w:val="28"/>
        </w:rPr>
        <mc:AlternateContent>
          <mc:Choice Requires="wps">
            <w:drawing>
              <wp:anchor distT="0" distB="0" distL="114300" distR="114300" simplePos="0" relativeHeight="251663360" behindDoc="0" locked="0" layoutInCell="1" allowOverlap="1" wp14:anchorId="120C8E5D" wp14:editId="06BE4015">
                <wp:simplePos x="0" y="0"/>
                <wp:positionH relativeFrom="column">
                  <wp:posOffset>-409575</wp:posOffset>
                </wp:positionH>
                <wp:positionV relativeFrom="paragraph">
                  <wp:posOffset>2973070</wp:posOffset>
                </wp:positionV>
                <wp:extent cx="1666875" cy="2772000"/>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250E95EC" w14:textId="77777777" w:rsidR="00323D84" w:rsidRDefault="00323D84" w:rsidP="00323D84"/>
                          <w:p w14:paraId="3B9A32F6" w14:textId="77777777" w:rsidR="00323D84" w:rsidRDefault="00323D84" w:rsidP="00323D84"/>
                          <w:p w14:paraId="25A1D1FF" w14:textId="77777777" w:rsidR="00323D84" w:rsidRDefault="00323D84" w:rsidP="00323D84">
                            <w:r>
                              <w:t xml:space="preserve">As of </w:t>
                            </w:r>
                            <w:r>
                              <w:rPr>
                                <w:b/>
                                <w:bCs/>
                                <w:sz w:val="32"/>
                                <w:szCs w:val="32"/>
                              </w:rPr>
                              <w:t>Aug</w:t>
                            </w:r>
                            <w:r w:rsidRPr="00F41CCF">
                              <w:rPr>
                                <w:b/>
                                <w:bCs/>
                                <w:sz w:val="32"/>
                                <w:szCs w:val="32"/>
                              </w:rPr>
                              <w:t>-2</w:t>
                            </w:r>
                            <w:r>
                              <w:rPr>
                                <w:b/>
                                <w:bCs/>
                                <w:sz w:val="32"/>
                                <w:szCs w:val="32"/>
                              </w:rPr>
                              <w:t>2</w:t>
                            </w:r>
                            <w:r>
                              <w:t xml:space="preserve">, the proportion of all items that are EPS is </w:t>
                            </w:r>
                            <w:r w:rsidRPr="00F41CCF">
                              <w:rPr>
                                <w:b/>
                                <w:bCs/>
                                <w:sz w:val="32"/>
                                <w:szCs w:val="32"/>
                              </w:rPr>
                              <w:t>95.</w:t>
                            </w:r>
                            <w:r>
                              <w:rPr>
                                <w:b/>
                                <w:bCs/>
                                <w:sz w:val="32"/>
                                <w:szCs w:val="32"/>
                              </w:rPr>
                              <w:t>8</w:t>
                            </w:r>
                            <w:r w:rsidRPr="00F41CCF">
                              <w:rPr>
                                <w:b/>
                                <w:bCs/>
                                <w:sz w:val="32"/>
                                <w:szCs w:val="32"/>
                              </w:rPr>
                              <w:t>%</w:t>
                            </w:r>
                            <w:r>
                              <w:t xml:space="preserve">. The proportion of items that are ERD is </w:t>
                            </w:r>
                            <w:r w:rsidRPr="00F41CCF">
                              <w:rPr>
                                <w:b/>
                                <w:bCs/>
                                <w:sz w:val="32"/>
                                <w:szCs w:val="32"/>
                              </w:rPr>
                              <w:t>14.</w:t>
                            </w:r>
                            <w:r>
                              <w:rPr>
                                <w:b/>
                                <w:bCs/>
                                <w:sz w:val="32"/>
                                <w:szCs w:val="32"/>
                              </w:rPr>
                              <w:t>5</w:t>
                            </w:r>
                            <w:r w:rsidRPr="00F41CCF">
                              <w:rPr>
                                <w:b/>
                                <w:bCs/>
                                <w:sz w:val="32"/>
                                <w:szCs w:val="32"/>
                              </w:rPr>
                              <w: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8E5D" id="Text Box 4" o:spid="_x0000_s1027" type="#_x0000_t202" style="position:absolute;left:0;text-align:left;margin-left:-32.25pt;margin-top:234.1pt;width:131.25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bVOQ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" fillcolor="white [3201]" strokeweight=".5pt">
                <v:textbox>
                  <w:txbxContent>
                    <w:p w14:paraId="250E95EC" w14:textId="77777777" w:rsidR="00323D84" w:rsidRDefault="00323D84" w:rsidP="00323D84"/>
                    <w:p w14:paraId="3B9A32F6" w14:textId="77777777" w:rsidR="00323D84" w:rsidRDefault="00323D84" w:rsidP="00323D84"/>
                    <w:p w14:paraId="25A1D1FF" w14:textId="77777777" w:rsidR="00323D84" w:rsidRDefault="00323D84" w:rsidP="00323D84">
                      <w:r>
                        <w:t xml:space="preserve">As of </w:t>
                      </w:r>
                      <w:r>
                        <w:rPr>
                          <w:b/>
                          <w:bCs/>
                          <w:sz w:val="32"/>
                          <w:szCs w:val="32"/>
                        </w:rPr>
                        <w:t>Aug</w:t>
                      </w:r>
                      <w:r w:rsidRPr="00F41CCF">
                        <w:rPr>
                          <w:b/>
                          <w:bCs/>
                          <w:sz w:val="32"/>
                          <w:szCs w:val="32"/>
                        </w:rPr>
                        <w:t>-2</w:t>
                      </w:r>
                      <w:r>
                        <w:rPr>
                          <w:b/>
                          <w:bCs/>
                          <w:sz w:val="32"/>
                          <w:szCs w:val="32"/>
                        </w:rPr>
                        <w:t>2</w:t>
                      </w:r>
                      <w:r>
                        <w:t xml:space="preserve">, the proportion of all items that are EPS is </w:t>
                      </w:r>
                      <w:r w:rsidRPr="00F41CCF">
                        <w:rPr>
                          <w:b/>
                          <w:bCs/>
                          <w:sz w:val="32"/>
                          <w:szCs w:val="32"/>
                        </w:rPr>
                        <w:t>95.</w:t>
                      </w:r>
                      <w:r>
                        <w:rPr>
                          <w:b/>
                          <w:bCs/>
                          <w:sz w:val="32"/>
                          <w:szCs w:val="32"/>
                        </w:rPr>
                        <w:t>8</w:t>
                      </w:r>
                      <w:r w:rsidRPr="00F41CCF">
                        <w:rPr>
                          <w:b/>
                          <w:bCs/>
                          <w:sz w:val="32"/>
                          <w:szCs w:val="32"/>
                        </w:rPr>
                        <w:t>%</w:t>
                      </w:r>
                      <w:r>
                        <w:t xml:space="preserve">. The proportion of items that are ERD is </w:t>
                      </w:r>
                      <w:r w:rsidRPr="00F41CCF">
                        <w:rPr>
                          <w:b/>
                          <w:bCs/>
                          <w:sz w:val="32"/>
                          <w:szCs w:val="32"/>
                        </w:rPr>
                        <w:t>14.</w:t>
                      </w:r>
                      <w:r>
                        <w:rPr>
                          <w:b/>
                          <w:bCs/>
                          <w:sz w:val="32"/>
                          <w:szCs w:val="32"/>
                        </w:rPr>
                        <w:t>5</w:t>
                      </w:r>
                      <w:r w:rsidRPr="00F41CCF">
                        <w:rPr>
                          <w:b/>
                          <w:bCs/>
                          <w:sz w:val="32"/>
                          <w:szCs w:val="32"/>
                        </w:rPr>
                        <w:t>%</w:t>
                      </w:r>
                      <w:r>
                        <w:t>.</w:t>
                      </w:r>
                    </w:p>
                  </w:txbxContent>
                </v:textbox>
              </v:shape>
            </w:pict>
          </mc:Fallback>
        </mc:AlternateContent>
      </w:r>
      <w:r>
        <w:rPr>
          <w:b/>
          <w:bCs/>
          <w:noProof/>
          <w:color w:val="5B518E"/>
          <w:sz w:val="28"/>
          <w:szCs w:val="28"/>
        </w:rPr>
        <mc:AlternateContent>
          <mc:Choice Requires="wps">
            <w:drawing>
              <wp:anchor distT="0" distB="0" distL="114300" distR="114300" simplePos="0" relativeHeight="251659264" behindDoc="0" locked="0" layoutInCell="1" allowOverlap="1" wp14:anchorId="4BAD253E" wp14:editId="4C7A9D87">
                <wp:simplePos x="0" y="0"/>
                <wp:positionH relativeFrom="column">
                  <wp:posOffset>4305300</wp:posOffset>
                </wp:positionH>
                <wp:positionV relativeFrom="paragraph">
                  <wp:posOffset>22860</wp:posOffset>
                </wp:positionV>
                <wp:extent cx="1666875" cy="2772000"/>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02E788B0" w14:textId="77777777" w:rsidR="00323D84" w:rsidRDefault="00323D84" w:rsidP="00323D84"/>
                          <w:p w14:paraId="0773707A" w14:textId="77777777" w:rsidR="00323D84" w:rsidRDefault="00323D84" w:rsidP="00323D84">
                            <w:r>
                              <w:t xml:space="preserve">The latest rolling 12 month item volume as of </w:t>
                            </w:r>
                            <w:r>
                              <w:rPr>
                                <w:b/>
                                <w:bCs/>
                                <w:sz w:val="32"/>
                                <w:szCs w:val="32"/>
                              </w:rPr>
                              <w:t>Aug</w:t>
                            </w:r>
                            <w:r w:rsidRPr="00BF4190">
                              <w:rPr>
                                <w:b/>
                                <w:bCs/>
                                <w:sz w:val="32"/>
                                <w:szCs w:val="32"/>
                              </w:rPr>
                              <w:t>-2</w:t>
                            </w:r>
                            <w:r>
                              <w:rPr>
                                <w:b/>
                                <w:bCs/>
                                <w:sz w:val="32"/>
                                <w:szCs w:val="32"/>
                              </w:rPr>
                              <w:t>2</w:t>
                            </w:r>
                            <w:r>
                              <w:t xml:space="preserve"> is </w:t>
                            </w:r>
                            <w:r w:rsidRPr="00BF4190">
                              <w:rPr>
                                <w:b/>
                                <w:bCs/>
                                <w:sz w:val="32"/>
                                <w:szCs w:val="32"/>
                              </w:rPr>
                              <w:t>1,0</w:t>
                            </w:r>
                            <w:r>
                              <w:rPr>
                                <w:b/>
                                <w:bCs/>
                                <w:sz w:val="32"/>
                                <w:szCs w:val="32"/>
                              </w:rPr>
                              <w:t>70.3</w:t>
                            </w:r>
                            <w:r w:rsidRPr="00BF4190">
                              <w:rPr>
                                <w:b/>
                                <w:bCs/>
                                <w:sz w:val="32"/>
                                <w:szCs w:val="32"/>
                              </w:rPr>
                              <w:t>m</w:t>
                            </w:r>
                            <w:r w:rsidRPr="00BF4190">
                              <w:rPr>
                                <w:sz w:val="32"/>
                                <w:szCs w:val="32"/>
                              </w:rPr>
                              <w:t xml:space="preserve"> </w:t>
                            </w:r>
                            <w:r>
                              <w:t>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D253E" id="Text Box 5" o:spid="_x0000_s1028" type="#_x0000_t202" style="position:absolute;left:0;text-align:left;margin-left:339pt;margin-top:1.8pt;width:131.2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dxOg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" fillcolor="white [3201]" strokeweight=".5pt">
                <v:textbox>
                  <w:txbxContent>
                    <w:p w14:paraId="02E788B0" w14:textId="77777777" w:rsidR="00323D84" w:rsidRDefault="00323D84" w:rsidP="00323D84"/>
                    <w:p w14:paraId="0773707A" w14:textId="77777777" w:rsidR="00323D84" w:rsidRDefault="00323D84" w:rsidP="00323D84">
                      <w:r>
                        <w:t xml:space="preserve">The latest rolling 12 month item volume as of </w:t>
                      </w:r>
                      <w:r>
                        <w:rPr>
                          <w:b/>
                          <w:bCs/>
                          <w:sz w:val="32"/>
                          <w:szCs w:val="32"/>
                        </w:rPr>
                        <w:t>Aug</w:t>
                      </w:r>
                      <w:r w:rsidRPr="00BF4190">
                        <w:rPr>
                          <w:b/>
                          <w:bCs/>
                          <w:sz w:val="32"/>
                          <w:szCs w:val="32"/>
                        </w:rPr>
                        <w:t>-2</w:t>
                      </w:r>
                      <w:r>
                        <w:rPr>
                          <w:b/>
                          <w:bCs/>
                          <w:sz w:val="32"/>
                          <w:szCs w:val="32"/>
                        </w:rPr>
                        <w:t>2</w:t>
                      </w:r>
                      <w:r>
                        <w:t xml:space="preserve"> is </w:t>
                      </w:r>
                      <w:r w:rsidRPr="00BF4190">
                        <w:rPr>
                          <w:b/>
                          <w:bCs/>
                          <w:sz w:val="32"/>
                          <w:szCs w:val="32"/>
                        </w:rPr>
                        <w:t>1,0</w:t>
                      </w:r>
                      <w:r>
                        <w:rPr>
                          <w:b/>
                          <w:bCs/>
                          <w:sz w:val="32"/>
                          <w:szCs w:val="32"/>
                        </w:rPr>
                        <w:t>70.3</w:t>
                      </w:r>
                      <w:r w:rsidRPr="00BF4190">
                        <w:rPr>
                          <w:b/>
                          <w:bCs/>
                          <w:sz w:val="32"/>
                          <w:szCs w:val="32"/>
                        </w:rPr>
                        <w:t>m</w:t>
                      </w:r>
                      <w:r w:rsidRPr="00BF4190">
                        <w:rPr>
                          <w:sz w:val="32"/>
                          <w:szCs w:val="32"/>
                        </w:rPr>
                        <w:t xml:space="preserve"> </w:t>
                      </w:r>
                      <w:r>
                        <w:t>items.</w:t>
                      </w:r>
                    </w:p>
                  </w:txbxContent>
                </v:textbox>
              </v:shape>
            </w:pict>
          </mc:Fallback>
        </mc:AlternateContent>
      </w:r>
      <w:r>
        <w:rPr>
          <w:b/>
          <w:bCs/>
          <w:noProof/>
          <w:color w:val="5B518E"/>
          <w:sz w:val="28"/>
          <w:szCs w:val="28"/>
        </w:rPr>
        <w:drawing>
          <wp:inline distT="0" distB="0" distL="0" distR="0" wp14:anchorId="16FA345D" wp14:editId="17B791FA">
            <wp:extent cx="4619625" cy="2854426"/>
            <wp:effectExtent l="0" t="0" r="0" b="3175"/>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628324" cy="2859801"/>
                    </a:xfrm>
                    <a:prstGeom prst="rect">
                      <a:avLst/>
                    </a:prstGeom>
                    <a:noFill/>
                  </pic:spPr>
                </pic:pic>
              </a:graphicData>
            </a:graphic>
          </wp:inline>
        </w:drawing>
      </w:r>
    </w:p>
    <w:p w14:paraId="4E423D3C" w14:textId="258E2BD3" w:rsidR="00323D84" w:rsidRDefault="00323D84" w:rsidP="00323D84">
      <w:pPr>
        <w:jc w:val="right"/>
        <w:rPr>
          <w:b/>
          <w:bCs/>
          <w:color w:val="5B518E"/>
          <w:sz w:val="28"/>
          <w:szCs w:val="28"/>
        </w:rPr>
      </w:pPr>
      <w:r>
        <w:rPr>
          <w:b/>
          <w:bCs/>
          <w:noProof/>
          <w:color w:val="5B518E"/>
          <w:sz w:val="28"/>
          <w:szCs w:val="28"/>
        </w:rPr>
        <w:drawing>
          <wp:inline distT="0" distB="0" distL="0" distR="0" wp14:anchorId="7867F484" wp14:editId="471C5DD8">
            <wp:extent cx="4418750" cy="2970711"/>
            <wp:effectExtent l="0" t="0" r="1270" b="127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424094" cy="2974303"/>
                    </a:xfrm>
                    <a:prstGeom prst="rect">
                      <a:avLst/>
                    </a:prstGeom>
                    <a:noFill/>
                  </pic:spPr>
                </pic:pic>
              </a:graphicData>
            </a:graphic>
          </wp:inline>
        </w:drawing>
      </w:r>
      <w:r>
        <w:rPr>
          <w:b/>
          <w:bCs/>
          <w:color w:val="5B518E"/>
          <w:sz w:val="28"/>
          <w:szCs w:val="28"/>
        </w:rPr>
        <w:br w:type="page"/>
      </w:r>
    </w:p>
    <w:p w14:paraId="5E33FEB0" w14:textId="77777777" w:rsidR="00323D84" w:rsidRDefault="00323D84" w:rsidP="00323D84">
      <w:pPr>
        <w:pStyle w:val="Heading2"/>
      </w:pPr>
      <w:r>
        <w:lastRenderedPageBreak/>
        <w:t>Category M</w:t>
      </w:r>
    </w:p>
    <w:p w14:paraId="0BBE8241" w14:textId="77777777" w:rsidR="00323D84" w:rsidRPr="00736A97" w:rsidRDefault="00323D84" w:rsidP="00323D84">
      <w:r>
        <w:rPr>
          <w:b/>
          <w:bCs/>
          <w:noProof/>
          <w:color w:val="5B518E"/>
          <w:sz w:val="28"/>
          <w:szCs w:val="28"/>
        </w:rPr>
        <mc:AlternateContent>
          <mc:Choice Requires="wps">
            <w:drawing>
              <wp:anchor distT="0" distB="0" distL="114300" distR="114300" simplePos="0" relativeHeight="251660288" behindDoc="0" locked="0" layoutInCell="1" allowOverlap="1" wp14:anchorId="264904E8" wp14:editId="5A4DFF2A">
                <wp:simplePos x="0" y="0"/>
                <wp:positionH relativeFrom="column">
                  <wp:posOffset>-342900</wp:posOffset>
                </wp:positionH>
                <wp:positionV relativeFrom="paragraph">
                  <wp:posOffset>294640</wp:posOffset>
                </wp:positionV>
                <wp:extent cx="1666875" cy="24098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666875" cy="2409825"/>
                        </a:xfrm>
                        <a:prstGeom prst="rect">
                          <a:avLst/>
                        </a:prstGeom>
                        <a:solidFill>
                          <a:schemeClr val="lt1"/>
                        </a:solidFill>
                        <a:ln w="6350">
                          <a:solidFill>
                            <a:prstClr val="black"/>
                          </a:solidFill>
                        </a:ln>
                      </wps:spPr>
                      <wps:txbx>
                        <w:txbxContent>
                          <w:p w14:paraId="338B680F" w14:textId="77777777" w:rsidR="00323D84" w:rsidRDefault="00323D84" w:rsidP="00323D84"/>
                          <w:p w14:paraId="0623D381" w14:textId="77777777" w:rsidR="00323D84" w:rsidRDefault="00323D84" w:rsidP="00323D84"/>
                          <w:p w14:paraId="2775BD5A" w14:textId="77777777" w:rsidR="00323D84" w:rsidRDefault="00323D84" w:rsidP="00323D84">
                            <w:r>
                              <w:t xml:space="preserve">The </w:t>
                            </w:r>
                            <w:r>
                              <w:rPr>
                                <w:b/>
                                <w:bCs/>
                                <w:sz w:val="32"/>
                                <w:szCs w:val="32"/>
                              </w:rPr>
                              <w:t>Oct</w:t>
                            </w:r>
                            <w:r w:rsidRPr="001436A1">
                              <w:rPr>
                                <w:b/>
                                <w:bCs/>
                                <w:sz w:val="32"/>
                                <w:szCs w:val="32"/>
                              </w:rPr>
                              <w:t>-2</w:t>
                            </w:r>
                            <w:r>
                              <w:rPr>
                                <w:b/>
                                <w:bCs/>
                                <w:sz w:val="32"/>
                                <w:szCs w:val="32"/>
                              </w:rPr>
                              <w:t>2</w:t>
                            </w:r>
                            <w:r w:rsidRPr="001436A1">
                              <w:rPr>
                                <w:sz w:val="32"/>
                                <w:szCs w:val="32"/>
                              </w:rPr>
                              <w:t xml:space="preserve"> </w:t>
                            </w:r>
                            <w:r>
                              <w:t xml:space="preserve">Cat-M list will have an estimated impact of </w:t>
                            </w:r>
                            <w:r w:rsidRPr="002E5C85">
                              <w:rPr>
                                <w:b/>
                                <w:bCs/>
                                <w:sz w:val="32"/>
                                <w:szCs w:val="32"/>
                              </w:rPr>
                              <w:t>+4</w:t>
                            </w:r>
                            <w:r w:rsidRPr="002E5C85">
                              <w:rPr>
                                <w:b/>
                                <w:bCs/>
                                <w:sz w:val="44"/>
                                <w:szCs w:val="44"/>
                              </w:rPr>
                              <w:t xml:space="preserve"> </w:t>
                            </w:r>
                            <w:r w:rsidRPr="004477C4">
                              <w:rPr>
                                <w:b/>
                                <w:bCs/>
                                <w:sz w:val="32"/>
                                <w:szCs w:val="32"/>
                              </w:rPr>
                              <w:t>pence per item</w:t>
                            </w:r>
                            <w:r>
                              <w:t xml:space="preserve"> on like-for-like reimbursement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904E8" id="Text Box 7" o:spid="_x0000_s1029" type="#_x0000_t202" style="position:absolute;margin-left:-27pt;margin-top:23.2pt;width:131.25pt;height:1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" fillcolor="white [3201]" strokeweight=".5pt">
                <v:textbox>
                  <w:txbxContent>
                    <w:p w14:paraId="338B680F" w14:textId="77777777" w:rsidR="00323D84" w:rsidRDefault="00323D84" w:rsidP="00323D84"/>
                    <w:p w14:paraId="0623D381" w14:textId="77777777" w:rsidR="00323D84" w:rsidRDefault="00323D84" w:rsidP="00323D84"/>
                    <w:p w14:paraId="2775BD5A" w14:textId="77777777" w:rsidR="00323D84" w:rsidRDefault="00323D84" w:rsidP="00323D84">
                      <w:r>
                        <w:t xml:space="preserve">The </w:t>
                      </w:r>
                      <w:r>
                        <w:rPr>
                          <w:b/>
                          <w:bCs/>
                          <w:sz w:val="32"/>
                          <w:szCs w:val="32"/>
                        </w:rPr>
                        <w:t>Oct</w:t>
                      </w:r>
                      <w:r w:rsidRPr="001436A1">
                        <w:rPr>
                          <w:b/>
                          <w:bCs/>
                          <w:sz w:val="32"/>
                          <w:szCs w:val="32"/>
                        </w:rPr>
                        <w:t>-2</w:t>
                      </w:r>
                      <w:r>
                        <w:rPr>
                          <w:b/>
                          <w:bCs/>
                          <w:sz w:val="32"/>
                          <w:szCs w:val="32"/>
                        </w:rPr>
                        <w:t>2</w:t>
                      </w:r>
                      <w:r w:rsidRPr="001436A1">
                        <w:rPr>
                          <w:sz w:val="32"/>
                          <w:szCs w:val="32"/>
                        </w:rPr>
                        <w:t xml:space="preserve"> </w:t>
                      </w:r>
                      <w:r>
                        <w:t xml:space="preserve">Cat-M list will have an estimated impact of </w:t>
                      </w:r>
                      <w:r w:rsidRPr="002E5C85">
                        <w:rPr>
                          <w:b/>
                          <w:bCs/>
                          <w:sz w:val="32"/>
                          <w:szCs w:val="32"/>
                        </w:rPr>
                        <w:t>+4</w:t>
                      </w:r>
                      <w:r w:rsidRPr="002E5C85">
                        <w:rPr>
                          <w:b/>
                          <w:bCs/>
                          <w:sz w:val="44"/>
                          <w:szCs w:val="44"/>
                        </w:rPr>
                        <w:t xml:space="preserve"> </w:t>
                      </w:r>
                      <w:r w:rsidRPr="004477C4">
                        <w:rPr>
                          <w:b/>
                          <w:bCs/>
                          <w:sz w:val="32"/>
                          <w:szCs w:val="32"/>
                        </w:rPr>
                        <w:t>pence per item</w:t>
                      </w:r>
                      <w:r>
                        <w:t xml:space="preserve"> on like-for-like reimbursement</w:t>
                      </w:r>
                    </w:p>
                  </w:txbxContent>
                </v:textbox>
              </v:shape>
            </w:pict>
          </mc:Fallback>
        </mc:AlternateContent>
      </w:r>
    </w:p>
    <w:p w14:paraId="2697A2B3" w14:textId="77777777" w:rsidR="00323D84" w:rsidRDefault="00323D84" w:rsidP="00323D84">
      <w:pPr>
        <w:spacing w:before="15"/>
        <w:ind w:right="-472"/>
        <w:jc w:val="right"/>
        <w:rPr>
          <w:b/>
          <w:bCs/>
          <w:color w:val="5B518E"/>
          <w:sz w:val="28"/>
          <w:szCs w:val="28"/>
        </w:rPr>
      </w:pPr>
      <w:r>
        <w:rPr>
          <w:b/>
          <w:bCs/>
          <w:noProof/>
          <w:color w:val="5B518E"/>
          <w:sz w:val="28"/>
          <w:szCs w:val="28"/>
        </w:rPr>
        <w:drawing>
          <wp:inline distT="0" distB="0" distL="0" distR="0" wp14:anchorId="7D42C1A6" wp14:editId="050C03E1">
            <wp:extent cx="4648737" cy="2419350"/>
            <wp:effectExtent l="0" t="0" r="0" b="0"/>
            <wp:docPr id="17" name="Picture 1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line chart&#10;&#10;Description automatically generated"/>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652819" cy="2421475"/>
                    </a:xfrm>
                    <a:prstGeom prst="rect">
                      <a:avLst/>
                    </a:prstGeom>
                    <a:noFill/>
                  </pic:spPr>
                </pic:pic>
              </a:graphicData>
            </a:graphic>
          </wp:inline>
        </w:drawing>
      </w:r>
    </w:p>
    <w:p w14:paraId="22497184" w14:textId="77777777" w:rsidR="00323D84" w:rsidRDefault="00323D84" w:rsidP="00323D84">
      <w:pPr>
        <w:spacing w:before="15"/>
        <w:ind w:right="-472" w:hanging="426"/>
        <w:rPr>
          <w:b/>
          <w:bCs/>
          <w:color w:val="5B518E"/>
          <w:sz w:val="28"/>
          <w:szCs w:val="28"/>
        </w:rPr>
      </w:pPr>
      <w:r>
        <w:rPr>
          <w:b/>
          <w:bCs/>
          <w:noProof/>
          <w:color w:val="5B518E"/>
          <w:sz w:val="28"/>
          <w:szCs w:val="28"/>
        </w:rPr>
        <mc:AlternateContent>
          <mc:Choice Requires="wps">
            <w:drawing>
              <wp:anchor distT="0" distB="0" distL="114300" distR="114300" simplePos="0" relativeHeight="251665408" behindDoc="0" locked="0" layoutInCell="1" allowOverlap="1" wp14:anchorId="38FD8AE8" wp14:editId="71C6BAA6">
                <wp:simplePos x="0" y="0"/>
                <wp:positionH relativeFrom="column">
                  <wp:posOffset>-342900</wp:posOffset>
                </wp:positionH>
                <wp:positionV relativeFrom="paragraph">
                  <wp:posOffset>2565400</wp:posOffset>
                </wp:positionV>
                <wp:extent cx="1666875" cy="2399030"/>
                <wp:effectExtent l="0" t="0" r="28575" b="20320"/>
                <wp:wrapNone/>
                <wp:docPr id="24" name="Text Box 24"/>
                <wp:cNvGraphicFramePr/>
                <a:graphic xmlns:a="http://schemas.openxmlformats.org/drawingml/2006/main">
                  <a:graphicData uri="http://schemas.microsoft.com/office/word/2010/wordprocessingShape">
                    <wps:wsp>
                      <wps:cNvSpPr txBox="1"/>
                      <wps:spPr>
                        <a:xfrm>
                          <a:off x="0" y="0"/>
                          <a:ext cx="1666875" cy="2399030"/>
                        </a:xfrm>
                        <a:prstGeom prst="rect">
                          <a:avLst/>
                        </a:prstGeom>
                        <a:solidFill>
                          <a:schemeClr val="lt1"/>
                        </a:solidFill>
                        <a:ln w="6350">
                          <a:solidFill>
                            <a:prstClr val="black"/>
                          </a:solidFill>
                        </a:ln>
                      </wps:spPr>
                      <wps:txbx>
                        <w:txbxContent>
                          <w:p w14:paraId="4606CCBD" w14:textId="77777777" w:rsidR="00323D84" w:rsidRDefault="00323D84" w:rsidP="00323D84"/>
                          <w:p w14:paraId="0DE93638" w14:textId="77777777" w:rsidR="00323D84" w:rsidRDefault="00323D84" w:rsidP="00323D84"/>
                          <w:p w14:paraId="46D1C7BA" w14:textId="77777777" w:rsidR="00323D84" w:rsidRDefault="00323D84" w:rsidP="00323D84">
                            <w:r>
                              <w:t xml:space="preserve">The estimated packs per month in </w:t>
                            </w:r>
                            <w:r w:rsidRPr="001B6D5B">
                              <w:rPr>
                                <w:b/>
                                <w:bCs/>
                                <w:sz w:val="32"/>
                                <w:szCs w:val="32"/>
                              </w:rPr>
                              <w:t>Jul-22</w:t>
                            </w:r>
                            <w:r w:rsidRPr="001B6D5B">
                              <w:rPr>
                                <w:sz w:val="32"/>
                                <w:szCs w:val="32"/>
                              </w:rPr>
                              <w:t xml:space="preserve"> </w:t>
                            </w:r>
                            <w:r>
                              <w:t xml:space="preserve">was </w:t>
                            </w:r>
                            <w:r w:rsidRPr="001B6D5B">
                              <w:rPr>
                                <w:b/>
                                <w:bCs/>
                                <w:sz w:val="32"/>
                                <w:szCs w:val="32"/>
                              </w:rPr>
                              <w:t>82.4m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D8AE8" id="Text Box 24" o:spid="_x0000_s1030" type="#_x0000_t202" style="position:absolute;margin-left:-27pt;margin-top:202pt;width:131.25pt;height:18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" fillcolor="white [3201]" strokeweight=".5pt">
                <v:textbox>
                  <w:txbxContent>
                    <w:p w14:paraId="4606CCBD" w14:textId="77777777" w:rsidR="00323D84" w:rsidRDefault="00323D84" w:rsidP="00323D84"/>
                    <w:p w14:paraId="0DE93638" w14:textId="77777777" w:rsidR="00323D84" w:rsidRDefault="00323D84" w:rsidP="00323D84"/>
                    <w:p w14:paraId="46D1C7BA" w14:textId="77777777" w:rsidR="00323D84" w:rsidRDefault="00323D84" w:rsidP="00323D84">
                      <w:r>
                        <w:t xml:space="preserve">The estimated packs per month in </w:t>
                      </w:r>
                      <w:r w:rsidRPr="001B6D5B">
                        <w:rPr>
                          <w:b/>
                          <w:bCs/>
                          <w:sz w:val="32"/>
                          <w:szCs w:val="32"/>
                        </w:rPr>
                        <w:t>Jul-22</w:t>
                      </w:r>
                      <w:r w:rsidRPr="001B6D5B">
                        <w:rPr>
                          <w:sz w:val="32"/>
                          <w:szCs w:val="32"/>
                        </w:rPr>
                        <w:t xml:space="preserve"> </w:t>
                      </w:r>
                      <w:r>
                        <w:t xml:space="preserve">was </w:t>
                      </w:r>
                      <w:r w:rsidRPr="001B6D5B">
                        <w:rPr>
                          <w:b/>
                          <w:bCs/>
                          <w:sz w:val="32"/>
                          <w:szCs w:val="32"/>
                        </w:rPr>
                        <w:t>82.4m</w:t>
                      </w:r>
                    </w:p>
                  </w:txbxContent>
                </v:textbox>
              </v:shape>
            </w:pict>
          </mc:Fallback>
        </mc:AlternateContent>
      </w:r>
      <w:r>
        <w:rPr>
          <w:b/>
          <w:bCs/>
          <w:noProof/>
          <w:color w:val="5B518E"/>
          <w:sz w:val="28"/>
          <w:szCs w:val="28"/>
        </w:rPr>
        <mc:AlternateContent>
          <mc:Choice Requires="wps">
            <w:drawing>
              <wp:anchor distT="0" distB="0" distL="114300" distR="114300" simplePos="0" relativeHeight="251662336" behindDoc="0" locked="0" layoutInCell="1" allowOverlap="1" wp14:anchorId="6FF3605F" wp14:editId="66C51645">
                <wp:simplePos x="0" y="0"/>
                <wp:positionH relativeFrom="column">
                  <wp:posOffset>4448175</wp:posOffset>
                </wp:positionH>
                <wp:positionV relativeFrom="paragraph">
                  <wp:posOffset>23496</wp:posOffset>
                </wp:positionV>
                <wp:extent cx="1666875" cy="2399030"/>
                <wp:effectExtent l="0" t="0" r="28575" b="20320"/>
                <wp:wrapNone/>
                <wp:docPr id="6" name="Text Box 6"/>
                <wp:cNvGraphicFramePr/>
                <a:graphic xmlns:a="http://schemas.openxmlformats.org/drawingml/2006/main">
                  <a:graphicData uri="http://schemas.microsoft.com/office/word/2010/wordprocessingShape">
                    <wps:wsp>
                      <wps:cNvSpPr txBox="1"/>
                      <wps:spPr>
                        <a:xfrm>
                          <a:off x="0" y="0"/>
                          <a:ext cx="1666875" cy="2399030"/>
                        </a:xfrm>
                        <a:prstGeom prst="rect">
                          <a:avLst/>
                        </a:prstGeom>
                        <a:solidFill>
                          <a:schemeClr val="lt1"/>
                        </a:solidFill>
                        <a:ln w="6350">
                          <a:solidFill>
                            <a:prstClr val="black"/>
                          </a:solidFill>
                        </a:ln>
                      </wps:spPr>
                      <wps:txbx>
                        <w:txbxContent>
                          <w:p w14:paraId="7923349F" w14:textId="77777777" w:rsidR="00323D84" w:rsidRDefault="00323D84" w:rsidP="00323D84"/>
                          <w:p w14:paraId="56A6B929" w14:textId="77777777" w:rsidR="00323D84" w:rsidRDefault="00323D84" w:rsidP="00323D84"/>
                          <w:p w14:paraId="551A4E68" w14:textId="77777777" w:rsidR="00323D84" w:rsidRDefault="00323D84" w:rsidP="00323D84">
                            <w:r>
                              <w:t xml:space="preserve">The cumulative total of like-for-like changes since 2019 is currently </w:t>
                            </w:r>
                            <w:r>
                              <w:rPr>
                                <w:b/>
                                <w:bCs/>
                                <w:sz w:val="32"/>
                                <w:szCs w:val="32"/>
                              </w:rPr>
                              <w:t>-8</w:t>
                            </w:r>
                            <w:r w:rsidRPr="004477C4">
                              <w:rPr>
                                <w:b/>
                                <w:bCs/>
                                <w:sz w:val="32"/>
                                <w:szCs w:val="32"/>
                              </w:rPr>
                              <w:t xml:space="preserve"> pence per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3605F" id="Text Box 6" o:spid="_x0000_s1031" type="#_x0000_t202" style="position:absolute;margin-left:350.25pt;margin-top:1.85pt;width:131.25pt;height:18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" fillcolor="white [3201]" strokeweight=".5pt">
                <v:textbox>
                  <w:txbxContent>
                    <w:p w14:paraId="7923349F" w14:textId="77777777" w:rsidR="00323D84" w:rsidRDefault="00323D84" w:rsidP="00323D84"/>
                    <w:p w14:paraId="56A6B929" w14:textId="77777777" w:rsidR="00323D84" w:rsidRDefault="00323D84" w:rsidP="00323D84"/>
                    <w:p w14:paraId="551A4E68" w14:textId="77777777" w:rsidR="00323D84" w:rsidRDefault="00323D84" w:rsidP="00323D84">
                      <w:r>
                        <w:t xml:space="preserve">The cumulative total of like-for-like changes since 2019 is currently </w:t>
                      </w:r>
                      <w:r>
                        <w:rPr>
                          <w:b/>
                          <w:bCs/>
                          <w:sz w:val="32"/>
                          <w:szCs w:val="32"/>
                        </w:rPr>
                        <w:t>-8</w:t>
                      </w:r>
                      <w:r w:rsidRPr="004477C4">
                        <w:rPr>
                          <w:b/>
                          <w:bCs/>
                          <w:sz w:val="32"/>
                          <w:szCs w:val="32"/>
                        </w:rPr>
                        <w:t xml:space="preserve"> pence per item</w:t>
                      </w:r>
                    </w:p>
                  </w:txbxContent>
                </v:textbox>
              </v:shape>
            </w:pict>
          </mc:Fallback>
        </mc:AlternateContent>
      </w:r>
      <w:r>
        <w:rPr>
          <w:b/>
          <w:bCs/>
          <w:noProof/>
          <w:color w:val="5B518E"/>
          <w:sz w:val="28"/>
          <w:szCs w:val="28"/>
        </w:rPr>
        <w:drawing>
          <wp:inline distT="0" distB="0" distL="0" distR="0" wp14:anchorId="31F4355A" wp14:editId="00AF80D6">
            <wp:extent cx="4657725" cy="2418380"/>
            <wp:effectExtent l="0" t="0" r="0" b="1270"/>
            <wp:docPr id="18" name="Picture 1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line chart&#10;&#10;Description automatically generated"/>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661681" cy="2420434"/>
                    </a:xfrm>
                    <a:prstGeom prst="rect">
                      <a:avLst/>
                    </a:prstGeom>
                    <a:noFill/>
                  </pic:spPr>
                </pic:pic>
              </a:graphicData>
            </a:graphic>
          </wp:inline>
        </w:drawing>
      </w:r>
    </w:p>
    <w:p w14:paraId="7694892D" w14:textId="77777777" w:rsidR="00323D84" w:rsidRDefault="00323D84" w:rsidP="00323D84">
      <w:pPr>
        <w:ind w:right="-755"/>
        <w:jc w:val="right"/>
        <w:rPr>
          <w:b/>
          <w:bCs/>
          <w:color w:val="5B518E"/>
          <w:sz w:val="28"/>
          <w:szCs w:val="28"/>
        </w:rPr>
      </w:pPr>
      <w:r>
        <w:rPr>
          <w:b/>
          <w:bCs/>
          <w:noProof/>
          <w:color w:val="5B518E"/>
          <w:sz w:val="28"/>
          <w:szCs w:val="28"/>
        </w:rPr>
        <w:drawing>
          <wp:inline distT="0" distB="0" distL="0" distR="0" wp14:anchorId="67EE3BA0" wp14:editId="39725792">
            <wp:extent cx="4841802" cy="2333625"/>
            <wp:effectExtent l="0" t="0" r="0" b="0"/>
            <wp:docPr id="23" name="Picture 2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line chart&#10;&#10;Description automatically generated"/>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850819" cy="2337971"/>
                    </a:xfrm>
                    <a:prstGeom prst="rect">
                      <a:avLst/>
                    </a:prstGeom>
                    <a:noFill/>
                  </pic:spPr>
                </pic:pic>
              </a:graphicData>
            </a:graphic>
          </wp:inline>
        </w:drawing>
      </w:r>
    </w:p>
    <w:p w14:paraId="3B5F7457" w14:textId="77777777" w:rsidR="00323D84" w:rsidRDefault="00323D84" w:rsidP="00323D84">
      <w:pPr>
        <w:spacing w:before="15"/>
        <w:ind w:right="-22" w:hanging="567"/>
        <w:jc w:val="center"/>
        <w:rPr>
          <w:noProof/>
        </w:rPr>
      </w:pPr>
    </w:p>
    <w:p w14:paraId="57FF0426" w14:textId="77777777" w:rsidR="00323D84" w:rsidRDefault="00323D84" w:rsidP="00323D84">
      <w:pPr>
        <w:rPr>
          <w:rFonts w:asciiTheme="majorHAnsi" w:eastAsiaTheme="majorEastAsia" w:hAnsiTheme="majorHAnsi" w:cstheme="majorBidi"/>
          <w:noProof/>
          <w:color w:val="2F5496" w:themeColor="accent1" w:themeShade="BF"/>
          <w:sz w:val="26"/>
          <w:szCs w:val="26"/>
        </w:rPr>
      </w:pPr>
      <w:r>
        <w:rPr>
          <w:noProof/>
        </w:rPr>
        <w:br w:type="page"/>
      </w:r>
    </w:p>
    <w:p w14:paraId="6D4EF7C6" w14:textId="77777777" w:rsidR="00323D84" w:rsidRDefault="00323D84" w:rsidP="00323D84">
      <w:pPr>
        <w:pStyle w:val="Heading2"/>
        <w:rPr>
          <w:noProof/>
        </w:rPr>
      </w:pPr>
      <w:r>
        <w:rPr>
          <w:noProof/>
        </w:rPr>
        <w:lastRenderedPageBreak/>
        <w:t>Reimbursement</w:t>
      </w:r>
    </w:p>
    <w:p w14:paraId="09845C32" w14:textId="77777777" w:rsidR="00323D84" w:rsidRPr="00736A97" w:rsidRDefault="00323D84" w:rsidP="00323D84"/>
    <w:p w14:paraId="35D1A7FB" w14:textId="77777777" w:rsidR="00323D84" w:rsidRDefault="00323D84" w:rsidP="00323D84">
      <w:pPr>
        <w:spacing w:before="15"/>
        <w:ind w:right="-22" w:hanging="567"/>
        <w:jc w:val="center"/>
        <w:rPr>
          <w:b/>
          <w:bCs/>
          <w:color w:val="5B518E"/>
          <w:sz w:val="28"/>
          <w:szCs w:val="28"/>
        </w:rPr>
      </w:pPr>
      <w:r w:rsidRPr="001A6192">
        <w:rPr>
          <w:noProof/>
        </w:rPr>
        <w:drawing>
          <wp:inline distT="0" distB="0" distL="0" distR="0" wp14:anchorId="7296574D" wp14:editId="0CA007F5">
            <wp:extent cx="5731510" cy="2354580"/>
            <wp:effectExtent l="0" t="0" r="254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731510" cy="2354580"/>
                    </a:xfrm>
                    <a:prstGeom prst="rect">
                      <a:avLst/>
                    </a:prstGeom>
                    <a:noFill/>
                    <a:ln>
                      <a:noFill/>
                    </a:ln>
                  </pic:spPr>
                </pic:pic>
              </a:graphicData>
            </a:graphic>
          </wp:inline>
        </w:drawing>
      </w:r>
    </w:p>
    <w:p w14:paraId="47261C67" w14:textId="77777777" w:rsidR="00323D84" w:rsidRDefault="00323D84" w:rsidP="00323D84">
      <w:pPr>
        <w:spacing w:before="15"/>
        <w:ind w:left="-284" w:right="-22"/>
        <w:rPr>
          <w:b/>
          <w:bCs/>
          <w:color w:val="5B518E"/>
          <w:sz w:val="28"/>
          <w:szCs w:val="28"/>
        </w:rPr>
      </w:pPr>
      <w:r>
        <w:rPr>
          <w:b/>
          <w:bCs/>
          <w:noProof/>
          <w:color w:val="5B518E"/>
          <w:sz w:val="28"/>
          <w:szCs w:val="28"/>
        </w:rPr>
        <mc:AlternateContent>
          <mc:Choice Requires="wps">
            <w:drawing>
              <wp:anchor distT="0" distB="0" distL="114300" distR="114300" simplePos="0" relativeHeight="251666432" behindDoc="0" locked="0" layoutInCell="1" allowOverlap="1" wp14:anchorId="725DF387" wp14:editId="195484B8">
                <wp:simplePos x="0" y="0"/>
                <wp:positionH relativeFrom="column">
                  <wp:posOffset>-476250</wp:posOffset>
                </wp:positionH>
                <wp:positionV relativeFrom="paragraph">
                  <wp:posOffset>2934336</wp:posOffset>
                </wp:positionV>
                <wp:extent cx="1666875" cy="2496820"/>
                <wp:effectExtent l="0" t="0" r="28575" b="17780"/>
                <wp:wrapNone/>
                <wp:docPr id="32" name="Text Box 32"/>
                <wp:cNvGraphicFramePr/>
                <a:graphic xmlns:a="http://schemas.openxmlformats.org/drawingml/2006/main">
                  <a:graphicData uri="http://schemas.microsoft.com/office/word/2010/wordprocessingShape">
                    <wps:wsp>
                      <wps:cNvSpPr txBox="1"/>
                      <wps:spPr>
                        <a:xfrm>
                          <a:off x="0" y="0"/>
                          <a:ext cx="1666875" cy="2496820"/>
                        </a:xfrm>
                        <a:prstGeom prst="rect">
                          <a:avLst/>
                        </a:prstGeom>
                        <a:solidFill>
                          <a:schemeClr val="lt1"/>
                        </a:solidFill>
                        <a:ln w="6350">
                          <a:solidFill>
                            <a:prstClr val="black"/>
                          </a:solidFill>
                        </a:ln>
                      </wps:spPr>
                      <wps:txbx>
                        <w:txbxContent>
                          <w:p w14:paraId="1EC83890" w14:textId="77777777" w:rsidR="00323D84" w:rsidRDefault="00323D84" w:rsidP="00323D84"/>
                          <w:p w14:paraId="022EA689" w14:textId="77777777" w:rsidR="00323D84" w:rsidRDefault="00323D84" w:rsidP="00323D84">
                            <w:r>
                              <w:t xml:space="preserve">In </w:t>
                            </w:r>
                            <w:r w:rsidRPr="00314A3D">
                              <w:rPr>
                                <w:b/>
                                <w:bCs/>
                                <w:sz w:val="32"/>
                                <w:szCs w:val="32"/>
                              </w:rPr>
                              <w:t>2</w:t>
                            </w:r>
                            <w:r>
                              <w:rPr>
                                <w:b/>
                                <w:bCs/>
                                <w:sz w:val="32"/>
                                <w:szCs w:val="32"/>
                              </w:rPr>
                              <w:t>2</w:t>
                            </w:r>
                            <w:r w:rsidRPr="00314A3D">
                              <w:rPr>
                                <w:b/>
                                <w:bCs/>
                                <w:sz w:val="32"/>
                                <w:szCs w:val="32"/>
                              </w:rPr>
                              <w:t>/2</w:t>
                            </w:r>
                            <w:r>
                              <w:rPr>
                                <w:b/>
                                <w:bCs/>
                                <w:sz w:val="32"/>
                                <w:szCs w:val="32"/>
                              </w:rPr>
                              <w:t>3</w:t>
                            </w:r>
                            <w:r w:rsidRPr="00314A3D">
                              <w:rPr>
                                <w:b/>
                                <w:bCs/>
                                <w:sz w:val="32"/>
                                <w:szCs w:val="32"/>
                              </w:rPr>
                              <w:t xml:space="preserve"> Q</w:t>
                            </w:r>
                            <w:r>
                              <w:rPr>
                                <w:b/>
                                <w:bCs/>
                                <w:sz w:val="32"/>
                                <w:szCs w:val="32"/>
                              </w:rPr>
                              <w:t>2</w:t>
                            </w:r>
                            <w:r w:rsidRPr="00314A3D">
                              <w:rPr>
                                <w:sz w:val="32"/>
                                <w:szCs w:val="32"/>
                              </w:rPr>
                              <w:t xml:space="preserve"> </w:t>
                            </w:r>
                            <w:r>
                              <w:t xml:space="preserve">the average NIC/item (before clawback) was </w:t>
                            </w:r>
                            <w:r w:rsidRPr="00314A3D">
                              <w:rPr>
                                <w:b/>
                                <w:bCs/>
                                <w:sz w:val="32"/>
                                <w:szCs w:val="32"/>
                              </w:rPr>
                              <w:t>£</w:t>
                            </w:r>
                            <w:r>
                              <w:rPr>
                                <w:b/>
                                <w:bCs/>
                                <w:sz w:val="32"/>
                                <w:szCs w:val="32"/>
                              </w:rPr>
                              <w:t>8</w:t>
                            </w:r>
                            <w:r w:rsidRPr="00314A3D">
                              <w:rPr>
                                <w:b/>
                                <w:bCs/>
                                <w:sz w:val="32"/>
                                <w:szCs w:val="32"/>
                              </w:rPr>
                              <w:t>.</w:t>
                            </w:r>
                            <w:r>
                              <w:rPr>
                                <w:b/>
                                <w:bCs/>
                                <w:sz w:val="32"/>
                                <w:szCs w:val="32"/>
                              </w:rPr>
                              <w:t>15</w:t>
                            </w:r>
                            <w:r>
                              <w:t xml:space="preserve">. National AIV was </w:t>
                            </w:r>
                            <w:r w:rsidRPr="00314A3D">
                              <w:rPr>
                                <w:b/>
                                <w:bCs/>
                                <w:sz w:val="32"/>
                                <w:szCs w:val="32"/>
                              </w:rPr>
                              <w:t>£</w:t>
                            </w:r>
                            <w:r>
                              <w:rPr>
                                <w:b/>
                                <w:bCs/>
                                <w:sz w:val="32"/>
                                <w:szCs w:val="32"/>
                              </w:rPr>
                              <w:t>9</w:t>
                            </w:r>
                            <w:r w:rsidRPr="00314A3D">
                              <w:rPr>
                                <w:b/>
                                <w:bCs/>
                                <w:sz w:val="32"/>
                                <w:szCs w:val="32"/>
                              </w:rPr>
                              <w:t>.</w:t>
                            </w:r>
                            <w:r>
                              <w:rPr>
                                <w:b/>
                                <w:bCs/>
                                <w:sz w:val="32"/>
                                <w:szCs w:val="3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DF387" id="Text Box 32" o:spid="_x0000_s1032" type="#_x0000_t202" style="position:absolute;left:0;text-align:left;margin-left:-37.5pt;margin-top:231.05pt;width:131.25pt;height:19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" fillcolor="white [3201]" strokeweight=".5pt">
                <v:textbox>
                  <w:txbxContent>
                    <w:p w14:paraId="1EC83890" w14:textId="77777777" w:rsidR="00323D84" w:rsidRDefault="00323D84" w:rsidP="00323D84"/>
                    <w:p w14:paraId="022EA689" w14:textId="77777777" w:rsidR="00323D84" w:rsidRDefault="00323D84" w:rsidP="00323D84">
                      <w:r>
                        <w:t xml:space="preserve">In </w:t>
                      </w:r>
                      <w:r w:rsidRPr="00314A3D">
                        <w:rPr>
                          <w:b/>
                          <w:bCs/>
                          <w:sz w:val="32"/>
                          <w:szCs w:val="32"/>
                        </w:rPr>
                        <w:t>2</w:t>
                      </w:r>
                      <w:r>
                        <w:rPr>
                          <w:b/>
                          <w:bCs/>
                          <w:sz w:val="32"/>
                          <w:szCs w:val="32"/>
                        </w:rPr>
                        <w:t>2</w:t>
                      </w:r>
                      <w:r w:rsidRPr="00314A3D">
                        <w:rPr>
                          <w:b/>
                          <w:bCs/>
                          <w:sz w:val="32"/>
                          <w:szCs w:val="32"/>
                        </w:rPr>
                        <w:t>/2</w:t>
                      </w:r>
                      <w:r>
                        <w:rPr>
                          <w:b/>
                          <w:bCs/>
                          <w:sz w:val="32"/>
                          <w:szCs w:val="32"/>
                        </w:rPr>
                        <w:t>3</w:t>
                      </w:r>
                      <w:r w:rsidRPr="00314A3D">
                        <w:rPr>
                          <w:b/>
                          <w:bCs/>
                          <w:sz w:val="32"/>
                          <w:szCs w:val="32"/>
                        </w:rPr>
                        <w:t xml:space="preserve"> Q</w:t>
                      </w:r>
                      <w:r>
                        <w:rPr>
                          <w:b/>
                          <w:bCs/>
                          <w:sz w:val="32"/>
                          <w:szCs w:val="32"/>
                        </w:rPr>
                        <w:t>2</w:t>
                      </w:r>
                      <w:r w:rsidRPr="00314A3D">
                        <w:rPr>
                          <w:sz w:val="32"/>
                          <w:szCs w:val="32"/>
                        </w:rPr>
                        <w:t xml:space="preserve"> </w:t>
                      </w:r>
                      <w:r>
                        <w:t xml:space="preserve">the average NIC/item (before clawback) was </w:t>
                      </w:r>
                      <w:r w:rsidRPr="00314A3D">
                        <w:rPr>
                          <w:b/>
                          <w:bCs/>
                          <w:sz w:val="32"/>
                          <w:szCs w:val="32"/>
                        </w:rPr>
                        <w:t>£</w:t>
                      </w:r>
                      <w:r>
                        <w:rPr>
                          <w:b/>
                          <w:bCs/>
                          <w:sz w:val="32"/>
                          <w:szCs w:val="32"/>
                        </w:rPr>
                        <w:t>8</w:t>
                      </w:r>
                      <w:r w:rsidRPr="00314A3D">
                        <w:rPr>
                          <w:b/>
                          <w:bCs/>
                          <w:sz w:val="32"/>
                          <w:szCs w:val="32"/>
                        </w:rPr>
                        <w:t>.</w:t>
                      </w:r>
                      <w:r>
                        <w:rPr>
                          <w:b/>
                          <w:bCs/>
                          <w:sz w:val="32"/>
                          <w:szCs w:val="32"/>
                        </w:rPr>
                        <w:t>15</w:t>
                      </w:r>
                      <w:r>
                        <w:t xml:space="preserve">. National AIV was </w:t>
                      </w:r>
                      <w:r w:rsidRPr="00314A3D">
                        <w:rPr>
                          <w:b/>
                          <w:bCs/>
                          <w:sz w:val="32"/>
                          <w:szCs w:val="32"/>
                        </w:rPr>
                        <w:t>£</w:t>
                      </w:r>
                      <w:r>
                        <w:rPr>
                          <w:b/>
                          <w:bCs/>
                          <w:sz w:val="32"/>
                          <w:szCs w:val="32"/>
                        </w:rPr>
                        <w:t>9</w:t>
                      </w:r>
                      <w:r w:rsidRPr="00314A3D">
                        <w:rPr>
                          <w:b/>
                          <w:bCs/>
                          <w:sz w:val="32"/>
                          <w:szCs w:val="32"/>
                        </w:rPr>
                        <w:t>.</w:t>
                      </w:r>
                      <w:r>
                        <w:rPr>
                          <w:b/>
                          <w:bCs/>
                          <w:sz w:val="32"/>
                          <w:szCs w:val="32"/>
                        </w:rPr>
                        <w:t>21.</w:t>
                      </w:r>
                    </w:p>
                  </w:txbxContent>
                </v:textbox>
              </v:shape>
            </w:pict>
          </mc:Fallback>
        </mc:AlternateContent>
      </w:r>
      <w:r>
        <w:rPr>
          <w:b/>
          <w:bCs/>
          <w:noProof/>
          <w:color w:val="5B518E"/>
          <w:sz w:val="28"/>
          <w:szCs w:val="28"/>
        </w:rPr>
        <mc:AlternateContent>
          <mc:Choice Requires="wps">
            <w:drawing>
              <wp:anchor distT="0" distB="0" distL="114300" distR="114300" simplePos="0" relativeHeight="251661312" behindDoc="0" locked="0" layoutInCell="1" allowOverlap="1" wp14:anchorId="5A74584A" wp14:editId="3C6BF9BB">
                <wp:simplePos x="0" y="0"/>
                <wp:positionH relativeFrom="column">
                  <wp:posOffset>4238625</wp:posOffset>
                </wp:positionH>
                <wp:positionV relativeFrom="paragraph">
                  <wp:posOffset>9525</wp:posOffset>
                </wp:positionV>
                <wp:extent cx="1666875" cy="2772000"/>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66DF5EA3" w14:textId="77777777" w:rsidR="00323D84" w:rsidRDefault="00323D84" w:rsidP="00323D84"/>
                          <w:p w14:paraId="223E73CD" w14:textId="77777777" w:rsidR="00323D84" w:rsidRDefault="00323D84" w:rsidP="00323D84">
                            <w:r>
                              <w:t xml:space="preserve">In </w:t>
                            </w:r>
                            <w:r w:rsidRPr="00314A3D">
                              <w:rPr>
                                <w:b/>
                                <w:bCs/>
                                <w:sz w:val="32"/>
                                <w:szCs w:val="32"/>
                              </w:rPr>
                              <w:t>2</w:t>
                            </w:r>
                            <w:r>
                              <w:rPr>
                                <w:b/>
                                <w:bCs/>
                                <w:sz w:val="32"/>
                                <w:szCs w:val="32"/>
                              </w:rPr>
                              <w:t>2</w:t>
                            </w:r>
                            <w:r w:rsidRPr="00314A3D">
                              <w:rPr>
                                <w:b/>
                                <w:bCs/>
                                <w:sz w:val="32"/>
                                <w:szCs w:val="32"/>
                              </w:rPr>
                              <w:t>/2</w:t>
                            </w:r>
                            <w:r>
                              <w:rPr>
                                <w:b/>
                                <w:bCs/>
                                <w:sz w:val="32"/>
                                <w:szCs w:val="32"/>
                              </w:rPr>
                              <w:t>3</w:t>
                            </w:r>
                            <w:r w:rsidRPr="00314A3D">
                              <w:rPr>
                                <w:b/>
                                <w:bCs/>
                                <w:sz w:val="32"/>
                                <w:szCs w:val="32"/>
                              </w:rPr>
                              <w:t xml:space="preserve"> Q</w:t>
                            </w:r>
                            <w:r>
                              <w:rPr>
                                <w:b/>
                                <w:bCs/>
                                <w:sz w:val="32"/>
                                <w:szCs w:val="32"/>
                              </w:rPr>
                              <w:t>2</w:t>
                            </w:r>
                            <w:r w:rsidRPr="00314A3D">
                              <w:rPr>
                                <w:sz w:val="32"/>
                                <w:szCs w:val="32"/>
                              </w:rPr>
                              <w:t xml:space="preserve"> </w:t>
                            </w:r>
                            <w:r>
                              <w:t xml:space="preserve">the average fees per item was </w:t>
                            </w:r>
                            <w:r w:rsidRPr="00314A3D">
                              <w:rPr>
                                <w:b/>
                                <w:bCs/>
                                <w:sz w:val="32"/>
                                <w:szCs w:val="32"/>
                              </w:rPr>
                              <w:t>£1.</w:t>
                            </w:r>
                            <w:r>
                              <w:rPr>
                                <w:b/>
                                <w:bCs/>
                                <w:sz w:val="32"/>
                                <w:szCs w:val="32"/>
                              </w:rPr>
                              <w:t>61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4584A" id="Text Box 12" o:spid="_x0000_s1033" type="#_x0000_t202" style="position:absolute;left:0;text-align:left;margin-left:333.75pt;margin-top:.75pt;width:131.25pt;height:2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RHOw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" fillcolor="white [3201]" strokeweight=".5pt">
                <v:textbox>
                  <w:txbxContent>
                    <w:p w14:paraId="66DF5EA3" w14:textId="77777777" w:rsidR="00323D84" w:rsidRDefault="00323D84" w:rsidP="00323D84"/>
                    <w:p w14:paraId="223E73CD" w14:textId="77777777" w:rsidR="00323D84" w:rsidRDefault="00323D84" w:rsidP="00323D84">
                      <w:r>
                        <w:t xml:space="preserve">In </w:t>
                      </w:r>
                      <w:r w:rsidRPr="00314A3D">
                        <w:rPr>
                          <w:b/>
                          <w:bCs/>
                          <w:sz w:val="32"/>
                          <w:szCs w:val="32"/>
                        </w:rPr>
                        <w:t>2</w:t>
                      </w:r>
                      <w:r>
                        <w:rPr>
                          <w:b/>
                          <w:bCs/>
                          <w:sz w:val="32"/>
                          <w:szCs w:val="32"/>
                        </w:rPr>
                        <w:t>2</w:t>
                      </w:r>
                      <w:r w:rsidRPr="00314A3D">
                        <w:rPr>
                          <w:b/>
                          <w:bCs/>
                          <w:sz w:val="32"/>
                          <w:szCs w:val="32"/>
                        </w:rPr>
                        <w:t>/2</w:t>
                      </w:r>
                      <w:r>
                        <w:rPr>
                          <w:b/>
                          <w:bCs/>
                          <w:sz w:val="32"/>
                          <w:szCs w:val="32"/>
                        </w:rPr>
                        <w:t>3</w:t>
                      </w:r>
                      <w:r w:rsidRPr="00314A3D">
                        <w:rPr>
                          <w:b/>
                          <w:bCs/>
                          <w:sz w:val="32"/>
                          <w:szCs w:val="32"/>
                        </w:rPr>
                        <w:t xml:space="preserve"> Q</w:t>
                      </w:r>
                      <w:r>
                        <w:rPr>
                          <w:b/>
                          <w:bCs/>
                          <w:sz w:val="32"/>
                          <w:szCs w:val="32"/>
                        </w:rPr>
                        <w:t>2</w:t>
                      </w:r>
                      <w:r w:rsidRPr="00314A3D">
                        <w:rPr>
                          <w:sz w:val="32"/>
                          <w:szCs w:val="32"/>
                        </w:rPr>
                        <w:t xml:space="preserve"> </w:t>
                      </w:r>
                      <w:r>
                        <w:t xml:space="preserve">the average fees per item was </w:t>
                      </w:r>
                      <w:r w:rsidRPr="00314A3D">
                        <w:rPr>
                          <w:b/>
                          <w:bCs/>
                          <w:sz w:val="32"/>
                          <w:szCs w:val="32"/>
                        </w:rPr>
                        <w:t>£1.</w:t>
                      </w:r>
                      <w:r>
                        <w:rPr>
                          <w:b/>
                          <w:bCs/>
                          <w:sz w:val="32"/>
                          <w:szCs w:val="32"/>
                        </w:rPr>
                        <w:t>61</w:t>
                      </w:r>
                      <w:r>
                        <w:t>.</w:t>
                      </w:r>
                    </w:p>
                  </w:txbxContent>
                </v:textbox>
              </v:shape>
            </w:pict>
          </mc:Fallback>
        </mc:AlternateContent>
      </w:r>
      <w:r>
        <w:rPr>
          <w:b/>
          <w:bCs/>
          <w:noProof/>
          <w:color w:val="5B518E"/>
          <w:sz w:val="28"/>
          <w:szCs w:val="28"/>
        </w:rPr>
        <w:drawing>
          <wp:inline distT="0" distB="0" distL="0" distR="0" wp14:anchorId="15585586" wp14:editId="78D5C04E">
            <wp:extent cx="4371975" cy="2843423"/>
            <wp:effectExtent l="0" t="0" r="0" b="0"/>
            <wp:docPr id="33" name="Picture 3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 bar chart&#10;&#10;Description automatically generated"/>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377776" cy="2847196"/>
                    </a:xfrm>
                    <a:prstGeom prst="rect">
                      <a:avLst/>
                    </a:prstGeom>
                    <a:noFill/>
                  </pic:spPr>
                </pic:pic>
              </a:graphicData>
            </a:graphic>
          </wp:inline>
        </w:drawing>
      </w:r>
    </w:p>
    <w:p w14:paraId="1C1C7B8E" w14:textId="77777777" w:rsidR="00323D84" w:rsidRDefault="00323D84" w:rsidP="00323D84">
      <w:pPr>
        <w:ind w:right="-330"/>
        <w:jc w:val="right"/>
        <w:rPr>
          <w:b/>
          <w:bCs/>
          <w:color w:val="5B518E"/>
          <w:sz w:val="28"/>
          <w:szCs w:val="28"/>
        </w:rPr>
      </w:pPr>
      <w:r>
        <w:rPr>
          <w:b/>
          <w:bCs/>
          <w:noProof/>
          <w:color w:val="5B518E"/>
          <w:sz w:val="28"/>
          <w:szCs w:val="28"/>
        </w:rPr>
        <w:drawing>
          <wp:inline distT="0" distB="0" distL="0" distR="0" wp14:anchorId="3B3F6D3E" wp14:editId="0B4EB593">
            <wp:extent cx="4688205" cy="2487295"/>
            <wp:effectExtent l="0" t="0" r="0" b="8255"/>
            <wp:docPr id="31" name="Picture 3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hart, line chart&#10;&#10;Description automatically generated"/>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688205" cy="2487295"/>
                    </a:xfrm>
                    <a:prstGeom prst="rect">
                      <a:avLst/>
                    </a:prstGeom>
                    <a:noFill/>
                  </pic:spPr>
                </pic:pic>
              </a:graphicData>
            </a:graphic>
          </wp:inline>
        </w:drawing>
      </w:r>
    </w:p>
    <w:p w14:paraId="0BBCABCA" w14:textId="77777777" w:rsidR="00323D84" w:rsidRDefault="00323D84" w:rsidP="00323D84">
      <w:pPr>
        <w:spacing w:before="15"/>
        <w:ind w:right="-22"/>
        <w:jc w:val="center"/>
        <w:rPr>
          <w:b/>
          <w:bCs/>
          <w:color w:val="5B518E"/>
          <w:sz w:val="28"/>
          <w:szCs w:val="28"/>
        </w:rPr>
      </w:pPr>
    </w:p>
    <w:p w14:paraId="60171682" w14:textId="77777777" w:rsidR="00323D84" w:rsidRDefault="00323D84" w:rsidP="00323D84">
      <w:pPr>
        <w:pStyle w:val="Heading2"/>
      </w:pPr>
      <w:r>
        <w:br w:type="page"/>
      </w:r>
      <w:r>
        <w:lastRenderedPageBreak/>
        <w:t>Services</w:t>
      </w:r>
    </w:p>
    <w:p w14:paraId="70C766EB" w14:textId="77777777" w:rsidR="00323D84" w:rsidRPr="00736A97" w:rsidRDefault="00323D84" w:rsidP="00323D84"/>
    <w:p w14:paraId="2CC44294" w14:textId="77777777" w:rsidR="00323D84" w:rsidRDefault="00323D84" w:rsidP="00323D84">
      <w:pPr>
        <w:spacing w:before="15"/>
        <w:ind w:right="-22"/>
        <w:jc w:val="center"/>
        <w:rPr>
          <w:b/>
          <w:bCs/>
          <w:color w:val="5B518E"/>
          <w:sz w:val="28"/>
          <w:szCs w:val="28"/>
        </w:rPr>
      </w:pPr>
      <w:r>
        <w:rPr>
          <w:b/>
          <w:bCs/>
          <w:noProof/>
          <w:color w:val="5B518E"/>
          <w:sz w:val="28"/>
          <w:szCs w:val="28"/>
        </w:rPr>
        <w:drawing>
          <wp:inline distT="0" distB="0" distL="0" distR="0" wp14:anchorId="659877E8" wp14:editId="253CDF44">
            <wp:extent cx="5614670" cy="3066415"/>
            <wp:effectExtent l="0" t="0" r="5080" b="635"/>
            <wp:docPr id="35" name="Picture 3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hart, bar chart&#10;&#10;Description automatically generated"/>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614670" cy="3066415"/>
                    </a:xfrm>
                    <a:prstGeom prst="rect">
                      <a:avLst/>
                    </a:prstGeom>
                    <a:noFill/>
                  </pic:spPr>
                </pic:pic>
              </a:graphicData>
            </a:graphic>
          </wp:inline>
        </w:drawing>
      </w:r>
    </w:p>
    <w:p w14:paraId="003AEF54" w14:textId="77777777" w:rsidR="00323D84" w:rsidRDefault="00323D84" w:rsidP="00323D84">
      <w:pPr>
        <w:spacing w:before="15"/>
        <w:ind w:right="-22"/>
        <w:jc w:val="center"/>
        <w:rPr>
          <w:b/>
          <w:bCs/>
          <w:color w:val="5B518E"/>
          <w:sz w:val="28"/>
          <w:szCs w:val="28"/>
        </w:rPr>
      </w:pPr>
    </w:p>
    <w:p w14:paraId="6FFC0889" w14:textId="77777777" w:rsidR="00323D84" w:rsidRDefault="00323D84" w:rsidP="00323D84">
      <w:pPr>
        <w:spacing w:before="15"/>
        <w:ind w:right="-22"/>
        <w:jc w:val="center"/>
        <w:rPr>
          <w:b/>
          <w:bCs/>
          <w:color w:val="5B518E"/>
          <w:sz w:val="28"/>
          <w:szCs w:val="28"/>
        </w:rPr>
      </w:pPr>
      <w:r>
        <w:rPr>
          <w:b/>
          <w:bCs/>
          <w:noProof/>
          <w:color w:val="5B518E"/>
          <w:sz w:val="28"/>
          <w:szCs w:val="28"/>
        </w:rPr>
        <w:drawing>
          <wp:inline distT="0" distB="0" distL="0" distR="0" wp14:anchorId="2B4E0155" wp14:editId="6A95D43F">
            <wp:extent cx="5114925" cy="3736975"/>
            <wp:effectExtent l="0" t="0" r="9525" b="0"/>
            <wp:docPr id="36" name="Picture 3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114925" cy="3736975"/>
                    </a:xfrm>
                    <a:prstGeom prst="rect">
                      <a:avLst/>
                    </a:prstGeom>
                    <a:noFill/>
                  </pic:spPr>
                </pic:pic>
              </a:graphicData>
            </a:graphic>
          </wp:inline>
        </w:drawing>
      </w:r>
    </w:p>
    <w:p w14:paraId="32E05141" w14:textId="77777777" w:rsidR="00323D84" w:rsidRDefault="00323D84" w:rsidP="00323D84">
      <w:pPr>
        <w:spacing w:before="15"/>
        <w:ind w:right="-22"/>
        <w:jc w:val="center"/>
        <w:rPr>
          <w:b/>
          <w:bCs/>
          <w:color w:val="5B518E"/>
          <w:sz w:val="28"/>
          <w:szCs w:val="28"/>
        </w:rPr>
      </w:pPr>
    </w:p>
    <w:p w14:paraId="6299F89D" w14:textId="77777777" w:rsidR="00323D84" w:rsidRDefault="00323D84" w:rsidP="00323D84">
      <w:pPr>
        <w:spacing w:before="15"/>
        <w:ind w:right="-22"/>
        <w:jc w:val="center"/>
        <w:rPr>
          <w:b/>
          <w:bCs/>
          <w:color w:val="5B518E"/>
          <w:sz w:val="28"/>
          <w:szCs w:val="28"/>
        </w:rPr>
      </w:pPr>
      <w:r>
        <w:rPr>
          <w:b/>
          <w:bCs/>
          <w:noProof/>
          <w:color w:val="5B518E"/>
          <w:sz w:val="28"/>
          <w:szCs w:val="28"/>
        </w:rPr>
        <w:lastRenderedPageBreak/>
        <w:drawing>
          <wp:inline distT="0" distB="0" distL="0" distR="0" wp14:anchorId="10FC61D6" wp14:editId="3D420644">
            <wp:extent cx="5114925" cy="3736975"/>
            <wp:effectExtent l="0" t="0" r="9525" b="0"/>
            <wp:docPr id="37" name="Picture 3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Chart, bar chart&#10;&#10;Description automatically generated"/>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114925" cy="3736975"/>
                    </a:xfrm>
                    <a:prstGeom prst="rect">
                      <a:avLst/>
                    </a:prstGeom>
                    <a:noFill/>
                  </pic:spPr>
                </pic:pic>
              </a:graphicData>
            </a:graphic>
          </wp:inline>
        </w:drawing>
      </w:r>
    </w:p>
    <w:p w14:paraId="47E37C3F" w14:textId="77777777" w:rsidR="00323D84" w:rsidRDefault="00323D84" w:rsidP="00323D84">
      <w:pPr>
        <w:rPr>
          <w:b/>
          <w:bCs/>
          <w:color w:val="5B518E"/>
          <w:sz w:val="28"/>
          <w:szCs w:val="28"/>
        </w:rPr>
      </w:pPr>
      <w:r>
        <w:rPr>
          <w:b/>
          <w:bCs/>
          <w:color w:val="5B518E"/>
          <w:sz w:val="28"/>
          <w:szCs w:val="28"/>
        </w:rPr>
        <w:br w:type="page"/>
      </w:r>
    </w:p>
    <w:p w14:paraId="7D225539" w14:textId="77777777" w:rsidR="00323D84" w:rsidRDefault="00323D84" w:rsidP="00323D84">
      <w:pPr>
        <w:spacing w:before="15"/>
        <w:ind w:right="-22"/>
        <w:jc w:val="center"/>
        <w:rPr>
          <w:b/>
          <w:bCs/>
          <w:color w:val="5B518E"/>
          <w:sz w:val="28"/>
          <w:szCs w:val="28"/>
        </w:rPr>
      </w:pPr>
      <w:r w:rsidRPr="00C218B4">
        <w:rPr>
          <w:b/>
          <w:bCs/>
          <w:color w:val="5B518E"/>
          <w:sz w:val="28"/>
          <w:szCs w:val="28"/>
        </w:rPr>
        <w:lastRenderedPageBreak/>
        <w:t>Pharmacy contract numbers</w:t>
      </w:r>
    </w:p>
    <w:p w14:paraId="292C71D5" w14:textId="77777777" w:rsidR="00323D84" w:rsidRPr="00085B4D" w:rsidRDefault="00323D84" w:rsidP="00323D84">
      <w:pPr>
        <w:pBdr>
          <w:bottom w:val="single" w:sz="6" w:space="1" w:color="auto"/>
        </w:pBdr>
        <w:rPr>
          <w:b/>
          <w:bCs/>
        </w:rPr>
      </w:pPr>
      <w:r w:rsidRPr="00085B4D">
        <w:rPr>
          <w:b/>
          <w:bCs/>
        </w:rPr>
        <w:t xml:space="preserve">NB. NHS Digital has not published an updated </w:t>
      </w:r>
      <w:proofErr w:type="spellStart"/>
      <w:r w:rsidRPr="00085B4D">
        <w:rPr>
          <w:b/>
          <w:bCs/>
        </w:rPr>
        <w:t>eDispensary</w:t>
      </w:r>
      <w:proofErr w:type="spellEnd"/>
      <w:r w:rsidRPr="00085B4D">
        <w:rPr>
          <w:b/>
          <w:bCs/>
        </w:rPr>
        <w:t xml:space="preserve"> list in time to provide an update for November 202</w:t>
      </w:r>
      <w:r>
        <w:rPr>
          <w:b/>
          <w:bCs/>
        </w:rPr>
        <w:t>2</w:t>
      </w:r>
      <w:r w:rsidRPr="00085B4D">
        <w:rPr>
          <w:b/>
          <w:bCs/>
        </w:rPr>
        <w:t xml:space="preserve"> </w:t>
      </w:r>
      <w:proofErr w:type="spellStart"/>
      <w:r w:rsidRPr="00085B4D">
        <w:rPr>
          <w:b/>
          <w:bCs/>
        </w:rPr>
        <w:t>Fun</w:t>
      </w:r>
      <w:r>
        <w:rPr>
          <w:b/>
          <w:bCs/>
        </w:rPr>
        <w:t>C</w:t>
      </w:r>
      <w:r w:rsidRPr="00085B4D">
        <w:rPr>
          <w:b/>
          <w:bCs/>
        </w:rPr>
        <w:t>on</w:t>
      </w:r>
      <w:proofErr w:type="spellEnd"/>
      <w:r w:rsidRPr="00085B4D">
        <w:rPr>
          <w:b/>
          <w:bCs/>
        </w:rPr>
        <w:t>. The update from September 202</w:t>
      </w:r>
      <w:r>
        <w:rPr>
          <w:b/>
          <w:bCs/>
        </w:rPr>
        <w:t>2</w:t>
      </w:r>
      <w:r w:rsidRPr="00085B4D">
        <w:rPr>
          <w:b/>
          <w:bCs/>
        </w:rPr>
        <w:t xml:space="preserve"> </w:t>
      </w:r>
      <w:proofErr w:type="spellStart"/>
      <w:r w:rsidRPr="00085B4D">
        <w:rPr>
          <w:b/>
          <w:bCs/>
        </w:rPr>
        <w:t>Fun</w:t>
      </w:r>
      <w:r>
        <w:rPr>
          <w:b/>
          <w:bCs/>
        </w:rPr>
        <w:t>C</w:t>
      </w:r>
      <w:r w:rsidRPr="00085B4D">
        <w:rPr>
          <w:b/>
          <w:bCs/>
        </w:rPr>
        <w:t>on</w:t>
      </w:r>
      <w:proofErr w:type="spellEnd"/>
      <w:r w:rsidRPr="00085B4D">
        <w:rPr>
          <w:b/>
          <w:bCs/>
        </w:rPr>
        <w:t xml:space="preserve"> is reproduced below for information.</w:t>
      </w:r>
    </w:p>
    <w:p w14:paraId="2917B140" w14:textId="77777777" w:rsidR="00323D84" w:rsidRDefault="00323D84" w:rsidP="00323D84">
      <w:r>
        <w:t>A waterfall chart of net change in pharmacy numbers per month indicates a cumulative drop of c-628 in the total number of pharmacy contracts since the announcement of the funding cuts.</w:t>
      </w:r>
    </w:p>
    <w:p w14:paraId="0CF7B8EC" w14:textId="77777777" w:rsidR="00323D84" w:rsidRDefault="00323D84" w:rsidP="00323D84">
      <w:r>
        <w:rPr>
          <w:noProof/>
        </w:rPr>
        <w:drawing>
          <wp:inline distT="0" distB="0" distL="0" distR="0" wp14:anchorId="28F72909" wp14:editId="2CEDF8F1">
            <wp:extent cx="6172199" cy="3190875"/>
            <wp:effectExtent l="0" t="0" r="635" b="0"/>
            <wp:docPr id="13" name="Picture 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6189586" cy="3199864"/>
                    </a:xfrm>
                    <a:prstGeom prst="rect">
                      <a:avLst/>
                    </a:prstGeom>
                    <a:noFill/>
                  </pic:spPr>
                </pic:pic>
              </a:graphicData>
            </a:graphic>
          </wp:inline>
        </w:drawing>
      </w:r>
    </w:p>
    <w:p w14:paraId="167DF2F4" w14:textId="77777777" w:rsidR="00323D84" w:rsidRDefault="00323D84" w:rsidP="00323D84"/>
    <w:p w14:paraId="78DE3D79" w14:textId="77777777" w:rsidR="00323D84" w:rsidRPr="00C218B4" w:rsidRDefault="00323D84" w:rsidP="00323D84">
      <w:r w:rsidRPr="00C218B4">
        <w:t>A long view of pharmacy contract numbers demonstrates steady growth since the introduction of the new contract in 2005, followed by a reversal from early 2018 onwards.</w:t>
      </w:r>
    </w:p>
    <w:p w14:paraId="00E94C10" w14:textId="77777777" w:rsidR="00323D84" w:rsidRDefault="00323D84" w:rsidP="00323D84">
      <w:pPr>
        <w:jc w:val="center"/>
      </w:pPr>
      <w:r>
        <w:rPr>
          <w:noProof/>
        </w:rPr>
        <w:drawing>
          <wp:inline distT="0" distB="0" distL="0" distR="0" wp14:anchorId="4073F1A5" wp14:editId="3B0A1458">
            <wp:extent cx="6119105" cy="3162300"/>
            <wp:effectExtent l="0" t="0" r="0" b="0"/>
            <wp:docPr id="10" name="Picture 10"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with medium confidence"/>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125958" cy="3165842"/>
                    </a:xfrm>
                    <a:prstGeom prst="rect">
                      <a:avLst/>
                    </a:prstGeom>
                    <a:noFill/>
                  </pic:spPr>
                </pic:pic>
              </a:graphicData>
            </a:graphic>
          </wp:inline>
        </w:drawing>
      </w:r>
    </w:p>
    <w:p w14:paraId="7FB37D19" w14:textId="6C665D67" w:rsidR="000D7ECF" w:rsidRPr="000D7ECF" w:rsidRDefault="000D7ECF" w:rsidP="000D7ECF">
      <w:pPr>
        <w:rPr>
          <w:rStyle w:val="normaltextrun"/>
          <w:rFonts w:ascii="Times New Roman" w:eastAsia="Times New Roman" w:hAnsi="Times New Roman" w:cs="Times New Roman"/>
          <w:lang w:eastAsia="en-GB"/>
        </w:rPr>
      </w:pPr>
    </w:p>
    <w:sectPr w:rsidR="000D7ECF" w:rsidRPr="000D7ECF" w:rsidSect="008D6F1B">
      <w:headerReference w:type="default" r:id="rId146"/>
      <w:footerReference w:type="default" r:id="rId14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0B7B" w14:textId="77777777" w:rsidR="003206CC" w:rsidRDefault="003206CC">
      <w:pPr>
        <w:spacing w:after="0" w:line="240" w:lineRule="auto"/>
      </w:pPr>
      <w:r>
        <w:separator/>
      </w:r>
    </w:p>
  </w:endnote>
  <w:endnote w:type="continuationSeparator" w:id="0">
    <w:p w14:paraId="31F6268C" w14:textId="77777777" w:rsidR="003206CC" w:rsidRDefault="003206CC">
      <w:pPr>
        <w:spacing w:after="0" w:line="240" w:lineRule="auto"/>
      </w:pPr>
      <w:r>
        <w:continuationSeparator/>
      </w:r>
    </w:p>
  </w:endnote>
  <w:endnote w:type="continuationNotice" w:id="1">
    <w:p w14:paraId="46F9E434" w14:textId="77777777" w:rsidR="003206CC" w:rsidRDefault="00320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159159"/>
      <w:docPartObj>
        <w:docPartGallery w:val="Page Numbers (Bottom of Page)"/>
        <w:docPartUnique/>
      </w:docPartObj>
    </w:sdtPr>
    <w:sdtEndPr>
      <w:rPr>
        <w:noProof/>
      </w:rPr>
    </w:sdtEndPr>
    <w:sdtContent>
      <w:p w14:paraId="2D26C9D1" w14:textId="57BDB853" w:rsidR="000D7ECF" w:rsidRDefault="000D7E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09614" w14:textId="60A9790F" w:rsidR="52CB99FF" w:rsidRDefault="52CB99FF" w:rsidP="52CB9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64C9" w14:textId="77777777" w:rsidR="003206CC" w:rsidRDefault="003206CC">
      <w:pPr>
        <w:spacing w:after="0" w:line="240" w:lineRule="auto"/>
      </w:pPr>
      <w:r>
        <w:separator/>
      </w:r>
    </w:p>
  </w:footnote>
  <w:footnote w:type="continuationSeparator" w:id="0">
    <w:p w14:paraId="2F48C21C" w14:textId="77777777" w:rsidR="003206CC" w:rsidRDefault="003206CC">
      <w:pPr>
        <w:spacing w:after="0" w:line="240" w:lineRule="auto"/>
      </w:pPr>
      <w:r>
        <w:continuationSeparator/>
      </w:r>
    </w:p>
  </w:footnote>
  <w:footnote w:type="continuationNotice" w:id="1">
    <w:p w14:paraId="089B49BB" w14:textId="77777777" w:rsidR="003206CC" w:rsidRDefault="003206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1965"/>
      <w:gridCol w:w="4005"/>
    </w:tblGrid>
    <w:tr w:rsidR="52CB99FF" w14:paraId="783D4D91" w14:textId="77777777" w:rsidTr="06EF27C7">
      <w:tc>
        <w:tcPr>
          <w:tcW w:w="3005" w:type="dxa"/>
        </w:tcPr>
        <w:p w14:paraId="51F5E2CA" w14:textId="64843D9A" w:rsidR="52CB99FF" w:rsidRDefault="52CB99FF" w:rsidP="52CB99FF">
          <w:pPr>
            <w:pStyle w:val="Header"/>
            <w:ind w:left="-115"/>
          </w:pPr>
        </w:p>
      </w:tc>
      <w:tc>
        <w:tcPr>
          <w:tcW w:w="1965" w:type="dxa"/>
        </w:tcPr>
        <w:p w14:paraId="7B6EE15E" w14:textId="418ED714" w:rsidR="52CB99FF" w:rsidRDefault="52CB99FF" w:rsidP="52CB99FF">
          <w:pPr>
            <w:pStyle w:val="Header"/>
            <w:jc w:val="center"/>
          </w:pPr>
        </w:p>
      </w:tc>
      <w:tc>
        <w:tcPr>
          <w:tcW w:w="4005" w:type="dxa"/>
        </w:tcPr>
        <w:p w14:paraId="49B88C5D" w14:textId="18C1B0F3" w:rsidR="52CB99FF" w:rsidRDefault="52CB99FF" w:rsidP="52CB99FF">
          <w:pPr>
            <w:pStyle w:val="Header"/>
            <w:ind w:right="-115"/>
            <w:jc w:val="right"/>
          </w:pPr>
        </w:p>
      </w:tc>
    </w:tr>
  </w:tbl>
  <w:p w14:paraId="5B166179" w14:textId="54BD195E" w:rsidR="52CB99FF" w:rsidRDefault="52CB99FF" w:rsidP="52CB9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00D"/>
    <w:multiLevelType w:val="hybridMultilevel"/>
    <w:tmpl w:val="FFFFFFFF"/>
    <w:lvl w:ilvl="0" w:tplc="9200AC86">
      <w:start w:val="1"/>
      <w:numFmt w:val="bullet"/>
      <w:lvlText w:val=""/>
      <w:lvlJc w:val="left"/>
      <w:pPr>
        <w:ind w:left="720" w:hanging="360"/>
      </w:pPr>
      <w:rPr>
        <w:rFonts w:ascii="Symbol" w:hAnsi="Symbol" w:hint="default"/>
      </w:rPr>
    </w:lvl>
    <w:lvl w:ilvl="1" w:tplc="01206382">
      <w:start w:val="1"/>
      <w:numFmt w:val="bullet"/>
      <w:lvlText w:val="o"/>
      <w:lvlJc w:val="left"/>
      <w:pPr>
        <w:ind w:left="1440" w:hanging="360"/>
      </w:pPr>
      <w:rPr>
        <w:rFonts w:ascii="Courier New" w:hAnsi="Courier New" w:hint="default"/>
      </w:rPr>
    </w:lvl>
    <w:lvl w:ilvl="2" w:tplc="F6BE79A6">
      <w:start w:val="1"/>
      <w:numFmt w:val="bullet"/>
      <w:lvlText w:val=""/>
      <w:lvlJc w:val="left"/>
      <w:pPr>
        <w:ind w:left="2160" w:hanging="360"/>
      </w:pPr>
      <w:rPr>
        <w:rFonts w:ascii="Wingdings" w:hAnsi="Wingdings" w:hint="default"/>
      </w:rPr>
    </w:lvl>
    <w:lvl w:ilvl="3" w:tplc="76EA8B38">
      <w:start w:val="1"/>
      <w:numFmt w:val="bullet"/>
      <w:lvlText w:val=""/>
      <w:lvlJc w:val="left"/>
      <w:pPr>
        <w:ind w:left="2880" w:hanging="360"/>
      </w:pPr>
      <w:rPr>
        <w:rFonts w:ascii="Symbol" w:hAnsi="Symbol" w:hint="default"/>
      </w:rPr>
    </w:lvl>
    <w:lvl w:ilvl="4" w:tplc="713A2E0A">
      <w:start w:val="1"/>
      <w:numFmt w:val="bullet"/>
      <w:lvlText w:val="o"/>
      <w:lvlJc w:val="left"/>
      <w:pPr>
        <w:ind w:left="3600" w:hanging="360"/>
      </w:pPr>
      <w:rPr>
        <w:rFonts w:ascii="Courier New" w:hAnsi="Courier New" w:hint="default"/>
      </w:rPr>
    </w:lvl>
    <w:lvl w:ilvl="5" w:tplc="BA92F728">
      <w:start w:val="1"/>
      <w:numFmt w:val="bullet"/>
      <w:lvlText w:val=""/>
      <w:lvlJc w:val="left"/>
      <w:pPr>
        <w:ind w:left="4320" w:hanging="360"/>
      </w:pPr>
      <w:rPr>
        <w:rFonts w:ascii="Wingdings" w:hAnsi="Wingdings" w:hint="default"/>
      </w:rPr>
    </w:lvl>
    <w:lvl w:ilvl="6" w:tplc="698A2C3C">
      <w:start w:val="1"/>
      <w:numFmt w:val="bullet"/>
      <w:lvlText w:val=""/>
      <w:lvlJc w:val="left"/>
      <w:pPr>
        <w:ind w:left="5040" w:hanging="360"/>
      </w:pPr>
      <w:rPr>
        <w:rFonts w:ascii="Symbol" w:hAnsi="Symbol" w:hint="default"/>
      </w:rPr>
    </w:lvl>
    <w:lvl w:ilvl="7" w:tplc="748C83B8">
      <w:start w:val="1"/>
      <w:numFmt w:val="bullet"/>
      <w:lvlText w:val="o"/>
      <w:lvlJc w:val="left"/>
      <w:pPr>
        <w:ind w:left="5760" w:hanging="360"/>
      </w:pPr>
      <w:rPr>
        <w:rFonts w:ascii="Courier New" w:hAnsi="Courier New" w:hint="default"/>
      </w:rPr>
    </w:lvl>
    <w:lvl w:ilvl="8" w:tplc="A250499C">
      <w:start w:val="1"/>
      <w:numFmt w:val="bullet"/>
      <w:lvlText w:val=""/>
      <w:lvlJc w:val="left"/>
      <w:pPr>
        <w:ind w:left="6480" w:hanging="360"/>
      </w:pPr>
      <w:rPr>
        <w:rFonts w:ascii="Wingdings" w:hAnsi="Wingdings" w:hint="default"/>
      </w:rPr>
    </w:lvl>
  </w:abstractNum>
  <w:abstractNum w:abstractNumId="1" w15:restartNumberingAfterBreak="0">
    <w:nsid w:val="11A653E2"/>
    <w:multiLevelType w:val="hybridMultilevel"/>
    <w:tmpl w:val="2FA2D7E8"/>
    <w:lvl w:ilvl="0" w:tplc="7BEEC498">
      <w:start w:val="1"/>
      <w:numFmt w:val="decimal"/>
      <w:lvlText w:val="%1."/>
      <w:lvlJc w:val="left"/>
      <w:pPr>
        <w:ind w:left="720" w:hanging="360"/>
      </w:pPr>
      <w:rPr>
        <w:rFonts w:asciiTheme="minorHAnsi" w:hAnsiTheme="minorHAnsi" w:cstheme="minorHAnsi" w:hint="default"/>
      </w:rPr>
    </w:lvl>
    <w:lvl w:ilvl="1" w:tplc="FFFFFFFF">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FCC05"/>
    <w:multiLevelType w:val="hybridMultilevel"/>
    <w:tmpl w:val="1A6E6C06"/>
    <w:lvl w:ilvl="0" w:tplc="B6F8E4FA">
      <w:start w:val="1"/>
      <w:numFmt w:val="bullet"/>
      <w:lvlText w:val=""/>
      <w:lvlJc w:val="left"/>
      <w:pPr>
        <w:ind w:left="720" w:hanging="360"/>
      </w:pPr>
      <w:rPr>
        <w:rFonts w:ascii="Symbol" w:hAnsi="Symbol" w:hint="default"/>
      </w:rPr>
    </w:lvl>
    <w:lvl w:ilvl="1" w:tplc="0FCC846C">
      <w:start w:val="1"/>
      <w:numFmt w:val="bullet"/>
      <w:lvlText w:val="o"/>
      <w:lvlJc w:val="left"/>
      <w:pPr>
        <w:ind w:left="1440" w:hanging="360"/>
      </w:pPr>
      <w:rPr>
        <w:rFonts w:ascii="Courier New" w:hAnsi="Courier New" w:hint="default"/>
      </w:rPr>
    </w:lvl>
    <w:lvl w:ilvl="2" w:tplc="C00402B2">
      <w:start w:val="1"/>
      <w:numFmt w:val="bullet"/>
      <w:lvlText w:val=""/>
      <w:lvlJc w:val="left"/>
      <w:pPr>
        <w:ind w:left="2160" w:hanging="360"/>
      </w:pPr>
      <w:rPr>
        <w:rFonts w:ascii="Wingdings" w:hAnsi="Wingdings" w:hint="default"/>
      </w:rPr>
    </w:lvl>
    <w:lvl w:ilvl="3" w:tplc="BAC6E4B4">
      <w:start w:val="1"/>
      <w:numFmt w:val="bullet"/>
      <w:lvlText w:val=""/>
      <w:lvlJc w:val="left"/>
      <w:pPr>
        <w:ind w:left="2880" w:hanging="360"/>
      </w:pPr>
      <w:rPr>
        <w:rFonts w:ascii="Symbol" w:hAnsi="Symbol" w:hint="default"/>
      </w:rPr>
    </w:lvl>
    <w:lvl w:ilvl="4" w:tplc="6F4AE730">
      <w:start w:val="1"/>
      <w:numFmt w:val="bullet"/>
      <w:lvlText w:val="o"/>
      <w:lvlJc w:val="left"/>
      <w:pPr>
        <w:ind w:left="3600" w:hanging="360"/>
      </w:pPr>
      <w:rPr>
        <w:rFonts w:ascii="Courier New" w:hAnsi="Courier New" w:hint="default"/>
      </w:rPr>
    </w:lvl>
    <w:lvl w:ilvl="5" w:tplc="B0BEDA60">
      <w:start w:val="1"/>
      <w:numFmt w:val="bullet"/>
      <w:lvlText w:val=""/>
      <w:lvlJc w:val="left"/>
      <w:pPr>
        <w:ind w:left="4320" w:hanging="360"/>
      </w:pPr>
      <w:rPr>
        <w:rFonts w:ascii="Wingdings" w:hAnsi="Wingdings" w:hint="default"/>
      </w:rPr>
    </w:lvl>
    <w:lvl w:ilvl="6" w:tplc="0C7EA8D8">
      <w:start w:val="1"/>
      <w:numFmt w:val="bullet"/>
      <w:lvlText w:val=""/>
      <w:lvlJc w:val="left"/>
      <w:pPr>
        <w:ind w:left="5040" w:hanging="360"/>
      </w:pPr>
      <w:rPr>
        <w:rFonts w:ascii="Symbol" w:hAnsi="Symbol" w:hint="default"/>
      </w:rPr>
    </w:lvl>
    <w:lvl w:ilvl="7" w:tplc="04265E8E">
      <w:start w:val="1"/>
      <w:numFmt w:val="bullet"/>
      <w:lvlText w:val="o"/>
      <w:lvlJc w:val="left"/>
      <w:pPr>
        <w:ind w:left="5760" w:hanging="360"/>
      </w:pPr>
      <w:rPr>
        <w:rFonts w:ascii="Courier New" w:hAnsi="Courier New" w:hint="default"/>
      </w:rPr>
    </w:lvl>
    <w:lvl w:ilvl="8" w:tplc="EB34DDEC">
      <w:start w:val="1"/>
      <w:numFmt w:val="bullet"/>
      <w:lvlText w:val=""/>
      <w:lvlJc w:val="left"/>
      <w:pPr>
        <w:ind w:left="6480" w:hanging="360"/>
      </w:pPr>
      <w:rPr>
        <w:rFonts w:ascii="Wingdings" w:hAnsi="Wingdings" w:hint="default"/>
      </w:rPr>
    </w:lvl>
  </w:abstractNum>
  <w:abstractNum w:abstractNumId="3" w15:restartNumberingAfterBreak="0">
    <w:nsid w:val="1A380D5A"/>
    <w:multiLevelType w:val="hybridMultilevel"/>
    <w:tmpl w:val="1F2648C2"/>
    <w:lvl w:ilvl="0" w:tplc="08090019">
      <w:start w:val="1"/>
      <w:numFmt w:val="lowerLetter"/>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4" w15:restartNumberingAfterBreak="0">
    <w:nsid w:val="1B750809"/>
    <w:multiLevelType w:val="multilevel"/>
    <w:tmpl w:val="F3EC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03770"/>
    <w:multiLevelType w:val="multilevel"/>
    <w:tmpl w:val="1C0C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23945"/>
    <w:multiLevelType w:val="hybridMultilevel"/>
    <w:tmpl w:val="8138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C41E4"/>
    <w:multiLevelType w:val="hybridMultilevel"/>
    <w:tmpl w:val="2418E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D319F3"/>
    <w:multiLevelType w:val="multilevel"/>
    <w:tmpl w:val="7690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164E6"/>
    <w:multiLevelType w:val="multilevel"/>
    <w:tmpl w:val="4814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811F06"/>
    <w:multiLevelType w:val="hybridMultilevel"/>
    <w:tmpl w:val="86025BA2"/>
    <w:styleLink w:val="ImportedStyle2"/>
    <w:lvl w:ilvl="0" w:tplc="BECC10A0">
      <w:start w:val="1"/>
      <w:numFmt w:val="bullet"/>
      <w:lvlText w:val="o"/>
      <w:lvlJc w:val="left"/>
      <w:pPr>
        <w:ind w:left="720" w:hanging="360"/>
      </w:pPr>
      <w:rPr>
        <w:rFonts w:ascii="Courier New" w:hAnsi="Courier New" w:hint="default"/>
      </w:rPr>
    </w:lvl>
    <w:lvl w:ilvl="1" w:tplc="2D964586">
      <w:start w:val="1"/>
      <w:numFmt w:val="bullet"/>
      <w:lvlText w:val="o"/>
      <w:lvlJc w:val="left"/>
      <w:pPr>
        <w:ind w:left="1440" w:hanging="360"/>
      </w:pPr>
      <w:rPr>
        <w:rFonts w:ascii="Courier New" w:hAnsi="Courier New" w:hint="default"/>
      </w:rPr>
    </w:lvl>
    <w:lvl w:ilvl="2" w:tplc="B2EA4AB0">
      <w:start w:val="1"/>
      <w:numFmt w:val="bullet"/>
      <w:lvlText w:val=""/>
      <w:lvlJc w:val="left"/>
      <w:pPr>
        <w:ind w:left="2160" w:hanging="360"/>
      </w:pPr>
      <w:rPr>
        <w:rFonts w:ascii="Wingdings" w:hAnsi="Wingdings" w:hint="default"/>
      </w:rPr>
    </w:lvl>
    <w:lvl w:ilvl="3" w:tplc="90BC0C28">
      <w:start w:val="1"/>
      <w:numFmt w:val="bullet"/>
      <w:lvlText w:val=""/>
      <w:lvlJc w:val="left"/>
      <w:pPr>
        <w:ind w:left="2880" w:hanging="360"/>
      </w:pPr>
      <w:rPr>
        <w:rFonts w:ascii="Symbol" w:hAnsi="Symbol" w:hint="default"/>
      </w:rPr>
    </w:lvl>
    <w:lvl w:ilvl="4" w:tplc="A1B2CAB0">
      <w:start w:val="1"/>
      <w:numFmt w:val="bullet"/>
      <w:lvlText w:val="o"/>
      <w:lvlJc w:val="left"/>
      <w:pPr>
        <w:ind w:left="3600" w:hanging="360"/>
      </w:pPr>
      <w:rPr>
        <w:rFonts w:ascii="Courier New" w:hAnsi="Courier New" w:hint="default"/>
      </w:rPr>
    </w:lvl>
    <w:lvl w:ilvl="5" w:tplc="3BD602DA">
      <w:start w:val="1"/>
      <w:numFmt w:val="bullet"/>
      <w:lvlText w:val=""/>
      <w:lvlJc w:val="left"/>
      <w:pPr>
        <w:ind w:left="4320" w:hanging="360"/>
      </w:pPr>
      <w:rPr>
        <w:rFonts w:ascii="Wingdings" w:hAnsi="Wingdings" w:hint="default"/>
      </w:rPr>
    </w:lvl>
    <w:lvl w:ilvl="6" w:tplc="D2303B36">
      <w:start w:val="1"/>
      <w:numFmt w:val="bullet"/>
      <w:lvlText w:val=""/>
      <w:lvlJc w:val="left"/>
      <w:pPr>
        <w:ind w:left="5040" w:hanging="360"/>
      </w:pPr>
      <w:rPr>
        <w:rFonts w:ascii="Symbol" w:hAnsi="Symbol" w:hint="default"/>
      </w:rPr>
    </w:lvl>
    <w:lvl w:ilvl="7" w:tplc="DD246F52">
      <w:start w:val="1"/>
      <w:numFmt w:val="bullet"/>
      <w:lvlText w:val="o"/>
      <w:lvlJc w:val="left"/>
      <w:pPr>
        <w:ind w:left="5760" w:hanging="360"/>
      </w:pPr>
      <w:rPr>
        <w:rFonts w:ascii="Courier New" w:hAnsi="Courier New" w:hint="default"/>
      </w:rPr>
    </w:lvl>
    <w:lvl w:ilvl="8" w:tplc="1DDCD98C">
      <w:start w:val="1"/>
      <w:numFmt w:val="bullet"/>
      <w:lvlText w:val=""/>
      <w:lvlJc w:val="left"/>
      <w:pPr>
        <w:ind w:left="6480" w:hanging="360"/>
      </w:pPr>
      <w:rPr>
        <w:rFonts w:ascii="Wingdings" w:hAnsi="Wingdings" w:hint="default"/>
      </w:rPr>
    </w:lvl>
  </w:abstractNum>
  <w:abstractNum w:abstractNumId="11" w15:restartNumberingAfterBreak="0">
    <w:nsid w:val="75005350"/>
    <w:multiLevelType w:val="multilevel"/>
    <w:tmpl w:val="B21A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1106D"/>
    <w:multiLevelType w:val="hybridMultilevel"/>
    <w:tmpl w:val="A2E2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498114">
    <w:abstractNumId w:val="1"/>
  </w:num>
  <w:num w:numId="2" w16cid:durableId="1633749748">
    <w:abstractNumId w:val="3"/>
  </w:num>
  <w:num w:numId="3" w16cid:durableId="645745287">
    <w:abstractNumId w:val="7"/>
  </w:num>
  <w:num w:numId="4" w16cid:durableId="1379628061">
    <w:abstractNumId w:val="6"/>
  </w:num>
  <w:num w:numId="5" w16cid:durableId="2117600255">
    <w:abstractNumId w:val="10"/>
  </w:num>
  <w:num w:numId="6" w16cid:durableId="1705400196">
    <w:abstractNumId w:val="5"/>
  </w:num>
  <w:num w:numId="7" w16cid:durableId="847905952">
    <w:abstractNumId w:val="9"/>
  </w:num>
  <w:num w:numId="8" w16cid:durableId="1743024741">
    <w:abstractNumId w:val="12"/>
  </w:num>
  <w:num w:numId="9" w16cid:durableId="1484200262">
    <w:abstractNumId w:val="8"/>
  </w:num>
  <w:num w:numId="10" w16cid:durableId="1370497911">
    <w:abstractNumId w:val="11"/>
  </w:num>
  <w:num w:numId="11" w16cid:durableId="859393086">
    <w:abstractNumId w:val="4"/>
  </w:num>
  <w:num w:numId="12" w16cid:durableId="800996036">
    <w:abstractNumId w:val="2"/>
  </w:num>
  <w:num w:numId="13" w16cid:durableId="86011996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3E"/>
    <w:rsid w:val="000079E9"/>
    <w:rsid w:val="000209B0"/>
    <w:rsid w:val="00025A44"/>
    <w:rsid w:val="00040CA5"/>
    <w:rsid w:val="00047372"/>
    <w:rsid w:val="000A5BDA"/>
    <w:rsid w:val="000C5ADE"/>
    <w:rsid w:val="000C6911"/>
    <w:rsid w:val="000D2B1D"/>
    <w:rsid w:val="000D7ECF"/>
    <w:rsid w:val="000F5489"/>
    <w:rsid w:val="001008FE"/>
    <w:rsid w:val="0010343E"/>
    <w:rsid w:val="00112496"/>
    <w:rsid w:val="00113913"/>
    <w:rsid w:val="00113D64"/>
    <w:rsid w:val="00115718"/>
    <w:rsid w:val="00133EF7"/>
    <w:rsid w:val="001448E2"/>
    <w:rsid w:val="00145B2E"/>
    <w:rsid w:val="001610B3"/>
    <w:rsid w:val="00172CF7"/>
    <w:rsid w:val="00181176"/>
    <w:rsid w:val="00186619"/>
    <w:rsid w:val="001A1691"/>
    <w:rsid w:val="001D6582"/>
    <w:rsid w:val="001E1063"/>
    <w:rsid w:val="001E3925"/>
    <w:rsid w:val="001F191B"/>
    <w:rsid w:val="001F4B20"/>
    <w:rsid w:val="00231680"/>
    <w:rsid w:val="002335D4"/>
    <w:rsid w:val="00254309"/>
    <w:rsid w:val="00255DA5"/>
    <w:rsid w:val="0025638F"/>
    <w:rsid w:val="0028386C"/>
    <w:rsid w:val="00283F8A"/>
    <w:rsid w:val="002A5019"/>
    <w:rsid w:val="002C1170"/>
    <w:rsid w:val="002C1F7A"/>
    <w:rsid w:val="002F67AF"/>
    <w:rsid w:val="003008A5"/>
    <w:rsid w:val="00301250"/>
    <w:rsid w:val="003206CC"/>
    <w:rsid w:val="00323D84"/>
    <w:rsid w:val="00346EF5"/>
    <w:rsid w:val="003846D9"/>
    <w:rsid w:val="003A328F"/>
    <w:rsid w:val="003A4DF3"/>
    <w:rsid w:val="003B67C9"/>
    <w:rsid w:val="0042480A"/>
    <w:rsid w:val="00426388"/>
    <w:rsid w:val="00442823"/>
    <w:rsid w:val="00460B45"/>
    <w:rsid w:val="004B10C4"/>
    <w:rsid w:val="004C2E7A"/>
    <w:rsid w:val="004C33E9"/>
    <w:rsid w:val="004E0E88"/>
    <w:rsid w:val="004E6580"/>
    <w:rsid w:val="004F5BE9"/>
    <w:rsid w:val="0050404F"/>
    <w:rsid w:val="0051516E"/>
    <w:rsid w:val="005331FC"/>
    <w:rsid w:val="005404F2"/>
    <w:rsid w:val="00540732"/>
    <w:rsid w:val="00547FF1"/>
    <w:rsid w:val="005517DF"/>
    <w:rsid w:val="00562D0D"/>
    <w:rsid w:val="00562F96"/>
    <w:rsid w:val="0058448C"/>
    <w:rsid w:val="00596F20"/>
    <w:rsid w:val="005A1650"/>
    <w:rsid w:val="005B7FA2"/>
    <w:rsid w:val="005C0FA6"/>
    <w:rsid w:val="00607EBB"/>
    <w:rsid w:val="00610E2F"/>
    <w:rsid w:val="0067408B"/>
    <w:rsid w:val="00682EAB"/>
    <w:rsid w:val="006A6A01"/>
    <w:rsid w:val="006E4AF6"/>
    <w:rsid w:val="00706583"/>
    <w:rsid w:val="00721BA7"/>
    <w:rsid w:val="00725D5A"/>
    <w:rsid w:val="00737EBF"/>
    <w:rsid w:val="007549AA"/>
    <w:rsid w:val="007561AE"/>
    <w:rsid w:val="007616D0"/>
    <w:rsid w:val="0076352D"/>
    <w:rsid w:val="007650B4"/>
    <w:rsid w:val="0076576B"/>
    <w:rsid w:val="00783695"/>
    <w:rsid w:val="007934C4"/>
    <w:rsid w:val="007B2E33"/>
    <w:rsid w:val="007B7566"/>
    <w:rsid w:val="007C2701"/>
    <w:rsid w:val="007D2E49"/>
    <w:rsid w:val="007D324E"/>
    <w:rsid w:val="00837305"/>
    <w:rsid w:val="008476E8"/>
    <w:rsid w:val="00854F10"/>
    <w:rsid w:val="008612C8"/>
    <w:rsid w:val="008846C1"/>
    <w:rsid w:val="008D0D14"/>
    <w:rsid w:val="008D6F1B"/>
    <w:rsid w:val="008E7955"/>
    <w:rsid w:val="009040AA"/>
    <w:rsid w:val="00913303"/>
    <w:rsid w:val="00942197"/>
    <w:rsid w:val="00943DFC"/>
    <w:rsid w:val="00944702"/>
    <w:rsid w:val="009645AB"/>
    <w:rsid w:val="00972F1B"/>
    <w:rsid w:val="00977489"/>
    <w:rsid w:val="00984A91"/>
    <w:rsid w:val="009D3A46"/>
    <w:rsid w:val="009E0BC0"/>
    <w:rsid w:val="009F19BD"/>
    <w:rsid w:val="00A01FB7"/>
    <w:rsid w:val="00A04D96"/>
    <w:rsid w:val="00A07DE3"/>
    <w:rsid w:val="00A17174"/>
    <w:rsid w:val="00A17D8D"/>
    <w:rsid w:val="00A27943"/>
    <w:rsid w:val="00A31EDE"/>
    <w:rsid w:val="00A33E62"/>
    <w:rsid w:val="00A358A3"/>
    <w:rsid w:val="00A42DC6"/>
    <w:rsid w:val="00A479BF"/>
    <w:rsid w:val="00A77AD5"/>
    <w:rsid w:val="00A821DB"/>
    <w:rsid w:val="00A9649D"/>
    <w:rsid w:val="00AA5FE6"/>
    <w:rsid w:val="00AB5014"/>
    <w:rsid w:val="00AC1A6E"/>
    <w:rsid w:val="00AC51DD"/>
    <w:rsid w:val="00AF450B"/>
    <w:rsid w:val="00AF5DA3"/>
    <w:rsid w:val="00B0353F"/>
    <w:rsid w:val="00B038C1"/>
    <w:rsid w:val="00B0513E"/>
    <w:rsid w:val="00B475A9"/>
    <w:rsid w:val="00B97CC2"/>
    <w:rsid w:val="00BB6FF7"/>
    <w:rsid w:val="00BC049B"/>
    <w:rsid w:val="00BC6FC3"/>
    <w:rsid w:val="00BD5062"/>
    <w:rsid w:val="00C05F39"/>
    <w:rsid w:val="00C06261"/>
    <w:rsid w:val="00C13D7D"/>
    <w:rsid w:val="00C1487C"/>
    <w:rsid w:val="00C57515"/>
    <w:rsid w:val="00C929E2"/>
    <w:rsid w:val="00C92DB7"/>
    <w:rsid w:val="00C950AC"/>
    <w:rsid w:val="00CA11DF"/>
    <w:rsid w:val="00CB043C"/>
    <w:rsid w:val="00CC65E9"/>
    <w:rsid w:val="00CD1C7D"/>
    <w:rsid w:val="00CD33F2"/>
    <w:rsid w:val="00CE21EA"/>
    <w:rsid w:val="00CE360A"/>
    <w:rsid w:val="00CE556F"/>
    <w:rsid w:val="00D15C7B"/>
    <w:rsid w:val="00D27FAF"/>
    <w:rsid w:val="00D83AC4"/>
    <w:rsid w:val="00DE2551"/>
    <w:rsid w:val="00DE6BCD"/>
    <w:rsid w:val="00DF5B19"/>
    <w:rsid w:val="00DF733B"/>
    <w:rsid w:val="00E11E2B"/>
    <w:rsid w:val="00E1296E"/>
    <w:rsid w:val="00E27629"/>
    <w:rsid w:val="00E3682A"/>
    <w:rsid w:val="00E373BA"/>
    <w:rsid w:val="00E44AEA"/>
    <w:rsid w:val="00E50C50"/>
    <w:rsid w:val="00E703F3"/>
    <w:rsid w:val="00E813F9"/>
    <w:rsid w:val="00E95F77"/>
    <w:rsid w:val="00E963E6"/>
    <w:rsid w:val="00E965E1"/>
    <w:rsid w:val="00E9790F"/>
    <w:rsid w:val="00EA4FCF"/>
    <w:rsid w:val="00EB3D9A"/>
    <w:rsid w:val="00ED6A6F"/>
    <w:rsid w:val="00EF0090"/>
    <w:rsid w:val="00EF1B26"/>
    <w:rsid w:val="00F078A8"/>
    <w:rsid w:val="00F14693"/>
    <w:rsid w:val="00F15BEC"/>
    <w:rsid w:val="00F3666F"/>
    <w:rsid w:val="00F55EC5"/>
    <w:rsid w:val="00F67FBD"/>
    <w:rsid w:val="00F843AB"/>
    <w:rsid w:val="00F9616F"/>
    <w:rsid w:val="00F970B1"/>
    <w:rsid w:val="00FA3801"/>
    <w:rsid w:val="00FB6DE6"/>
    <w:rsid w:val="00FB7900"/>
    <w:rsid w:val="00FD212D"/>
    <w:rsid w:val="00FD7751"/>
    <w:rsid w:val="00FE633F"/>
    <w:rsid w:val="0215C42A"/>
    <w:rsid w:val="0265210D"/>
    <w:rsid w:val="03AE7E25"/>
    <w:rsid w:val="0400F16E"/>
    <w:rsid w:val="04998FA9"/>
    <w:rsid w:val="04A04FFF"/>
    <w:rsid w:val="04B58919"/>
    <w:rsid w:val="05513E63"/>
    <w:rsid w:val="059CC1CF"/>
    <w:rsid w:val="059DD88B"/>
    <w:rsid w:val="05B82AAB"/>
    <w:rsid w:val="06AD39A8"/>
    <w:rsid w:val="06D06622"/>
    <w:rsid w:val="06E89438"/>
    <w:rsid w:val="06EF27C7"/>
    <w:rsid w:val="076F57D5"/>
    <w:rsid w:val="080F3514"/>
    <w:rsid w:val="08961C94"/>
    <w:rsid w:val="08B3BB5E"/>
    <w:rsid w:val="091EE131"/>
    <w:rsid w:val="095895B4"/>
    <w:rsid w:val="0A36CF5D"/>
    <w:rsid w:val="0A477162"/>
    <w:rsid w:val="0B4CE41F"/>
    <w:rsid w:val="0B6ED72D"/>
    <w:rsid w:val="0B8461D4"/>
    <w:rsid w:val="0B97483E"/>
    <w:rsid w:val="0BBC055B"/>
    <w:rsid w:val="0C3A0BB4"/>
    <w:rsid w:val="0C408A56"/>
    <w:rsid w:val="0D45A258"/>
    <w:rsid w:val="0D6635C9"/>
    <w:rsid w:val="0D6CD67E"/>
    <w:rsid w:val="0DAB98D5"/>
    <w:rsid w:val="0DD5A373"/>
    <w:rsid w:val="0E0078CA"/>
    <w:rsid w:val="0E349989"/>
    <w:rsid w:val="0E63A6AD"/>
    <w:rsid w:val="0E9B086F"/>
    <w:rsid w:val="0EA0B041"/>
    <w:rsid w:val="0F224609"/>
    <w:rsid w:val="0F3D171C"/>
    <w:rsid w:val="0FB54251"/>
    <w:rsid w:val="100FCB36"/>
    <w:rsid w:val="119B476F"/>
    <w:rsid w:val="1227E543"/>
    <w:rsid w:val="1233DC56"/>
    <w:rsid w:val="12E353F8"/>
    <w:rsid w:val="13BD355C"/>
    <w:rsid w:val="13E95016"/>
    <w:rsid w:val="14759470"/>
    <w:rsid w:val="15027749"/>
    <w:rsid w:val="1549BF44"/>
    <w:rsid w:val="1573A5B8"/>
    <w:rsid w:val="15768CB9"/>
    <w:rsid w:val="157D8C28"/>
    <w:rsid w:val="15E69648"/>
    <w:rsid w:val="1676C742"/>
    <w:rsid w:val="178266A9"/>
    <w:rsid w:val="1854606C"/>
    <w:rsid w:val="1873AE87"/>
    <w:rsid w:val="19293986"/>
    <w:rsid w:val="1958B809"/>
    <w:rsid w:val="195B416E"/>
    <w:rsid w:val="19AAD577"/>
    <w:rsid w:val="1A091881"/>
    <w:rsid w:val="1A4FE67A"/>
    <w:rsid w:val="1A962B59"/>
    <w:rsid w:val="1BE2EF65"/>
    <w:rsid w:val="1C7B65B0"/>
    <w:rsid w:val="1C9CE7D2"/>
    <w:rsid w:val="1CA4B960"/>
    <w:rsid w:val="1ECE59F4"/>
    <w:rsid w:val="1F6ED8E4"/>
    <w:rsid w:val="1F84AB62"/>
    <w:rsid w:val="1FBCFCA5"/>
    <w:rsid w:val="1FF8C3AA"/>
    <w:rsid w:val="20CEBF0E"/>
    <w:rsid w:val="21074E29"/>
    <w:rsid w:val="2150A16E"/>
    <w:rsid w:val="218034DE"/>
    <w:rsid w:val="21821D2C"/>
    <w:rsid w:val="21B6EAAA"/>
    <w:rsid w:val="21DFA259"/>
    <w:rsid w:val="22249B12"/>
    <w:rsid w:val="22C09E95"/>
    <w:rsid w:val="23525DA3"/>
    <w:rsid w:val="23A2F115"/>
    <w:rsid w:val="251956B0"/>
    <w:rsid w:val="268AB898"/>
    <w:rsid w:val="27D64E05"/>
    <w:rsid w:val="281675B2"/>
    <w:rsid w:val="28613A86"/>
    <w:rsid w:val="28B0DC71"/>
    <w:rsid w:val="28E632B4"/>
    <w:rsid w:val="28FAD5D2"/>
    <w:rsid w:val="29721E66"/>
    <w:rsid w:val="299C885C"/>
    <w:rsid w:val="2A085415"/>
    <w:rsid w:val="2AF01464"/>
    <w:rsid w:val="2B47F848"/>
    <w:rsid w:val="2B93D247"/>
    <w:rsid w:val="2C1103BF"/>
    <w:rsid w:val="2C75CF62"/>
    <w:rsid w:val="2CEC37D4"/>
    <w:rsid w:val="2CF05E2A"/>
    <w:rsid w:val="2D59BA1C"/>
    <w:rsid w:val="2DAB899A"/>
    <w:rsid w:val="2DBB18BC"/>
    <w:rsid w:val="2DE4FC03"/>
    <w:rsid w:val="2EAA5B27"/>
    <w:rsid w:val="2F1FDAF2"/>
    <w:rsid w:val="2FD13C42"/>
    <w:rsid w:val="2FE8389B"/>
    <w:rsid w:val="301CD371"/>
    <w:rsid w:val="30C4F2E1"/>
    <w:rsid w:val="318C62EF"/>
    <w:rsid w:val="32565B93"/>
    <w:rsid w:val="32731468"/>
    <w:rsid w:val="341967FA"/>
    <w:rsid w:val="34672B86"/>
    <w:rsid w:val="3478C1EB"/>
    <w:rsid w:val="34CA8DAD"/>
    <w:rsid w:val="354DCBBE"/>
    <w:rsid w:val="355B95D8"/>
    <w:rsid w:val="35694500"/>
    <w:rsid w:val="36D12042"/>
    <w:rsid w:val="36DC86AD"/>
    <w:rsid w:val="37110C13"/>
    <w:rsid w:val="37C76B49"/>
    <w:rsid w:val="38546DDD"/>
    <w:rsid w:val="39D042F4"/>
    <w:rsid w:val="3A61DDC6"/>
    <w:rsid w:val="3AA0DD3F"/>
    <w:rsid w:val="3AB6ADB7"/>
    <w:rsid w:val="3AF86EAC"/>
    <w:rsid w:val="3B2C7F29"/>
    <w:rsid w:val="3C1B5A13"/>
    <w:rsid w:val="3CFCEB7E"/>
    <w:rsid w:val="3D5B2E88"/>
    <w:rsid w:val="3D720363"/>
    <w:rsid w:val="3DECC9C6"/>
    <w:rsid w:val="3E3468F7"/>
    <w:rsid w:val="3EBDECBD"/>
    <w:rsid w:val="3F071607"/>
    <w:rsid w:val="3F4F7646"/>
    <w:rsid w:val="3FA96520"/>
    <w:rsid w:val="400F4C01"/>
    <w:rsid w:val="40F30054"/>
    <w:rsid w:val="41087B33"/>
    <w:rsid w:val="410B130B"/>
    <w:rsid w:val="41159677"/>
    <w:rsid w:val="4184E8BC"/>
    <w:rsid w:val="41906E74"/>
    <w:rsid w:val="41C29EAA"/>
    <w:rsid w:val="4206CB82"/>
    <w:rsid w:val="42B61739"/>
    <w:rsid w:val="4310D9B8"/>
    <w:rsid w:val="43F9D2B2"/>
    <w:rsid w:val="44EB3C81"/>
    <w:rsid w:val="45654F9E"/>
    <w:rsid w:val="4598A412"/>
    <w:rsid w:val="45AF7359"/>
    <w:rsid w:val="45C8FAE5"/>
    <w:rsid w:val="4725DDB4"/>
    <w:rsid w:val="47329A43"/>
    <w:rsid w:val="476CC512"/>
    <w:rsid w:val="47906D7A"/>
    <w:rsid w:val="483A3DAF"/>
    <w:rsid w:val="487B46C8"/>
    <w:rsid w:val="487DA93C"/>
    <w:rsid w:val="48E4E68F"/>
    <w:rsid w:val="49F466E1"/>
    <w:rsid w:val="4AA386A5"/>
    <w:rsid w:val="4B7BA7AD"/>
    <w:rsid w:val="4B9DE375"/>
    <w:rsid w:val="4BEF068E"/>
    <w:rsid w:val="4C22328F"/>
    <w:rsid w:val="4C7D59BB"/>
    <w:rsid w:val="4D4BC9B5"/>
    <w:rsid w:val="4DF317E2"/>
    <w:rsid w:val="4E3C62C4"/>
    <w:rsid w:val="4E6DB004"/>
    <w:rsid w:val="4E8FF5D0"/>
    <w:rsid w:val="4EA0A578"/>
    <w:rsid w:val="4EAEB347"/>
    <w:rsid w:val="4ED2D31F"/>
    <w:rsid w:val="4F9C691B"/>
    <w:rsid w:val="4FED64E0"/>
    <w:rsid w:val="4FFAA429"/>
    <w:rsid w:val="5085C5C3"/>
    <w:rsid w:val="50F1A6FD"/>
    <w:rsid w:val="51402D92"/>
    <w:rsid w:val="51F7CC57"/>
    <w:rsid w:val="5216D1C0"/>
    <w:rsid w:val="5287C831"/>
    <w:rsid w:val="52AF66B7"/>
    <w:rsid w:val="52BCC125"/>
    <w:rsid w:val="52CB99FF"/>
    <w:rsid w:val="52FA8900"/>
    <w:rsid w:val="553EC356"/>
    <w:rsid w:val="5579DA8C"/>
    <w:rsid w:val="559468DB"/>
    <w:rsid w:val="55EB2927"/>
    <w:rsid w:val="5644344B"/>
    <w:rsid w:val="56B65193"/>
    <w:rsid w:val="57268712"/>
    <w:rsid w:val="57FD732A"/>
    <w:rsid w:val="580FCEE1"/>
    <w:rsid w:val="5887E6F4"/>
    <w:rsid w:val="58C2FEC1"/>
    <w:rsid w:val="58EF5FCC"/>
    <w:rsid w:val="592B3281"/>
    <w:rsid w:val="59C3524F"/>
    <w:rsid w:val="59FE7709"/>
    <w:rsid w:val="5A320010"/>
    <w:rsid w:val="5A4A5109"/>
    <w:rsid w:val="5A51596D"/>
    <w:rsid w:val="5A9B08CB"/>
    <w:rsid w:val="5B10EBF2"/>
    <w:rsid w:val="5BFC29CE"/>
    <w:rsid w:val="5DB7B25F"/>
    <w:rsid w:val="5E000C78"/>
    <w:rsid w:val="5E4B53B1"/>
    <w:rsid w:val="5E57F8CA"/>
    <w:rsid w:val="5F042FE4"/>
    <w:rsid w:val="5F3FE189"/>
    <w:rsid w:val="5FCAFB88"/>
    <w:rsid w:val="5FD0204E"/>
    <w:rsid w:val="6080152C"/>
    <w:rsid w:val="60AB1CE7"/>
    <w:rsid w:val="60ACD0ED"/>
    <w:rsid w:val="60E6DE1A"/>
    <w:rsid w:val="61D580FE"/>
    <w:rsid w:val="636DC92B"/>
    <w:rsid w:val="637E501A"/>
    <w:rsid w:val="6417B948"/>
    <w:rsid w:val="64FC4F27"/>
    <w:rsid w:val="65D1A353"/>
    <w:rsid w:val="65ECCBEA"/>
    <w:rsid w:val="66068C43"/>
    <w:rsid w:val="660F7705"/>
    <w:rsid w:val="6672B848"/>
    <w:rsid w:val="668BBB0A"/>
    <w:rsid w:val="66EDFFD0"/>
    <w:rsid w:val="67E8365D"/>
    <w:rsid w:val="67F3FBEE"/>
    <w:rsid w:val="680861DB"/>
    <w:rsid w:val="688528E4"/>
    <w:rsid w:val="68D48BDE"/>
    <w:rsid w:val="68F043B1"/>
    <w:rsid w:val="691B79D6"/>
    <w:rsid w:val="69FCCCDB"/>
    <w:rsid w:val="6A531491"/>
    <w:rsid w:val="6A83D3B0"/>
    <w:rsid w:val="6AA3CC37"/>
    <w:rsid w:val="6AABB087"/>
    <w:rsid w:val="6AE28381"/>
    <w:rsid w:val="6B24B736"/>
    <w:rsid w:val="6B3340CB"/>
    <w:rsid w:val="6C02DE14"/>
    <w:rsid w:val="6C0880C3"/>
    <w:rsid w:val="6C626217"/>
    <w:rsid w:val="6C961F15"/>
    <w:rsid w:val="6CD7B72E"/>
    <w:rsid w:val="6DBACE6F"/>
    <w:rsid w:val="6DC6CBFB"/>
    <w:rsid w:val="6DDC5091"/>
    <w:rsid w:val="6F757EB3"/>
    <w:rsid w:val="6FB7532B"/>
    <w:rsid w:val="6FF9B0D5"/>
    <w:rsid w:val="700F57F0"/>
    <w:rsid w:val="701D7D48"/>
    <w:rsid w:val="7114888B"/>
    <w:rsid w:val="7215D474"/>
    <w:rsid w:val="7292577B"/>
    <w:rsid w:val="72FE9422"/>
    <w:rsid w:val="730A5A1E"/>
    <w:rsid w:val="734C5514"/>
    <w:rsid w:val="73DDAC15"/>
    <w:rsid w:val="7416BF3A"/>
    <w:rsid w:val="7496407C"/>
    <w:rsid w:val="74D13E4E"/>
    <w:rsid w:val="75BB19B2"/>
    <w:rsid w:val="75D318BA"/>
    <w:rsid w:val="7622D239"/>
    <w:rsid w:val="7722F954"/>
    <w:rsid w:val="778E6A6C"/>
    <w:rsid w:val="78FCE618"/>
    <w:rsid w:val="7983BDF2"/>
    <w:rsid w:val="79B4F861"/>
    <w:rsid w:val="7A1914E7"/>
    <w:rsid w:val="7A70DFB6"/>
    <w:rsid w:val="7ADC0511"/>
    <w:rsid w:val="7AEB598E"/>
    <w:rsid w:val="7B90D890"/>
    <w:rsid w:val="7BC55B16"/>
    <w:rsid w:val="7C887F6E"/>
    <w:rsid w:val="7D37F628"/>
    <w:rsid w:val="7DBCBFC5"/>
    <w:rsid w:val="7E300724"/>
    <w:rsid w:val="7E3F65BD"/>
    <w:rsid w:val="7E9198DF"/>
    <w:rsid w:val="7EF8E118"/>
    <w:rsid w:val="7F3A30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C877"/>
  <w15:chartTrackingRefBased/>
  <w15:docId w15:val="{56FF4045-BFF6-40B7-9429-82B7BD80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5DA3"/>
    <w:pPr>
      <w:widowControl w:val="0"/>
      <w:autoSpaceDE w:val="0"/>
      <w:autoSpaceDN w:val="0"/>
      <w:spacing w:before="15" w:after="0" w:line="240" w:lineRule="auto"/>
      <w:ind w:left="2945"/>
      <w:jc w:val="center"/>
      <w:outlineLvl w:val="0"/>
    </w:pPr>
    <w:rPr>
      <w:rFonts w:ascii="Calibri" w:eastAsia="Calibri" w:hAnsi="Calibri" w:cs="Calibri"/>
      <w:b/>
      <w:bCs/>
      <w:sz w:val="28"/>
      <w:szCs w:val="28"/>
      <w:lang w:bidi="en-US"/>
    </w:rPr>
  </w:style>
  <w:style w:type="paragraph" w:styleId="Heading2">
    <w:name w:val="heading 2"/>
    <w:basedOn w:val="Normal"/>
    <w:next w:val="Normal"/>
    <w:link w:val="Heading2Char"/>
    <w:uiPriority w:val="9"/>
    <w:unhideWhenUsed/>
    <w:qFormat/>
    <w:rsid w:val="000D7ECF"/>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bidi="en-US"/>
    </w:rPr>
  </w:style>
  <w:style w:type="paragraph" w:styleId="Heading3">
    <w:name w:val="heading 3"/>
    <w:basedOn w:val="Normal"/>
    <w:link w:val="Heading3Char"/>
    <w:uiPriority w:val="9"/>
    <w:unhideWhenUsed/>
    <w:qFormat/>
    <w:rsid w:val="00AF5DA3"/>
    <w:pPr>
      <w:widowControl w:val="0"/>
      <w:autoSpaceDE w:val="0"/>
      <w:autoSpaceDN w:val="0"/>
      <w:spacing w:after="0" w:line="240" w:lineRule="auto"/>
      <w:ind w:left="858"/>
      <w:outlineLvl w:val="2"/>
    </w:pPr>
    <w:rPr>
      <w:rFonts w:ascii="Calibri" w:eastAsia="Calibri" w:hAnsi="Calibri" w:cs="Calibri"/>
      <w:b/>
      <w:bCs/>
      <w:lang w:bidi="en-US"/>
    </w:rPr>
  </w:style>
  <w:style w:type="paragraph" w:styleId="Heading4">
    <w:name w:val="heading 4"/>
    <w:basedOn w:val="Normal"/>
    <w:next w:val="Normal"/>
    <w:link w:val="Heading4Char"/>
    <w:uiPriority w:val="9"/>
    <w:unhideWhenUsed/>
    <w:qFormat/>
    <w:rsid w:val="00AF5DA3"/>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en-GB"/>
    </w:rPr>
  </w:style>
  <w:style w:type="paragraph" w:styleId="Heading5">
    <w:name w:val="heading 5"/>
    <w:basedOn w:val="Normal"/>
    <w:next w:val="Normal"/>
    <w:link w:val="Heading5Char"/>
    <w:uiPriority w:val="9"/>
    <w:unhideWhenUsed/>
    <w:qFormat/>
    <w:rsid w:val="00AF5DA3"/>
    <w:pPr>
      <w:keepNext/>
      <w:keepLines/>
      <w:widowControl w:val="0"/>
      <w:autoSpaceDE w:val="0"/>
      <w:autoSpaceDN w:val="0"/>
      <w:spacing w:before="40" w:after="0" w:line="240" w:lineRule="auto"/>
      <w:outlineLvl w:val="4"/>
    </w:pPr>
    <w:rPr>
      <w:rFonts w:asciiTheme="majorHAnsi" w:eastAsiaTheme="majorEastAsia" w:hAnsiTheme="majorHAnsi" w:cstheme="majorBidi"/>
      <w:color w:val="2F5496" w:themeColor="accent1" w:themeShade="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3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343E"/>
  </w:style>
  <w:style w:type="character" w:customStyle="1" w:styleId="eop">
    <w:name w:val="eop"/>
    <w:basedOn w:val="DefaultParagraphFont"/>
    <w:rsid w:val="0010343E"/>
  </w:style>
  <w:style w:type="character" w:customStyle="1" w:styleId="scxw96657786">
    <w:name w:val="scxw96657786"/>
    <w:basedOn w:val="DefaultParagraphFont"/>
    <w:rsid w:val="0010343E"/>
  </w:style>
  <w:style w:type="paragraph" w:styleId="ListParagraph">
    <w:name w:val="List Paragraph"/>
    <w:basedOn w:val="Normal"/>
    <w:link w:val="ListParagraphChar"/>
    <w:uiPriority w:val="34"/>
    <w:qFormat/>
    <w:rsid w:val="0010343E"/>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145B2E"/>
    <w:pPr>
      <w:spacing w:after="0" w:line="240" w:lineRule="auto"/>
    </w:pPr>
  </w:style>
  <w:style w:type="character" w:styleId="CommentReference">
    <w:name w:val="annotation reference"/>
    <w:basedOn w:val="DefaultParagraphFont"/>
    <w:uiPriority w:val="99"/>
    <w:semiHidden/>
    <w:unhideWhenUsed/>
    <w:rsid w:val="00E27629"/>
    <w:rPr>
      <w:sz w:val="16"/>
      <w:szCs w:val="16"/>
    </w:rPr>
  </w:style>
  <w:style w:type="paragraph" w:styleId="CommentText">
    <w:name w:val="annotation text"/>
    <w:basedOn w:val="Normal"/>
    <w:link w:val="CommentTextChar"/>
    <w:uiPriority w:val="99"/>
    <w:unhideWhenUsed/>
    <w:rsid w:val="00E27629"/>
    <w:pPr>
      <w:spacing w:line="240" w:lineRule="auto"/>
    </w:pPr>
    <w:rPr>
      <w:sz w:val="20"/>
      <w:szCs w:val="20"/>
    </w:rPr>
  </w:style>
  <w:style w:type="character" w:customStyle="1" w:styleId="CommentTextChar">
    <w:name w:val="Comment Text Char"/>
    <w:basedOn w:val="DefaultParagraphFont"/>
    <w:link w:val="CommentText"/>
    <w:uiPriority w:val="99"/>
    <w:rsid w:val="00E27629"/>
    <w:rPr>
      <w:sz w:val="20"/>
      <w:szCs w:val="20"/>
    </w:rPr>
  </w:style>
  <w:style w:type="paragraph" w:styleId="CommentSubject">
    <w:name w:val="annotation subject"/>
    <w:basedOn w:val="CommentText"/>
    <w:next w:val="CommentText"/>
    <w:link w:val="CommentSubjectChar"/>
    <w:uiPriority w:val="99"/>
    <w:semiHidden/>
    <w:unhideWhenUsed/>
    <w:rsid w:val="00E27629"/>
    <w:rPr>
      <w:b/>
      <w:bCs/>
    </w:rPr>
  </w:style>
  <w:style w:type="character" w:customStyle="1" w:styleId="CommentSubjectChar">
    <w:name w:val="Comment Subject Char"/>
    <w:basedOn w:val="CommentTextChar"/>
    <w:link w:val="CommentSubject"/>
    <w:uiPriority w:val="99"/>
    <w:semiHidden/>
    <w:rsid w:val="00E27629"/>
    <w:rPr>
      <w:b/>
      <w:bCs/>
      <w:sz w:val="20"/>
      <w:szCs w:val="20"/>
    </w:rPr>
  </w:style>
  <w:style w:type="character" w:customStyle="1" w:styleId="Heading2Char">
    <w:name w:val="Heading 2 Char"/>
    <w:basedOn w:val="DefaultParagraphFont"/>
    <w:link w:val="Heading2"/>
    <w:uiPriority w:val="9"/>
    <w:rsid w:val="000D7ECF"/>
    <w:rPr>
      <w:rFonts w:asciiTheme="majorHAnsi" w:eastAsiaTheme="majorEastAsia" w:hAnsiTheme="majorHAnsi" w:cstheme="majorBidi"/>
      <w:color w:val="2F5496" w:themeColor="accent1" w:themeShade="BF"/>
      <w:sz w:val="26"/>
      <w:szCs w:val="26"/>
      <w:lang w:bidi="en-US"/>
    </w:rPr>
  </w:style>
  <w:style w:type="paragraph" w:customStyle="1" w:styleId="TableParagraph">
    <w:name w:val="Table Paragraph"/>
    <w:basedOn w:val="Normal"/>
    <w:uiPriority w:val="1"/>
    <w:qFormat/>
    <w:rsid w:val="000D7ECF"/>
    <w:pPr>
      <w:widowControl w:val="0"/>
      <w:autoSpaceDE w:val="0"/>
      <w:autoSpaceDN w:val="0"/>
      <w:spacing w:after="0" w:line="240" w:lineRule="auto"/>
    </w:pPr>
    <w:rPr>
      <w:rFonts w:ascii="Calibri" w:eastAsia="Calibri" w:hAnsi="Calibri" w:cs="Calibri"/>
      <w:lang w:bidi="en-US"/>
    </w:rPr>
  </w:style>
  <w:style w:type="character" w:customStyle="1" w:styleId="ListParagraphChar">
    <w:name w:val="List Paragraph Char"/>
    <w:basedOn w:val="DefaultParagraphFont"/>
    <w:link w:val="ListParagraph"/>
    <w:uiPriority w:val="34"/>
    <w:locked/>
    <w:rsid w:val="000D7ECF"/>
  </w:style>
  <w:style w:type="character" w:customStyle="1" w:styleId="cf01">
    <w:name w:val="cf01"/>
    <w:basedOn w:val="DefaultParagraphFont"/>
    <w:rsid w:val="000D7ECF"/>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AF5DA3"/>
    <w:rPr>
      <w:rFonts w:ascii="Calibri" w:eastAsia="Calibri" w:hAnsi="Calibri" w:cs="Calibri"/>
      <w:b/>
      <w:bCs/>
      <w:sz w:val="28"/>
      <w:szCs w:val="28"/>
      <w:lang w:bidi="en-US"/>
    </w:rPr>
  </w:style>
  <w:style w:type="character" w:customStyle="1" w:styleId="Heading3Char">
    <w:name w:val="Heading 3 Char"/>
    <w:basedOn w:val="DefaultParagraphFont"/>
    <w:link w:val="Heading3"/>
    <w:uiPriority w:val="9"/>
    <w:rsid w:val="00AF5DA3"/>
    <w:rPr>
      <w:rFonts w:ascii="Calibri" w:eastAsia="Calibri" w:hAnsi="Calibri" w:cs="Calibri"/>
      <w:b/>
      <w:bCs/>
      <w:lang w:bidi="en-US"/>
    </w:rPr>
  </w:style>
  <w:style w:type="character" w:customStyle="1" w:styleId="Heading4Char">
    <w:name w:val="Heading 4 Char"/>
    <w:basedOn w:val="DefaultParagraphFont"/>
    <w:link w:val="Heading4"/>
    <w:uiPriority w:val="9"/>
    <w:rsid w:val="00AF5DA3"/>
    <w:rPr>
      <w:rFonts w:asciiTheme="majorHAnsi" w:eastAsiaTheme="majorEastAsia" w:hAnsiTheme="majorHAnsi" w:cstheme="majorBidi"/>
      <w:i/>
      <w:iCs/>
      <w:color w:val="2F5496" w:themeColor="accent1" w:themeShade="BF"/>
      <w:sz w:val="20"/>
      <w:szCs w:val="20"/>
      <w:lang w:eastAsia="en-GB"/>
    </w:rPr>
  </w:style>
  <w:style w:type="character" w:customStyle="1" w:styleId="Heading5Char">
    <w:name w:val="Heading 5 Char"/>
    <w:basedOn w:val="DefaultParagraphFont"/>
    <w:link w:val="Heading5"/>
    <w:uiPriority w:val="9"/>
    <w:rsid w:val="00AF5DA3"/>
    <w:rPr>
      <w:rFonts w:asciiTheme="majorHAnsi" w:eastAsiaTheme="majorEastAsia" w:hAnsiTheme="majorHAnsi" w:cstheme="majorBidi"/>
      <w:color w:val="2F5496" w:themeColor="accent1" w:themeShade="BF"/>
      <w:lang w:bidi="en-US"/>
    </w:rPr>
  </w:style>
  <w:style w:type="paragraph" w:styleId="BodyText">
    <w:name w:val="Body Text"/>
    <w:basedOn w:val="Normal"/>
    <w:link w:val="BodyTextChar"/>
    <w:uiPriority w:val="1"/>
    <w:qFormat/>
    <w:rsid w:val="00AF5DA3"/>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AF5DA3"/>
    <w:rPr>
      <w:rFonts w:ascii="Calibri" w:eastAsia="Calibri" w:hAnsi="Calibri" w:cs="Calibri"/>
      <w:lang w:bidi="en-US"/>
    </w:rPr>
  </w:style>
  <w:style w:type="paragraph" w:styleId="NoSpacing">
    <w:name w:val="No Spacing"/>
    <w:uiPriority w:val="1"/>
    <w:qFormat/>
    <w:rsid w:val="00AF5DA3"/>
    <w:pPr>
      <w:spacing w:after="0" w:line="240" w:lineRule="auto"/>
    </w:pPr>
  </w:style>
  <w:style w:type="paragraph" w:styleId="NormalWeb">
    <w:name w:val="Normal (Web)"/>
    <w:basedOn w:val="Normal"/>
    <w:uiPriority w:val="99"/>
    <w:unhideWhenUsed/>
    <w:rsid w:val="00AF5DA3"/>
    <w:pPr>
      <w:widowControl w:val="0"/>
      <w:autoSpaceDE w:val="0"/>
      <w:autoSpaceDN w:val="0"/>
      <w:spacing w:after="0" w:line="240" w:lineRule="auto"/>
    </w:pPr>
    <w:rPr>
      <w:rFonts w:ascii="Times New Roman" w:eastAsia="Calibri" w:hAnsi="Times New Roman" w:cs="Times New Roman"/>
      <w:sz w:val="24"/>
      <w:szCs w:val="24"/>
      <w:lang w:bidi="en-US"/>
    </w:rPr>
  </w:style>
  <w:style w:type="character" w:styleId="Hyperlink">
    <w:name w:val="Hyperlink"/>
    <w:basedOn w:val="DefaultParagraphFont"/>
    <w:uiPriority w:val="99"/>
    <w:unhideWhenUsed/>
    <w:rsid w:val="00AF5DA3"/>
    <w:rPr>
      <w:color w:val="0563C1" w:themeColor="hyperlink"/>
      <w:u w:val="single"/>
    </w:rPr>
  </w:style>
  <w:style w:type="character" w:styleId="UnresolvedMention">
    <w:name w:val="Unresolved Mention"/>
    <w:basedOn w:val="DefaultParagraphFont"/>
    <w:uiPriority w:val="99"/>
    <w:semiHidden/>
    <w:unhideWhenUsed/>
    <w:rsid w:val="00AF5DA3"/>
    <w:rPr>
      <w:color w:val="605E5C"/>
      <w:shd w:val="clear" w:color="auto" w:fill="E1DFDD"/>
    </w:rPr>
  </w:style>
  <w:style w:type="character" w:styleId="Strong">
    <w:name w:val="Strong"/>
    <w:basedOn w:val="DefaultParagraphFont"/>
    <w:uiPriority w:val="22"/>
    <w:qFormat/>
    <w:rsid w:val="00AF5DA3"/>
    <w:rPr>
      <w:b/>
      <w:bCs/>
    </w:rPr>
  </w:style>
  <w:style w:type="character" w:styleId="Emphasis">
    <w:name w:val="Emphasis"/>
    <w:basedOn w:val="DefaultParagraphFont"/>
    <w:uiPriority w:val="20"/>
    <w:qFormat/>
    <w:rsid w:val="00AF5DA3"/>
    <w:rPr>
      <w:i/>
      <w:iCs/>
    </w:rPr>
  </w:style>
  <w:style w:type="character" w:styleId="FollowedHyperlink">
    <w:name w:val="FollowedHyperlink"/>
    <w:basedOn w:val="DefaultParagraphFont"/>
    <w:uiPriority w:val="99"/>
    <w:semiHidden/>
    <w:unhideWhenUsed/>
    <w:rsid w:val="00AF5DA3"/>
    <w:rPr>
      <w:color w:val="954F72" w:themeColor="followedHyperlink"/>
      <w:u w:val="single"/>
    </w:rPr>
  </w:style>
  <w:style w:type="paragraph" w:styleId="BalloonText">
    <w:name w:val="Balloon Text"/>
    <w:basedOn w:val="Normal"/>
    <w:link w:val="BalloonTextChar"/>
    <w:uiPriority w:val="99"/>
    <w:semiHidden/>
    <w:unhideWhenUsed/>
    <w:rsid w:val="00AF5DA3"/>
    <w:pPr>
      <w:widowControl w:val="0"/>
      <w:autoSpaceDE w:val="0"/>
      <w:autoSpaceDN w:val="0"/>
      <w:spacing w:after="0" w:line="240" w:lineRule="auto"/>
    </w:pPr>
    <w:rPr>
      <w:rFonts w:ascii="Segoe UI" w:eastAsia="Calibri" w:hAnsi="Segoe UI" w:cs="Segoe UI"/>
      <w:sz w:val="18"/>
      <w:szCs w:val="18"/>
      <w:lang w:bidi="en-US"/>
    </w:rPr>
  </w:style>
  <w:style w:type="character" w:customStyle="1" w:styleId="BalloonTextChar">
    <w:name w:val="Balloon Text Char"/>
    <w:basedOn w:val="DefaultParagraphFont"/>
    <w:link w:val="BalloonText"/>
    <w:uiPriority w:val="99"/>
    <w:semiHidden/>
    <w:rsid w:val="00AF5DA3"/>
    <w:rPr>
      <w:rFonts w:ascii="Segoe UI" w:eastAsia="Calibri" w:hAnsi="Segoe UI" w:cs="Segoe UI"/>
      <w:sz w:val="18"/>
      <w:szCs w:val="18"/>
      <w:lang w:bidi="en-US"/>
    </w:rPr>
  </w:style>
  <w:style w:type="table" w:customStyle="1" w:styleId="TableGrid1">
    <w:name w:val="Table Grid1"/>
    <w:basedOn w:val="TableNormal"/>
    <w:next w:val="TableGrid"/>
    <w:uiPriority w:val="39"/>
    <w:rsid w:val="00AF5D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5990408">
    <w:name w:val="scxw195990408"/>
    <w:basedOn w:val="DefaultParagraphFont"/>
    <w:rsid w:val="00AF5DA3"/>
  </w:style>
  <w:style w:type="numbering" w:customStyle="1" w:styleId="ImportedStyle2">
    <w:name w:val="Imported Style 2"/>
    <w:rsid w:val="00AF5DA3"/>
    <w:pPr>
      <w:numPr>
        <w:numId w:val="5"/>
      </w:numPr>
    </w:pPr>
  </w:style>
  <w:style w:type="character" w:customStyle="1" w:styleId="markqzm8tievw">
    <w:name w:val="markqzm8tievw"/>
    <w:basedOn w:val="DefaultParagraphFont"/>
    <w:rsid w:val="00AF5DA3"/>
  </w:style>
  <w:style w:type="character" w:customStyle="1" w:styleId="markw3t9ynfv0">
    <w:name w:val="markw3t9ynfv0"/>
    <w:basedOn w:val="DefaultParagraphFont"/>
    <w:rsid w:val="00AF5DA3"/>
  </w:style>
  <w:style w:type="character" w:styleId="FootnoteReference">
    <w:name w:val="footnote reference"/>
    <w:basedOn w:val="DefaultParagraphFont"/>
    <w:uiPriority w:val="99"/>
    <w:semiHidden/>
    <w:unhideWhenUsed/>
    <w:rsid w:val="00AF5DA3"/>
    <w:rPr>
      <w:vertAlign w:val="superscript"/>
    </w:rPr>
  </w:style>
  <w:style w:type="paragraph" w:customStyle="1" w:styleId="xmsolistparagraph">
    <w:name w:val="x_msolistparagraph"/>
    <w:basedOn w:val="Normal"/>
    <w:rsid w:val="00AF5DA3"/>
    <w:pPr>
      <w:spacing w:before="100" w:beforeAutospacing="1" w:after="100" w:afterAutospacing="1" w:line="240" w:lineRule="auto"/>
      <w:ind w:left="720" w:hanging="360"/>
    </w:pPr>
    <w:rPr>
      <w:rFonts w:ascii="Calibri" w:hAnsi="Calibri" w:cs="Calibri"/>
      <w:color w:val="000000"/>
      <w:lang w:eastAsia="en-GB"/>
    </w:rPr>
  </w:style>
  <w:style w:type="character" w:customStyle="1" w:styleId="scxw154344830">
    <w:name w:val="scxw154344830"/>
    <w:basedOn w:val="DefaultParagraphFont"/>
    <w:rsid w:val="00AF5DA3"/>
  </w:style>
  <w:style w:type="paragraph" w:customStyle="1" w:styleId="xxxmsonormal">
    <w:name w:val="x_xxmsonormal"/>
    <w:basedOn w:val="Normal"/>
    <w:rsid w:val="00AF5DA3"/>
    <w:pPr>
      <w:spacing w:after="0" w:line="240" w:lineRule="auto"/>
    </w:pPr>
    <w:rPr>
      <w:rFonts w:ascii="Calibri" w:hAnsi="Calibri" w:cs="Calibri"/>
      <w:lang w:eastAsia="en-GB"/>
    </w:rPr>
  </w:style>
  <w:style w:type="paragraph" w:customStyle="1" w:styleId="xmsonormal">
    <w:name w:val="x_msonormal"/>
    <w:basedOn w:val="Normal"/>
    <w:rsid w:val="00AF5DA3"/>
    <w:pPr>
      <w:spacing w:after="0" w:line="240" w:lineRule="auto"/>
    </w:pPr>
    <w:rPr>
      <w:rFonts w:ascii="Calibri" w:hAnsi="Calibri" w:cs="Calibri"/>
      <w:lang w:eastAsia="en-GB"/>
    </w:rPr>
  </w:style>
  <w:style w:type="paragraph" w:customStyle="1" w:styleId="xxmsonormal">
    <w:name w:val="x_xmsonormal"/>
    <w:basedOn w:val="Normal"/>
    <w:rsid w:val="00AF5DA3"/>
    <w:pPr>
      <w:spacing w:after="0" w:line="240" w:lineRule="auto"/>
    </w:pPr>
    <w:rPr>
      <w:rFonts w:ascii="Calibri" w:hAnsi="Calibri" w:cs="Calibri"/>
      <w:lang w:eastAsia="en-GB"/>
    </w:rPr>
  </w:style>
  <w:style w:type="character" w:customStyle="1" w:styleId="xxxnormaltextrun">
    <w:name w:val="x_xxnormaltextrun"/>
    <w:basedOn w:val="DefaultParagraphFont"/>
    <w:rsid w:val="00AF5DA3"/>
  </w:style>
  <w:style w:type="character" w:customStyle="1" w:styleId="markcjnwqxrsz">
    <w:name w:val="markcjnwqxrsz"/>
    <w:basedOn w:val="DefaultParagraphFont"/>
    <w:rsid w:val="00AF5DA3"/>
  </w:style>
  <w:style w:type="character" w:customStyle="1" w:styleId="textrun">
    <w:name w:val="textrun"/>
    <w:basedOn w:val="DefaultParagraphFont"/>
    <w:rsid w:val="00AF5DA3"/>
  </w:style>
  <w:style w:type="character" w:customStyle="1" w:styleId="findhit">
    <w:name w:val="findhit"/>
    <w:basedOn w:val="DefaultParagraphFont"/>
    <w:rsid w:val="00AF5DA3"/>
  </w:style>
  <w:style w:type="character" w:customStyle="1" w:styleId="a2alabel">
    <w:name w:val="a2a_label"/>
    <w:basedOn w:val="DefaultParagraphFont"/>
    <w:rsid w:val="00AF5DA3"/>
  </w:style>
  <w:style w:type="character" w:customStyle="1" w:styleId="mark69md9wvd7">
    <w:name w:val="mark69md9wvd7"/>
    <w:basedOn w:val="DefaultParagraphFont"/>
    <w:rsid w:val="00AF5DA3"/>
  </w:style>
  <w:style w:type="character" w:styleId="Mention">
    <w:name w:val="Mention"/>
    <w:basedOn w:val="DefaultParagraphFont"/>
    <w:uiPriority w:val="99"/>
    <w:unhideWhenUsed/>
    <w:rsid w:val="00AF5DA3"/>
    <w:rPr>
      <w:color w:val="2B579A"/>
      <w:shd w:val="clear" w:color="auto" w:fill="E1DFDD"/>
    </w:rPr>
  </w:style>
  <w:style w:type="character" w:customStyle="1" w:styleId="scxw144461774">
    <w:name w:val="scxw144461774"/>
    <w:basedOn w:val="DefaultParagraphFont"/>
    <w:rsid w:val="00AF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74673">
      <w:bodyDiv w:val="1"/>
      <w:marLeft w:val="0"/>
      <w:marRight w:val="0"/>
      <w:marTop w:val="0"/>
      <w:marBottom w:val="0"/>
      <w:divBdr>
        <w:top w:val="none" w:sz="0" w:space="0" w:color="auto"/>
        <w:left w:val="none" w:sz="0" w:space="0" w:color="auto"/>
        <w:bottom w:val="none" w:sz="0" w:space="0" w:color="auto"/>
        <w:right w:val="none" w:sz="0" w:space="0" w:color="auto"/>
      </w:divBdr>
      <w:divsChild>
        <w:div w:id="30807512">
          <w:marLeft w:val="0"/>
          <w:marRight w:val="0"/>
          <w:marTop w:val="0"/>
          <w:marBottom w:val="0"/>
          <w:divBdr>
            <w:top w:val="none" w:sz="0" w:space="0" w:color="auto"/>
            <w:left w:val="none" w:sz="0" w:space="0" w:color="auto"/>
            <w:bottom w:val="none" w:sz="0" w:space="0" w:color="auto"/>
            <w:right w:val="none" w:sz="0" w:space="0" w:color="auto"/>
          </w:divBdr>
        </w:div>
        <w:div w:id="147480190">
          <w:marLeft w:val="0"/>
          <w:marRight w:val="0"/>
          <w:marTop w:val="0"/>
          <w:marBottom w:val="0"/>
          <w:divBdr>
            <w:top w:val="none" w:sz="0" w:space="0" w:color="auto"/>
            <w:left w:val="none" w:sz="0" w:space="0" w:color="auto"/>
            <w:bottom w:val="none" w:sz="0" w:space="0" w:color="auto"/>
            <w:right w:val="none" w:sz="0" w:space="0" w:color="auto"/>
          </w:divBdr>
        </w:div>
        <w:div w:id="249579378">
          <w:marLeft w:val="0"/>
          <w:marRight w:val="0"/>
          <w:marTop w:val="0"/>
          <w:marBottom w:val="0"/>
          <w:divBdr>
            <w:top w:val="none" w:sz="0" w:space="0" w:color="auto"/>
            <w:left w:val="none" w:sz="0" w:space="0" w:color="auto"/>
            <w:bottom w:val="none" w:sz="0" w:space="0" w:color="auto"/>
            <w:right w:val="none" w:sz="0" w:space="0" w:color="auto"/>
          </w:divBdr>
        </w:div>
        <w:div w:id="279382100">
          <w:marLeft w:val="0"/>
          <w:marRight w:val="0"/>
          <w:marTop w:val="0"/>
          <w:marBottom w:val="0"/>
          <w:divBdr>
            <w:top w:val="none" w:sz="0" w:space="0" w:color="auto"/>
            <w:left w:val="none" w:sz="0" w:space="0" w:color="auto"/>
            <w:bottom w:val="none" w:sz="0" w:space="0" w:color="auto"/>
            <w:right w:val="none" w:sz="0" w:space="0" w:color="auto"/>
          </w:divBdr>
          <w:divsChild>
            <w:div w:id="1239317633">
              <w:marLeft w:val="0"/>
              <w:marRight w:val="0"/>
              <w:marTop w:val="0"/>
              <w:marBottom w:val="0"/>
              <w:divBdr>
                <w:top w:val="none" w:sz="0" w:space="0" w:color="auto"/>
                <w:left w:val="none" w:sz="0" w:space="0" w:color="auto"/>
                <w:bottom w:val="none" w:sz="0" w:space="0" w:color="auto"/>
                <w:right w:val="none" w:sz="0" w:space="0" w:color="auto"/>
              </w:divBdr>
            </w:div>
            <w:div w:id="1389838690">
              <w:marLeft w:val="0"/>
              <w:marRight w:val="0"/>
              <w:marTop w:val="0"/>
              <w:marBottom w:val="0"/>
              <w:divBdr>
                <w:top w:val="none" w:sz="0" w:space="0" w:color="auto"/>
                <w:left w:val="none" w:sz="0" w:space="0" w:color="auto"/>
                <w:bottom w:val="none" w:sz="0" w:space="0" w:color="auto"/>
                <w:right w:val="none" w:sz="0" w:space="0" w:color="auto"/>
              </w:divBdr>
            </w:div>
            <w:div w:id="1501846961">
              <w:marLeft w:val="0"/>
              <w:marRight w:val="0"/>
              <w:marTop w:val="0"/>
              <w:marBottom w:val="0"/>
              <w:divBdr>
                <w:top w:val="none" w:sz="0" w:space="0" w:color="auto"/>
                <w:left w:val="none" w:sz="0" w:space="0" w:color="auto"/>
                <w:bottom w:val="none" w:sz="0" w:space="0" w:color="auto"/>
                <w:right w:val="none" w:sz="0" w:space="0" w:color="auto"/>
              </w:divBdr>
            </w:div>
            <w:div w:id="1524317937">
              <w:marLeft w:val="0"/>
              <w:marRight w:val="0"/>
              <w:marTop w:val="0"/>
              <w:marBottom w:val="0"/>
              <w:divBdr>
                <w:top w:val="none" w:sz="0" w:space="0" w:color="auto"/>
                <w:left w:val="none" w:sz="0" w:space="0" w:color="auto"/>
                <w:bottom w:val="none" w:sz="0" w:space="0" w:color="auto"/>
                <w:right w:val="none" w:sz="0" w:space="0" w:color="auto"/>
              </w:divBdr>
            </w:div>
            <w:div w:id="1899238793">
              <w:marLeft w:val="0"/>
              <w:marRight w:val="0"/>
              <w:marTop w:val="0"/>
              <w:marBottom w:val="0"/>
              <w:divBdr>
                <w:top w:val="none" w:sz="0" w:space="0" w:color="auto"/>
                <w:left w:val="none" w:sz="0" w:space="0" w:color="auto"/>
                <w:bottom w:val="none" w:sz="0" w:space="0" w:color="auto"/>
                <w:right w:val="none" w:sz="0" w:space="0" w:color="auto"/>
              </w:divBdr>
            </w:div>
          </w:divsChild>
        </w:div>
        <w:div w:id="388847833">
          <w:marLeft w:val="0"/>
          <w:marRight w:val="0"/>
          <w:marTop w:val="0"/>
          <w:marBottom w:val="0"/>
          <w:divBdr>
            <w:top w:val="none" w:sz="0" w:space="0" w:color="auto"/>
            <w:left w:val="none" w:sz="0" w:space="0" w:color="auto"/>
            <w:bottom w:val="none" w:sz="0" w:space="0" w:color="auto"/>
            <w:right w:val="none" w:sz="0" w:space="0" w:color="auto"/>
          </w:divBdr>
        </w:div>
        <w:div w:id="486089545">
          <w:marLeft w:val="0"/>
          <w:marRight w:val="0"/>
          <w:marTop w:val="0"/>
          <w:marBottom w:val="0"/>
          <w:divBdr>
            <w:top w:val="none" w:sz="0" w:space="0" w:color="auto"/>
            <w:left w:val="none" w:sz="0" w:space="0" w:color="auto"/>
            <w:bottom w:val="none" w:sz="0" w:space="0" w:color="auto"/>
            <w:right w:val="none" w:sz="0" w:space="0" w:color="auto"/>
          </w:divBdr>
        </w:div>
        <w:div w:id="493304632">
          <w:marLeft w:val="0"/>
          <w:marRight w:val="0"/>
          <w:marTop w:val="0"/>
          <w:marBottom w:val="0"/>
          <w:divBdr>
            <w:top w:val="none" w:sz="0" w:space="0" w:color="auto"/>
            <w:left w:val="none" w:sz="0" w:space="0" w:color="auto"/>
            <w:bottom w:val="none" w:sz="0" w:space="0" w:color="auto"/>
            <w:right w:val="none" w:sz="0" w:space="0" w:color="auto"/>
          </w:divBdr>
        </w:div>
        <w:div w:id="629289734">
          <w:marLeft w:val="0"/>
          <w:marRight w:val="0"/>
          <w:marTop w:val="0"/>
          <w:marBottom w:val="0"/>
          <w:divBdr>
            <w:top w:val="none" w:sz="0" w:space="0" w:color="auto"/>
            <w:left w:val="none" w:sz="0" w:space="0" w:color="auto"/>
            <w:bottom w:val="none" w:sz="0" w:space="0" w:color="auto"/>
            <w:right w:val="none" w:sz="0" w:space="0" w:color="auto"/>
          </w:divBdr>
        </w:div>
        <w:div w:id="713234759">
          <w:marLeft w:val="0"/>
          <w:marRight w:val="0"/>
          <w:marTop w:val="0"/>
          <w:marBottom w:val="0"/>
          <w:divBdr>
            <w:top w:val="none" w:sz="0" w:space="0" w:color="auto"/>
            <w:left w:val="none" w:sz="0" w:space="0" w:color="auto"/>
            <w:bottom w:val="none" w:sz="0" w:space="0" w:color="auto"/>
            <w:right w:val="none" w:sz="0" w:space="0" w:color="auto"/>
          </w:divBdr>
        </w:div>
        <w:div w:id="946738304">
          <w:marLeft w:val="0"/>
          <w:marRight w:val="0"/>
          <w:marTop w:val="0"/>
          <w:marBottom w:val="0"/>
          <w:divBdr>
            <w:top w:val="none" w:sz="0" w:space="0" w:color="auto"/>
            <w:left w:val="none" w:sz="0" w:space="0" w:color="auto"/>
            <w:bottom w:val="none" w:sz="0" w:space="0" w:color="auto"/>
            <w:right w:val="none" w:sz="0" w:space="0" w:color="auto"/>
          </w:divBdr>
        </w:div>
        <w:div w:id="1166094964">
          <w:marLeft w:val="0"/>
          <w:marRight w:val="0"/>
          <w:marTop w:val="0"/>
          <w:marBottom w:val="0"/>
          <w:divBdr>
            <w:top w:val="none" w:sz="0" w:space="0" w:color="auto"/>
            <w:left w:val="none" w:sz="0" w:space="0" w:color="auto"/>
            <w:bottom w:val="none" w:sz="0" w:space="0" w:color="auto"/>
            <w:right w:val="none" w:sz="0" w:space="0" w:color="auto"/>
          </w:divBdr>
          <w:divsChild>
            <w:div w:id="583881760">
              <w:marLeft w:val="0"/>
              <w:marRight w:val="0"/>
              <w:marTop w:val="0"/>
              <w:marBottom w:val="0"/>
              <w:divBdr>
                <w:top w:val="none" w:sz="0" w:space="0" w:color="auto"/>
                <w:left w:val="none" w:sz="0" w:space="0" w:color="auto"/>
                <w:bottom w:val="none" w:sz="0" w:space="0" w:color="auto"/>
                <w:right w:val="none" w:sz="0" w:space="0" w:color="auto"/>
              </w:divBdr>
            </w:div>
            <w:div w:id="894007081">
              <w:marLeft w:val="0"/>
              <w:marRight w:val="0"/>
              <w:marTop w:val="0"/>
              <w:marBottom w:val="0"/>
              <w:divBdr>
                <w:top w:val="none" w:sz="0" w:space="0" w:color="auto"/>
                <w:left w:val="none" w:sz="0" w:space="0" w:color="auto"/>
                <w:bottom w:val="none" w:sz="0" w:space="0" w:color="auto"/>
                <w:right w:val="none" w:sz="0" w:space="0" w:color="auto"/>
              </w:divBdr>
            </w:div>
            <w:div w:id="1217352471">
              <w:marLeft w:val="0"/>
              <w:marRight w:val="0"/>
              <w:marTop w:val="0"/>
              <w:marBottom w:val="0"/>
              <w:divBdr>
                <w:top w:val="none" w:sz="0" w:space="0" w:color="auto"/>
                <w:left w:val="none" w:sz="0" w:space="0" w:color="auto"/>
                <w:bottom w:val="none" w:sz="0" w:space="0" w:color="auto"/>
                <w:right w:val="none" w:sz="0" w:space="0" w:color="auto"/>
              </w:divBdr>
            </w:div>
            <w:div w:id="1684356526">
              <w:marLeft w:val="0"/>
              <w:marRight w:val="0"/>
              <w:marTop w:val="0"/>
              <w:marBottom w:val="0"/>
              <w:divBdr>
                <w:top w:val="none" w:sz="0" w:space="0" w:color="auto"/>
                <w:left w:val="none" w:sz="0" w:space="0" w:color="auto"/>
                <w:bottom w:val="none" w:sz="0" w:space="0" w:color="auto"/>
                <w:right w:val="none" w:sz="0" w:space="0" w:color="auto"/>
              </w:divBdr>
            </w:div>
            <w:div w:id="1751266681">
              <w:marLeft w:val="0"/>
              <w:marRight w:val="0"/>
              <w:marTop w:val="0"/>
              <w:marBottom w:val="0"/>
              <w:divBdr>
                <w:top w:val="none" w:sz="0" w:space="0" w:color="auto"/>
                <w:left w:val="none" w:sz="0" w:space="0" w:color="auto"/>
                <w:bottom w:val="none" w:sz="0" w:space="0" w:color="auto"/>
                <w:right w:val="none" w:sz="0" w:space="0" w:color="auto"/>
              </w:divBdr>
            </w:div>
          </w:divsChild>
        </w:div>
        <w:div w:id="1214463898">
          <w:marLeft w:val="0"/>
          <w:marRight w:val="0"/>
          <w:marTop w:val="0"/>
          <w:marBottom w:val="0"/>
          <w:divBdr>
            <w:top w:val="none" w:sz="0" w:space="0" w:color="auto"/>
            <w:left w:val="none" w:sz="0" w:space="0" w:color="auto"/>
            <w:bottom w:val="none" w:sz="0" w:space="0" w:color="auto"/>
            <w:right w:val="none" w:sz="0" w:space="0" w:color="auto"/>
          </w:divBdr>
          <w:divsChild>
            <w:div w:id="789472192">
              <w:marLeft w:val="0"/>
              <w:marRight w:val="0"/>
              <w:marTop w:val="0"/>
              <w:marBottom w:val="0"/>
              <w:divBdr>
                <w:top w:val="none" w:sz="0" w:space="0" w:color="auto"/>
                <w:left w:val="none" w:sz="0" w:space="0" w:color="auto"/>
                <w:bottom w:val="none" w:sz="0" w:space="0" w:color="auto"/>
                <w:right w:val="none" w:sz="0" w:space="0" w:color="auto"/>
              </w:divBdr>
            </w:div>
            <w:div w:id="1450588640">
              <w:marLeft w:val="0"/>
              <w:marRight w:val="0"/>
              <w:marTop w:val="0"/>
              <w:marBottom w:val="0"/>
              <w:divBdr>
                <w:top w:val="none" w:sz="0" w:space="0" w:color="auto"/>
                <w:left w:val="none" w:sz="0" w:space="0" w:color="auto"/>
                <w:bottom w:val="none" w:sz="0" w:space="0" w:color="auto"/>
                <w:right w:val="none" w:sz="0" w:space="0" w:color="auto"/>
              </w:divBdr>
            </w:div>
            <w:div w:id="1518035933">
              <w:marLeft w:val="0"/>
              <w:marRight w:val="0"/>
              <w:marTop w:val="0"/>
              <w:marBottom w:val="0"/>
              <w:divBdr>
                <w:top w:val="none" w:sz="0" w:space="0" w:color="auto"/>
                <w:left w:val="none" w:sz="0" w:space="0" w:color="auto"/>
                <w:bottom w:val="none" w:sz="0" w:space="0" w:color="auto"/>
                <w:right w:val="none" w:sz="0" w:space="0" w:color="auto"/>
              </w:divBdr>
            </w:div>
            <w:div w:id="1660813707">
              <w:marLeft w:val="0"/>
              <w:marRight w:val="0"/>
              <w:marTop w:val="0"/>
              <w:marBottom w:val="0"/>
              <w:divBdr>
                <w:top w:val="none" w:sz="0" w:space="0" w:color="auto"/>
                <w:left w:val="none" w:sz="0" w:space="0" w:color="auto"/>
                <w:bottom w:val="none" w:sz="0" w:space="0" w:color="auto"/>
                <w:right w:val="none" w:sz="0" w:space="0" w:color="auto"/>
              </w:divBdr>
            </w:div>
            <w:div w:id="1966736781">
              <w:marLeft w:val="0"/>
              <w:marRight w:val="0"/>
              <w:marTop w:val="0"/>
              <w:marBottom w:val="0"/>
              <w:divBdr>
                <w:top w:val="none" w:sz="0" w:space="0" w:color="auto"/>
                <w:left w:val="none" w:sz="0" w:space="0" w:color="auto"/>
                <w:bottom w:val="none" w:sz="0" w:space="0" w:color="auto"/>
                <w:right w:val="none" w:sz="0" w:space="0" w:color="auto"/>
              </w:divBdr>
            </w:div>
          </w:divsChild>
        </w:div>
        <w:div w:id="1290549927">
          <w:marLeft w:val="0"/>
          <w:marRight w:val="0"/>
          <w:marTop w:val="0"/>
          <w:marBottom w:val="0"/>
          <w:divBdr>
            <w:top w:val="none" w:sz="0" w:space="0" w:color="auto"/>
            <w:left w:val="none" w:sz="0" w:space="0" w:color="auto"/>
            <w:bottom w:val="none" w:sz="0" w:space="0" w:color="auto"/>
            <w:right w:val="none" w:sz="0" w:space="0" w:color="auto"/>
          </w:divBdr>
        </w:div>
        <w:div w:id="1417436156">
          <w:marLeft w:val="0"/>
          <w:marRight w:val="0"/>
          <w:marTop w:val="0"/>
          <w:marBottom w:val="0"/>
          <w:divBdr>
            <w:top w:val="none" w:sz="0" w:space="0" w:color="auto"/>
            <w:left w:val="none" w:sz="0" w:space="0" w:color="auto"/>
            <w:bottom w:val="none" w:sz="0" w:space="0" w:color="auto"/>
            <w:right w:val="none" w:sz="0" w:space="0" w:color="auto"/>
          </w:divBdr>
        </w:div>
        <w:div w:id="1515148165">
          <w:marLeft w:val="0"/>
          <w:marRight w:val="0"/>
          <w:marTop w:val="0"/>
          <w:marBottom w:val="0"/>
          <w:divBdr>
            <w:top w:val="none" w:sz="0" w:space="0" w:color="auto"/>
            <w:left w:val="none" w:sz="0" w:space="0" w:color="auto"/>
            <w:bottom w:val="none" w:sz="0" w:space="0" w:color="auto"/>
            <w:right w:val="none" w:sz="0" w:space="0" w:color="auto"/>
          </w:divBdr>
          <w:divsChild>
            <w:div w:id="470513962">
              <w:marLeft w:val="0"/>
              <w:marRight w:val="0"/>
              <w:marTop w:val="0"/>
              <w:marBottom w:val="0"/>
              <w:divBdr>
                <w:top w:val="none" w:sz="0" w:space="0" w:color="auto"/>
                <w:left w:val="none" w:sz="0" w:space="0" w:color="auto"/>
                <w:bottom w:val="none" w:sz="0" w:space="0" w:color="auto"/>
                <w:right w:val="none" w:sz="0" w:space="0" w:color="auto"/>
              </w:divBdr>
            </w:div>
            <w:div w:id="537401445">
              <w:marLeft w:val="0"/>
              <w:marRight w:val="0"/>
              <w:marTop w:val="0"/>
              <w:marBottom w:val="0"/>
              <w:divBdr>
                <w:top w:val="none" w:sz="0" w:space="0" w:color="auto"/>
                <w:left w:val="none" w:sz="0" w:space="0" w:color="auto"/>
                <w:bottom w:val="none" w:sz="0" w:space="0" w:color="auto"/>
                <w:right w:val="none" w:sz="0" w:space="0" w:color="auto"/>
              </w:divBdr>
            </w:div>
            <w:div w:id="1043215741">
              <w:marLeft w:val="0"/>
              <w:marRight w:val="0"/>
              <w:marTop w:val="0"/>
              <w:marBottom w:val="0"/>
              <w:divBdr>
                <w:top w:val="none" w:sz="0" w:space="0" w:color="auto"/>
                <w:left w:val="none" w:sz="0" w:space="0" w:color="auto"/>
                <w:bottom w:val="none" w:sz="0" w:space="0" w:color="auto"/>
                <w:right w:val="none" w:sz="0" w:space="0" w:color="auto"/>
              </w:divBdr>
            </w:div>
            <w:div w:id="1065833491">
              <w:marLeft w:val="0"/>
              <w:marRight w:val="0"/>
              <w:marTop w:val="0"/>
              <w:marBottom w:val="0"/>
              <w:divBdr>
                <w:top w:val="none" w:sz="0" w:space="0" w:color="auto"/>
                <w:left w:val="none" w:sz="0" w:space="0" w:color="auto"/>
                <w:bottom w:val="none" w:sz="0" w:space="0" w:color="auto"/>
                <w:right w:val="none" w:sz="0" w:space="0" w:color="auto"/>
              </w:divBdr>
            </w:div>
            <w:div w:id="2005623753">
              <w:marLeft w:val="0"/>
              <w:marRight w:val="0"/>
              <w:marTop w:val="0"/>
              <w:marBottom w:val="0"/>
              <w:divBdr>
                <w:top w:val="none" w:sz="0" w:space="0" w:color="auto"/>
                <w:left w:val="none" w:sz="0" w:space="0" w:color="auto"/>
                <w:bottom w:val="none" w:sz="0" w:space="0" w:color="auto"/>
                <w:right w:val="none" w:sz="0" w:space="0" w:color="auto"/>
              </w:divBdr>
            </w:div>
          </w:divsChild>
        </w:div>
        <w:div w:id="1534152026">
          <w:marLeft w:val="0"/>
          <w:marRight w:val="0"/>
          <w:marTop w:val="0"/>
          <w:marBottom w:val="0"/>
          <w:divBdr>
            <w:top w:val="none" w:sz="0" w:space="0" w:color="auto"/>
            <w:left w:val="none" w:sz="0" w:space="0" w:color="auto"/>
            <w:bottom w:val="none" w:sz="0" w:space="0" w:color="auto"/>
            <w:right w:val="none" w:sz="0" w:space="0" w:color="auto"/>
          </w:divBdr>
        </w:div>
        <w:div w:id="1729526959">
          <w:marLeft w:val="0"/>
          <w:marRight w:val="0"/>
          <w:marTop w:val="0"/>
          <w:marBottom w:val="0"/>
          <w:divBdr>
            <w:top w:val="none" w:sz="0" w:space="0" w:color="auto"/>
            <w:left w:val="none" w:sz="0" w:space="0" w:color="auto"/>
            <w:bottom w:val="none" w:sz="0" w:space="0" w:color="auto"/>
            <w:right w:val="none" w:sz="0" w:space="0" w:color="auto"/>
          </w:divBdr>
          <w:divsChild>
            <w:div w:id="180239233">
              <w:marLeft w:val="0"/>
              <w:marRight w:val="0"/>
              <w:marTop w:val="0"/>
              <w:marBottom w:val="0"/>
              <w:divBdr>
                <w:top w:val="none" w:sz="0" w:space="0" w:color="auto"/>
                <w:left w:val="none" w:sz="0" w:space="0" w:color="auto"/>
                <w:bottom w:val="none" w:sz="0" w:space="0" w:color="auto"/>
                <w:right w:val="none" w:sz="0" w:space="0" w:color="auto"/>
              </w:divBdr>
            </w:div>
            <w:div w:id="580140134">
              <w:marLeft w:val="0"/>
              <w:marRight w:val="0"/>
              <w:marTop w:val="0"/>
              <w:marBottom w:val="0"/>
              <w:divBdr>
                <w:top w:val="none" w:sz="0" w:space="0" w:color="auto"/>
                <w:left w:val="none" w:sz="0" w:space="0" w:color="auto"/>
                <w:bottom w:val="none" w:sz="0" w:space="0" w:color="auto"/>
                <w:right w:val="none" w:sz="0" w:space="0" w:color="auto"/>
              </w:divBdr>
            </w:div>
            <w:div w:id="821115782">
              <w:marLeft w:val="0"/>
              <w:marRight w:val="0"/>
              <w:marTop w:val="0"/>
              <w:marBottom w:val="0"/>
              <w:divBdr>
                <w:top w:val="none" w:sz="0" w:space="0" w:color="auto"/>
                <w:left w:val="none" w:sz="0" w:space="0" w:color="auto"/>
                <w:bottom w:val="none" w:sz="0" w:space="0" w:color="auto"/>
                <w:right w:val="none" w:sz="0" w:space="0" w:color="auto"/>
              </w:divBdr>
            </w:div>
            <w:div w:id="1472553621">
              <w:marLeft w:val="0"/>
              <w:marRight w:val="0"/>
              <w:marTop w:val="0"/>
              <w:marBottom w:val="0"/>
              <w:divBdr>
                <w:top w:val="none" w:sz="0" w:space="0" w:color="auto"/>
                <w:left w:val="none" w:sz="0" w:space="0" w:color="auto"/>
                <w:bottom w:val="none" w:sz="0" w:space="0" w:color="auto"/>
                <w:right w:val="none" w:sz="0" w:space="0" w:color="auto"/>
              </w:divBdr>
            </w:div>
            <w:div w:id="2127314786">
              <w:marLeft w:val="0"/>
              <w:marRight w:val="0"/>
              <w:marTop w:val="0"/>
              <w:marBottom w:val="0"/>
              <w:divBdr>
                <w:top w:val="none" w:sz="0" w:space="0" w:color="auto"/>
                <w:left w:val="none" w:sz="0" w:space="0" w:color="auto"/>
                <w:bottom w:val="none" w:sz="0" w:space="0" w:color="auto"/>
                <w:right w:val="none" w:sz="0" w:space="0" w:color="auto"/>
              </w:divBdr>
            </w:div>
          </w:divsChild>
        </w:div>
        <w:div w:id="2032341204">
          <w:marLeft w:val="0"/>
          <w:marRight w:val="0"/>
          <w:marTop w:val="0"/>
          <w:marBottom w:val="0"/>
          <w:divBdr>
            <w:top w:val="none" w:sz="0" w:space="0" w:color="auto"/>
            <w:left w:val="none" w:sz="0" w:space="0" w:color="auto"/>
            <w:bottom w:val="none" w:sz="0" w:space="0" w:color="auto"/>
            <w:right w:val="none" w:sz="0" w:space="0" w:color="auto"/>
          </w:divBdr>
          <w:divsChild>
            <w:div w:id="42413387">
              <w:marLeft w:val="0"/>
              <w:marRight w:val="0"/>
              <w:marTop w:val="0"/>
              <w:marBottom w:val="0"/>
              <w:divBdr>
                <w:top w:val="none" w:sz="0" w:space="0" w:color="auto"/>
                <w:left w:val="none" w:sz="0" w:space="0" w:color="auto"/>
                <w:bottom w:val="none" w:sz="0" w:space="0" w:color="auto"/>
                <w:right w:val="none" w:sz="0" w:space="0" w:color="auto"/>
              </w:divBdr>
            </w:div>
            <w:div w:id="281154932">
              <w:marLeft w:val="0"/>
              <w:marRight w:val="0"/>
              <w:marTop w:val="0"/>
              <w:marBottom w:val="0"/>
              <w:divBdr>
                <w:top w:val="none" w:sz="0" w:space="0" w:color="auto"/>
                <w:left w:val="none" w:sz="0" w:space="0" w:color="auto"/>
                <w:bottom w:val="none" w:sz="0" w:space="0" w:color="auto"/>
                <w:right w:val="none" w:sz="0" w:space="0" w:color="auto"/>
              </w:divBdr>
            </w:div>
            <w:div w:id="536164764">
              <w:marLeft w:val="0"/>
              <w:marRight w:val="0"/>
              <w:marTop w:val="0"/>
              <w:marBottom w:val="0"/>
              <w:divBdr>
                <w:top w:val="none" w:sz="0" w:space="0" w:color="auto"/>
                <w:left w:val="none" w:sz="0" w:space="0" w:color="auto"/>
                <w:bottom w:val="none" w:sz="0" w:space="0" w:color="auto"/>
                <w:right w:val="none" w:sz="0" w:space="0" w:color="auto"/>
              </w:divBdr>
            </w:div>
            <w:div w:id="979115860">
              <w:marLeft w:val="0"/>
              <w:marRight w:val="0"/>
              <w:marTop w:val="0"/>
              <w:marBottom w:val="0"/>
              <w:divBdr>
                <w:top w:val="none" w:sz="0" w:space="0" w:color="auto"/>
                <w:left w:val="none" w:sz="0" w:space="0" w:color="auto"/>
                <w:bottom w:val="none" w:sz="0" w:space="0" w:color="auto"/>
                <w:right w:val="none" w:sz="0" w:space="0" w:color="auto"/>
              </w:divBdr>
            </w:div>
            <w:div w:id="2017003277">
              <w:marLeft w:val="0"/>
              <w:marRight w:val="0"/>
              <w:marTop w:val="0"/>
              <w:marBottom w:val="0"/>
              <w:divBdr>
                <w:top w:val="none" w:sz="0" w:space="0" w:color="auto"/>
                <w:left w:val="none" w:sz="0" w:space="0" w:color="auto"/>
                <w:bottom w:val="none" w:sz="0" w:space="0" w:color="auto"/>
                <w:right w:val="none" w:sz="0" w:space="0" w:color="auto"/>
              </w:divBdr>
            </w:div>
          </w:divsChild>
        </w:div>
        <w:div w:id="209204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snc.org.uk/our-news/medicine-supply-notification-nafarelin-synarel-200microgram-dose-nasal-spray/" TargetMode="External"/><Relationship Id="rId21" Type="http://schemas.openxmlformats.org/officeDocument/2006/relationships/hyperlink" Target="https://psnc.org.uk/funding-and-reimbursement/monthly-payments/information-services-portal-isp-by-the-nhsbsa/" TargetMode="External"/><Relationship Id="rId42" Type="http://schemas.openxmlformats.org/officeDocument/2006/relationships/hyperlink" Target="https://psnc.org.uk/our-news/contractor-notice-12-ssps-for-hrt-medicines-extended/" TargetMode="External"/><Relationship Id="rId63" Type="http://schemas.openxmlformats.org/officeDocument/2006/relationships/hyperlink" Target="https://www.nhsbsa.nhs.uk/pharmacies-gp-practices-and-appliance-contractors/serious-shortage-protocols-ssps" TargetMode="External"/><Relationship Id="rId84" Type="http://schemas.openxmlformats.org/officeDocument/2006/relationships/hyperlink" Target="https://www.nhsbsa.nhs.uk/sites/default/files/2022-02/SSP014%20Reactivated%20Supporting%20endorsement%20guidance%20Salazopyrin%20EN-Tabs%20500mg.pdf" TargetMode="External"/><Relationship Id="rId138" Type="http://schemas.openxmlformats.org/officeDocument/2006/relationships/image" Target="media/image8.emf"/><Relationship Id="rId107" Type="http://schemas.openxmlformats.org/officeDocument/2006/relationships/hyperlink" Target="https://psnc.org.uk/our-news/medicine-supply-notification-dipyridamole-100mg-tablets/" TargetMode="External"/><Relationship Id="rId11" Type="http://schemas.openxmlformats.org/officeDocument/2006/relationships/chart" Target="charts/chart2.xml"/><Relationship Id="rId32" Type="http://schemas.openxmlformats.org/officeDocument/2006/relationships/hyperlink" Target="https://psnc.org.uk/services-commissioning/advanced-services/aurs/" TargetMode="External"/><Relationship Id="rId53" Type="http://schemas.openxmlformats.org/officeDocument/2006/relationships/hyperlink" Target="https://www.nhsbsa.nhs.uk/pharmacies-gp-practices-and-appliance-contractors/serious-shortage-protocols-ssps" TargetMode="External"/><Relationship Id="rId74" Type="http://schemas.openxmlformats.org/officeDocument/2006/relationships/hyperlink" Target="https://www.nhsbsa.nhs.uk/sites/default/files/2022-07/Endorsement%20guidance%20SSP034%20Combisal%2028072022%20FINAL.pdf" TargetMode="External"/><Relationship Id="rId128" Type="http://schemas.openxmlformats.org/officeDocument/2006/relationships/hyperlink" Target="https://psnc.org.uk/our-news/three-new-ssps-introduced-for-hrt-medicines/" TargetMode="External"/><Relationship Id="rId149" Type="http://schemas.openxmlformats.org/officeDocument/2006/relationships/theme" Target="theme/theme1.xml"/><Relationship Id="rId5" Type="http://schemas.openxmlformats.org/officeDocument/2006/relationships/styles" Target="styles.xml"/><Relationship Id="rId95" Type="http://schemas.openxmlformats.org/officeDocument/2006/relationships/hyperlink" Target="https://mailchi.mp/nhsbsa.nhs.uk/hints-and-tips-issue-1878125?e=981f05a634" TargetMode="External"/><Relationship Id="rId22" Type="http://schemas.openxmlformats.org/officeDocument/2006/relationships/hyperlink" Target="https://psnc.org.uk/dispensing-supply/endorsement/discount-deduction/notice-of-changes-to-discount-not-deducted-dnd-status-of-products/" TargetMode="External"/><Relationship Id="rId27" Type="http://schemas.openxmlformats.org/officeDocument/2006/relationships/hyperlink" Target="https://psnc.org.uk/our-news/rtec-dwp-rolled-out-to-over-80-of-pharmacies/" TargetMode="External"/><Relationship Id="rId43" Type="http://schemas.openxmlformats.org/officeDocument/2006/relationships/hyperlink" Target="https://www.nhsbsa.nhs.uk/pharmacies-gp-practices-and-appliance-contractors/serious-shortage-protocols-ssps" TargetMode="External"/><Relationship Id="rId48" Type="http://schemas.openxmlformats.org/officeDocument/2006/relationships/hyperlink" Target="https://www.nhsbsa.nhs.uk/sites/default/files/2022-04/Supporting%20endorsement%20guidance%20Ovestin.pdf" TargetMode="External"/><Relationship Id="rId64" Type="http://schemas.openxmlformats.org/officeDocument/2006/relationships/hyperlink" Target="https://www.nhsbsa.nhs.uk/sites/default/files/2022-05/Endorsement%20guidance%20SSP029%20Sandrena%20restriction%2023052022.pdf" TargetMode="External"/><Relationship Id="rId69" Type="http://schemas.openxmlformats.org/officeDocument/2006/relationships/hyperlink" Target="https://www.nhsbsa.nhs.uk/pharmacies-gp-practices-and-appliance-contractors/serious-shortage-protocols-ssps" TargetMode="External"/><Relationship Id="rId113" Type="http://schemas.openxmlformats.org/officeDocument/2006/relationships/hyperlink" Target="https://psnc.org.uk/our-news/medicine-supply-notification-azelaic-acid-finacea-15-gel/" TargetMode="External"/><Relationship Id="rId118" Type="http://schemas.openxmlformats.org/officeDocument/2006/relationships/hyperlink" Target="https://psnc.org.uk/our-news/medicine-supply-notification-semaglutide-ozempic-1mg-0-74ml-solution-for-injection-3ml-pre-filled-disposable-device/" TargetMode="External"/><Relationship Id="rId134" Type="http://schemas.openxmlformats.org/officeDocument/2006/relationships/image" Target="media/image4.png"/><Relationship Id="rId139" Type="http://schemas.openxmlformats.org/officeDocument/2006/relationships/image" Target="media/image9.png"/><Relationship Id="rId80" Type="http://schemas.openxmlformats.org/officeDocument/2006/relationships/hyperlink" Target="https://www.nhsbsa.nhs.uk/sites/default/files/2022-04/Supporting%20endorsement%20guidance%20Premique%20low%20dose%20tablets.pdf" TargetMode="External"/><Relationship Id="rId85" Type="http://schemas.openxmlformats.org/officeDocument/2006/relationships/hyperlink" Target="https://www.nhsbsa.nhs.uk/pharmacies-gp-practices-and-appliance-contractors/serious-shortage-protocols-ssps" TargetMode="External"/><Relationship Id="rId12" Type="http://schemas.openxmlformats.org/officeDocument/2006/relationships/hyperlink" Target="https://www.nhsbsa.nhs.uk/pharmacies-gp-practices-and-appliance-contractors/drug-tariff" TargetMode="External"/><Relationship Id="rId17" Type="http://schemas.openxmlformats.org/officeDocument/2006/relationships/hyperlink" Target="https://psnc.org.uk/dispensing-supply/dispensing-a-prescription/special-containers/special-containers-notice-of-change-to-product-special-container-status/" TargetMode="External"/><Relationship Id="rId33" Type="http://schemas.openxmlformats.org/officeDocument/2006/relationships/hyperlink" Target="https://psnc.org.uk/services-commissioning/advanced-services/community-pharmacist-consultation-service/" TargetMode="External"/><Relationship Id="rId38" Type="http://schemas.openxmlformats.org/officeDocument/2006/relationships/hyperlink" Target="https://psnc.org.uk/services-commissioning/advanced-services/hypertension-case-finding-service/" TargetMode="External"/><Relationship Id="rId59" Type="http://schemas.openxmlformats.org/officeDocument/2006/relationships/hyperlink" Target="https://www.nhsbsa.nhs.uk/pharmacies-gp-practices-and-appliance-contractors/serious-shortage-protocols-ssps" TargetMode="External"/><Relationship Id="rId103" Type="http://schemas.openxmlformats.org/officeDocument/2006/relationships/hyperlink" Target="https://mailchi.mp/nhsbsa.nhs.uk/hints-and-tips-issue-1878125?e=981f05a634" TargetMode="External"/><Relationship Id="rId108" Type="http://schemas.openxmlformats.org/officeDocument/2006/relationships/hyperlink" Target="https://psnc.org.uk/our-news/medicine-supply-notification-novorapid-flexpen-insulin-aspart-100units-ml-solution-for-injection-3ml-pre-filled-pens/" TargetMode="External"/><Relationship Id="rId124" Type="http://schemas.openxmlformats.org/officeDocument/2006/relationships/hyperlink" Target="https://psnc.org.uk/dispensing-supply/dispensing-controlled-drugs/controlled-drug-prescription-forms-and-validity/" TargetMode="External"/><Relationship Id="rId129" Type="http://schemas.openxmlformats.org/officeDocument/2006/relationships/hyperlink" Target="https://psnc.org.uk/dispensing-and-supply/supply-chain/problems-with-obtaining-a-generic-medicine/" TargetMode="External"/><Relationship Id="rId54" Type="http://schemas.openxmlformats.org/officeDocument/2006/relationships/hyperlink" Target="https://www.nhsbsa.nhs.uk/sites/default/files/2022-07/Endorsement%20guidance%20SSP024%20Ovestin%20substitution%2028072022.pdf" TargetMode="External"/><Relationship Id="rId70" Type="http://schemas.openxmlformats.org/officeDocument/2006/relationships/hyperlink" Target="https://www.nhsbsa.nhs.uk/sites/default/files/2022-09/Endorsement%20guidance%20SSP036%20Estraderm%20MX%20100%2007092022.pdf" TargetMode="External"/><Relationship Id="rId75" Type="http://schemas.openxmlformats.org/officeDocument/2006/relationships/hyperlink" Target="https://www.nhsbsa.nhs.uk/pharmacies-gp-practices-and-appliance-contractors/serious-shortage-protocols-ssps" TargetMode="External"/><Relationship Id="rId91" Type="http://schemas.openxmlformats.org/officeDocument/2006/relationships/hyperlink" Target="https://www.nhsbsa.nhs.uk/pharmacies-gp-practices-and-appliance-contractors/serious-shortage-protocols-ssps" TargetMode="External"/><Relationship Id="rId96" Type="http://schemas.openxmlformats.org/officeDocument/2006/relationships/hyperlink" Target="https://mailchi.mp/nhsbsa.nhs.uk/hints-and-tips-issue-1878125?e=981f05a634" TargetMode="External"/><Relationship Id="rId140" Type="http://schemas.openxmlformats.org/officeDocument/2006/relationships/image" Target="media/image10.png"/><Relationship Id="rId145"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1.jpeg"/><Relationship Id="rId28" Type="http://schemas.openxmlformats.org/officeDocument/2006/relationships/hyperlink" Target="https://psnc.org.uk/our-news/community-pharmacy-it-survey-results-80-of-pharmacies-support-going-paperless/" TargetMode="External"/><Relationship Id="rId49" Type="http://schemas.openxmlformats.org/officeDocument/2006/relationships/hyperlink" Target="https://www.nhsbsa.nhs.uk/pharmacies-gp-practices-and-appliance-contractors/serious-shortage-protocols-ssps" TargetMode="External"/><Relationship Id="rId114" Type="http://schemas.openxmlformats.org/officeDocument/2006/relationships/hyperlink" Target="https://psnc.org.uk/our-news/medicine-supply-notification-medroxyprogesterone-provera-2-5mg-and-10mg-tablets/" TargetMode="External"/><Relationship Id="rId119" Type="http://schemas.openxmlformats.org/officeDocument/2006/relationships/hyperlink" Target="https://psnc.org.uk/our-news/medicine-supply-notifiction-dulaglutide-trulicity-0-75mg-1-5mg-3mg-and-4-5mg-solution-for-injection-devices/" TargetMode="External"/><Relationship Id="rId44" Type="http://schemas.openxmlformats.org/officeDocument/2006/relationships/hyperlink" Target="https://psnc.org.uk/dispensing-supply/psnc-briefings-dispensing-and-supply/psnc-briefing-015-20-serious-shortage-protocols-ssps-ssp05-fluoxetine-10mg-tablets/" TargetMode="External"/><Relationship Id="rId60" Type="http://schemas.openxmlformats.org/officeDocument/2006/relationships/hyperlink" Target="https://www.nhsbsa.nhs.uk/sites/default/files/2022-05/Endorsement%20guidance%20SSP027%20Lenzetto%20substitution%2023052022.pdf" TargetMode="External"/><Relationship Id="rId65" Type="http://schemas.openxmlformats.org/officeDocument/2006/relationships/hyperlink" Target="https://www.nhsbsa.nhs.uk/pharmacies-gp-practices-and-appliance-contractors/serious-shortage-protocols-ssps" TargetMode="External"/><Relationship Id="rId81" Type="http://schemas.openxmlformats.org/officeDocument/2006/relationships/hyperlink" Target="https://www.nhsbsa.nhs.uk/pharmacies-gp-practices-and-appliance-contractors/serious-shortage-protocols-ssps" TargetMode="External"/><Relationship Id="rId86" Type="http://schemas.openxmlformats.org/officeDocument/2006/relationships/hyperlink" Target="https://www.nhsbsa.nhs.uk/sites/default/files/2022-03/Supporting%20endorsement%20guidance%20Salazopyrin%20500mg%20tablets%2010032022.pdf" TargetMode="External"/><Relationship Id="rId130" Type="http://schemas.openxmlformats.org/officeDocument/2006/relationships/hyperlink" Target="https://psnc.org.uk/dispensing-and-supply/prescription-processing/receiving-a-prescription/patient-charges/" TargetMode="External"/><Relationship Id="rId135" Type="http://schemas.openxmlformats.org/officeDocument/2006/relationships/image" Target="media/image5.png"/><Relationship Id="rId13" Type="http://schemas.openxmlformats.org/officeDocument/2006/relationships/hyperlink" Target="https://www.nhsbsa.nhs.uk/sites/default/files/2022-10/Drug%20Tariff%20November%202022.pdf" TargetMode="External"/><Relationship Id="rId18" Type="http://schemas.openxmlformats.org/officeDocument/2006/relationships/hyperlink" Target="https://psnc.org.uk/our-news/changes-to-discount-deduction-arrangements/" TargetMode="External"/><Relationship Id="rId39" Type="http://schemas.openxmlformats.org/officeDocument/2006/relationships/hyperlink" Target="https://psnc.org.uk/services-commissioning/advanced-services/nms/" TargetMode="External"/><Relationship Id="rId109" Type="http://schemas.openxmlformats.org/officeDocument/2006/relationships/hyperlink" Target="https://psnc.org.uk/our-news/medicine-supply-notification-chlordiazepoxide-5mg-and-10mg-capsules/" TargetMode="External"/><Relationship Id="rId34" Type="http://schemas.openxmlformats.org/officeDocument/2006/relationships/hyperlink" Target="https://psnc.org.uk/the-healthcare-landscape/covid19/covid-19-vaccinations/" TargetMode="External"/><Relationship Id="rId50" Type="http://schemas.openxmlformats.org/officeDocument/2006/relationships/hyperlink" Target="https://www.nhsbsa.nhs.uk/sites/default/files/2022-05/Endorsement%20guidance%20SSP022%20Oestrogel%20substitution%2023052022.pdf" TargetMode="External"/><Relationship Id="rId55" Type="http://schemas.openxmlformats.org/officeDocument/2006/relationships/hyperlink" Target="https://www.nhsbsa.nhs.uk/pharmacies-gp-practices-and-appliance-contractors/serious-shortage-protocols-ssps" TargetMode="External"/><Relationship Id="rId76" Type="http://schemas.openxmlformats.org/officeDocument/2006/relationships/hyperlink" Target="https://www.nhsbsa.nhs.uk/sites/default/files/2022-05/Endorsement%20guidance%20SSP032%20Atorvastatin%20Chewable%2031052022.pdf" TargetMode="External"/><Relationship Id="rId97" Type="http://schemas.openxmlformats.org/officeDocument/2006/relationships/hyperlink" Target="https://mailchi.mp/nhsbsa.nhs.uk/hints-and-tips-issue-1878125?e=981f05a634" TargetMode="External"/><Relationship Id="rId104" Type="http://schemas.openxmlformats.org/officeDocument/2006/relationships/hyperlink" Target="https://mailchi.mp/nhsbsa.nhs.uk/hints-and-tips-issue-1878125?e=981f05a634" TargetMode="External"/><Relationship Id="rId120" Type="http://schemas.openxmlformats.org/officeDocument/2006/relationships/hyperlink" Target="https://psnc.org.uk/our-news/medicine-supply-notification-temazepam-10mg-and-20mg-tablets/" TargetMode="External"/><Relationship Id="rId125" Type="http://schemas.openxmlformats.org/officeDocument/2006/relationships/hyperlink" Target="https://psnc.org.uk/dispensing-and-supply/dispensing-process/dispensing-a-prescription/special-containers/special-container-database/" TargetMode="External"/><Relationship Id="rId141" Type="http://schemas.openxmlformats.org/officeDocument/2006/relationships/image" Target="media/image11.png"/><Relationship Id="rId146"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www.nhsbsa.nhs.uk/pharmacies-gp-practices-and-appliance-contractors/serious-shortage-protocols-ssps" TargetMode="External"/><Relationship Id="rId92" Type="http://schemas.openxmlformats.org/officeDocument/2006/relationships/hyperlink" Target="https://psnc.org.uk/wp-content/uploads/2021/11/PSNC-Briefing-048.21-Serious-Shortage-Protocols-SSPs-SSP013-Atorvastatin-20mg-chewable-tablets.pdf" TargetMode="External"/><Relationship Id="rId2" Type="http://schemas.openxmlformats.org/officeDocument/2006/relationships/customXml" Target="../customXml/item2.xml"/><Relationship Id="rId29" Type="http://schemas.openxmlformats.org/officeDocument/2006/relationships/hyperlink" Target="https://psnc.org.uk/digital-and-technology/technology-infrastructure-workflows/going-paperless-it/" TargetMode="External"/><Relationship Id="rId24" Type="http://schemas.openxmlformats.org/officeDocument/2006/relationships/image" Target="cid:789031fc-8198-469e-af69-06bb6f9444a7" TargetMode="External"/><Relationship Id="rId40" Type="http://schemas.openxmlformats.org/officeDocument/2006/relationships/hyperlink" Target="https://psnc.org.uk/services-commissioning/advanced-services/smoking-cessation-service/" TargetMode="External"/><Relationship Id="rId45" Type="http://schemas.openxmlformats.org/officeDocument/2006/relationships/hyperlink" Target="https://www.nhsbsa.nhs.uk/pharmacies-gp-practices-and-appliance-contractors/serious-shortage-protocols-ssps" TargetMode="External"/><Relationship Id="rId66" Type="http://schemas.openxmlformats.org/officeDocument/2006/relationships/hyperlink" Target="https://www.nhsbsa.nhs.uk/sites/default/files/2022-05/Endorsement%20guidance%20SSP030%20Sandrena%20substitution%2023052022.pdf" TargetMode="External"/><Relationship Id="rId87" Type="http://schemas.openxmlformats.org/officeDocument/2006/relationships/hyperlink" Target="https://www.nhsbsa.nhs.uk/pharmacies-gp-practices-and-appliance-contractors/serious-shortage-protocols-ssps" TargetMode="External"/><Relationship Id="rId110" Type="http://schemas.openxmlformats.org/officeDocument/2006/relationships/hyperlink" Target="https://psnc.org.uk/our-news/medicine-supply-notification-ofloxacin-200mg-tablets/" TargetMode="External"/><Relationship Id="rId115" Type="http://schemas.openxmlformats.org/officeDocument/2006/relationships/hyperlink" Target="https://psnc.org.uk/our-news/medicine-supply-notification-prochlorperazine-stemetil-5mg-5ml-syrup/" TargetMode="External"/><Relationship Id="rId131" Type="http://schemas.openxmlformats.org/officeDocument/2006/relationships/hyperlink" Target="https://psnc.org.uk/dispensing-supply/receiving-a-prescription/who-can-prescribe-what/" TargetMode="External"/><Relationship Id="rId136" Type="http://schemas.openxmlformats.org/officeDocument/2006/relationships/image" Target="media/image6.png"/><Relationship Id="rId61" Type="http://schemas.openxmlformats.org/officeDocument/2006/relationships/hyperlink" Target="https://www.nhsbsa.nhs.uk/pharmacies-gp-practices-and-appliance-contractors/serious-shortage-protocols-ssps" TargetMode="External"/><Relationship Id="rId82" Type="http://schemas.openxmlformats.org/officeDocument/2006/relationships/hyperlink" Target="https://www.nhsbsa.nhs.uk/sites/default/files/2022-02/Supporting%20endorsement%20guidance%20SSP017%20atorvastatin%2020mg%20chewable%20tablets%2014022022.pdf" TargetMode="External"/><Relationship Id="rId19" Type="http://schemas.openxmlformats.org/officeDocument/2006/relationships/hyperlink" Target="https://psnc.org.uk/wp-content/uploads/2022/09/Discount-deduction-transition-calculator.xlsx" TargetMode="External"/><Relationship Id="rId14" Type="http://schemas.openxmlformats.org/officeDocument/2006/relationships/hyperlink" Target="https://psnc.org.uk/our-news/drug-tariff-watch-november-2022/" TargetMode="External"/><Relationship Id="rId30" Type="http://schemas.openxmlformats.org/officeDocument/2006/relationships/hyperlink" Target="https://psnc.org.uk/dispensing-supply/payment-accuracy/monthly-payments/payment-timetable-and-deadline-tracker/" TargetMode="External"/><Relationship Id="rId35" Type="http://schemas.openxmlformats.org/officeDocument/2006/relationships/hyperlink" Target="https://psnc.org.uk/services-commissioning/essential-services/discharge-medicines-service/" TargetMode="External"/><Relationship Id="rId56" Type="http://schemas.openxmlformats.org/officeDocument/2006/relationships/hyperlink" Target="https://www.nhsbsa.nhs.uk/sites/default/files/2022-07/Endorsement%20guidance%20SSP025%20Ovestin%20substitution%20and%20restriction%2028072022.pdf" TargetMode="External"/><Relationship Id="rId77" Type="http://schemas.openxmlformats.org/officeDocument/2006/relationships/hyperlink" Target="https://www.nhsbsa.nhs.uk/pharmacies-gp-practices-and-appliance-contractors/serious-shortage-protocols-ssps" TargetMode="External"/><Relationship Id="rId100" Type="http://schemas.openxmlformats.org/officeDocument/2006/relationships/hyperlink" Target="https://mailchi.mp/nhsbsa.nhs.uk/hints-and-tips-issue-1878125?e=981f05a634" TargetMode="External"/><Relationship Id="rId105" Type="http://schemas.openxmlformats.org/officeDocument/2006/relationships/hyperlink" Target="https://mailchi.mp/nhsbsa.nhs.uk/hints-and-tips-issue-1878125?e=981f05a634" TargetMode="External"/><Relationship Id="rId126" Type="http://schemas.openxmlformats.org/officeDocument/2006/relationships/hyperlink" Target="https://psnc.org.uk/dispensing-supply/receiving-a-prescription/is-this-prescription-form-valid/" TargetMode="External"/><Relationship Id="rId147"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nhsbsa.nhs.uk/pharmacies-gp-practices-and-appliance-contractors/serious-shortage-protocols-ssps" TargetMode="External"/><Relationship Id="rId72" Type="http://schemas.openxmlformats.org/officeDocument/2006/relationships/hyperlink" Target="https://www.nhsbsa.nhs.uk/sites/default/files/2022-09/Endorsement%20guidance%20SSP035%20Estraderm%20MX%2025%2007092022.pdf" TargetMode="External"/><Relationship Id="rId93" Type="http://schemas.openxmlformats.org/officeDocument/2006/relationships/hyperlink" Target="https://psnc.org.uk/dispensing-supply/supply-chain/live-ssps/" TargetMode="External"/><Relationship Id="rId98" Type="http://schemas.openxmlformats.org/officeDocument/2006/relationships/hyperlink" Target="https://mailchi.mp/nhsbsa.nhs.uk/hints-and-tips-issue-1878125?e=981f05a634" TargetMode="External"/><Relationship Id="rId121" Type="http://schemas.openxmlformats.org/officeDocument/2006/relationships/hyperlink" Target="https://psnc.org.uk/our-news/medicine-supply-notification-estradiol-estraderm-mx-25micrograms-24hours-and-100micrograms-24hours-transdermal-patches/" TargetMode="External"/><Relationship Id="rId142" Type="http://schemas.openxmlformats.org/officeDocument/2006/relationships/image" Target="media/image12.png"/><Relationship Id="rId3" Type="http://schemas.openxmlformats.org/officeDocument/2006/relationships/customXml" Target="../customXml/item3.xml"/><Relationship Id="rId25" Type="http://schemas.openxmlformats.org/officeDocument/2006/relationships/hyperlink" Target="https://psnc.org.uk/our-news/nhs-prescription-services-hints-tips-issue-49/" TargetMode="External"/><Relationship Id="rId46" Type="http://schemas.openxmlformats.org/officeDocument/2006/relationships/hyperlink" Target="https://www.nhsbsa.nhs.uk/sites/default/files/2022-04/Supporting%20endorsement%20guidance%20Oestrogel%20.pdf" TargetMode="External"/><Relationship Id="rId67" Type="http://schemas.openxmlformats.org/officeDocument/2006/relationships/hyperlink" Target="https://www.nhsbsa.nhs.uk/pharmacies-gp-practices-and-appliance-contractors/serious-shortage-protocols-ssps" TargetMode="External"/><Relationship Id="rId116" Type="http://schemas.openxmlformats.org/officeDocument/2006/relationships/hyperlink" Target="https://psnc.org.uk/our-news/medicine-supply-notification-dioralyte-oral-rehydration-sachets/" TargetMode="External"/><Relationship Id="rId137" Type="http://schemas.openxmlformats.org/officeDocument/2006/relationships/image" Target="media/image7.png"/><Relationship Id="rId20" Type="http://schemas.openxmlformats.org/officeDocument/2006/relationships/hyperlink" Target="https://psnc.org.uk/wp-content/uploads/2022/09/Mix-estimator-webtool-v4.xlsx" TargetMode="External"/><Relationship Id="rId41" Type="http://schemas.openxmlformats.org/officeDocument/2006/relationships/hyperlink" Target="https://psnc.org.uk/services-commissioning/advanced-services/sac/" TargetMode="External"/><Relationship Id="rId62" Type="http://schemas.openxmlformats.org/officeDocument/2006/relationships/hyperlink" Target="https://www.nhsbsa.nhs.uk/sites/default/files/2022-05/Endorsement%20guidance%20SSP028%20Lenzetto%20substitution%20and%20restriction%2023052022.pdf" TargetMode="External"/><Relationship Id="rId83" Type="http://schemas.openxmlformats.org/officeDocument/2006/relationships/hyperlink" Target="https://www.nhsbsa.nhs.uk/pharmacies-gp-practices-and-appliance-contractors/serious-shortage-protocols-ssps" TargetMode="External"/><Relationship Id="rId88" Type="http://schemas.openxmlformats.org/officeDocument/2006/relationships/hyperlink" Target="https://www.nhsbsa.nhs.uk/sites/default/files/2022-02/Supporting%20endorsement%20guidance%20SSP016%20atorvastatin%2010mg%20chewable%20tablets%2014022022.pdf" TargetMode="External"/><Relationship Id="rId111" Type="http://schemas.openxmlformats.org/officeDocument/2006/relationships/hyperlink" Target="https://psnc.org.uk/our-news/medicine-supply-notification-fentanyl-effentora-200-microgram-and-400-microgram-buccal-tablets/" TargetMode="External"/><Relationship Id="rId132" Type="http://schemas.openxmlformats.org/officeDocument/2006/relationships/image" Target="media/image2.png"/><Relationship Id="rId15" Type="http://schemas.openxmlformats.org/officeDocument/2006/relationships/hyperlink" Target="https://www.rcpch.ac.uk/resources/using-standardised-concentrations-unlicensed-liquid-medicines-children-joint-position" TargetMode="External"/><Relationship Id="rId36" Type="http://schemas.openxmlformats.org/officeDocument/2006/relationships/hyperlink" Target="https://psnc.org.uk/services-commissioning/advanced-services/flu-vaccination-service/" TargetMode="External"/><Relationship Id="rId57" Type="http://schemas.openxmlformats.org/officeDocument/2006/relationships/hyperlink" Target="https://www.nhsbsa.nhs.uk/pharmacies-gp-practices-and-appliance-contractors/serious-shortage-protocols-ssps" TargetMode="External"/><Relationship Id="rId106" Type="http://schemas.openxmlformats.org/officeDocument/2006/relationships/hyperlink" Target="https://psnc.org.uk/our-news/medicine-supply-notification-capimune-ciclosporin-25mg-50mg-and-100mg-capsules/" TargetMode="External"/><Relationship Id="rId127" Type="http://schemas.openxmlformats.org/officeDocument/2006/relationships/hyperlink" Target="https://psnc.org.uk/dispensing-supply/supply-chain/medicine-shortages/" TargetMode="External"/><Relationship Id="rId10" Type="http://schemas.openxmlformats.org/officeDocument/2006/relationships/chart" Target="charts/chart1.xml"/><Relationship Id="rId31" Type="http://schemas.openxmlformats.org/officeDocument/2006/relationships/hyperlink" Target="https://psnc.org.uk/quality-and-regulations/pharmacy-quality-scheme/" TargetMode="External"/><Relationship Id="rId52" Type="http://schemas.openxmlformats.org/officeDocument/2006/relationships/hyperlink" Target="https://www.nhsbsa.nhs.uk/sites/default/files/2022-05/Endorsement%20guidance%20SSP023%20Oestrogel%20substitution%20and%20restriction%2023052022.pdf" TargetMode="External"/><Relationship Id="rId73" Type="http://schemas.openxmlformats.org/officeDocument/2006/relationships/hyperlink" Target="https://www.nhsbsa.nhs.uk/pharmacies-gp-practices-and-appliance-contractors/serious-shortage-protocols-ssps" TargetMode="External"/><Relationship Id="rId78" Type="http://schemas.openxmlformats.org/officeDocument/2006/relationships/hyperlink" Target="https://www.nhsbsa.nhs.uk/sites/default/files/2022-05/Endorsement%20guidance%20SSP033%20Paracetamol%20120mg%20suppositories%2031052022.pdf" TargetMode="External"/><Relationship Id="rId94" Type="http://schemas.openxmlformats.org/officeDocument/2006/relationships/hyperlink" Target="https://mailchi.mp/nhsbsa.nhs.uk/hints-and-tips-issue-1878125?e=981f05a634" TargetMode="External"/><Relationship Id="rId99" Type="http://schemas.openxmlformats.org/officeDocument/2006/relationships/hyperlink" Target="https://mailchi.mp/nhsbsa.nhs.uk/hints-and-tips-issue-1878125?e=981f05a634" TargetMode="External"/><Relationship Id="rId101" Type="http://schemas.openxmlformats.org/officeDocument/2006/relationships/hyperlink" Target="https://mailchi.mp/nhsbsa.nhs.uk/hints-and-tips-issue-1878125?e=981f05a634" TargetMode="External"/><Relationship Id="rId122" Type="http://schemas.openxmlformats.org/officeDocument/2006/relationships/hyperlink" Target="https://psnc.org.uk/dispensing-supply/supply-chain/generic-shortages/" TargetMode="External"/><Relationship Id="rId143" Type="http://schemas.openxmlformats.org/officeDocument/2006/relationships/image" Target="media/image13.png"/><Relationship Id="rId14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psnc.org.uk/wp-content/uploads/2019/04/Claiming-for-EPS-prescriptions-on-time-factsheet-1.pdf" TargetMode="External"/><Relationship Id="rId47" Type="http://schemas.openxmlformats.org/officeDocument/2006/relationships/hyperlink" Target="https://www.nhsbsa.nhs.uk/pharmacies-gp-practices-and-appliance-contractors/serious-shortage-protocols-ssps" TargetMode="External"/><Relationship Id="rId68" Type="http://schemas.openxmlformats.org/officeDocument/2006/relationships/hyperlink" Target="https://www.nhsbsa.nhs.uk/sites/default/files/2022-05/Endorsement%20guidance%20SSP031%20Sandrena%20substitution%20and%20restriction%2023052022.pdf" TargetMode="External"/><Relationship Id="rId89" Type="http://schemas.openxmlformats.org/officeDocument/2006/relationships/hyperlink" Target="https://www.nhsbsa.nhs.uk/pharmacies-gp-practices-and-appliance-contractors/serious-shortage-protocols-ssps" TargetMode="External"/><Relationship Id="rId112" Type="http://schemas.openxmlformats.org/officeDocument/2006/relationships/hyperlink" Target="https://psnc.org.uk/our-news/medicine-supply-notification-pentoxifylline-trental-400mg-modified-release-tablets/" TargetMode="External"/><Relationship Id="rId133" Type="http://schemas.openxmlformats.org/officeDocument/2006/relationships/image" Target="media/image3.png"/><Relationship Id="rId16" Type="http://schemas.openxmlformats.org/officeDocument/2006/relationships/hyperlink" Target="http://nppg.org.uk/wp-content/uploads/2022/05/NPPG-Position-Statement-18-01-V8-May-2022.pdf" TargetMode="External"/><Relationship Id="rId37" Type="http://schemas.openxmlformats.org/officeDocument/2006/relationships/hyperlink" Target="https://psnc.org.uk/services-commissioning/advanced-services/hep-c/" TargetMode="External"/><Relationship Id="rId58" Type="http://schemas.openxmlformats.org/officeDocument/2006/relationships/hyperlink" Target="https://www.nhsbsa.nhs.uk/sites/default/files/2022-05/Endorsement%20guidance%20SSP026%20Lenzetto%20restriction%2023052022.pdf" TargetMode="External"/><Relationship Id="rId79" Type="http://schemas.openxmlformats.org/officeDocument/2006/relationships/hyperlink" Target="https://www.nhsbsa.nhs.uk/pharmacies-gp-practices-and-appliance-contractors/serious-shortage-protocols-ssps" TargetMode="External"/><Relationship Id="rId102" Type="http://schemas.openxmlformats.org/officeDocument/2006/relationships/hyperlink" Target="https://mailchi.mp/nhsbsa.nhs.uk/hints-and-tips-issue-1878125?e=981f05a634" TargetMode="External"/><Relationship Id="rId123" Type="http://schemas.openxmlformats.org/officeDocument/2006/relationships/hyperlink" Target="https://psnc.org.uk/dispensing-and-supply/supply-chain/ssps/" TargetMode="External"/><Relationship Id="rId144" Type="http://schemas.openxmlformats.org/officeDocument/2006/relationships/image" Target="media/image14.png"/><Relationship Id="rId90" Type="http://schemas.openxmlformats.org/officeDocument/2006/relationships/hyperlink" Target="https://www.nhsbsa.nhs.uk/sites/default/files/2022-01/SSP015%20endorsement%20guidance%20250122_1.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onwar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onward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r>
              <a:rPr lang="en-US" sz="1100"/>
              <a:t>Percentage of price concessions agreed, agreed no price concession, imposed or not granted </a:t>
            </a:r>
          </a:p>
        </c:rich>
      </c:tx>
      <c:layout>
        <c:manualLayout>
          <c:xMode val="edge"/>
          <c:yMode val="edge"/>
          <c:x val="0.10321540873767275"/>
          <c:y val="4.53435647017788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endParaRPr lang="en-US"/>
        </a:p>
      </c:txPr>
    </c:title>
    <c:autoTitleDeleted val="0"/>
    <c:plotArea>
      <c:layout>
        <c:manualLayout>
          <c:layoutTarget val="inner"/>
          <c:xMode val="edge"/>
          <c:yMode val="edge"/>
          <c:x val="6.2376646527419762E-2"/>
          <c:y val="0.20758620689655172"/>
          <c:w val="0.73738117680441984"/>
          <c:h val="0.63851208254140646"/>
        </c:manualLayout>
      </c:layout>
      <c:barChart>
        <c:barDir val="col"/>
        <c:grouping val="percentStacked"/>
        <c:varyColors val="0"/>
        <c:ser>
          <c:idx val="0"/>
          <c:order val="0"/>
          <c:tx>
            <c:strRef>
              <c:f>'Summary &amp; Graphs'!$A$2</c:f>
              <c:strCache>
                <c:ptCount val="1"/>
                <c:pt idx="0">
                  <c:v>DHSC &amp; PSNC Agreed (not including agreed no concessionary prices)</c:v>
                </c:pt>
              </c:strCache>
            </c:strRef>
          </c:tx>
          <c:spPr>
            <a:solidFill>
              <a:srgbClr val="70AD47"/>
            </a:solidFill>
            <a:ln>
              <a:noFill/>
            </a:ln>
            <a:effectLst/>
          </c:spPr>
          <c:invertIfNegative val="0"/>
          <c:cat>
            <c:numRef>
              <c:f>'Summary &amp; Graphs'!$B$1:$BI$1</c:f>
              <c:numCache>
                <c:formatCode>mmm\-yy</c:formatCode>
                <c:ptCount val="6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pt idx="49">
                  <c:v>44531</c:v>
                </c:pt>
                <c:pt idx="50">
                  <c:v>44562</c:v>
                </c:pt>
                <c:pt idx="51">
                  <c:v>44593</c:v>
                </c:pt>
                <c:pt idx="52">
                  <c:v>44621</c:v>
                </c:pt>
                <c:pt idx="53">
                  <c:v>44652</c:v>
                </c:pt>
                <c:pt idx="54">
                  <c:v>44682</c:v>
                </c:pt>
                <c:pt idx="55">
                  <c:v>44713</c:v>
                </c:pt>
                <c:pt idx="56">
                  <c:v>44743</c:v>
                </c:pt>
                <c:pt idx="57">
                  <c:v>44774</c:v>
                </c:pt>
                <c:pt idx="58">
                  <c:v>44805</c:v>
                </c:pt>
                <c:pt idx="59">
                  <c:v>44835</c:v>
                </c:pt>
              </c:numCache>
            </c:numRef>
          </c:cat>
          <c:val>
            <c:numRef>
              <c:f>'Summary &amp; Graphs'!$B$2:$BI$2</c:f>
              <c:numCache>
                <c:formatCode>General</c:formatCode>
                <c:ptCount val="60"/>
                <c:pt idx="0">
                  <c:v>64</c:v>
                </c:pt>
                <c:pt idx="1">
                  <c:v>52</c:v>
                </c:pt>
                <c:pt idx="2">
                  <c:v>56</c:v>
                </c:pt>
                <c:pt idx="3">
                  <c:v>69</c:v>
                </c:pt>
                <c:pt idx="4">
                  <c:v>60</c:v>
                </c:pt>
                <c:pt idx="5">
                  <c:v>36</c:v>
                </c:pt>
                <c:pt idx="6">
                  <c:v>50</c:v>
                </c:pt>
                <c:pt idx="7">
                  <c:v>43</c:v>
                </c:pt>
                <c:pt idx="8">
                  <c:v>43</c:v>
                </c:pt>
                <c:pt idx="9">
                  <c:v>40</c:v>
                </c:pt>
                <c:pt idx="10">
                  <c:v>33</c:v>
                </c:pt>
                <c:pt idx="11">
                  <c:v>28</c:v>
                </c:pt>
                <c:pt idx="12">
                  <c:v>39</c:v>
                </c:pt>
                <c:pt idx="13">
                  <c:v>50</c:v>
                </c:pt>
                <c:pt idx="14">
                  <c:v>62</c:v>
                </c:pt>
                <c:pt idx="15">
                  <c:v>71</c:v>
                </c:pt>
                <c:pt idx="16">
                  <c:v>69</c:v>
                </c:pt>
                <c:pt idx="17">
                  <c:v>60</c:v>
                </c:pt>
                <c:pt idx="18">
                  <c:v>44</c:v>
                </c:pt>
                <c:pt idx="19">
                  <c:v>53</c:v>
                </c:pt>
                <c:pt idx="20">
                  <c:v>39</c:v>
                </c:pt>
                <c:pt idx="21">
                  <c:v>38</c:v>
                </c:pt>
                <c:pt idx="22">
                  <c:v>42</c:v>
                </c:pt>
                <c:pt idx="23">
                  <c:v>33</c:v>
                </c:pt>
                <c:pt idx="24">
                  <c:v>39</c:v>
                </c:pt>
                <c:pt idx="25">
                  <c:v>48</c:v>
                </c:pt>
                <c:pt idx="26">
                  <c:v>54</c:v>
                </c:pt>
                <c:pt idx="27">
                  <c:v>45</c:v>
                </c:pt>
                <c:pt idx="28">
                  <c:v>57</c:v>
                </c:pt>
                <c:pt idx="29">
                  <c:v>65</c:v>
                </c:pt>
                <c:pt idx="30">
                  <c:v>68</c:v>
                </c:pt>
                <c:pt idx="31">
                  <c:v>49</c:v>
                </c:pt>
                <c:pt idx="32">
                  <c:v>31</c:v>
                </c:pt>
                <c:pt idx="33">
                  <c:v>34</c:v>
                </c:pt>
                <c:pt idx="34">
                  <c:v>39</c:v>
                </c:pt>
                <c:pt idx="35">
                  <c:v>36</c:v>
                </c:pt>
                <c:pt idx="36">
                  <c:v>30</c:v>
                </c:pt>
                <c:pt idx="37">
                  <c:v>33</c:v>
                </c:pt>
                <c:pt idx="38">
                  <c:v>31</c:v>
                </c:pt>
                <c:pt idx="39">
                  <c:v>37</c:v>
                </c:pt>
                <c:pt idx="40">
                  <c:v>35</c:v>
                </c:pt>
                <c:pt idx="41">
                  <c:v>26</c:v>
                </c:pt>
                <c:pt idx="42">
                  <c:v>31</c:v>
                </c:pt>
                <c:pt idx="43">
                  <c:v>32</c:v>
                </c:pt>
                <c:pt idx="44">
                  <c:v>28</c:v>
                </c:pt>
                <c:pt idx="45">
                  <c:v>34</c:v>
                </c:pt>
                <c:pt idx="46">
                  <c:v>42</c:v>
                </c:pt>
                <c:pt idx="47">
                  <c:v>40</c:v>
                </c:pt>
                <c:pt idx="48">
                  <c:v>52</c:v>
                </c:pt>
                <c:pt idx="49">
                  <c:v>64</c:v>
                </c:pt>
                <c:pt idx="50">
                  <c:v>81</c:v>
                </c:pt>
                <c:pt idx="51">
                  <c:v>76</c:v>
                </c:pt>
                <c:pt idx="52">
                  <c:v>85</c:v>
                </c:pt>
                <c:pt idx="53">
                  <c:v>70</c:v>
                </c:pt>
                <c:pt idx="54">
                  <c:v>79</c:v>
                </c:pt>
                <c:pt idx="55">
                  <c:v>86</c:v>
                </c:pt>
                <c:pt idx="56">
                  <c:v>54</c:v>
                </c:pt>
                <c:pt idx="57">
                  <c:v>99</c:v>
                </c:pt>
                <c:pt idx="58">
                  <c:v>133</c:v>
                </c:pt>
                <c:pt idx="59">
                  <c:v>123</c:v>
                </c:pt>
              </c:numCache>
            </c:numRef>
          </c:val>
          <c:extLst>
            <c:ext xmlns:c16="http://schemas.microsoft.com/office/drawing/2014/chart" uri="{C3380CC4-5D6E-409C-BE32-E72D297353CC}">
              <c16:uniqueId val="{00000000-93B2-4D4E-9A5C-C4EF9A680FCB}"/>
            </c:ext>
          </c:extLst>
        </c:ser>
        <c:ser>
          <c:idx val="1"/>
          <c:order val="1"/>
          <c:tx>
            <c:strRef>
              <c:f>'Summary &amp; Graphs'!$A$3</c:f>
              <c:strCache>
                <c:ptCount val="1"/>
                <c:pt idx="0">
                  <c:v>Agreed no concessionary price </c:v>
                </c:pt>
              </c:strCache>
            </c:strRef>
          </c:tx>
          <c:spPr>
            <a:solidFill>
              <a:srgbClr val="FFC000"/>
            </a:solidFill>
            <a:ln>
              <a:noFill/>
            </a:ln>
            <a:effectLst/>
          </c:spPr>
          <c:invertIfNegative val="0"/>
          <c:cat>
            <c:numRef>
              <c:f>'Summary &amp; Graphs'!$B$1:$BI$1</c:f>
              <c:numCache>
                <c:formatCode>mmm\-yy</c:formatCode>
                <c:ptCount val="6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pt idx="49">
                  <c:v>44531</c:v>
                </c:pt>
                <c:pt idx="50">
                  <c:v>44562</c:v>
                </c:pt>
                <c:pt idx="51">
                  <c:v>44593</c:v>
                </c:pt>
                <c:pt idx="52">
                  <c:v>44621</c:v>
                </c:pt>
                <c:pt idx="53">
                  <c:v>44652</c:v>
                </c:pt>
                <c:pt idx="54">
                  <c:v>44682</c:v>
                </c:pt>
                <c:pt idx="55">
                  <c:v>44713</c:v>
                </c:pt>
                <c:pt idx="56">
                  <c:v>44743</c:v>
                </c:pt>
                <c:pt idx="57">
                  <c:v>44774</c:v>
                </c:pt>
                <c:pt idx="58">
                  <c:v>44805</c:v>
                </c:pt>
                <c:pt idx="59">
                  <c:v>44835</c:v>
                </c:pt>
              </c:numCache>
            </c:numRef>
          </c:cat>
          <c:val>
            <c:numRef>
              <c:f>'Summary &amp; Graphs'!$B$3:$BI$3</c:f>
              <c:numCache>
                <c:formatCode>General</c:formatCode>
                <c:ptCount val="60"/>
                <c:pt idx="36">
                  <c:v>3</c:v>
                </c:pt>
                <c:pt idx="37">
                  <c:v>4</c:v>
                </c:pt>
                <c:pt idx="38">
                  <c:v>0</c:v>
                </c:pt>
                <c:pt idx="39">
                  <c:v>0</c:v>
                </c:pt>
                <c:pt idx="40">
                  <c:v>1</c:v>
                </c:pt>
                <c:pt idx="41">
                  <c:v>3</c:v>
                </c:pt>
                <c:pt idx="42">
                  <c:v>0</c:v>
                </c:pt>
                <c:pt idx="43">
                  <c:v>3</c:v>
                </c:pt>
                <c:pt idx="44">
                  <c:v>3</c:v>
                </c:pt>
                <c:pt idx="45">
                  <c:v>1</c:v>
                </c:pt>
                <c:pt idx="46">
                  <c:v>1</c:v>
                </c:pt>
                <c:pt idx="47">
                  <c:v>1</c:v>
                </c:pt>
                <c:pt idx="48">
                  <c:v>2</c:v>
                </c:pt>
                <c:pt idx="49">
                  <c:v>2</c:v>
                </c:pt>
                <c:pt idx="50">
                  <c:v>11</c:v>
                </c:pt>
                <c:pt idx="51">
                  <c:v>14</c:v>
                </c:pt>
                <c:pt idx="52">
                  <c:v>3</c:v>
                </c:pt>
                <c:pt idx="53">
                  <c:v>0</c:v>
                </c:pt>
                <c:pt idx="54">
                  <c:v>0</c:v>
                </c:pt>
                <c:pt idx="55">
                  <c:v>2</c:v>
                </c:pt>
                <c:pt idx="56">
                  <c:v>1</c:v>
                </c:pt>
                <c:pt idx="57">
                  <c:v>1</c:v>
                </c:pt>
                <c:pt idx="58">
                  <c:v>0</c:v>
                </c:pt>
                <c:pt idx="59">
                  <c:v>6</c:v>
                </c:pt>
              </c:numCache>
            </c:numRef>
          </c:val>
          <c:extLst>
            <c:ext xmlns:c16="http://schemas.microsoft.com/office/drawing/2014/chart" uri="{C3380CC4-5D6E-409C-BE32-E72D297353CC}">
              <c16:uniqueId val="{00000001-93B2-4D4E-9A5C-C4EF9A680FCB}"/>
            </c:ext>
          </c:extLst>
        </c:ser>
        <c:ser>
          <c:idx val="2"/>
          <c:order val="2"/>
          <c:tx>
            <c:strRef>
              <c:f>'Summary &amp; Graphs'!$A$4</c:f>
              <c:strCache>
                <c:ptCount val="1"/>
                <c:pt idx="0">
                  <c:v>DHSC imposed</c:v>
                </c:pt>
              </c:strCache>
            </c:strRef>
          </c:tx>
          <c:spPr>
            <a:solidFill>
              <a:srgbClr val="FF0000"/>
            </a:solidFill>
            <a:ln>
              <a:noFill/>
            </a:ln>
            <a:effectLst/>
          </c:spPr>
          <c:invertIfNegative val="0"/>
          <c:cat>
            <c:numRef>
              <c:f>'Summary &amp; Graphs'!$B$1:$BI$1</c:f>
              <c:numCache>
                <c:formatCode>mmm\-yy</c:formatCode>
                <c:ptCount val="6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pt idx="49">
                  <c:v>44531</c:v>
                </c:pt>
                <c:pt idx="50">
                  <c:v>44562</c:v>
                </c:pt>
                <c:pt idx="51">
                  <c:v>44593</c:v>
                </c:pt>
                <c:pt idx="52">
                  <c:v>44621</c:v>
                </c:pt>
                <c:pt idx="53">
                  <c:v>44652</c:v>
                </c:pt>
                <c:pt idx="54">
                  <c:v>44682</c:v>
                </c:pt>
                <c:pt idx="55">
                  <c:v>44713</c:v>
                </c:pt>
                <c:pt idx="56">
                  <c:v>44743</c:v>
                </c:pt>
                <c:pt idx="57">
                  <c:v>44774</c:v>
                </c:pt>
                <c:pt idx="58">
                  <c:v>44805</c:v>
                </c:pt>
                <c:pt idx="59">
                  <c:v>44835</c:v>
                </c:pt>
              </c:numCache>
            </c:numRef>
          </c:cat>
          <c:val>
            <c:numRef>
              <c:f>'Summary &amp; Graphs'!$B$4:$BI$4</c:f>
              <c:numCache>
                <c:formatCode>General</c:formatCode>
                <c:ptCount val="60"/>
                <c:pt idx="0">
                  <c:v>27</c:v>
                </c:pt>
                <c:pt idx="1">
                  <c:v>34</c:v>
                </c:pt>
                <c:pt idx="2">
                  <c:v>12</c:v>
                </c:pt>
                <c:pt idx="3">
                  <c:v>8</c:v>
                </c:pt>
                <c:pt idx="4">
                  <c:v>8</c:v>
                </c:pt>
                <c:pt idx="5">
                  <c:v>11</c:v>
                </c:pt>
                <c:pt idx="6">
                  <c:v>9</c:v>
                </c:pt>
                <c:pt idx="7">
                  <c:v>13</c:v>
                </c:pt>
                <c:pt idx="8">
                  <c:v>14</c:v>
                </c:pt>
                <c:pt idx="9">
                  <c:v>8</c:v>
                </c:pt>
                <c:pt idx="10">
                  <c:v>14</c:v>
                </c:pt>
                <c:pt idx="11">
                  <c:v>17</c:v>
                </c:pt>
                <c:pt idx="12">
                  <c:v>30</c:v>
                </c:pt>
                <c:pt idx="13">
                  <c:v>30</c:v>
                </c:pt>
                <c:pt idx="14">
                  <c:v>19</c:v>
                </c:pt>
                <c:pt idx="15">
                  <c:v>19</c:v>
                </c:pt>
                <c:pt idx="16">
                  <c:v>27</c:v>
                </c:pt>
                <c:pt idx="17">
                  <c:v>11</c:v>
                </c:pt>
                <c:pt idx="18">
                  <c:v>16</c:v>
                </c:pt>
                <c:pt idx="19">
                  <c:v>12</c:v>
                </c:pt>
                <c:pt idx="20">
                  <c:v>13</c:v>
                </c:pt>
                <c:pt idx="21">
                  <c:v>4</c:v>
                </c:pt>
                <c:pt idx="22">
                  <c:v>4</c:v>
                </c:pt>
                <c:pt idx="23">
                  <c:v>8</c:v>
                </c:pt>
                <c:pt idx="24">
                  <c:v>15</c:v>
                </c:pt>
                <c:pt idx="25">
                  <c:v>14</c:v>
                </c:pt>
                <c:pt idx="26">
                  <c:v>3</c:v>
                </c:pt>
                <c:pt idx="27">
                  <c:v>9</c:v>
                </c:pt>
                <c:pt idx="28">
                  <c:v>19</c:v>
                </c:pt>
                <c:pt idx="29">
                  <c:v>12</c:v>
                </c:pt>
                <c:pt idx="30">
                  <c:v>12</c:v>
                </c:pt>
                <c:pt idx="31">
                  <c:v>8</c:v>
                </c:pt>
                <c:pt idx="32">
                  <c:v>13</c:v>
                </c:pt>
                <c:pt idx="33">
                  <c:v>12</c:v>
                </c:pt>
                <c:pt idx="34">
                  <c:v>10</c:v>
                </c:pt>
                <c:pt idx="35">
                  <c:v>5</c:v>
                </c:pt>
                <c:pt idx="36">
                  <c:v>7</c:v>
                </c:pt>
                <c:pt idx="37">
                  <c:v>5</c:v>
                </c:pt>
                <c:pt idx="38">
                  <c:v>10</c:v>
                </c:pt>
                <c:pt idx="39">
                  <c:v>8</c:v>
                </c:pt>
                <c:pt idx="40">
                  <c:v>12</c:v>
                </c:pt>
                <c:pt idx="41">
                  <c:v>16</c:v>
                </c:pt>
                <c:pt idx="42">
                  <c:v>6</c:v>
                </c:pt>
                <c:pt idx="43">
                  <c:v>7</c:v>
                </c:pt>
                <c:pt idx="44">
                  <c:v>6</c:v>
                </c:pt>
                <c:pt idx="45">
                  <c:v>4</c:v>
                </c:pt>
                <c:pt idx="46">
                  <c:v>2</c:v>
                </c:pt>
                <c:pt idx="47">
                  <c:v>8</c:v>
                </c:pt>
                <c:pt idx="48">
                  <c:v>8</c:v>
                </c:pt>
                <c:pt idx="49">
                  <c:v>9</c:v>
                </c:pt>
                <c:pt idx="50">
                  <c:v>20</c:v>
                </c:pt>
                <c:pt idx="51">
                  <c:v>15</c:v>
                </c:pt>
                <c:pt idx="52">
                  <c:v>15</c:v>
                </c:pt>
                <c:pt idx="53">
                  <c:v>19</c:v>
                </c:pt>
                <c:pt idx="54">
                  <c:v>23</c:v>
                </c:pt>
                <c:pt idx="55">
                  <c:v>25</c:v>
                </c:pt>
                <c:pt idx="56">
                  <c:v>41</c:v>
                </c:pt>
                <c:pt idx="57">
                  <c:v>39</c:v>
                </c:pt>
                <c:pt idx="58">
                  <c:v>26</c:v>
                </c:pt>
                <c:pt idx="59">
                  <c:v>32</c:v>
                </c:pt>
              </c:numCache>
            </c:numRef>
          </c:val>
          <c:extLst>
            <c:ext xmlns:c16="http://schemas.microsoft.com/office/drawing/2014/chart" uri="{C3380CC4-5D6E-409C-BE32-E72D297353CC}">
              <c16:uniqueId val="{00000002-93B2-4D4E-9A5C-C4EF9A680FCB}"/>
            </c:ext>
          </c:extLst>
        </c:ser>
        <c:ser>
          <c:idx val="3"/>
          <c:order val="3"/>
          <c:tx>
            <c:strRef>
              <c:f>'Summary &amp; Graphs'!$A$5</c:f>
              <c:strCache>
                <c:ptCount val="1"/>
                <c:pt idx="0">
                  <c:v>DHSC refused to grant price concession</c:v>
                </c:pt>
              </c:strCache>
            </c:strRef>
          </c:tx>
          <c:spPr>
            <a:solidFill>
              <a:srgbClr val="4472C4"/>
            </a:solidFill>
            <a:ln>
              <a:noFill/>
            </a:ln>
            <a:effectLst/>
          </c:spPr>
          <c:invertIfNegative val="0"/>
          <c:cat>
            <c:numRef>
              <c:f>'Summary &amp; Graphs'!$B$1:$BI$1</c:f>
              <c:numCache>
                <c:formatCode>mmm\-yy</c:formatCode>
                <c:ptCount val="6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pt idx="49">
                  <c:v>44531</c:v>
                </c:pt>
                <c:pt idx="50">
                  <c:v>44562</c:v>
                </c:pt>
                <c:pt idx="51">
                  <c:v>44593</c:v>
                </c:pt>
                <c:pt idx="52">
                  <c:v>44621</c:v>
                </c:pt>
                <c:pt idx="53">
                  <c:v>44652</c:v>
                </c:pt>
                <c:pt idx="54">
                  <c:v>44682</c:v>
                </c:pt>
                <c:pt idx="55">
                  <c:v>44713</c:v>
                </c:pt>
                <c:pt idx="56">
                  <c:v>44743</c:v>
                </c:pt>
                <c:pt idx="57">
                  <c:v>44774</c:v>
                </c:pt>
                <c:pt idx="58">
                  <c:v>44805</c:v>
                </c:pt>
                <c:pt idx="59">
                  <c:v>44835</c:v>
                </c:pt>
              </c:numCache>
            </c:numRef>
          </c:cat>
          <c:val>
            <c:numRef>
              <c:f>'Summary &amp; Graphs'!$B$5:$BI$5</c:f>
              <c:numCache>
                <c:formatCode>General</c:formatCode>
                <c:ptCount val="60"/>
                <c:pt idx="0">
                  <c:v>14</c:v>
                </c:pt>
                <c:pt idx="1">
                  <c:v>4</c:v>
                </c:pt>
                <c:pt idx="2">
                  <c:v>2</c:v>
                </c:pt>
                <c:pt idx="3">
                  <c:v>2</c:v>
                </c:pt>
                <c:pt idx="4">
                  <c:v>0</c:v>
                </c:pt>
                <c:pt idx="5">
                  <c:v>2</c:v>
                </c:pt>
                <c:pt idx="6">
                  <c:v>0</c:v>
                </c:pt>
                <c:pt idx="7">
                  <c:v>3</c:v>
                </c:pt>
                <c:pt idx="8">
                  <c:v>1</c:v>
                </c:pt>
                <c:pt idx="9">
                  <c:v>0</c:v>
                </c:pt>
                <c:pt idx="10">
                  <c:v>0</c:v>
                </c:pt>
                <c:pt idx="11">
                  <c:v>0</c:v>
                </c:pt>
                <c:pt idx="12">
                  <c:v>3</c:v>
                </c:pt>
                <c:pt idx="13">
                  <c:v>2</c:v>
                </c:pt>
                <c:pt idx="14">
                  <c:v>1</c:v>
                </c:pt>
                <c:pt idx="15">
                  <c:v>1</c:v>
                </c:pt>
                <c:pt idx="16">
                  <c:v>6</c:v>
                </c:pt>
                <c:pt idx="17">
                  <c:v>3</c:v>
                </c:pt>
                <c:pt idx="18">
                  <c:v>1</c:v>
                </c:pt>
                <c:pt idx="19">
                  <c:v>2</c:v>
                </c:pt>
                <c:pt idx="20">
                  <c:v>3</c:v>
                </c:pt>
                <c:pt idx="21">
                  <c:v>0</c:v>
                </c:pt>
                <c:pt idx="22">
                  <c:v>0</c:v>
                </c:pt>
                <c:pt idx="23">
                  <c:v>0</c:v>
                </c:pt>
                <c:pt idx="24">
                  <c:v>0</c:v>
                </c:pt>
                <c:pt idx="25">
                  <c:v>0</c:v>
                </c:pt>
                <c:pt idx="26">
                  <c:v>1</c:v>
                </c:pt>
                <c:pt idx="27">
                  <c:v>3</c:v>
                </c:pt>
                <c:pt idx="28">
                  <c:v>3</c:v>
                </c:pt>
                <c:pt idx="29">
                  <c:v>3</c:v>
                </c:pt>
                <c:pt idx="30">
                  <c:v>6</c:v>
                </c:pt>
                <c:pt idx="31">
                  <c:v>2</c:v>
                </c:pt>
                <c:pt idx="32">
                  <c:v>1</c:v>
                </c:pt>
                <c:pt idx="33">
                  <c:v>2</c:v>
                </c:pt>
                <c:pt idx="34">
                  <c:v>3</c:v>
                </c:pt>
                <c:pt idx="35">
                  <c:v>3</c:v>
                </c:pt>
                <c:pt idx="36">
                  <c:v>0</c:v>
                </c:pt>
                <c:pt idx="37">
                  <c:v>1</c:v>
                </c:pt>
                <c:pt idx="38">
                  <c:v>4</c:v>
                </c:pt>
                <c:pt idx="39">
                  <c:v>3</c:v>
                </c:pt>
                <c:pt idx="40">
                  <c:v>4</c:v>
                </c:pt>
                <c:pt idx="41">
                  <c:v>1</c:v>
                </c:pt>
                <c:pt idx="42">
                  <c:v>1</c:v>
                </c:pt>
                <c:pt idx="43">
                  <c:v>1</c:v>
                </c:pt>
                <c:pt idx="44">
                  <c:v>3</c:v>
                </c:pt>
                <c:pt idx="45">
                  <c:v>1</c:v>
                </c:pt>
                <c:pt idx="46">
                  <c:v>1</c:v>
                </c:pt>
                <c:pt idx="47">
                  <c:v>0</c:v>
                </c:pt>
                <c:pt idx="48">
                  <c:v>0</c:v>
                </c:pt>
                <c:pt idx="49">
                  <c:v>1</c:v>
                </c:pt>
                <c:pt idx="50">
                  <c:v>6</c:v>
                </c:pt>
                <c:pt idx="51">
                  <c:v>4</c:v>
                </c:pt>
                <c:pt idx="52">
                  <c:v>2</c:v>
                </c:pt>
                <c:pt idx="53">
                  <c:v>3</c:v>
                </c:pt>
                <c:pt idx="54">
                  <c:v>3</c:v>
                </c:pt>
                <c:pt idx="55">
                  <c:v>4</c:v>
                </c:pt>
                <c:pt idx="56">
                  <c:v>3</c:v>
                </c:pt>
                <c:pt idx="57">
                  <c:v>1</c:v>
                </c:pt>
                <c:pt idx="58">
                  <c:v>3</c:v>
                </c:pt>
                <c:pt idx="59">
                  <c:v>7</c:v>
                </c:pt>
              </c:numCache>
            </c:numRef>
          </c:val>
          <c:extLst>
            <c:ext xmlns:c16="http://schemas.microsoft.com/office/drawing/2014/chart" uri="{C3380CC4-5D6E-409C-BE32-E72D297353CC}">
              <c16:uniqueId val="{00000003-93B2-4D4E-9A5C-C4EF9A680FCB}"/>
            </c:ext>
          </c:extLst>
        </c:ser>
        <c:dLbls>
          <c:showLegendKey val="0"/>
          <c:showVal val="0"/>
          <c:showCatName val="0"/>
          <c:showSerName val="0"/>
          <c:showPercent val="0"/>
          <c:showBubbleSize val="0"/>
        </c:dLbls>
        <c:gapWidth val="55"/>
        <c:overlap val="100"/>
        <c:axId val="458000039"/>
        <c:axId val="636664679"/>
      </c:barChart>
      <c:dateAx>
        <c:axId val="458000039"/>
        <c:scaling>
          <c:orientation val="minMax"/>
          <c:max val="44836"/>
          <c:min val="44197"/>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664679"/>
        <c:crosses val="autoZero"/>
        <c:auto val="1"/>
        <c:lblOffset val="100"/>
        <c:baseTimeUnit val="months"/>
        <c:majorUnit val="1"/>
      </c:dateAx>
      <c:valAx>
        <c:axId val="6366646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0039"/>
        <c:crosses val="autoZero"/>
        <c:crossBetween val="between"/>
      </c:valAx>
      <c:spPr>
        <a:noFill/>
        <a:ln>
          <a:noFill/>
        </a:ln>
        <a:effectLst/>
      </c:spPr>
    </c:plotArea>
    <c:legend>
      <c:legendPos val="r"/>
      <c:layout>
        <c:manualLayout>
          <c:xMode val="edge"/>
          <c:yMode val="edge"/>
          <c:x val="0.82116601603928774"/>
          <c:y val="0.18233535463239506"/>
          <c:w val="0.16812988760698824"/>
          <c:h val="0.728133333699524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r>
              <a:rPr lang="en-US" sz="1100"/>
              <a:t>Number of price concessions agreed, agreed no price concession, imposed or not granted </a:t>
            </a:r>
          </a:p>
        </c:rich>
      </c:tx>
      <c:layout>
        <c:manualLayout>
          <c:xMode val="edge"/>
          <c:yMode val="edge"/>
          <c:x val="0.11818272171908871"/>
          <c:y val="4.909983633387888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endParaRPr lang="en-US"/>
        </a:p>
      </c:txPr>
    </c:title>
    <c:autoTitleDeleted val="0"/>
    <c:plotArea>
      <c:layout>
        <c:manualLayout>
          <c:layoutTarget val="inner"/>
          <c:xMode val="edge"/>
          <c:yMode val="edge"/>
          <c:x val="6.6439899582737147E-2"/>
          <c:y val="0.20758611802002655"/>
          <c:w val="0.75101395926479153"/>
          <c:h val="0.63851208254140646"/>
        </c:manualLayout>
      </c:layout>
      <c:barChart>
        <c:barDir val="col"/>
        <c:grouping val="stacked"/>
        <c:varyColors val="0"/>
        <c:ser>
          <c:idx val="0"/>
          <c:order val="0"/>
          <c:tx>
            <c:strRef>
              <c:f>'Summary &amp; Graphs'!$A$2</c:f>
              <c:strCache>
                <c:ptCount val="1"/>
                <c:pt idx="0">
                  <c:v>DHSC &amp; PSNC Agreed (not including agreed no concessionary prices)</c:v>
                </c:pt>
              </c:strCache>
            </c:strRef>
          </c:tx>
          <c:spPr>
            <a:solidFill>
              <a:srgbClr val="70AD47"/>
            </a:solidFill>
            <a:ln>
              <a:noFill/>
            </a:ln>
            <a:effectLst/>
          </c:spPr>
          <c:invertIfNegative val="0"/>
          <c:cat>
            <c:numRef>
              <c:f>'Summary &amp; Graphs'!$B$1:$BI$1</c:f>
              <c:numCache>
                <c:formatCode>mmm\-yy</c:formatCode>
                <c:ptCount val="6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pt idx="49">
                  <c:v>44531</c:v>
                </c:pt>
                <c:pt idx="50">
                  <c:v>44562</c:v>
                </c:pt>
                <c:pt idx="51">
                  <c:v>44593</c:v>
                </c:pt>
                <c:pt idx="52">
                  <c:v>44621</c:v>
                </c:pt>
                <c:pt idx="53">
                  <c:v>44652</c:v>
                </c:pt>
                <c:pt idx="54">
                  <c:v>44682</c:v>
                </c:pt>
                <c:pt idx="55">
                  <c:v>44713</c:v>
                </c:pt>
                <c:pt idx="56">
                  <c:v>44743</c:v>
                </c:pt>
                <c:pt idx="57">
                  <c:v>44774</c:v>
                </c:pt>
                <c:pt idx="58">
                  <c:v>44805</c:v>
                </c:pt>
                <c:pt idx="59">
                  <c:v>44835</c:v>
                </c:pt>
              </c:numCache>
            </c:numRef>
          </c:cat>
          <c:val>
            <c:numRef>
              <c:f>'Summary &amp; Graphs'!$B$2:$BI$2</c:f>
              <c:numCache>
                <c:formatCode>General</c:formatCode>
                <c:ptCount val="60"/>
                <c:pt idx="0">
                  <c:v>64</c:v>
                </c:pt>
                <c:pt idx="1">
                  <c:v>52</c:v>
                </c:pt>
                <c:pt idx="2">
                  <c:v>56</c:v>
                </c:pt>
                <c:pt idx="3">
                  <c:v>69</c:v>
                </c:pt>
                <c:pt idx="4">
                  <c:v>60</c:v>
                </c:pt>
                <c:pt idx="5">
                  <c:v>36</c:v>
                </c:pt>
                <c:pt idx="6">
                  <c:v>50</c:v>
                </c:pt>
                <c:pt idx="7">
                  <c:v>43</c:v>
                </c:pt>
                <c:pt idx="8">
                  <c:v>43</c:v>
                </c:pt>
                <c:pt idx="9">
                  <c:v>40</c:v>
                </c:pt>
                <c:pt idx="10">
                  <c:v>33</c:v>
                </c:pt>
                <c:pt idx="11">
                  <c:v>28</c:v>
                </c:pt>
                <c:pt idx="12">
                  <c:v>39</c:v>
                </c:pt>
                <c:pt idx="13">
                  <c:v>50</c:v>
                </c:pt>
                <c:pt idx="14">
                  <c:v>62</c:v>
                </c:pt>
                <c:pt idx="15">
                  <c:v>71</c:v>
                </c:pt>
                <c:pt idx="16">
                  <c:v>69</c:v>
                </c:pt>
                <c:pt idx="17">
                  <c:v>60</c:v>
                </c:pt>
                <c:pt idx="18">
                  <c:v>44</c:v>
                </c:pt>
                <c:pt idx="19">
                  <c:v>53</c:v>
                </c:pt>
                <c:pt idx="20">
                  <c:v>39</c:v>
                </c:pt>
                <c:pt idx="21">
                  <c:v>38</c:v>
                </c:pt>
                <c:pt idx="22">
                  <c:v>42</c:v>
                </c:pt>
                <c:pt idx="23">
                  <c:v>33</c:v>
                </c:pt>
                <c:pt idx="24">
                  <c:v>39</c:v>
                </c:pt>
                <c:pt idx="25">
                  <c:v>48</c:v>
                </c:pt>
                <c:pt idx="26">
                  <c:v>54</c:v>
                </c:pt>
                <c:pt idx="27">
                  <c:v>45</c:v>
                </c:pt>
                <c:pt idx="28">
                  <c:v>57</c:v>
                </c:pt>
                <c:pt idx="29">
                  <c:v>65</c:v>
                </c:pt>
                <c:pt idx="30">
                  <c:v>68</c:v>
                </c:pt>
                <c:pt idx="31">
                  <c:v>49</c:v>
                </c:pt>
                <c:pt idx="32">
                  <c:v>31</c:v>
                </c:pt>
                <c:pt idx="33">
                  <c:v>34</c:v>
                </c:pt>
                <c:pt idx="34">
                  <c:v>39</c:v>
                </c:pt>
                <c:pt idx="35">
                  <c:v>36</c:v>
                </c:pt>
                <c:pt idx="36">
                  <c:v>30</c:v>
                </c:pt>
                <c:pt idx="37">
                  <c:v>33</c:v>
                </c:pt>
                <c:pt idx="38">
                  <c:v>31</c:v>
                </c:pt>
                <c:pt idx="39">
                  <c:v>37</c:v>
                </c:pt>
                <c:pt idx="40">
                  <c:v>35</c:v>
                </c:pt>
                <c:pt idx="41">
                  <c:v>26</c:v>
                </c:pt>
                <c:pt idx="42">
                  <c:v>31</c:v>
                </c:pt>
                <c:pt idx="43">
                  <c:v>32</c:v>
                </c:pt>
                <c:pt idx="44">
                  <c:v>28</c:v>
                </c:pt>
                <c:pt idx="45">
                  <c:v>34</c:v>
                </c:pt>
                <c:pt idx="46">
                  <c:v>42</c:v>
                </c:pt>
                <c:pt idx="47">
                  <c:v>40</c:v>
                </c:pt>
                <c:pt idx="48">
                  <c:v>52</c:v>
                </c:pt>
                <c:pt idx="49">
                  <c:v>64</c:v>
                </c:pt>
                <c:pt idx="50">
                  <c:v>81</c:v>
                </c:pt>
                <c:pt idx="51">
                  <c:v>76</c:v>
                </c:pt>
                <c:pt idx="52">
                  <c:v>85</c:v>
                </c:pt>
                <c:pt idx="53">
                  <c:v>70</c:v>
                </c:pt>
                <c:pt idx="54">
                  <c:v>79</c:v>
                </c:pt>
                <c:pt idx="55">
                  <c:v>86</c:v>
                </c:pt>
                <c:pt idx="56">
                  <c:v>54</c:v>
                </c:pt>
                <c:pt idx="57">
                  <c:v>99</c:v>
                </c:pt>
                <c:pt idx="58">
                  <c:v>133</c:v>
                </c:pt>
                <c:pt idx="59">
                  <c:v>123</c:v>
                </c:pt>
              </c:numCache>
            </c:numRef>
          </c:val>
          <c:extLst>
            <c:ext xmlns:c16="http://schemas.microsoft.com/office/drawing/2014/chart" uri="{C3380CC4-5D6E-409C-BE32-E72D297353CC}">
              <c16:uniqueId val="{00000000-57A5-4E4D-9263-B2156A8EEBD2}"/>
            </c:ext>
          </c:extLst>
        </c:ser>
        <c:ser>
          <c:idx val="1"/>
          <c:order val="1"/>
          <c:tx>
            <c:strRef>
              <c:f>'Summary &amp; Graphs'!$A$3</c:f>
              <c:strCache>
                <c:ptCount val="1"/>
                <c:pt idx="0">
                  <c:v>Agreed no concessionary price </c:v>
                </c:pt>
              </c:strCache>
            </c:strRef>
          </c:tx>
          <c:spPr>
            <a:solidFill>
              <a:srgbClr val="FFC000"/>
            </a:solidFill>
            <a:ln>
              <a:noFill/>
            </a:ln>
            <a:effectLst/>
          </c:spPr>
          <c:invertIfNegative val="0"/>
          <c:cat>
            <c:numRef>
              <c:f>'Summary &amp; Graphs'!$B$1:$BI$1</c:f>
              <c:numCache>
                <c:formatCode>mmm\-yy</c:formatCode>
                <c:ptCount val="6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pt idx="49">
                  <c:v>44531</c:v>
                </c:pt>
                <c:pt idx="50">
                  <c:v>44562</c:v>
                </c:pt>
                <c:pt idx="51">
                  <c:v>44593</c:v>
                </c:pt>
                <c:pt idx="52">
                  <c:v>44621</c:v>
                </c:pt>
                <c:pt idx="53">
                  <c:v>44652</c:v>
                </c:pt>
                <c:pt idx="54">
                  <c:v>44682</c:v>
                </c:pt>
                <c:pt idx="55">
                  <c:v>44713</c:v>
                </c:pt>
                <c:pt idx="56">
                  <c:v>44743</c:v>
                </c:pt>
                <c:pt idx="57">
                  <c:v>44774</c:v>
                </c:pt>
                <c:pt idx="58">
                  <c:v>44805</c:v>
                </c:pt>
                <c:pt idx="59">
                  <c:v>44835</c:v>
                </c:pt>
              </c:numCache>
            </c:numRef>
          </c:cat>
          <c:val>
            <c:numRef>
              <c:f>'Summary &amp; Graphs'!$B$3:$BI$3</c:f>
              <c:numCache>
                <c:formatCode>General</c:formatCode>
                <c:ptCount val="60"/>
                <c:pt idx="36">
                  <c:v>3</c:v>
                </c:pt>
                <c:pt idx="37">
                  <c:v>4</c:v>
                </c:pt>
                <c:pt idx="38">
                  <c:v>0</c:v>
                </c:pt>
                <c:pt idx="39">
                  <c:v>0</c:v>
                </c:pt>
                <c:pt idx="40">
                  <c:v>1</c:v>
                </c:pt>
                <c:pt idx="41">
                  <c:v>3</c:v>
                </c:pt>
                <c:pt idx="42">
                  <c:v>0</c:v>
                </c:pt>
                <c:pt idx="43">
                  <c:v>3</c:v>
                </c:pt>
                <c:pt idx="44">
                  <c:v>3</c:v>
                </c:pt>
                <c:pt idx="45">
                  <c:v>1</c:v>
                </c:pt>
                <c:pt idx="46">
                  <c:v>1</c:v>
                </c:pt>
                <c:pt idx="47">
                  <c:v>1</c:v>
                </c:pt>
                <c:pt idx="48">
                  <c:v>2</c:v>
                </c:pt>
                <c:pt idx="49">
                  <c:v>2</c:v>
                </c:pt>
                <c:pt idx="50">
                  <c:v>11</c:v>
                </c:pt>
                <c:pt idx="51">
                  <c:v>14</c:v>
                </c:pt>
                <c:pt idx="52">
                  <c:v>3</c:v>
                </c:pt>
                <c:pt idx="53">
                  <c:v>0</c:v>
                </c:pt>
                <c:pt idx="54">
                  <c:v>0</c:v>
                </c:pt>
                <c:pt idx="55">
                  <c:v>2</c:v>
                </c:pt>
                <c:pt idx="56">
                  <c:v>1</c:v>
                </c:pt>
                <c:pt idx="57">
                  <c:v>1</c:v>
                </c:pt>
                <c:pt idx="58">
                  <c:v>0</c:v>
                </c:pt>
                <c:pt idx="59">
                  <c:v>6</c:v>
                </c:pt>
              </c:numCache>
            </c:numRef>
          </c:val>
          <c:extLst>
            <c:ext xmlns:c16="http://schemas.microsoft.com/office/drawing/2014/chart" uri="{C3380CC4-5D6E-409C-BE32-E72D297353CC}">
              <c16:uniqueId val="{00000001-57A5-4E4D-9263-B2156A8EEBD2}"/>
            </c:ext>
          </c:extLst>
        </c:ser>
        <c:ser>
          <c:idx val="2"/>
          <c:order val="2"/>
          <c:tx>
            <c:strRef>
              <c:f>'Summary &amp; Graphs'!$A$4</c:f>
              <c:strCache>
                <c:ptCount val="1"/>
                <c:pt idx="0">
                  <c:v>DHSC imposed</c:v>
                </c:pt>
              </c:strCache>
            </c:strRef>
          </c:tx>
          <c:spPr>
            <a:solidFill>
              <a:srgbClr val="FF0000"/>
            </a:solidFill>
            <a:ln>
              <a:noFill/>
            </a:ln>
            <a:effectLst/>
          </c:spPr>
          <c:invertIfNegative val="0"/>
          <c:cat>
            <c:numRef>
              <c:f>'Summary &amp; Graphs'!$B$1:$BI$1</c:f>
              <c:numCache>
                <c:formatCode>mmm\-yy</c:formatCode>
                <c:ptCount val="6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pt idx="49">
                  <c:v>44531</c:v>
                </c:pt>
                <c:pt idx="50">
                  <c:v>44562</c:v>
                </c:pt>
                <c:pt idx="51">
                  <c:v>44593</c:v>
                </c:pt>
                <c:pt idx="52">
                  <c:v>44621</c:v>
                </c:pt>
                <c:pt idx="53">
                  <c:v>44652</c:v>
                </c:pt>
                <c:pt idx="54">
                  <c:v>44682</c:v>
                </c:pt>
                <c:pt idx="55">
                  <c:v>44713</c:v>
                </c:pt>
                <c:pt idx="56">
                  <c:v>44743</c:v>
                </c:pt>
                <c:pt idx="57">
                  <c:v>44774</c:v>
                </c:pt>
                <c:pt idx="58">
                  <c:v>44805</c:v>
                </c:pt>
                <c:pt idx="59">
                  <c:v>44835</c:v>
                </c:pt>
              </c:numCache>
            </c:numRef>
          </c:cat>
          <c:val>
            <c:numRef>
              <c:f>'Summary &amp; Graphs'!$B$4:$BI$4</c:f>
              <c:numCache>
                <c:formatCode>General</c:formatCode>
                <c:ptCount val="60"/>
                <c:pt idx="0">
                  <c:v>27</c:v>
                </c:pt>
                <c:pt idx="1">
                  <c:v>34</c:v>
                </c:pt>
                <c:pt idx="2">
                  <c:v>12</c:v>
                </c:pt>
                <c:pt idx="3">
                  <c:v>8</c:v>
                </c:pt>
                <c:pt idx="4">
                  <c:v>8</c:v>
                </c:pt>
                <c:pt idx="5">
                  <c:v>11</c:v>
                </c:pt>
                <c:pt idx="6">
                  <c:v>9</c:v>
                </c:pt>
                <c:pt idx="7">
                  <c:v>13</c:v>
                </c:pt>
                <c:pt idx="8">
                  <c:v>14</c:v>
                </c:pt>
                <c:pt idx="9">
                  <c:v>8</c:v>
                </c:pt>
                <c:pt idx="10">
                  <c:v>14</c:v>
                </c:pt>
                <c:pt idx="11">
                  <c:v>17</c:v>
                </c:pt>
                <c:pt idx="12">
                  <c:v>30</c:v>
                </c:pt>
                <c:pt idx="13">
                  <c:v>30</c:v>
                </c:pt>
                <c:pt idx="14">
                  <c:v>19</c:v>
                </c:pt>
                <c:pt idx="15">
                  <c:v>19</c:v>
                </c:pt>
                <c:pt idx="16">
                  <c:v>27</c:v>
                </c:pt>
                <c:pt idx="17">
                  <c:v>11</c:v>
                </c:pt>
                <c:pt idx="18">
                  <c:v>16</c:v>
                </c:pt>
                <c:pt idx="19">
                  <c:v>12</c:v>
                </c:pt>
                <c:pt idx="20">
                  <c:v>13</c:v>
                </c:pt>
                <c:pt idx="21">
                  <c:v>4</c:v>
                </c:pt>
                <c:pt idx="22">
                  <c:v>4</c:v>
                </c:pt>
                <c:pt idx="23">
                  <c:v>8</c:v>
                </c:pt>
                <c:pt idx="24">
                  <c:v>15</c:v>
                </c:pt>
                <c:pt idx="25">
                  <c:v>14</c:v>
                </c:pt>
                <c:pt idx="26">
                  <c:v>3</c:v>
                </c:pt>
                <c:pt idx="27">
                  <c:v>9</c:v>
                </c:pt>
                <c:pt idx="28">
                  <c:v>19</c:v>
                </c:pt>
                <c:pt idx="29">
                  <c:v>12</c:v>
                </c:pt>
                <c:pt idx="30">
                  <c:v>12</c:v>
                </c:pt>
                <c:pt idx="31">
                  <c:v>8</c:v>
                </c:pt>
                <c:pt idx="32">
                  <c:v>13</c:v>
                </c:pt>
                <c:pt idx="33">
                  <c:v>12</c:v>
                </c:pt>
                <c:pt idx="34">
                  <c:v>10</c:v>
                </c:pt>
                <c:pt idx="35">
                  <c:v>5</c:v>
                </c:pt>
                <c:pt idx="36">
                  <c:v>7</c:v>
                </c:pt>
                <c:pt idx="37">
                  <c:v>5</c:v>
                </c:pt>
                <c:pt idx="38">
                  <c:v>10</c:v>
                </c:pt>
                <c:pt idx="39">
                  <c:v>8</c:v>
                </c:pt>
                <c:pt idx="40">
                  <c:v>12</c:v>
                </c:pt>
                <c:pt idx="41">
                  <c:v>16</c:v>
                </c:pt>
                <c:pt idx="42">
                  <c:v>6</c:v>
                </c:pt>
                <c:pt idx="43">
                  <c:v>7</c:v>
                </c:pt>
                <c:pt idx="44">
                  <c:v>6</c:v>
                </c:pt>
                <c:pt idx="45">
                  <c:v>4</c:v>
                </c:pt>
                <c:pt idx="46">
                  <c:v>2</c:v>
                </c:pt>
                <c:pt idx="47">
                  <c:v>8</c:v>
                </c:pt>
                <c:pt idx="48">
                  <c:v>8</c:v>
                </c:pt>
                <c:pt idx="49">
                  <c:v>9</c:v>
                </c:pt>
                <c:pt idx="50">
                  <c:v>20</c:v>
                </c:pt>
                <c:pt idx="51">
                  <c:v>15</c:v>
                </c:pt>
                <c:pt idx="52">
                  <c:v>15</c:v>
                </c:pt>
                <c:pt idx="53">
                  <c:v>19</c:v>
                </c:pt>
                <c:pt idx="54">
                  <c:v>23</c:v>
                </c:pt>
                <c:pt idx="55">
                  <c:v>25</c:v>
                </c:pt>
                <c:pt idx="56">
                  <c:v>41</c:v>
                </c:pt>
                <c:pt idx="57">
                  <c:v>39</c:v>
                </c:pt>
                <c:pt idx="58">
                  <c:v>26</c:v>
                </c:pt>
                <c:pt idx="59">
                  <c:v>32</c:v>
                </c:pt>
              </c:numCache>
            </c:numRef>
          </c:val>
          <c:extLst>
            <c:ext xmlns:c16="http://schemas.microsoft.com/office/drawing/2014/chart" uri="{C3380CC4-5D6E-409C-BE32-E72D297353CC}">
              <c16:uniqueId val="{00000002-57A5-4E4D-9263-B2156A8EEBD2}"/>
            </c:ext>
          </c:extLst>
        </c:ser>
        <c:ser>
          <c:idx val="3"/>
          <c:order val="3"/>
          <c:tx>
            <c:strRef>
              <c:f>'Summary &amp; Graphs'!$A$5</c:f>
              <c:strCache>
                <c:ptCount val="1"/>
                <c:pt idx="0">
                  <c:v>DHSC refused to grant price concession</c:v>
                </c:pt>
              </c:strCache>
            </c:strRef>
          </c:tx>
          <c:spPr>
            <a:solidFill>
              <a:srgbClr val="4472C4"/>
            </a:solidFill>
            <a:ln>
              <a:noFill/>
            </a:ln>
            <a:effectLst/>
          </c:spPr>
          <c:invertIfNegative val="0"/>
          <c:cat>
            <c:numRef>
              <c:f>'Summary &amp; Graphs'!$B$1:$BI$1</c:f>
              <c:numCache>
                <c:formatCode>mmm\-yy</c:formatCode>
                <c:ptCount val="60"/>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pt idx="49">
                  <c:v>44531</c:v>
                </c:pt>
                <c:pt idx="50">
                  <c:v>44562</c:v>
                </c:pt>
                <c:pt idx="51">
                  <c:v>44593</c:v>
                </c:pt>
                <c:pt idx="52">
                  <c:v>44621</c:v>
                </c:pt>
                <c:pt idx="53">
                  <c:v>44652</c:v>
                </c:pt>
                <c:pt idx="54">
                  <c:v>44682</c:v>
                </c:pt>
                <c:pt idx="55">
                  <c:v>44713</c:v>
                </c:pt>
                <c:pt idx="56">
                  <c:v>44743</c:v>
                </c:pt>
                <c:pt idx="57">
                  <c:v>44774</c:v>
                </c:pt>
                <c:pt idx="58">
                  <c:v>44805</c:v>
                </c:pt>
                <c:pt idx="59">
                  <c:v>44835</c:v>
                </c:pt>
              </c:numCache>
            </c:numRef>
          </c:cat>
          <c:val>
            <c:numRef>
              <c:f>'Summary &amp; Graphs'!$B$5:$BI$5</c:f>
              <c:numCache>
                <c:formatCode>General</c:formatCode>
                <c:ptCount val="60"/>
                <c:pt idx="0">
                  <c:v>14</c:v>
                </c:pt>
                <c:pt idx="1">
                  <c:v>4</c:v>
                </c:pt>
                <c:pt idx="2">
                  <c:v>2</c:v>
                </c:pt>
                <c:pt idx="3">
                  <c:v>2</c:v>
                </c:pt>
                <c:pt idx="4">
                  <c:v>0</c:v>
                </c:pt>
                <c:pt idx="5">
                  <c:v>2</c:v>
                </c:pt>
                <c:pt idx="6">
                  <c:v>0</c:v>
                </c:pt>
                <c:pt idx="7">
                  <c:v>3</c:v>
                </c:pt>
                <c:pt idx="8">
                  <c:v>1</c:v>
                </c:pt>
                <c:pt idx="9">
                  <c:v>0</c:v>
                </c:pt>
                <c:pt idx="10">
                  <c:v>0</c:v>
                </c:pt>
                <c:pt idx="11">
                  <c:v>0</c:v>
                </c:pt>
                <c:pt idx="12">
                  <c:v>3</c:v>
                </c:pt>
                <c:pt idx="13">
                  <c:v>2</c:v>
                </c:pt>
                <c:pt idx="14">
                  <c:v>1</c:v>
                </c:pt>
                <c:pt idx="15">
                  <c:v>1</c:v>
                </c:pt>
                <c:pt idx="16">
                  <c:v>6</c:v>
                </c:pt>
                <c:pt idx="17">
                  <c:v>3</c:v>
                </c:pt>
                <c:pt idx="18">
                  <c:v>1</c:v>
                </c:pt>
                <c:pt idx="19">
                  <c:v>2</c:v>
                </c:pt>
                <c:pt idx="20">
                  <c:v>3</c:v>
                </c:pt>
                <c:pt idx="21">
                  <c:v>0</c:v>
                </c:pt>
                <c:pt idx="22">
                  <c:v>0</c:v>
                </c:pt>
                <c:pt idx="23">
                  <c:v>0</c:v>
                </c:pt>
                <c:pt idx="24">
                  <c:v>0</c:v>
                </c:pt>
                <c:pt idx="25">
                  <c:v>0</c:v>
                </c:pt>
                <c:pt idx="26">
                  <c:v>1</c:v>
                </c:pt>
                <c:pt idx="27">
                  <c:v>3</c:v>
                </c:pt>
                <c:pt idx="28">
                  <c:v>3</c:v>
                </c:pt>
                <c:pt idx="29">
                  <c:v>3</c:v>
                </c:pt>
                <c:pt idx="30">
                  <c:v>6</c:v>
                </c:pt>
                <c:pt idx="31">
                  <c:v>2</c:v>
                </c:pt>
                <c:pt idx="32">
                  <c:v>1</c:v>
                </c:pt>
                <c:pt idx="33">
                  <c:v>2</c:v>
                </c:pt>
                <c:pt idx="34">
                  <c:v>3</c:v>
                </c:pt>
                <c:pt idx="35">
                  <c:v>3</c:v>
                </c:pt>
                <c:pt idx="36">
                  <c:v>0</c:v>
                </c:pt>
                <c:pt idx="37">
                  <c:v>1</c:v>
                </c:pt>
                <c:pt idx="38">
                  <c:v>4</c:v>
                </c:pt>
                <c:pt idx="39">
                  <c:v>3</c:v>
                </c:pt>
                <c:pt idx="40">
                  <c:v>4</c:v>
                </c:pt>
                <c:pt idx="41">
                  <c:v>1</c:v>
                </c:pt>
                <c:pt idx="42">
                  <c:v>1</c:v>
                </c:pt>
                <c:pt idx="43">
                  <c:v>1</c:v>
                </c:pt>
                <c:pt idx="44">
                  <c:v>3</c:v>
                </c:pt>
                <c:pt idx="45">
                  <c:v>1</c:v>
                </c:pt>
                <c:pt idx="46">
                  <c:v>1</c:v>
                </c:pt>
                <c:pt idx="47">
                  <c:v>0</c:v>
                </c:pt>
                <c:pt idx="48">
                  <c:v>0</c:v>
                </c:pt>
                <c:pt idx="49">
                  <c:v>1</c:v>
                </c:pt>
                <c:pt idx="50">
                  <c:v>6</c:v>
                </c:pt>
                <c:pt idx="51">
                  <c:v>4</c:v>
                </c:pt>
                <c:pt idx="52">
                  <c:v>2</c:v>
                </c:pt>
                <c:pt idx="53">
                  <c:v>3</c:v>
                </c:pt>
                <c:pt idx="54">
                  <c:v>3</c:v>
                </c:pt>
                <c:pt idx="55">
                  <c:v>4</c:v>
                </c:pt>
                <c:pt idx="56">
                  <c:v>3</c:v>
                </c:pt>
                <c:pt idx="57">
                  <c:v>1</c:v>
                </c:pt>
                <c:pt idx="58">
                  <c:v>3</c:v>
                </c:pt>
                <c:pt idx="59">
                  <c:v>7</c:v>
                </c:pt>
              </c:numCache>
            </c:numRef>
          </c:val>
          <c:extLst>
            <c:ext xmlns:c16="http://schemas.microsoft.com/office/drawing/2014/chart" uri="{C3380CC4-5D6E-409C-BE32-E72D297353CC}">
              <c16:uniqueId val="{00000003-57A5-4E4D-9263-B2156A8EEBD2}"/>
            </c:ext>
          </c:extLst>
        </c:ser>
        <c:dLbls>
          <c:showLegendKey val="0"/>
          <c:showVal val="0"/>
          <c:showCatName val="0"/>
          <c:showSerName val="0"/>
          <c:showPercent val="0"/>
          <c:showBubbleSize val="0"/>
        </c:dLbls>
        <c:gapWidth val="55"/>
        <c:overlap val="100"/>
        <c:axId val="458000039"/>
        <c:axId val="636664679"/>
      </c:barChart>
      <c:dateAx>
        <c:axId val="458000039"/>
        <c:scaling>
          <c:orientation val="minMax"/>
          <c:max val="44836"/>
          <c:min val="44197"/>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664679"/>
        <c:crosses val="autoZero"/>
        <c:auto val="1"/>
        <c:lblOffset val="100"/>
        <c:baseTimeUnit val="months"/>
        <c:majorUnit val="1"/>
      </c:dateAx>
      <c:valAx>
        <c:axId val="636664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0039"/>
        <c:crosses val="autoZero"/>
        <c:crossBetween val="between"/>
      </c:valAx>
      <c:spPr>
        <a:noFill/>
        <a:ln>
          <a:noFill/>
        </a:ln>
        <a:effectLst/>
      </c:spPr>
    </c:plotArea>
    <c:legend>
      <c:legendPos val="r"/>
      <c:layout>
        <c:manualLayout>
          <c:xMode val="edge"/>
          <c:yMode val="edge"/>
          <c:x val="0.81128734588263518"/>
          <c:y val="0.37007487402863509"/>
          <c:w val="0.18671561551894414"/>
          <c:h val="0.52873925242103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c89747c313f7345072a5033d5d2cb8c5">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3c9273cb9f44306528d8e35f0e6927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D28F056-94E3-4184-AEB7-EA35B55E0FDE}" ma:internalName="TaxCatchAll" ma:showField="CatchAllData" ma:web="{80bf1ca3-5488-4033-8636-208e155622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cc5b67-876a-46c4-84cc-1ae1b89d6c77">
      <Terms xmlns="http://schemas.microsoft.com/office/infopath/2007/PartnerControls"/>
    </lcf76f155ced4ddcb4097134ff3c332f>
    <TaxCatchAll xmlns="1c7d3551-5694-4f12-b35a-d9a7a462ea4b" xsi:nil="true"/>
  </documentManagement>
</p:properties>
</file>

<file path=customXml/itemProps1.xml><?xml version="1.0" encoding="utf-8"?>
<ds:datastoreItem xmlns:ds="http://schemas.openxmlformats.org/officeDocument/2006/customXml" ds:itemID="{E0E2E7F9-4D9A-4942-95FD-F9B57CD5BA4A}">
  <ds:schemaRefs>
    <ds:schemaRef ds:uri="http://schemas.microsoft.com/sharepoint/v3/contenttype/forms"/>
  </ds:schemaRefs>
</ds:datastoreItem>
</file>

<file path=customXml/itemProps2.xml><?xml version="1.0" encoding="utf-8"?>
<ds:datastoreItem xmlns:ds="http://schemas.openxmlformats.org/officeDocument/2006/customXml" ds:itemID="{CB699041-AE61-417A-9C77-3C605DA71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23F16-167A-439C-A492-C327AAAB366B}">
  <ds:schemaRefs>
    <ds:schemaRef ds:uri="http://schemas.microsoft.com/office/2006/metadata/properties"/>
    <ds:schemaRef ds:uri="http://schemas.microsoft.com/office/infopath/2007/PartnerControls"/>
    <ds:schemaRef ds:uri="5bcc5b67-876a-46c4-84cc-1ae1b89d6c77"/>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6294</Words>
  <Characters>35881</Characters>
  <Application>Microsoft Office Word</Application>
  <DocSecurity>0</DocSecurity>
  <Lines>299</Lines>
  <Paragraphs>84</Paragraphs>
  <ScaleCrop>false</ScaleCrop>
  <Company/>
  <LinksUpToDate>false</LinksUpToDate>
  <CharactersWithSpaces>42091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dc:creator>
  <cp:keywords/>
  <dc:description/>
  <cp:lastModifiedBy>Jack Cresswell</cp:lastModifiedBy>
  <cp:revision>14</cp:revision>
  <dcterms:created xsi:type="dcterms:W3CDTF">2022-11-02T13:54:00Z</dcterms:created>
  <dcterms:modified xsi:type="dcterms:W3CDTF">2023-04-13T14:10:00Z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y fmtid="{D5CDD505-2E9C-101B-9397-08002B2CF9AE}" pid="3" name="MediaServiceImageTags">
    <vt:lpwstr/>
  </property>
</Properties>
</file>