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B8E6" w14:textId="77777777" w:rsidR="001B764E" w:rsidRPr="00B171DA" w:rsidRDefault="001B764E" w:rsidP="001B764E">
      <w:pPr>
        <w:pStyle w:val="CPE-SectionTitle"/>
        <w:spacing w:after="240"/>
        <w:rPr>
          <w:rFonts w:eastAsiaTheme="minorHAnsi"/>
          <w:color w:val="106B62"/>
          <w:sz w:val="40"/>
          <w:szCs w:val="40"/>
        </w:rPr>
      </w:pPr>
      <w:r w:rsidRPr="00B171DA">
        <w:rPr>
          <w:rFonts w:eastAsiaTheme="minorHAnsi"/>
          <w:color w:val="106B62"/>
          <w:sz w:val="40"/>
          <w:szCs w:val="40"/>
        </w:rPr>
        <w:t>Funding and Contract Subcommittee Agenda </w:t>
      </w:r>
    </w:p>
    <w:p w14:paraId="4E8632E9" w14:textId="77777777" w:rsidR="001B764E" w:rsidRPr="00A954EF" w:rsidRDefault="001B764E" w:rsidP="001B764E">
      <w:pPr>
        <w:pStyle w:val="paragraph"/>
        <w:spacing w:before="0" w:beforeAutospacing="0" w:after="0" w:afterAutospacing="0"/>
        <w:ind w:left="1125" w:right="1125"/>
        <w:jc w:val="center"/>
        <w:textAlignment w:val="baseline"/>
        <w:rPr>
          <w:rFonts w:ascii="Mokoko Medium" w:eastAsiaTheme="minorHAnsi" w:hAnsi="Mokoko Medium"/>
          <w:color w:val="106B62"/>
          <w:lang w:eastAsia="en-US"/>
        </w:rPr>
      </w:pPr>
      <w:r w:rsidRPr="00A954EF">
        <w:rPr>
          <w:rFonts w:ascii="Mokoko Medium" w:eastAsiaTheme="minorHAnsi" w:hAnsi="Mokoko Medium"/>
          <w:color w:val="106B62"/>
          <w:lang w:eastAsia="en-US"/>
        </w:rPr>
        <w:t> </w:t>
      </w:r>
    </w:p>
    <w:p w14:paraId="0D5BE918"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Date: Wednesday 12th July 2023</w:t>
      </w:r>
    </w:p>
    <w:p w14:paraId="1A09E608"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Start time: </w:t>
      </w:r>
      <w:r>
        <w:rPr>
          <w:rFonts w:ascii="DM Sans" w:eastAsiaTheme="minorHAnsi" w:hAnsi="DM Sans"/>
          <w:b/>
          <w:bCs/>
          <w:color w:val="106B62"/>
          <w:sz w:val="26"/>
          <w:szCs w:val="26"/>
          <w:lang w:eastAsia="en-US"/>
        </w:rPr>
        <w:t>12:00</w:t>
      </w:r>
    </w:p>
    <w:p w14:paraId="08CA901C"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Location: Queens Hotel, Leeds</w:t>
      </w:r>
    </w:p>
    <w:p w14:paraId="5E07356C"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p>
    <w:p w14:paraId="5599535D" w14:textId="77777777" w:rsidR="001B764E" w:rsidRPr="00A954EF" w:rsidRDefault="001B764E" w:rsidP="001B764E">
      <w:pPr>
        <w:pStyle w:val="paragraph"/>
        <w:spacing w:before="0" w:beforeAutospacing="0" w:after="0" w:afterAutospacing="0"/>
        <w:ind w:right="1125"/>
        <w:textAlignment w:val="baseline"/>
        <w:rPr>
          <w:rFonts w:ascii="Mokoko Medium" w:eastAsiaTheme="minorHAnsi" w:hAnsi="Mokoko Medium"/>
          <w:color w:val="106B62"/>
          <w:sz w:val="22"/>
          <w:szCs w:val="22"/>
          <w:lang w:eastAsia="en-US"/>
        </w:rPr>
      </w:pPr>
      <w:r w:rsidRPr="004417C3">
        <w:rPr>
          <w:rFonts w:ascii="DM Sans" w:eastAsiaTheme="minorHAnsi" w:hAnsi="DM Sans"/>
          <w:b/>
          <w:bCs/>
          <w:color w:val="106B62"/>
          <w:sz w:val="26"/>
          <w:szCs w:val="26"/>
          <w:lang w:eastAsia="en-US"/>
        </w:rPr>
        <w:t>Items are confidential where marked</w:t>
      </w:r>
      <w:r w:rsidRPr="004417C3">
        <w:rPr>
          <w:rFonts w:ascii="DM Sans" w:eastAsiaTheme="minorHAnsi" w:hAnsi="DM Sans"/>
          <w:b/>
          <w:bCs/>
          <w:color w:val="106B62"/>
          <w:sz w:val="26"/>
          <w:szCs w:val="26"/>
          <w:lang w:eastAsia="en-US"/>
        </w:rPr>
        <w:br/>
      </w:r>
      <w:r w:rsidRPr="00A954EF">
        <w:rPr>
          <w:rFonts w:ascii="Mokoko Medium" w:eastAsiaTheme="minorHAnsi" w:hAnsi="Mokoko Medium"/>
          <w:color w:val="106B62"/>
          <w:sz w:val="22"/>
          <w:szCs w:val="22"/>
          <w:lang w:eastAsia="en-US"/>
        </w:rPr>
        <w:t> </w:t>
      </w:r>
    </w:p>
    <w:p w14:paraId="761FFC89" w14:textId="77777777" w:rsidR="001B764E" w:rsidRPr="004417C3" w:rsidRDefault="001B764E" w:rsidP="001B764E">
      <w:pPr>
        <w:pStyle w:val="paragraph"/>
        <w:spacing w:before="0" w:beforeAutospacing="0" w:after="0" w:afterAutospacing="0"/>
        <w:ind w:right="25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Members:</w:t>
      </w:r>
      <w:r w:rsidRPr="004417C3">
        <w:rPr>
          <w:rStyle w:val="normaltextrun"/>
          <w:rFonts w:ascii="DM Sans" w:eastAsiaTheme="minorEastAsia" w:hAnsi="DM Sans"/>
          <w:b/>
          <w:bCs/>
          <w:color w:val="5B518E"/>
          <w:sz w:val="22"/>
          <w:szCs w:val="22"/>
        </w:rPr>
        <w:t> </w:t>
      </w:r>
      <w:r w:rsidRPr="004417C3">
        <w:rPr>
          <w:rStyle w:val="normaltextrun"/>
          <w:rFonts w:ascii="DM Sans" w:eastAsiaTheme="minorEastAsia" w:hAnsi="DM Sans" w:cs="Calibri"/>
          <w:sz w:val="22"/>
          <w:szCs w:val="22"/>
        </w:rPr>
        <w:t>Peter Cattee (Chairman),</w:t>
      </w:r>
      <w:r w:rsidRPr="004417C3">
        <w:rPr>
          <w:rStyle w:val="normaltextrun"/>
          <w:rFonts w:ascii="DM Sans" w:eastAsiaTheme="minorEastAsia" w:hAnsi="DM Sans"/>
          <w:color w:val="5B518E"/>
          <w:sz w:val="22"/>
          <w:szCs w:val="22"/>
        </w:rPr>
        <w:t xml:space="preserve"> </w:t>
      </w:r>
      <w:r w:rsidRPr="004417C3">
        <w:rPr>
          <w:rStyle w:val="normaltextrun"/>
          <w:rFonts w:ascii="DM Sans" w:eastAsiaTheme="minorEastAsia" w:hAnsi="DM Sans" w:cs="Calibri"/>
          <w:sz w:val="22"/>
          <w:szCs w:val="22"/>
        </w:rPr>
        <w:t>David Broome (Deputy Chairman), Jas Heer, Tricia Kennerley, Prakash Patel, Adrian Price, Anil Sharma</w:t>
      </w:r>
      <w:r>
        <w:rPr>
          <w:rStyle w:val="normaltextrun"/>
          <w:rFonts w:ascii="DM Sans" w:eastAsiaTheme="minorEastAsia" w:hAnsi="DM Sans" w:cs="Calibri"/>
          <w:sz w:val="22"/>
          <w:szCs w:val="22"/>
        </w:rPr>
        <w:t>, Ian Strachan, Gary Warner</w:t>
      </w:r>
      <w:r w:rsidRPr="004417C3">
        <w:rPr>
          <w:rStyle w:val="normaltextrun"/>
          <w:rFonts w:ascii="DM Sans" w:eastAsiaTheme="minorEastAsia" w:hAnsi="DM Sans" w:cs="Calibri"/>
          <w:sz w:val="22"/>
          <w:szCs w:val="22"/>
        </w:rPr>
        <w:t> </w:t>
      </w:r>
    </w:p>
    <w:p w14:paraId="4428073C" w14:textId="77777777" w:rsidR="001B764E" w:rsidRPr="00326B74" w:rsidRDefault="001B764E" w:rsidP="001B764E">
      <w:pPr>
        <w:pStyle w:val="paragraph"/>
        <w:spacing w:before="0" w:beforeAutospacing="0" w:after="0" w:afterAutospacing="0"/>
        <w:ind w:left="1125" w:right="1125"/>
        <w:textAlignment w:val="baseline"/>
        <w:rPr>
          <w:rFonts w:ascii="DM Sans" w:hAnsi="DM Sans" w:cs="Segoe UI"/>
          <w:sz w:val="18"/>
          <w:szCs w:val="18"/>
        </w:rPr>
      </w:pPr>
      <w:r w:rsidRPr="00326B74">
        <w:rPr>
          <w:rStyle w:val="eop"/>
          <w:rFonts w:ascii="DM Sans" w:hAnsi="DM Sans" w:cs="Calibri"/>
          <w:sz w:val="22"/>
          <w:szCs w:val="22"/>
        </w:rPr>
        <w:t> </w:t>
      </w:r>
    </w:p>
    <w:p w14:paraId="4EAA5F30" w14:textId="77777777" w:rsidR="001B764E" w:rsidRPr="004417C3" w:rsidRDefault="001B764E" w:rsidP="001B764E">
      <w:pPr>
        <w:pStyle w:val="paragraph"/>
        <w:spacing w:before="0" w:beforeAutospacing="0" w:after="0" w:afterAutospacing="0"/>
        <w:ind w:right="112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In attendance:</w:t>
      </w:r>
      <w:r w:rsidRPr="004417C3">
        <w:rPr>
          <w:rStyle w:val="normaltextrun"/>
          <w:rFonts w:ascii="DM Sans" w:eastAsiaTheme="minorEastAsia" w:hAnsi="DM Sans" w:cs="Calibri"/>
          <w:b/>
          <w:bCs/>
          <w:color w:val="5B518E"/>
          <w:sz w:val="22"/>
          <w:szCs w:val="22"/>
        </w:rPr>
        <w:t> </w:t>
      </w:r>
      <w:r w:rsidRPr="004417C3">
        <w:rPr>
          <w:rStyle w:val="normaltextrun"/>
          <w:rFonts w:ascii="DM Sans" w:eastAsiaTheme="minorEastAsia" w:hAnsi="DM Sans" w:cs="Calibri"/>
          <w:sz w:val="22"/>
          <w:szCs w:val="22"/>
        </w:rPr>
        <w:t>Mike Dent, Jack Cresswell, Rob Thomas</w:t>
      </w:r>
      <w:r>
        <w:rPr>
          <w:rStyle w:val="normaltextrun"/>
          <w:rFonts w:ascii="DM Sans" w:eastAsiaTheme="minorEastAsia" w:hAnsi="DM Sans" w:cs="Calibri"/>
          <w:sz w:val="22"/>
          <w:szCs w:val="22"/>
        </w:rPr>
        <w:t>, Mitesh Bhudia</w:t>
      </w:r>
    </w:p>
    <w:p w14:paraId="79129ED5" w14:textId="77777777" w:rsidR="001B764E" w:rsidRPr="00326B74" w:rsidRDefault="001B764E" w:rsidP="001B764E">
      <w:pPr>
        <w:pStyle w:val="paragraph"/>
        <w:spacing w:before="0" w:beforeAutospacing="0" w:after="0" w:afterAutospacing="0"/>
        <w:textAlignment w:val="baseline"/>
        <w:rPr>
          <w:rStyle w:val="normaltextrun"/>
          <w:rFonts w:ascii="DM Sans" w:eastAsiaTheme="minorEastAsia" w:hAnsi="DM Sans" w:cs="Calibri"/>
          <w:sz w:val="22"/>
          <w:szCs w:val="22"/>
        </w:rPr>
      </w:pPr>
    </w:p>
    <w:p w14:paraId="5A644EE2" w14:textId="77777777" w:rsidR="001B764E" w:rsidRPr="004417C3" w:rsidRDefault="001B764E" w:rsidP="001B764E">
      <w:pPr>
        <w:pStyle w:val="paragraph"/>
        <w:numPr>
          <w:ilvl w:val="0"/>
          <w:numId w:val="18"/>
        </w:numPr>
        <w:spacing w:before="0" w:beforeAutospacing="0" w:after="0" w:afterAutospacing="0"/>
        <w:textAlignment w:val="baseline"/>
        <w:rPr>
          <w:rStyle w:val="normaltextrun"/>
          <w:rFonts w:eastAsiaTheme="minorEastAsia"/>
        </w:rPr>
      </w:pPr>
      <w:r w:rsidRPr="004417C3">
        <w:rPr>
          <w:rStyle w:val="normaltextrun"/>
          <w:rFonts w:ascii="DM Sans" w:eastAsiaTheme="minorEastAsia" w:hAnsi="DM Sans" w:cs="Calibri"/>
          <w:sz w:val="22"/>
          <w:szCs w:val="22"/>
        </w:rPr>
        <w:t>Welcome from Chair</w:t>
      </w:r>
      <w:r w:rsidRPr="004417C3">
        <w:rPr>
          <w:rStyle w:val="normaltextrun"/>
          <w:rFonts w:eastAsiaTheme="minorEastAsia"/>
        </w:rPr>
        <w:t> </w:t>
      </w:r>
    </w:p>
    <w:p w14:paraId="55331788" w14:textId="77777777" w:rsidR="001B764E" w:rsidRPr="004417C3" w:rsidRDefault="001B764E" w:rsidP="001B764E">
      <w:pPr>
        <w:pStyle w:val="paragraph"/>
        <w:spacing w:before="0" w:beforeAutospacing="0" w:after="0" w:afterAutospacing="0"/>
        <w:ind w:left="720"/>
        <w:textAlignment w:val="baseline"/>
        <w:rPr>
          <w:rFonts w:ascii="DM Sans" w:hAnsi="DM Sans" w:cs="Calibri"/>
          <w:sz w:val="22"/>
          <w:szCs w:val="22"/>
        </w:rPr>
      </w:pPr>
    </w:p>
    <w:p w14:paraId="241A97AC" w14:textId="77777777" w:rsidR="001B764E" w:rsidRPr="004417C3" w:rsidRDefault="001B764E" w:rsidP="001B764E">
      <w:pPr>
        <w:pStyle w:val="paragraph"/>
        <w:numPr>
          <w:ilvl w:val="0"/>
          <w:numId w:val="18"/>
        </w:numPr>
        <w:spacing w:before="0" w:beforeAutospacing="0" w:after="0" w:afterAutospacing="0"/>
        <w:textAlignment w:val="baseline"/>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Apologies for absence</w:t>
      </w:r>
      <w:r w:rsidRPr="004417C3">
        <w:rPr>
          <w:rStyle w:val="normaltextrun"/>
          <w:rFonts w:eastAsiaTheme="minorEastAsia"/>
        </w:rPr>
        <w:t> </w:t>
      </w:r>
      <w:r w:rsidRPr="004417C3">
        <w:rPr>
          <w:rStyle w:val="normaltextrun"/>
          <w:rFonts w:eastAsiaTheme="minorEastAsia"/>
        </w:rPr>
        <w:br/>
      </w:r>
    </w:p>
    <w:p w14:paraId="2B395E1A" w14:textId="77777777" w:rsidR="001B764E" w:rsidRPr="004417C3" w:rsidRDefault="001B764E" w:rsidP="001B764E">
      <w:pPr>
        <w:pStyle w:val="paragraph"/>
        <w:numPr>
          <w:ilvl w:val="0"/>
          <w:numId w:val="18"/>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Declarations or conflicts of interest</w:t>
      </w:r>
      <w:r w:rsidRPr="004417C3">
        <w:rPr>
          <w:rStyle w:val="normaltextrun"/>
          <w:rFonts w:eastAsiaTheme="minorEastAsia" w:cs="Calibri"/>
        </w:rPr>
        <w:t> </w:t>
      </w:r>
    </w:p>
    <w:p w14:paraId="52DBE343" w14:textId="77777777" w:rsidR="001B764E" w:rsidRPr="004417C3" w:rsidRDefault="001B764E" w:rsidP="001B764E">
      <w:pPr>
        <w:pStyle w:val="paragraph"/>
        <w:spacing w:before="0" w:beforeAutospacing="0" w:after="0" w:afterAutospacing="0"/>
        <w:ind w:left="720"/>
        <w:textAlignment w:val="baseline"/>
        <w:rPr>
          <w:rStyle w:val="normaltextrun"/>
          <w:rFonts w:eastAsiaTheme="minorEastAsia" w:cs="Calibri"/>
        </w:rPr>
      </w:pPr>
    </w:p>
    <w:p w14:paraId="58AA56AF" w14:textId="77777777" w:rsidR="001B764E" w:rsidRPr="004417C3" w:rsidRDefault="001B764E" w:rsidP="001B764E">
      <w:pPr>
        <w:pStyle w:val="paragraph"/>
        <w:numPr>
          <w:ilvl w:val="0"/>
          <w:numId w:val="18"/>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Minutes of last meeting </w:t>
      </w:r>
      <w:r w:rsidRPr="004417C3">
        <w:rPr>
          <w:rFonts w:ascii="DM Sans" w:eastAsiaTheme="minorHAnsi" w:hAnsi="DM Sans"/>
          <w:b/>
          <w:bCs/>
          <w:color w:val="106B62"/>
          <w:sz w:val="22"/>
          <w:szCs w:val="22"/>
          <w:lang w:eastAsia="en-US"/>
        </w:rPr>
        <w:t>(Confidential Appendix FCS 01/07/23)</w:t>
      </w:r>
      <w:r w:rsidRPr="004417C3">
        <w:rPr>
          <w:rStyle w:val="normaltextrun"/>
          <w:rFonts w:ascii="DM Sans" w:eastAsiaTheme="minorEastAsia" w:hAnsi="DM Sans" w:cs="Calibri"/>
          <w:sz w:val="22"/>
          <w:szCs w:val="22"/>
        </w:rPr>
        <w:t> and matters arising</w:t>
      </w:r>
      <w:r w:rsidRPr="004417C3">
        <w:rPr>
          <w:rStyle w:val="normaltextrun"/>
          <w:rFonts w:eastAsiaTheme="minorEastAsia" w:cs="Calibri"/>
        </w:rPr>
        <w:t> </w:t>
      </w:r>
    </w:p>
    <w:p w14:paraId="19CC4D25" w14:textId="77777777" w:rsidR="001B764E" w:rsidRPr="004417C3" w:rsidRDefault="001B764E" w:rsidP="001B764E">
      <w:pPr>
        <w:pStyle w:val="paragraph"/>
        <w:spacing w:before="0" w:beforeAutospacing="0" w:after="0" w:afterAutospacing="0"/>
        <w:ind w:left="1125" w:right="1125"/>
        <w:textAlignment w:val="baseline"/>
        <w:rPr>
          <w:rFonts w:ascii="DM Sans" w:hAnsi="DM Sans" w:cstheme="minorHAnsi"/>
          <w:sz w:val="22"/>
          <w:szCs w:val="22"/>
        </w:rPr>
      </w:pPr>
      <w:r w:rsidRPr="004417C3">
        <w:rPr>
          <w:rStyle w:val="eop"/>
          <w:rFonts w:ascii="DM Sans" w:hAnsi="DM Sans" w:cstheme="minorHAnsi"/>
          <w:sz w:val="22"/>
          <w:szCs w:val="22"/>
        </w:rPr>
        <w:t> </w:t>
      </w:r>
    </w:p>
    <w:p w14:paraId="078E0096" w14:textId="5FD01B13" w:rsidR="001B764E" w:rsidRPr="004417C3" w:rsidRDefault="001B764E" w:rsidP="2FADF0C1">
      <w:pPr>
        <w:pStyle w:val="paragraph"/>
        <w:spacing w:before="0" w:beforeAutospacing="0" w:after="0" w:afterAutospacing="0"/>
        <w:ind w:right="1125"/>
        <w:textAlignment w:val="baseline"/>
        <w:rPr>
          <w:rFonts w:ascii="Mokoko Medium" w:eastAsiaTheme="minorEastAsia" w:hAnsi="Mokoko Medium" w:cs="Mokoko Medium"/>
          <w:b/>
          <w:bCs/>
          <w:color w:val="106B62" w:themeColor="accent6"/>
          <w:lang w:eastAsia="en-US"/>
        </w:rPr>
      </w:pPr>
      <w:r w:rsidRPr="2FADF0C1">
        <w:rPr>
          <w:rFonts w:ascii="Mokoko Medium" w:eastAsiaTheme="minorEastAsia" w:hAnsi="Mokoko Medium" w:cs="Mokoko Medium"/>
          <w:b/>
          <w:bCs/>
          <w:color w:val="106B62" w:themeColor="accent6"/>
          <w:lang w:eastAsia="en-US"/>
        </w:rPr>
        <w:t>REPORTS</w:t>
      </w:r>
    </w:p>
    <w:p w14:paraId="4DB8488D" w14:textId="51D42664" w:rsidR="001B764E" w:rsidRPr="004417C3" w:rsidRDefault="001B764E" w:rsidP="2FADF0C1">
      <w:pPr>
        <w:pStyle w:val="paragraph"/>
        <w:spacing w:before="0" w:beforeAutospacing="0" w:after="0" w:afterAutospacing="0"/>
        <w:ind w:right="1125"/>
        <w:textAlignment w:val="baseline"/>
        <w:rPr>
          <w:rFonts w:ascii="Mokoko Medium" w:eastAsiaTheme="minorEastAsia" w:hAnsi="Mokoko Medium" w:cs="Mokoko Medium"/>
          <w:b/>
          <w:bCs/>
          <w:color w:val="106B62"/>
          <w:lang w:eastAsia="en-US"/>
        </w:rPr>
      </w:pPr>
      <w:r w:rsidRPr="2FADF0C1">
        <w:rPr>
          <w:rFonts w:ascii="Mokoko Medium" w:eastAsiaTheme="minorEastAsia" w:hAnsi="Mokoko Medium" w:cs="Mokoko Medium"/>
          <w:b/>
          <w:bCs/>
          <w:color w:val="106B62" w:themeColor="accent6"/>
          <w:lang w:eastAsia="en-US"/>
        </w:rPr>
        <w:t> </w:t>
      </w:r>
    </w:p>
    <w:p w14:paraId="31C42755" w14:textId="77777777" w:rsidR="001B764E" w:rsidRPr="004417C3" w:rsidRDefault="001B764E" w:rsidP="001B764E">
      <w:pPr>
        <w:pStyle w:val="paragraph"/>
        <w:numPr>
          <w:ilvl w:val="0"/>
          <w:numId w:val="18"/>
        </w:numPr>
        <w:spacing w:before="0" w:beforeAutospacing="0" w:after="0" w:afterAutospacing="0"/>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Work Plan</w:t>
      </w:r>
    </w:p>
    <w:p w14:paraId="4D25C71D" w14:textId="3ADF5889" w:rsidR="001B764E" w:rsidRPr="004417C3" w:rsidRDefault="001B764E" w:rsidP="001B764E">
      <w:pPr>
        <w:pStyle w:val="paragraph"/>
        <w:numPr>
          <w:ilvl w:val="1"/>
          <w:numId w:val="18"/>
        </w:numPr>
        <w:spacing w:before="0" w:beforeAutospacing="0" w:after="0" w:afterAutospacing="0"/>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 xml:space="preserve">Workplan for Pharmacy Funding and Finance teams </w:t>
      </w:r>
      <w:r w:rsidRPr="004417C3">
        <w:rPr>
          <w:rFonts w:ascii="DM Sans" w:eastAsiaTheme="minorHAnsi" w:hAnsi="DM Sans"/>
          <w:b/>
          <w:bCs/>
          <w:color w:val="106B62"/>
          <w:sz w:val="22"/>
          <w:szCs w:val="22"/>
          <w:lang w:eastAsia="en-US"/>
        </w:rPr>
        <w:t>(Confidential Appendix FCS 02/07/23)</w:t>
      </w:r>
    </w:p>
    <w:p w14:paraId="3D547834" w14:textId="77777777" w:rsidR="001B764E" w:rsidRPr="004417C3" w:rsidRDefault="001B764E" w:rsidP="001B764E">
      <w:pPr>
        <w:pStyle w:val="paragraph"/>
        <w:spacing w:before="0" w:beforeAutospacing="0" w:after="0" w:afterAutospacing="0"/>
        <w:ind w:right="1125"/>
        <w:textAlignment w:val="baseline"/>
        <w:rPr>
          <w:rStyle w:val="eop"/>
          <w:rFonts w:ascii="DM Sans" w:hAnsi="DM Sans" w:cstheme="minorHAnsi"/>
          <w:color w:val="5B518E"/>
          <w:sz w:val="22"/>
          <w:szCs w:val="22"/>
        </w:rPr>
      </w:pPr>
    </w:p>
    <w:p w14:paraId="6C944678" w14:textId="77777777" w:rsidR="001B764E" w:rsidRPr="004417C3" w:rsidRDefault="001B764E" w:rsidP="001B764E">
      <w:pPr>
        <w:pStyle w:val="paragraph"/>
        <w:numPr>
          <w:ilvl w:val="0"/>
          <w:numId w:val="18"/>
        </w:numPr>
        <w:spacing w:before="0" w:beforeAutospacing="0" w:after="0" w:afterAutospacing="0"/>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CPCF negotiations</w:t>
      </w:r>
    </w:p>
    <w:p w14:paraId="0F6052CC" w14:textId="5336A5E4" w:rsidR="001B764E" w:rsidRPr="004417C3" w:rsidRDefault="001B764E" w:rsidP="001B764E">
      <w:pPr>
        <w:pStyle w:val="paragraph"/>
        <w:numPr>
          <w:ilvl w:val="1"/>
          <w:numId w:val="18"/>
        </w:numPr>
        <w:spacing w:before="0" w:beforeAutospacing="0" w:after="0" w:afterAutospacing="0"/>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 xml:space="preserve">Independent economic review </w:t>
      </w:r>
      <w:r w:rsidRPr="004417C3">
        <w:rPr>
          <w:rFonts w:ascii="DM Sans" w:eastAsiaTheme="minorHAnsi" w:hAnsi="DM Sans"/>
          <w:b/>
          <w:bCs/>
          <w:color w:val="106B62"/>
          <w:sz w:val="22"/>
          <w:szCs w:val="22"/>
          <w:lang w:eastAsia="en-US"/>
        </w:rPr>
        <w:t>(Confidential verbal update)</w:t>
      </w:r>
    </w:p>
    <w:p w14:paraId="7D55107B" w14:textId="787689FB" w:rsidR="001B764E" w:rsidRPr="004417C3" w:rsidRDefault="001B764E" w:rsidP="001B764E">
      <w:pPr>
        <w:pStyle w:val="paragraph"/>
        <w:numPr>
          <w:ilvl w:val="1"/>
          <w:numId w:val="18"/>
        </w:numPr>
        <w:spacing w:before="0" w:beforeAutospacing="0" w:after="0" w:afterAutospacing="0"/>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Social and economic value of community pharmacy</w:t>
      </w:r>
      <w:r w:rsidRPr="004417C3">
        <w:rPr>
          <w:rStyle w:val="normaltextrun"/>
          <w:rFonts w:ascii="DM Sans" w:eastAsiaTheme="minorEastAsia" w:hAnsi="DM Sans" w:cstheme="minorHAnsi"/>
          <w:b/>
          <w:bCs/>
          <w:sz w:val="22"/>
          <w:szCs w:val="22"/>
        </w:rPr>
        <w:t xml:space="preserve"> </w:t>
      </w:r>
      <w:r w:rsidRPr="004417C3">
        <w:rPr>
          <w:rFonts w:ascii="DM Sans" w:eastAsiaTheme="minorHAnsi" w:hAnsi="DM Sans"/>
          <w:b/>
          <w:bCs/>
          <w:color w:val="106B62"/>
          <w:sz w:val="22"/>
          <w:szCs w:val="22"/>
          <w:lang w:eastAsia="en-US"/>
        </w:rPr>
        <w:t>(Confidential verbal update)</w:t>
      </w:r>
    </w:p>
    <w:p w14:paraId="43663D9D" w14:textId="379D6376" w:rsidR="001B764E" w:rsidRPr="004417C3" w:rsidRDefault="001B764E" w:rsidP="001B764E">
      <w:pPr>
        <w:pStyle w:val="paragraph"/>
        <w:numPr>
          <w:ilvl w:val="1"/>
          <w:numId w:val="18"/>
        </w:numPr>
        <w:spacing w:before="0" w:beforeAutospacing="0" w:after="0" w:afterAutospacing="0"/>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Primary care contracts update</w:t>
      </w:r>
      <w:r w:rsidRPr="004417C3">
        <w:rPr>
          <w:rStyle w:val="normaltextrun"/>
          <w:rFonts w:ascii="DM Sans" w:eastAsiaTheme="minorEastAsia" w:hAnsi="DM Sans" w:cstheme="minorHAnsi"/>
          <w:b/>
          <w:bCs/>
          <w:sz w:val="22"/>
          <w:szCs w:val="22"/>
        </w:rPr>
        <w:t xml:space="preserve"> </w:t>
      </w:r>
      <w:r w:rsidRPr="004417C3">
        <w:rPr>
          <w:rFonts w:ascii="DM Sans" w:eastAsiaTheme="minorHAnsi" w:hAnsi="DM Sans"/>
          <w:b/>
          <w:bCs/>
          <w:color w:val="106B62"/>
          <w:sz w:val="22"/>
          <w:szCs w:val="22"/>
          <w:lang w:eastAsia="en-US"/>
        </w:rPr>
        <w:t>(Confidential Appendix 03/07/23)</w:t>
      </w:r>
    </w:p>
    <w:p w14:paraId="44567E7C" w14:textId="799E9E08" w:rsidR="001B764E" w:rsidRPr="004417C3" w:rsidRDefault="001B764E" w:rsidP="001B764E">
      <w:pPr>
        <w:pStyle w:val="paragraph"/>
        <w:numPr>
          <w:ilvl w:val="1"/>
          <w:numId w:val="18"/>
        </w:numPr>
        <w:spacing w:before="0" w:beforeAutospacing="0" w:after="0" w:afterAutospacing="0"/>
        <w:rPr>
          <w:rStyle w:val="normaltextrun"/>
          <w:rFonts w:ascii="DM Sans" w:eastAsiaTheme="minorEastAsia" w:hAnsi="DM Sans" w:cstheme="minorBidi"/>
          <w:sz w:val="22"/>
          <w:szCs w:val="22"/>
        </w:rPr>
      </w:pPr>
      <w:r w:rsidRPr="004417C3">
        <w:rPr>
          <w:rStyle w:val="normaltextrun"/>
          <w:rFonts w:ascii="DM Sans" w:eastAsiaTheme="minorEastAsia" w:hAnsi="DM Sans" w:cstheme="minorBidi"/>
          <w:sz w:val="22"/>
          <w:szCs w:val="22"/>
        </w:rPr>
        <w:t xml:space="preserve">Other UK countries contracts overview </w:t>
      </w:r>
      <w:r w:rsidRPr="004417C3">
        <w:rPr>
          <w:rFonts w:ascii="DM Sans" w:eastAsiaTheme="minorHAnsi" w:hAnsi="DM Sans"/>
          <w:b/>
          <w:bCs/>
          <w:color w:val="106B62"/>
          <w:sz w:val="22"/>
          <w:szCs w:val="22"/>
          <w:lang w:eastAsia="en-US"/>
        </w:rPr>
        <w:t>(Confidential Appendix FCS 04/07/23)</w:t>
      </w:r>
    </w:p>
    <w:p w14:paraId="453F3BB4" w14:textId="77777777" w:rsidR="001B764E" w:rsidRPr="004417C3" w:rsidRDefault="001B764E" w:rsidP="001B764E">
      <w:pPr>
        <w:pStyle w:val="paragraph"/>
        <w:spacing w:before="0" w:beforeAutospacing="0" w:after="0" w:afterAutospacing="0"/>
        <w:ind w:left="1125" w:right="1125"/>
        <w:textAlignment w:val="baseline"/>
        <w:rPr>
          <w:rFonts w:ascii="DM Sans" w:hAnsi="DM Sans" w:cstheme="minorHAnsi"/>
          <w:sz w:val="22"/>
          <w:szCs w:val="22"/>
        </w:rPr>
      </w:pPr>
      <w:r w:rsidRPr="004417C3">
        <w:rPr>
          <w:rStyle w:val="eop"/>
          <w:rFonts w:ascii="DM Sans" w:hAnsi="DM Sans" w:cstheme="minorHAnsi"/>
          <w:sz w:val="22"/>
          <w:szCs w:val="22"/>
        </w:rPr>
        <w:t> </w:t>
      </w:r>
    </w:p>
    <w:p w14:paraId="25E24E5F" w14:textId="77777777" w:rsidR="001B764E" w:rsidRPr="004417C3" w:rsidRDefault="001B764E" w:rsidP="001B764E">
      <w:pPr>
        <w:pStyle w:val="paragraph"/>
        <w:numPr>
          <w:ilvl w:val="0"/>
          <w:numId w:val="18"/>
        </w:numPr>
        <w:spacing w:before="0" w:beforeAutospacing="0" w:after="0" w:afterAutospacing="0"/>
        <w:textAlignment w:val="baseline"/>
        <w:rPr>
          <w:rFonts w:ascii="DM Sans" w:hAnsi="DM Sans" w:cstheme="minorHAnsi"/>
          <w:sz w:val="22"/>
          <w:szCs w:val="22"/>
        </w:rPr>
      </w:pPr>
      <w:r w:rsidRPr="004417C3">
        <w:rPr>
          <w:rStyle w:val="normaltextrun"/>
          <w:rFonts w:ascii="DM Sans" w:eastAsiaTheme="minorEastAsia" w:hAnsi="DM Sans" w:cstheme="minorHAnsi"/>
          <w:sz w:val="22"/>
          <w:szCs w:val="22"/>
        </w:rPr>
        <w:t>Remuneration</w:t>
      </w:r>
      <w:r w:rsidRPr="004417C3">
        <w:rPr>
          <w:rStyle w:val="eop"/>
          <w:rFonts w:ascii="DM Sans" w:hAnsi="DM Sans" w:cstheme="minorHAnsi"/>
          <w:sz w:val="22"/>
          <w:szCs w:val="22"/>
        </w:rPr>
        <w:t> and reimbursement</w:t>
      </w:r>
    </w:p>
    <w:p w14:paraId="75E54E27" w14:textId="25A609EB" w:rsidR="001B764E" w:rsidRPr="004417C3" w:rsidRDefault="001B764E" w:rsidP="001B764E">
      <w:pPr>
        <w:pStyle w:val="paragraph"/>
        <w:numPr>
          <w:ilvl w:val="0"/>
          <w:numId w:val="19"/>
        </w:numPr>
        <w:spacing w:before="0" w:beforeAutospacing="0" w:after="0" w:afterAutospacing="0"/>
        <w:ind w:left="1276"/>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 xml:space="preserve">CPCF outturn </w:t>
      </w:r>
      <w:r w:rsidRPr="004417C3">
        <w:rPr>
          <w:rFonts w:ascii="DM Sans" w:eastAsiaTheme="minorHAnsi" w:hAnsi="DM Sans"/>
          <w:b/>
          <w:bCs/>
          <w:color w:val="106B62"/>
          <w:sz w:val="22"/>
          <w:szCs w:val="22"/>
          <w:lang w:eastAsia="en-US"/>
        </w:rPr>
        <w:t>(Confidential Appendix FCS 05/07/23)</w:t>
      </w:r>
    </w:p>
    <w:p w14:paraId="78F41E7B" w14:textId="6592E12A" w:rsidR="001B764E" w:rsidRPr="004417C3" w:rsidRDefault="001B764E" w:rsidP="001B764E">
      <w:pPr>
        <w:pStyle w:val="paragraph"/>
        <w:numPr>
          <w:ilvl w:val="0"/>
          <w:numId w:val="19"/>
        </w:numPr>
        <w:spacing w:before="0" w:beforeAutospacing="0" w:after="0" w:afterAutospacing="0"/>
        <w:ind w:left="1276"/>
        <w:rPr>
          <w:rStyle w:val="normaltextrun"/>
          <w:rFonts w:ascii="DM Sans" w:eastAsiaTheme="minorEastAsia" w:hAnsi="DM Sans" w:cstheme="minorHAnsi"/>
          <w:sz w:val="22"/>
          <w:szCs w:val="22"/>
        </w:rPr>
      </w:pPr>
      <w:r w:rsidRPr="004417C3">
        <w:rPr>
          <w:rStyle w:val="normaltextrun"/>
          <w:rFonts w:ascii="DM Sans" w:eastAsiaTheme="minorEastAsia" w:hAnsi="DM Sans" w:cstheme="minorHAnsi"/>
          <w:sz w:val="22"/>
          <w:szCs w:val="22"/>
        </w:rPr>
        <w:t xml:space="preserve">Cat M July 2023 </w:t>
      </w:r>
      <w:r w:rsidRPr="004417C3">
        <w:rPr>
          <w:rFonts w:ascii="DM Sans" w:eastAsiaTheme="minorHAnsi" w:hAnsi="DM Sans"/>
          <w:b/>
          <w:bCs/>
          <w:color w:val="106B62"/>
          <w:sz w:val="22"/>
          <w:szCs w:val="22"/>
          <w:lang w:eastAsia="en-US"/>
        </w:rPr>
        <w:t>(Confidential Appendix FCS 06/07/23)</w:t>
      </w:r>
    </w:p>
    <w:p w14:paraId="48425FAD" w14:textId="64BE2E46" w:rsidR="001B764E" w:rsidRPr="004417C3" w:rsidRDefault="03819222" w:rsidP="72D49BC0">
      <w:pPr>
        <w:pStyle w:val="paragraph"/>
        <w:numPr>
          <w:ilvl w:val="0"/>
          <w:numId w:val="19"/>
        </w:numPr>
        <w:spacing w:before="0" w:beforeAutospacing="0" w:after="0" w:afterAutospacing="0"/>
        <w:ind w:left="1276"/>
        <w:rPr>
          <w:rStyle w:val="normaltextrun"/>
          <w:rFonts w:ascii="DM Sans" w:eastAsiaTheme="minorEastAsia" w:hAnsi="DM Sans" w:cstheme="minorBidi"/>
          <w:sz w:val="22"/>
          <w:szCs w:val="22"/>
        </w:rPr>
      </w:pPr>
      <w:r w:rsidRPr="72D49BC0">
        <w:rPr>
          <w:rStyle w:val="normaltextrun"/>
          <w:rFonts w:ascii="DM Sans" w:eastAsiaTheme="minorEastAsia" w:hAnsi="DM Sans" w:cstheme="minorBidi"/>
          <w:sz w:val="22"/>
          <w:szCs w:val="22"/>
        </w:rPr>
        <w:t>Retained margin update </w:t>
      </w:r>
      <w:r w:rsidRPr="72D49BC0">
        <w:rPr>
          <w:rFonts w:ascii="DM Sans" w:eastAsiaTheme="minorEastAsia" w:hAnsi="DM Sans"/>
          <w:b/>
          <w:bCs/>
          <w:color w:val="106B62" w:themeColor="accent6"/>
          <w:sz w:val="22"/>
          <w:szCs w:val="22"/>
          <w:lang w:eastAsia="en-US"/>
        </w:rPr>
        <w:t>(Confidential Appendix FCS 0</w:t>
      </w:r>
      <w:r w:rsidR="1263B354" w:rsidRPr="72D49BC0">
        <w:rPr>
          <w:rFonts w:ascii="DM Sans" w:eastAsiaTheme="minorEastAsia" w:hAnsi="DM Sans"/>
          <w:b/>
          <w:bCs/>
          <w:color w:val="106B62" w:themeColor="accent6"/>
          <w:sz w:val="22"/>
          <w:szCs w:val="22"/>
          <w:lang w:eastAsia="en-US"/>
        </w:rPr>
        <w:t>7</w:t>
      </w:r>
      <w:r w:rsidRPr="72D49BC0">
        <w:rPr>
          <w:rFonts w:ascii="DM Sans" w:eastAsiaTheme="minorEastAsia" w:hAnsi="DM Sans"/>
          <w:b/>
          <w:bCs/>
          <w:color w:val="106B62" w:themeColor="accent6"/>
          <w:sz w:val="22"/>
          <w:szCs w:val="22"/>
          <w:lang w:eastAsia="en-US"/>
        </w:rPr>
        <w:t>/07/23)</w:t>
      </w:r>
    </w:p>
    <w:p w14:paraId="355D4797" w14:textId="6F5ACC0A" w:rsidR="001B764E" w:rsidRPr="004417C3" w:rsidRDefault="03819222" w:rsidP="72D49BC0">
      <w:pPr>
        <w:pStyle w:val="paragraph"/>
        <w:numPr>
          <w:ilvl w:val="0"/>
          <w:numId w:val="19"/>
        </w:numPr>
        <w:spacing w:before="0" w:beforeAutospacing="0" w:after="0" w:afterAutospacing="0"/>
        <w:ind w:left="1276"/>
        <w:rPr>
          <w:rStyle w:val="normaltextrun"/>
          <w:rFonts w:ascii="DM Sans" w:eastAsiaTheme="minorEastAsia" w:hAnsi="DM Sans" w:cstheme="minorBidi"/>
          <w:sz w:val="22"/>
          <w:szCs w:val="22"/>
        </w:rPr>
      </w:pPr>
      <w:r w:rsidRPr="72D49BC0">
        <w:rPr>
          <w:rStyle w:val="normaltextrun"/>
          <w:rFonts w:ascii="DM Sans" w:eastAsiaTheme="minorEastAsia" w:hAnsi="DM Sans" w:cstheme="minorBidi"/>
          <w:sz w:val="22"/>
          <w:szCs w:val="22"/>
        </w:rPr>
        <w:t xml:space="preserve">C-19 cost claims update </w:t>
      </w:r>
      <w:r w:rsidRPr="72D49BC0">
        <w:rPr>
          <w:rFonts w:ascii="DM Sans" w:eastAsiaTheme="minorEastAsia" w:hAnsi="DM Sans"/>
          <w:b/>
          <w:bCs/>
          <w:color w:val="106B62" w:themeColor="accent6"/>
          <w:sz w:val="22"/>
          <w:szCs w:val="22"/>
          <w:lang w:eastAsia="en-US"/>
        </w:rPr>
        <w:t>(Confidential Appendix FCS 0</w:t>
      </w:r>
      <w:r w:rsidR="020B6589" w:rsidRPr="72D49BC0">
        <w:rPr>
          <w:rFonts w:ascii="DM Sans" w:eastAsiaTheme="minorEastAsia" w:hAnsi="DM Sans"/>
          <w:b/>
          <w:bCs/>
          <w:color w:val="106B62" w:themeColor="accent6"/>
          <w:sz w:val="22"/>
          <w:szCs w:val="22"/>
          <w:lang w:eastAsia="en-US"/>
        </w:rPr>
        <w:t>8</w:t>
      </w:r>
      <w:r w:rsidRPr="72D49BC0">
        <w:rPr>
          <w:rFonts w:ascii="DM Sans" w:eastAsiaTheme="minorEastAsia" w:hAnsi="DM Sans"/>
          <w:b/>
          <w:bCs/>
          <w:color w:val="106B62" w:themeColor="accent6"/>
          <w:sz w:val="22"/>
          <w:szCs w:val="22"/>
          <w:lang w:eastAsia="en-US"/>
        </w:rPr>
        <w:t>/07/23)</w:t>
      </w:r>
    </w:p>
    <w:p w14:paraId="56903A3B" w14:textId="028FCC6B" w:rsidR="001B764E" w:rsidRPr="004417C3" w:rsidRDefault="03819222" w:rsidP="72D49BC0">
      <w:pPr>
        <w:pStyle w:val="paragraph"/>
        <w:numPr>
          <w:ilvl w:val="0"/>
          <w:numId w:val="19"/>
        </w:numPr>
        <w:spacing w:before="0" w:beforeAutospacing="0" w:after="0" w:afterAutospacing="0"/>
        <w:ind w:left="1276"/>
        <w:rPr>
          <w:rFonts w:ascii="DM Sans" w:eastAsiaTheme="minorEastAsia" w:hAnsi="DM Sans"/>
          <w:b/>
          <w:bCs/>
          <w:color w:val="106B62" w:themeColor="accent6"/>
          <w:sz w:val="22"/>
          <w:szCs w:val="22"/>
          <w:lang w:eastAsia="en-US"/>
        </w:rPr>
      </w:pPr>
      <w:r w:rsidRPr="72D49BC0">
        <w:rPr>
          <w:rStyle w:val="eop"/>
          <w:rFonts w:ascii="DM Sans" w:hAnsi="DM Sans" w:cstheme="minorBidi"/>
          <w:sz w:val="22"/>
          <w:szCs w:val="22"/>
        </w:rPr>
        <w:t xml:space="preserve">Price concessions update </w:t>
      </w:r>
      <w:r w:rsidRPr="72D49BC0">
        <w:rPr>
          <w:rFonts w:ascii="DM Sans" w:eastAsiaTheme="minorEastAsia" w:hAnsi="DM Sans"/>
          <w:b/>
          <w:bCs/>
          <w:color w:val="106B62" w:themeColor="accent6"/>
          <w:sz w:val="22"/>
          <w:szCs w:val="22"/>
          <w:lang w:eastAsia="en-US"/>
        </w:rPr>
        <w:t xml:space="preserve">(Appendix FCS </w:t>
      </w:r>
      <w:r w:rsidR="2D9DA523" w:rsidRPr="72D49BC0">
        <w:rPr>
          <w:rFonts w:ascii="DM Sans" w:eastAsiaTheme="minorEastAsia" w:hAnsi="DM Sans"/>
          <w:b/>
          <w:bCs/>
          <w:color w:val="106B62" w:themeColor="accent6"/>
          <w:sz w:val="22"/>
          <w:szCs w:val="22"/>
          <w:lang w:eastAsia="en-US"/>
        </w:rPr>
        <w:t>0</w:t>
      </w:r>
      <w:r w:rsidR="796505E8" w:rsidRPr="72D49BC0">
        <w:rPr>
          <w:rFonts w:ascii="DM Sans" w:eastAsiaTheme="minorEastAsia" w:hAnsi="DM Sans"/>
          <w:b/>
          <w:bCs/>
          <w:color w:val="106B62" w:themeColor="accent6"/>
          <w:sz w:val="22"/>
          <w:szCs w:val="22"/>
          <w:lang w:eastAsia="en-US"/>
        </w:rPr>
        <w:t>9</w:t>
      </w:r>
      <w:r w:rsidRPr="72D49BC0">
        <w:rPr>
          <w:rFonts w:ascii="DM Sans" w:eastAsiaTheme="minorEastAsia" w:hAnsi="DM Sans"/>
          <w:b/>
          <w:bCs/>
          <w:color w:val="106B62" w:themeColor="accent6"/>
          <w:sz w:val="22"/>
          <w:szCs w:val="22"/>
          <w:lang w:eastAsia="en-US"/>
        </w:rPr>
        <w:t>/07/23)</w:t>
      </w:r>
    </w:p>
    <w:p w14:paraId="7616C31F" w14:textId="2CF3E60A" w:rsidR="001B764E" w:rsidRPr="004417C3" w:rsidRDefault="03819222" w:rsidP="72D49BC0">
      <w:pPr>
        <w:pStyle w:val="paragraph"/>
        <w:numPr>
          <w:ilvl w:val="0"/>
          <w:numId w:val="19"/>
        </w:numPr>
        <w:spacing w:before="0" w:beforeAutospacing="0" w:after="0" w:afterAutospacing="0"/>
        <w:ind w:left="1276"/>
        <w:rPr>
          <w:rFonts w:ascii="DM Sans" w:eastAsiaTheme="minorEastAsia" w:hAnsi="DM Sans" w:cstheme="minorBidi"/>
          <w:sz w:val="22"/>
          <w:szCs w:val="22"/>
        </w:rPr>
      </w:pPr>
      <w:r w:rsidRPr="2FADF0C1">
        <w:rPr>
          <w:rStyle w:val="eop"/>
          <w:rFonts w:ascii="DM Sans" w:hAnsi="DM Sans" w:cstheme="minorBidi"/>
          <w:sz w:val="22"/>
          <w:szCs w:val="22"/>
        </w:rPr>
        <w:t>Pricing Audit Team update</w:t>
      </w:r>
      <w:r w:rsidRPr="2FADF0C1">
        <w:rPr>
          <w:rStyle w:val="eop"/>
          <w:rFonts w:ascii="DM Sans" w:hAnsi="DM Sans" w:cstheme="minorBidi"/>
          <w:b/>
          <w:bCs/>
          <w:sz w:val="22"/>
          <w:szCs w:val="22"/>
        </w:rPr>
        <w:t xml:space="preserve"> </w:t>
      </w:r>
      <w:r w:rsidRPr="2FADF0C1">
        <w:rPr>
          <w:rFonts w:ascii="DM Sans" w:eastAsiaTheme="minorEastAsia" w:hAnsi="DM Sans"/>
          <w:b/>
          <w:bCs/>
          <w:color w:val="106B62" w:themeColor="accent6"/>
          <w:sz w:val="22"/>
          <w:szCs w:val="22"/>
          <w:lang w:eastAsia="en-US"/>
        </w:rPr>
        <w:t>(Confidential Appendix 1</w:t>
      </w:r>
      <w:r w:rsidR="2A886EAE" w:rsidRPr="2FADF0C1">
        <w:rPr>
          <w:rFonts w:ascii="DM Sans" w:eastAsiaTheme="minorEastAsia" w:hAnsi="DM Sans"/>
          <w:b/>
          <w:bCs/>
          <w:color w:val="106B62" w:themeColor="accent6"/>
          <w:sz w:val="22"/>
          <w:szCs w:val="22"/>
          <w:lang w:eastAsia="en-US"/>
        </w:rPr>
        <w:t>0</w:t>
      </w:r>
      <w:r w:rsidRPr="2FADF0C1">
        <w:rPr>
          <w:rFonts w:ascii="DM Sans" w:eastAsiaTheme="minorEastAsia" w:hAnsi="DM Sans"/>
          <w:b/>
          <w:bCs/>
          <w:color w:val="106B62" w:themeColor="accent6"/>
          <w:sz w:val="22"/>
          <w:szCs w:val="22"/>
          <w:lang w:eastAsia="en-US"/>
        </w:rPr>
        <w:t>/07/23)</w:t>
      </w:r>
    </w:p>
    <w:p w14:paraId="3BDE4EA5" w14:textId="1435EDC8" w:rsidR="2FADF0C1" w:rsidRDefault="2FADF0C1"/>
    <w:p w14:paraId="0E8BB90F" w14:textId="0E77C0CD" w:rsidR="001B764E" w:rsidRPr="004417C3" w:rsidRDefault="001B764E" w:rsidP="7DD53C81">
      <w:pPr>
        <w:pStyle w:val="paragraph"/>
        <w:numPr>
          <w:ilvl w:val="0"/>
          <w:numId w:val="18"/>
        </w:numPr>
        <w:spacing w:before="0" w:beforeAutospacing="0" w:after="0" w:afterAutospacing="0"/>
        <w:rPr>
          <w:rStyle w:val="eop"/>
          <w:rFonts w:ascii="DM Sans" w:eastAsiaTheme="minorEastAsia" w:hAnsi="DM Sans" w:cstheme="minorBidi"/>
          <w:sz w:val="22"/>
          <w:szCs w:val="22"/>
        </w:rPr>
      </w:pPr>
      <w:r w:rsidRPr="2FADF0C1">
        <w:rPr>
          <w:rStyle w:val="eop"/>
          <w:rFonts w:ascii="DM Sans" w:hAnsi="DM Sans" w:cstheme="minorBidi"/>
          <w:sz w:val="22"/>
          <w:szCs w:val="22"/>
        </w:rPr>
        <w:lastRenderedPageBreak/>
        <w:t>Reimbursement reforms</w:t>
      </w:r>
    </w:p>
    <w:p w14:paraId="21471B90" w14:textId="3F411181" w:rsidR="001B764E" w:rsidRPr="004417C3" w:rsidRDefault="03819222" w:rsidP="72D49BC0">
      <w:pPr>
        <w:pStyle w:val="paragraph"/>
        <w:numPr>
          <w:ilvl w:val="1"/>
          <w:numId w:val="18"/>
        </w:numPr>
        <w:spacing w:before="0" w:beforeAutospacing="0" w:after="0" w:afterAutospacing="0"/>
        <w:rPr>
          <w:rStyle w:val="normaltextrun"/>
          <w:rFonts w:ascii="DM Sans" w:eastAsiaTheme="minorEastAsia" w:hAnsi="DM Sans" w:cstheme="minorBidi"/>
          <w:sz w:val="22"/>
          <w:szCs w:val="22"/>
        </w:rPr>
      </w:pPr>
      <w:r w:rsidRPr="2FADF0C1">
        <w:rPr>
          <w:rStyle w:val="normaltextrun"/>
          <w:rFonts w:ascii="DM Sans" w:eastAsiaTheme="minorEastAsia" w:hAnsi="DM Sans" w:cstheme="minorBidi"/>
          <w:sz w:val="22"/>
          <w:szCs w:val="22"/>
        </w:rPr>
        <w:t xml:space="preserve">Price concessions review - update </w:t>
      </w:r>
      <w:r w:rsidRPr="2FADF0C1">
        <w:rPr>
          <w:rFonts w:ascii="DM Sans" w:eastAsiaTheme="minorEastAsia" w:hAnsi="DM Sans"/>
          <w:b/>
          <w:bCs/>
          <w:color w:val="106A61"/>
          <w:sz w:val="22"/>
          <w:szCs w:val="22"/>
          <w:lang w:eastAsia="en-US"/>
        </w:rPr>
        <w:t>(Confidential Appendix FCS 1</w:t>
      </w:r>
      <w:r w:rsidR="5185BD5A" w:rsidRPr="2FADF0C1">
        <w:rPr>
          <w:rFonts w:ascii="DM Sans" w:eastAsiaTheme="minorEastAsia" w:hAnsi="DM Sans"/>
          <w:b/>
          <w:bCs/>
          <w:color w:val="106A61"/>
          <w:sz w:val="22"/>
          <w:szCs w:val="22"/>
          <w:lang w:eastAsia="en-US"/>
        </w:rPr>
        <w:t>1</w:t>
      </w:r>
      <w:r w:rsidRPr="2FADF0C1">
        <w:rPr>
          <w:rFonts w:ascii="DM Sans" w:eastAsiaTheme="minorEastAsia" w:hAnsi="DM Sans"/>
          <w:b/>
          <w:bCs/>
          <w:color w:val="106A61"/>
          <w:sz w:val="22"/>
          <w:szCs w:val="22"/>
          <w:lang w:eastAsia="en-US"/>
        </w:rPr>
        <w:t>/07/23)</w:t>
      </w:r>
    </w:p>
    <w:p w14:paraId="3FF9361C" w14:textId="5F89B58B" w:rsidR="001B764E" w:rsidRPr="004417C3" w:rsidRDefault="03819222" w:rsidP="72D49BC0">
      <w:pPr>
        <w:pStyle w:val="paragraph"/>
        <w:numPr>
          <w:ilvl w:val="1"/>
          <w:numId w:val="18"/>
        </w:numPr>
        <w:spacing w:before="0" w:beforeAutospacing="0" w:after="0" w:afterAutospacing="0"/>
        <w:rPr>
          <w:rStyle w:val="normaltextrun"/>
          <w:rFonts w:ascii="DM Sans" w:eastAsiaTheme="minorEastAsia" w:hAnsi="DM Sans" w:cstheme="minorBidi"/>
          <w:sz w:val="22"/>
          <w:szCs w:val="22"/>
        </w:rPr>
      </w:pPr>
      <w:r w:rsidRPr="2FADF0C1">
        <w:rPr>
          <w:rStyle w:val="normaltextrun"/>
          <w:rFonts w:ascii="DM Sans" w:eastAsiaTheme="minorEastAsia" w:hAnsi="DM Sans" w:cstheme="minorBidi"/>
          <w:sz w:val="22"/>
          <w:szCs w:val="22"/>
        </w:rPr>
        <w:t xml:space="preserve">Category A - update </w:t>
      </w:r>
      <w:r w:rsidRPr="2FADF0C1">
        <w:rPr>
          <w:rFonts w:ascii="DM Sans" w:eastAsiaTheme="minorEastAsia" w:hAnsi="DM Sans"/>
          <w:b/>
          <w:bCs/>
          <w:color w:val="106A61"/>
          <w:sz w:val="22"/>
          <w:szCs w:val="22"/>
          <w:lang w:eastAsia="en-US"/>
        </w:rPr>
        <w:t>(Confidential Appendix 1</w:t>
      </w:r>
      <w:r w:rsidR="77A79232" w:rsidRPr="2FADF0C1">
        <w:rPr>
          <w:rFonts w:ascii="DM Sans" w:eastAsiaTheme="minorEastAsia" w:hAnsi="DM Sans"/>
          <w:b/>
          <w:bCs/>
          <w:color w:val="106A61"/>
          <w:sz w:val="22"/>
          <w:szCs w:val="22"/>
          <w:lang w:eastAsia="en-US"/>
        </w:rPr>
        <w:t>2</w:t>
      </w:r>
      <w:r w:rsidRPr="2FADF0C1">
        <w:rPr>
          <w:rFonts w:ascii="DM Sans" w:eastAsiaTheme="minorEastAsia" w:hAnsi="DM Sans"/>
          <w:b/>
          <w:bCs/>
          <w:color w:val="106A61"/>
          <w:sz w:val="22"/>
          <w:szCs w:val="22"/>
          <w:lang w:eastAsia="en-US"/>
        </w:rPr>
        <w:t>/07/23)</w:t>
      </w:r>
    </w:p>
    <w:p w14:paraId="569D9EFF" w14:textId="636C5B96" w:rsidR="001B764E" w:rsidRPr="004417C3" w:rsidRDefault="03819222" w:rsidP="72D49BC0">
      <w:pPr>
        <w:pStyle w:val="paragraph"/>
        <w:numPr>
          <w:ilvl w:val="1"/>
          <w:numId w:val="18"/>
        </w:numPr>
        <w:spacing w:before="0" w:beforeAutospacing="0" w:after="0" w:afterAutospacing="0"/>
        <w:rPr>
          <w:rStyle w:val="normaltextrun"/>
          <w:rFonts w:ascii="DM Sans" w:eastAsiaTheme="minorEastAsia" w:hAnsi="DM Sans" w:cstheme="minorBidi"/>
          <w:sz w:val="22"/>
          <w:szCs w:val="22"/>
        </w:rPr>
      </w:pPr>
      <w:r w:rsidRPr="2FADF0C1">
        <w:rPr>
          <w:rStyle w:val="normaltextrun"/>
          <w:rFonts w:ascii="DM Sans" w:eastAsiaTheme="minorEastAsia" w:hAnsi="DM Sans" w:cstheme="minorBidi"/>
          <w:sz w:val="22"/>
          <w:szCs w:val="22"/>
        </w:rPr>
        <w:t xml:space="preserve">Proposals to update Category M entry and exit criteria </w:t>
      </w:r>
      <w:r w:rsidRPr="2FADF0C1">
        <w:rPr>
          <w:rFonts w:ascii="DM Sans" w:eastAsiaTheme="minorEastAsia" w:hAnsi="DM Sans"/>
          <w:b/>
          <w:bCs/>
          <w:color w:val="106A61"/>
          <w:sz w:val="22"/>
          <w:szCs w:val="22"/>
          <w:lang w:eastAsia="en-US"/>
        </w:rPr>
        <w:t>(Confidential Appendix 1</w:t>
      </w:r>
      <w:r w:rsidR="7ACAFC45" w:rsidRPr="2FADF0C1">
        <w:rPr>
          <w:rFonts w:ascii="DM Sans" w:eastAsiaTheme="minorEastAsia" w:hAnsi="DM Sans"/>
          <w:b/>
          <w:bCs/>
          <w:color w:val="106A61"/>
          <w:sz w:val="22"/>
          <w:szCs w:val="22"/>
          <w:lang w:eastAsia="en-US"/>
        </w:rPr>
        <w:t>3</w:t>
      </w:r>
      <w:r w:rsidRPr="2FADF0C1">
        <w:rPr>
          <w:rFonts w:ascii="DM Sans" w:eastAsiaTheme="minorEastAsia" w:hAnsi="DM Sans"/>
          <w:b/>
          <w:bCs/>
          <w:color w:val="106A61"/>
          <w:sz w:val="22"/>
          <w:szCs w:val="22"/>
          <w:lang w:eastAsia="en-US"/>
        </w:rPr>
        <w:t>/07/23)</w:t>
      </w:r>
    </w:p>
    <w:p w14:paraId="77E979C5" w14:textId="77777777" w:rsidR="001B764E" w:rsidRPr="004417C3" w:rsidRDefault="001B764E" w:rsidP="001B764E">
      <w:pPr>
        <w:pStyle w:val="paragraph"/>
        <w:spacing w:before="0" w:beforeAutospacing="0" w:after="0" w:afterAutospacing="0"/>
        <w:ind w:left="632"/>
        <w:textAlignment w:val="baseline"/>
        <w:rPr>
          <w:rStyle w:val="normaltextrun"/>
          <w:rFonts w:ascii="DM Sans" w:eastAsiaTheme="minorEastAsia" w:hAnsi="DM Sans" w:cstheme="minorHAnsi"/>
          <w:b/>
          <w:sz w:val="22"/>
          <w:szCs w:val="22"/>
        </w:rPr>
      </w:pPr>
    </w:p>
    <w:p w14:paraId="52F1724D" w14:textId="4B9875A6" w:rsidR="001B764E" w:rsidRPr="004417C3" w:rsidRDefault="03819222" w:rsidP="72D49BC0">
      <w:pPr>
        <w:pStyle w:val="paragraph"/>
        <w:numPr>
          <w:ilvl w:val="0"/>
          <w:numId w:val="18"/>
        </w:numPr>
        <w:spacing w:before="0" w:beforeAutospacing="0" w:after="0" w:afterAutospacing="0"/>
        <w:textAlignment w:val="baseline"/>
        <w:rPr>
          <w:rFonts w:ascii="DM Sans" w:hAnsi="DM Sans" w:cstheme="minorBidi"/>
          <w:color w:val="106B62" w:themeColor="text1"/>
          <w:sz w:val="22"/>
          <w:szCs w:val="22"/>
        </w:rPr>
      </w:pPr>
      <w:r w:rsidRPr="2FADF0C1">
        <w:rPr>
          <w:rStyle w:val="normaltextrun"/>
          <w:rFonts w:ascii="DM Sans" w:eastAsiaTheme="minorEastAsia" w:hAnsi="DM Sans" w:cstheme="minorBidi"/>
          <w:sz w:val="22"/>
          <w:szCs w:val="22"/>
        </w:rPr>
        <w:t>General funding update </w:t>
      </w:r>
      <w:r w:rsidRPr="2FADF0C1">
        <w:rPr>
          <w:rFonts w:ascii="DM Sans" w:eastAsiaTheme="minorEastAsia" w:hAnsi="DM Sans"/>
          <w:b/>
          <w:bCs/>
          <w:color w:val="106A61"/>
          <w:sz w:val="22"/>
          <w:szCs w:val="22"/>
          <w:lang w:eastAsia="en-US"/>
        </w:rPr>
        <w:t>(Appendix FCS 1</w:t>
      </w:r>
      <w:r w:rsidR="08E8312C" w:rsidRPr="2FADF0C1">
        <w:rPr>
          <w:rFonts w:ascii="DM Sans" w:eastAsiaTheme="minorEastAsia" w:hAnsi="DM Sans"/>
          <w:b/>
          <w:bCs/>
          <w:color w:val="106A61"/>
          <w:sz w:val="22"/>
          <w:szCs w:val="22"/>
          <w:lang w:eastAsia="en-US"/>
        </w:rPr>
        <w:t>4</w:t>
      </w:r>
      <w:r w:rsidRPr="2FADF0C1">
        <w:rPr>
          <w:rFonts w:ascii="DM Sans" w:eastAsiaTheme="minorEastAsia" w:hAnsi="DM Sans"/>
          <w:b/>
          <w:bCs/>
          <w:color w:val="106A61"/>
          <w:sz w:val="22"/>
          <w:szCs w:val="22"/>
          <w:lang w:eastAsia="en-US"/>
        </w:rPr>
        <w:t>/07/23)</w:t>
      </w:r>
    </w:p>
    <w:p w14:paraId="13BAD801" w14:textId="77777777" w:rsidR="001B764E" w:rsidRPr="004417C3" w:rsidRDefault="001B764E" w:rsidP="001B764E">
      <w:pPr>
        <w:pStyle w:val="paragraph"/>
        <w:spacing w:before="0" w:beforeAutospacing="0" w:after="0" w:afterAutospacing="0"/>
        <w:textAlignment w:val="baseline"/>
        <w:rPr>
          <w:rFonts w:ascii="DM Sans" w:hAnsi="DM Sans" w:cstheme="minorHAnsi"/>
          <w:sz w:val="22"/>
          <w:szCs w:val="22"/>
        </w:rPr>
      </w:pPr>
      <w:r w:rsidRPr="004417C3">
        <w:rPr>
          <w:rStyle w:val="normaltextrun"/>
          <w:rFonts w:ascii="DM Sans" w:eastAsiaTheme="minorEastAsia" w:hAnsi="DM Sans" w:cstheme="minorHAnsi"/>
          <w:b/>
          <w:bCs/>
          <w:sz w:val="22"/>
          <w:szCs w:val="22"/>
        </w:rPr>
        <w:t> </w:t>
      </w:r>
      <w:r w:rsidRPr="004417C3">
        <w:rPr>
          <w:rStyle w:val="eop"/>
          <w:rFonts w:ascii="DM Sans" w:hAnsi="DM Sans" w:cstheme="minorHAnsi"/>
          <w:sz w:val="22"/>
          <w:szCs w:val="22"/>
        </w:rPr>
        <w:t> </w:t>
      </w:r>
    </w:p>
    <w:p w14:paraId="01FD64A6" w14:textId="473E7010" w:rsidR="001B764E" w:rsidRPr="004417C3" w:rsidRDefault="03819222" w:rsidP="72D49BC0">
      <w:pPr>
        <w:pStyle w:val="paragraph"/>
        <w:numPr>
          <w:ilvl w:val="0"/>
          <w:numId w:val="18"/>
        </w:numPr>
        <w:spacing w:before="0" w:beforeAutospacing="0" w:after="0" w:afterAutospacing="0"/>
        <w:textAlignment w:val="baseline"/>
        <w:rPr>
          <w:rStyle w:val="scxw96657786"/>
          <w:rFonts w:ascii="DM Sans" w:eastAsiaTheme="minorEastAsia" w:hAnsi="DM Sans" w:cstheme="minorBidi"/>
          <w:sz w:val="22"/>
          <w:szCs w:val="22"/>
        </w:rPr>
      </w:pPr>
      <w:r w:rsidRPr="2FADF0C1">
        <w:rPr>
          <w:rStyle w:val="normaltextrun"/>
          <w:rFonts w:ascii="DM Sans" w:eastAsiaTheme="minorEastAsia" w:hAnsi="DM Sans" w:cstheme="minorBidi"/>
          <w:sz w:val="22"/>
          <w:szCs w:val="22"/>
        </w:rPr>
        <w:t>Statistics</w:t>
      </w:r>
      <w:r w:rsidRPr="2FADF0C1">
        <w:rPr>
          <w:rStyle w:val="normaltextrun"/>
          <w:rFonts w:ascii="DM Sans" w:eastAsiaTheme="minorEastAsia" w:hAnsi="DM Sans" w:cstheme="minorBidi"/>
          <w:color w:val="0000FF"/>
          <w:sz w:val="22"/>
          <w:szCs w:val="22"/>
        </w:rPr>
        <w:t> </w:t>
      </w:r>
      <w:r w:rsidRPr="2FADF0C1">
        <w:rPr>
          <w:rFonts w:ascii="DM Sans" w:eastAsiaTheme="minorEastAsia" w:hAnsi="DM Sans"/>
          <w:b/>
          <w:bCs/>
          <w:color w:val="106A61"/>
          <w:sz w:val="22"/>
          <w:szCs w:val="22"/>
          <w:lang w:eastAsia="en-US"/>
        </w:rPr>
        <w:t>(Appendix FCS 1</w:t>
      </w:r>
      <w:r w:rsidR="13C7525E" w:rsidRPr="2FADF0C1">
        <w:rPr>
          <w:rFonts w:ascii="DM Sans" w:eastAsiaTheme="minorEastAsia" w:hAnsi="DM Sans"/>
          <w:b/>
          <w:bCs/>
          <w:color w:val="106A61"/>
          <w:sz w:val="22"/>
          <w:szCs w:val="22"/>
          <w:lang w:eastAsia="en-US"/>
        </w:rPr>
        <w:t>5</w:t>
      </w:r>
      <w:r w:rsidRPr="2FADF0C1">
        <w:rPr>
          <w:rFonts w:ascii="DM Sans" w:eastAsiaTheme="minorEastAsia" w:hAnsi="DM Sans"/>
          <w:b/>
          <w:bCs/>
          <w:color w:val="106A61"/>
          <w:sz w:val="22"/>
          <w:szCs w:val="22"/>
          <w:lang w:eastAsia="en-US"/>
        </w:rPr>
        <w:t>/07/23)</w:t>
      </w:r>
      <w:r>
        <w:br/>
      </w:r>
    </w:p>
    <w:p w14:paraId="710AF650" w14:textId="77777777" w:rsidR="001B764E" w:rsidRDefault="001B764E" w:rsidP="001B764E">
      <w:pPr>
        <w:pStyle w:val="paragraph"/>
        <w:numPr>
          <w:ilvl w:val="0"/>
          <w:numId w:val="18"/>
        </w:numPr>
        <w:spacing w:before="0" w:beforeAutospacing="0" w:after="0" w:afterAutospacing="0"/>
        <w:textAlignment w:val="baseline"/>
        <w:rPr>
          <w:rStyle w:val="normaltextrun"/>
          <w:rFonts w:ascii="DM Sans" w:eastAsiaTheme="minorEastAsia" w:hAnsi="DM Sans" w:cstheme="minorHAnsi"/>
          <w:sz w:val="22"/>
          <w:szCs w:val="22"/>
        </w:rPr>
      </w:pPr>
      <w:r w:rsidRPr="2FADF0C1">
        <w:rPr>
          <w:rStyle w:val="normaltextrun"/>
          <w:rFonts w:ascii="DM Sans" w:eastAsiaTheme="minorEastAsia" w:hAnsi="DM Sans" w:cstheme="minorBidi"/>
          <w:sz w:val="22"/>
          <w:szCs w:val="22"/>
        </w:rPr>
        <w:t>Any other business</w:t>
      </w:r>
    </w:p>
    <w:p w14:paraId="60AF7CFE" w14:textId="77777777" w:rsidR="001B764E" w:rsidRDefault="001B764E" w:rsidP="001B764E">
      <w:pPr>
        <w:pStyle w:val="paragraph"/>
        <w:spacing w:before="0" w:beforeAutospacing="0" w:after="0" w:afterAutospacing="0"/>
        <w:textAlignment w:val="baseline"/>
        <w:rPr>
          <w:rStyle w:val="normaltextrun"/>
          <w:rFonts w:ascii="DM Sans" w:eastAsiaTheme="minorEastAsia" w:hAnsi="DM Sans" w:cstheme="minorHAnsi"/>
          <w:sz w:val="22"/>
          <w:szCs w:val="22"/>
        </w:rPr>
      </w:pPr>
    </w:p>
    <w:p w14:paraId="4E3C8F06" w14:textId="0447C06F" w:rsidR="003356D4" w:rsidRDefault="003356D4">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3356D4" w14:paraId="72AB8E56" w14:textId="77777777" w:rsidTr="000B5A2C">
        <w:trPr>
          <w:trHeight w:val="795"/>
          <w:jc w:val="center"/>
        </w:trPr>
        <w:tc>
          <w:tcPr>
            <w:tcW w:w="3510" w:type="dxa"/>
            <w:tcBorders>
              <w:top w:val="single" w:sz="6" w:space="0" w:color="106B62" w:themeColor="text1"/>
              <w:left w:val="single" w:sz="6" w:space="0" w:color="106B62" w:themeColor="text1"/>
              <w:bottom w:val="single" w:sz="6" w:space="0" w:color="106B62" w:themeColor="text1"/>
              <w:right w:val="single" w:sz="6" w:space="0" w:color="106B62" w:themeColor="text1"/>
            </w:tcBorders>
            <w:vAlign w:val="center"/>
          </w:tcPr>
          <w:p w14:paraId="6700AD60"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lastRenderedPageBreak/>
              <w:t>Subject</w:t>
            </w:r>
          </w:p>
        </w:tc>
        <w:tc>
          <w:tcPr>
            <w:tcW w:w="5385" w:type="dxa"/>
            <w:tcBorders>
              <w:top w:val="single" w:sz="6" w:space="0" w:color="106B62" w:themeColor="text1"/>
              <w:bottom w:val="single" w:sz="6" w:space="0" w:color="106B62" w:themeColor="text1"/>
              <w:right w:val="single" w:sz="6" w:space="0" w:color="106B62" w:themeColor="text1"/>
            </w:tcBorders>
            <w:vAlign w:val="center"/>
          </w:tcPr>
          <w:p w14:paraId="20081F75"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Price concessions update</w:t>
            </w:r>
          </w:p>
        </w:tc>
      </w:tr>
      <w:tr w:rsidR="003356D4" w14:paraId="1FBAE7F1"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3A807A58"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Date of meeting</w:t>
            </w:r>
          </w:p>
        </w:tc>
        <w:tc>
          <w:tcPr>
            <w:tcW w:w="5385" w:type="dxa"/>
            <w:tcBorders>
              <w:bottom w:val="single" w:sz="6" w:space="0" w:color="106B62" w:themeColor="text1"/>
              <w:right w:val="single" w:sz="6" w:space="0" w:color="106B62" w:themeColor="text1"/>
            </w:tcBorders>
            <w:vAlign w:val="center"/>
          </w:tcPr>
          <w:p w14:paraId="6DE25A9B"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July 202</w:t>
            </w:r>
            <w:r>
              <w:rPr>
                <w:rFonts w:ascii="DM Sans" w:hAnsi="DM Sans"/>
                <w:color w:val="106B62"/>
              </w:rPr>
              <w:t>3</w:t>
            </w:r>
          </w:p>
        </w:tc>
      </w:tr>
      <w:tr w:rsidR="003356D4" w14:paraId="24F0E993"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6060D74C"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Committee/Subcommittee</w:t>
            </w:r>
          </w:p>
        </w:tc>
        <w:tc>
          <w:tcPr>
            <w:tcW w:w="5385" w:type="dxa"/>
            <w:tcBorders>
              <w:bottom w:val="single" w:sz="6" w:space="0" w:color="106B62" w:themeColor="text1"/>
              <w:right w:val="single" w:sz="6" w:space="0" w:color="106B62" w:themeColor="text1"/>
            </w:tcBorders>
            <w:vAlign w:val="center"/>
          </w:tcPr>
          <w:p w14:paraId="7E307B23" w14:textId="77777777" w:rsidR="003356D4" w:rsidRPr="00E55B3B" w:rsidRDefault="003356D4" w:rsidP="000B5A2C">
            <w:pPr>
              <w:pStyle w:val="TableParagraph"/>
              <w:ind w:left="107"/>
              <w:rPr>
                <w:rFonts w:ascii="DM Sans" w:hAnsi="DM Sans"/>
                <w:color w:val="106B62"/>
              </w:rPr>
            </w:pPr>
            <w:proofErr w:type="spellStart"/>
            <w:r w:rsidRPr="00E55B3B">
              <w:rPr>
                <w:rFonts w:ascii="DM Sans" w:hAnsi="DM Sans"/>
                <w:color w:val="106B62"/>
              </w:rPr>
              <w:t>FunCon</w:t>
            </w:r>
            <w:proofErr w:type="spellEnd"/>
          </w:p>
        </w:tc>
      </w:tr>
      <w:tr w:rsidR="003356D4" w14:paraId="146EB753"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493D699E"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Status</w:t>
            </w:r>
          </w:p>
        </w:tc>
        <w:tc>
          <w:tcPr>
            <w:tcW w:w="5385" w:type="dxa"/>
            <w:tcBorders>
              <w:bottom w:val="single" w:sz="6" w:space="0" w:color="106B62" w:themeColor="text1"/>
              <w:right w:val="single" w:sz="6" w:space="0" w:color="106B62" w:themeColor="text1"/>
            </w:tcBorders>
            <w:vAlign w:val="center"/>
          </w:tcPr>
          <w:p w14:paraId="5409BB99"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Not confidential</w:t>
            </w:r>
          </w:p>
        </w:tc>
      </w:tr>
      <w:tr w:rsidR="003356D4" w14:paraId="4D72EE38"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767B9D5A"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Overview</w:t>
            </w:r>
          </w:p>
        </w:tc>
        <w:tc>
          <w:tcPr>
            <w:tcW w:w="5385" w:type="dxa"/>
            <w:tcBorders>
              <w:bottom w:val="single" w:sz="6" w:space="0" w:color="106B62" w:themeColor="text1"/>
              <w:right w:val="single" w:sz="6" w:space="0" w:color="106B62" w:themeColor="text1"/>
            </w:tcBorders>
            <w:vAlign w:val="center"/>
          </w:tcPr>
          <w:p w14:paraId="7F507A5B"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Overview of monthly price concessions granted</w:t>
            </w:r>
            <w:r>
              <w:rPr>
                <w:rFonts w:ascii="DM Sans" w:hAnsi="DM Sans"/>
                <w:color w:val="106B62"/>
              </w:rPr>
              <w:t xml:space="preserve"> and updates on price concession review</w:t>
            </w:r>
          </w:p>
        </w:tc>
      </w:tr>
      <w:tr w:rsidR="003356D4" w14:paraId="2B8254BE"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4D29A93E"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Proposed action(s)</w:t>
            </w:r>
          </w:p>
        </w:tc>
        <w:tc>
          <w:tcPr>
            <w:tcW w:w="5385" w:type="dxa"/>
            <w:tcBorders>
              <w:bottom w:val="single" w:sz="6" w:space="0" w:color="106B62" w:themeColor="text1"/>
              <w:right w:val="single" w:sz="6" w:space="0" w:color="106B62" w:themeColor="text1"/>
            </w:tcBorders>
            <w:vAlign w:val="center"/>
          </w:tcPr>
          <w:p w14:paraId="524E93A0"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No action required</w:t>
            </w:r>
          </w:p>
        </w:tc>
      </w:tr>
      <w:tr w:rsidR="003356D4" w14:paraId="09EA202E" w14:textId="77777777" w:rsidTr="000B5A2C">
        <w:trPr>
          <w:trHeight w:val="106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41F9BAEA"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Author(s) of the paper</w:t>
            </w:r>
          </w:p>
        </w:tc>
        <w:tc>
          <w:tcPr>
            <w:tcW w:w="5385" w:type="dxa"/>
            <w:tcBorders>
              <w:bottom w:val="single" w:sz="6" w:space="0" w:color="106B62" w:themeColor="text1"/>
              <w:right w:val="single" w:sz="6" w:space="0" w:color="106B62" w:themeColor="text1"/>
            </w:tcBorders>
            <w:vAlign w:val="center"/>
          </w:tcPr>
          <w:p w14:paraId="24847E33" w14:textId="77777777" w:rsidR="003356D4" w:rsidRPr="00E55B3B" w:rsidRDefault="003356D4" w:rsidP="000B5A2C">
            <w:pPr>
              <w:pStyle w:val="TableParagraph"/>
              <w:ind w:left="107" w:right="1299"/>
              <w:rPr>
                <w:rFonts w:ascii="DM Sans" w:hAnsi="DM Sans"/>
                <w:color w:val="106B62"/>
              </w:rPr>
            </w:pPr>
            <w:r>
              <w:rPr>
                <w:rFonts w:ascii="DM Sans" w:hAnsi="DM Sans"/>
                <w:color w:val="106B62"/>
              </w:rPr>
              <w:t>CPE</w:t>
            </w:r>
            <w:r w:rsidRPr="00E55B3B">
              <w:rPr>
                <w:rFonts w:ascii="DM Sans" w:hAnsi="DM Sans"/>
                <w:color w:val="106B62"/>
              </w:rPr>
              <w:t xml:space="preserve"> Dispensing &amp; Supply Team</w:t>
            </w:r>
          </w:p>
        </w:tc>
      </w:tr>
    </w:tbl>
    <w:p w14:paraId="75E13A48" w14:textId="77777777" w:rsidR="003356D4" w:rsidRDefault="003356D4" w:rsidP="003356D4">
      <w:pPr>
        <w:spacing w:after="240"/>
        <w:rPr>
          <w:rFonts w:ascii="Mokoko Medium" w:hAnsi="Mokoko Medium" w:cs="Mokoko Medium"/>
          <w:b/>
          <w:bCs/>
          <w:color w:val="106B62"/>
          <w:sz w:val="24"/>
          <w:szCs w:val="24"/>
        </w:rPr>
      </w:pPr>
    </w:p>
    <w:p w14:paraId="5C85D77D" w14:textId="77777777" w:rsidR="003356D4" w:rsidRDefault="003356D4" w:rsidP="003356D4">
      <w:pPr>
        <w:spacing w:after="240"/>
        <w:rPr>
          <w:rFonts w:ascii="Mokoko Medium" w:hAnsi="Mokoko Medium" w:cs="Mokoko Medium"/>
          <w:b/>
          <w:bCs/>
          <w:color w:val="106B62"/>
          <w:sz w:val="24"/>
          <w:szCs w:val="24"/>
        </w:rPr>
      </w:pPr>
    </w:p>
    <w:p w14:paraId="15A8AFA7" w14:textId="77777777" w:rsidR="003356D4" w:rsidRDefault="003356D4" w:rsidP="003356D4">
      <w:pPr>
        <w:spacing w:after="240"/>
        <w:rPr>
          <w:rFonts w:ascii="Mokoko Medium" w:hAnsi="Mokoko Medium" w:cs="Mokoko Medium"/>
          <w:b/>
          <w:bCs/>
          <w:color w:val="106B62"/>
          <w:sz w:val="24"/>
          <w:szCs w:val="24"/>
        </w:rPr>
      </w:pPr>
    </w:p>
    <w:p w14:paraId="036759F6" w14:textId="77777777" w:rsidR="003356D4" w:rsidRDefault="003356D4" w:rsidP="003356D4">
      <w:pPr>
        <w:spacing w:after="240"/>
        <w:rPr>
          <w:rFonts w:ascii="Mokoko Medium" w:hAnsi="Mokoko Medium" w:cs="Mokoko Medium"/>
          <w:b/>
          <w:bCs/>
          <w:color w:val="106B62"/>
          <w:sz w:val="24"/>
          <w:szCs w:val="24"/>
        </w:rPr>
      </w:pPr>
    </w:p>
    <w:p w14:paraId="2EF2E000" w14:textId="77777777" w:rsidR="003356D4" w:rsidRDefault="003356D4" w:rsidP="003356D4">
      <w:pPr>
        <w:spacing w:after="240"/>
        <w:rPr>
          <w:rFonts w:ascii="Mokoko Medium" w:hAnsi="Mokoko Medium" w:cs="Mokoko Medium"/>
          <w:b/>
          <w:bCs/>
          <w:color w:val="106B62"/>
          <w:sz w:val="24"/>
          <w:szCs w:val="24"/>
        </w:rPr>
      </w:pPr>
    </w:p>
    <w:p w14:paraId="36882B3B" w14:textId="77777777" w:rsidR="003356D4" w:rsidRDefault="003356D4" w:rsidP="003356D4">
      <w:pPr>
        <w:spacing w:after="240"/>
        <w:rPr>
          <w:rFonts w:ascii="Mokoko Medium" w:hAnsi="Mokoko Medium" w:cs="Mokoko Medium"/>
          <w:b/>
          <w:bCs/>
          <w:color w:val="106B62"/>
          <w:sz w:val="24"/>
          <w:szCs w:val="24"/>
        </w:rPr>
      </w:pPr>
    </w:p>
    <w:p w14:paraId="20EF3800" w14:textId="77777777" w:rsidR="003356D4" w:rsidRDefault="003356D4" w:rsidP="003356D4">
      <w:pPr>
        <w:spacing w:after="240"/>
        <w:rPr>
          <w:rFonts w:ascii="Mokoko Medium" w:hAnsi="Mokoko Medium" w:cs="Mokoko Medium"/>
          <w:b/>
          <w:bCs/>
          <w:color w:val="106B62"/>
          <w:sz w:val="24"/>
          <w:szCs w:val="24"/>
        </w:rPr>
      </w:pPr>
    </w:p>
    <w:p w14:paraId="14440902" w14:textId="77777777" w:rsidR="003356D4" w:rsidRDefault="003356D4" w:rsidP="003356D4">
      <w:pPr>
        <w:spacing w:after="240"/>
        <w:rPr>
          <w:rFonts w:ascii="Mokoko Medium" w:hAnsi="Mokoko Medium" w:cs="Mokoko Medium"/>
          <w:b/>
          <w:bCs/>
          <w:color w:val="106B62"/>
          <w:sz w:val="24"/>
          <w:szCs w:val="24"/>
        </w:rPr>
      </w:pPr>
    </w:p>
    <w:p w14:paraId="111A3D43" w14:textId="77777777" w:rsidR="003356D4" w:rsidRDefault="003356D4" w:rsidP="003356D4">
      <w:pPr>
        <w:spacing w:after="240"/>
        <w:rPr>
          <w:rFonts w:ascii="Mokoko Medium" w:hAnsi="Mokoko Medium" w:cs="Mokoko Medium"/>
          <w:b/>
          <w:bCs/>
          <w:color w:val="106B62"/>
          <w:sz w:val="24"/>
          <w:szCs w:val="24"/>
        </w:rPr>
      </w:pPr>
    </w:p>
    <w:p w14:paraId="36ACFB46" w14:textId="77777777" w:rsidR="003356D4" w:rsidRDefault="003356D4" w:rsidP="003356D4">
      <w:pPr>
        <w:spacing w:after="240"/>
        <w:rPr>
          <w:rFonts w:ascii="Mokoko Medium" w:hAnsi="Mokoko Medium" w:cs="Mokoko Medium"/>
          <w:b/>
          <w:bCs/>
          <w:color w:val="106B62"/>
          <w:sz w:val="24"/>
          <w:szCs w:val="24"/>
        </w:rPr>
      </w:pPr>
    </w:p>
    <w:p w14:paraId="25306E4B" w14:textId="77777777" w:rsidR="003356D4" w:rsidRDefault="003356D4" w:rsidP="003356D4">
      <w:pPr>
        <w:spacing w:after="240"/>
        <w:rPr>
          <w:rFonts w:ascii="Mokoko Medium" w:hAnsi="Mokoko Medium" w:cs="Mokoko Medium"/>
          <w:b/>
          <w:bCs/>
          <w:color w:val="106B62"/>
          <w:sz w:val="24"/>
          <w:szCs w:val="24"/>
        </w:rPr>
      </w:pPr>
    </w:p>
    <w:p w14:paraId="4E04001F" w14:textId="77777777" w:rsidR="003356D4" w:rsidRDefault="003356D4" w:rsidP="003356D4">
      <w:pPr>
        <w:spacing w:after="240"/>
        <w:rPr>
          <w:rFonts w:ascii="Mokoko Medium" w:hAnsi="Mokoko Medium" w:cs="Mokoko Medium"/>
          <w:b/>
          <w:bCs/>
          <w:color w:val="106B62"/>
          <w:sz w:val="32"/>
          <w:szCs w:val="32"/>
        </w:rPr>
      </w:pPr>
      <w:r w:rsidRPr="003959DD">
        <w:rPr>
          <w:rFonts w:ascii="Mokoko Medium" w:hAnsi="Mokoko Medium" w:cs="Mokoko Medium"/>
          <w:b/>
          <w:bCs/>
          <w:color w:val="106B62"/>
          <w:sz w:val="24"/>
          <w:szCs w:val="24"/>
        </w:rPr>
        <w:lastRenderedPageBreak/>
        <w:t xml:space="preserve">Appendix </w:t>
      </w:r>
      <w:r>
        <w:rPr>
          <w:rFonts w:ascii="Mokoko Medium" w:hAnsi="Mokoko Medium" w:cs="Mokoko Medium"/>
          <w:b/>
          <w:bCs/>
          <w:color w:val="106B62"/>
          <w:sz w:val="24"/>
          <w:szCs w:val="24"/>
        </w:rPr>
        <w:t>FCS</w:t>
      </w:r>
      <w:r w:rsidRPr="003959DD">
        <w:rPr>
          <w:rFonts w:ascii="Mokoko Medium" w:hAnsi="Mokoko Medium" w:cs="Mokoko Medium"/>
          <w:b/>
          <w:bCs/>
          <w:color w:val="106B62"/>
          <w:sz w:val="24"/>
          <w:szCs w:val="24"/>
        </w:rPr>
        <w:t xml:space="preserve"> </w:t>
      </w:r>
      <w:r w:rsidRPr="6355E3D2">
        <w:rPr>
          <w:rFonts w:ascii="Mokoko Medium" w:hAnsi="Mokoko Medium" w:cs="Mokoko Medium"/>
          <w:b/>
          <w:bCs/>
          <w:color w:val="106B62"/>
          <w:sz w:val="24"/>
          <w:szCs w:val="24"/>
        </w:rPr>
        <w:t>09</w:t>
      </w:r>
      <w:r w:rsidRPr="003959DD">
        <w:rPr>
          <w:rFonts w:ascii="Mokoko Medium" w:hAnsi="Mokoko Medium" w:cs="Mokoko Medium"/>
          <w:b/>
          <w:bCs/>
          <w:color w:val="106B62"/>
          <w:sz w:val="24"/>
          <w:szCs w:val="24"/>
        </w:rPr>
        <w:t>/0</w:t>
      </w:r>
      <w:r>
        <w:rPr>
          <w:rFonts w:ascii="Mokoko Medium" w:hAnsi="Mokoko Medium" w:cs="Mokoko Medium"/>
          <w:b/>
          <w:bCs/>
          <w:color w:val="106B62"/>
          <w:sz w:val="24"/>
          <w:szCs w:val="24"/>
        </w:rPr>
        <w:t>7</w:t>
      </w:r>
      <w:r w:rsidRPr="003959DD">
        <w:rPr>
          <w:rFonts w:ascii="Mokoko Medium" w:hAnsi="Mokoko Medium" w:cs="Mokoko Medium"/>
          <w:b/>
          <w:bCs/>
          <w:color w:val="106B62"/>
          <w:sz w:val="24"/>
          <w:szCs w:val="24"/>
        </w:rPr>
        <w:t>/2023</w:t>
      </w:r>
      <w:r>
        <w:tab/>
      </w:r>
      <w:r>
        <w:tab/>
      </w:r>
      <w:r>
        <w:tab/>
      </w:r>
      <w:r>
        <w:tab/>
      </w:r>
      <w:r>
        <w:rPr>
          <w:rFonts w:ascii="Mokoko Medium" w:hAnsi="Mokoko Medium" w:cs="Mokoko Medium"/>
          <w:b/>
          <w:bCs/>
          <w:color w:val="106B62"/>
          <w:sz w:val="24"/>
          <w:szCs w:val="24"/>
        </w:rPr>
        <w:t xml:space="preserve">     </w:t>
      </w:r>
      <w:r>
        <w:tab/>
      </w:r>
      <w:r>
        <w:tab/>
      </w:r>
      <w:r>
        <w:rPr>
          <w:rFonts w:ascii="Mokoko Medium" w:hAnsi="Mokoko Medium" w:cs="Mokoko Medium"/>
          <w:b/>
          <w:bCs/>
          <w:color w:val="106B62"/>
          <w:sz w:val="24"/>
          <w:szCs w:val="24"/>
        </w:rPr>
        <w:t xml:space="preserve">        </w:t>
      </w:r>
      <w:r w:rsidRPr="00E55B3B">
        <w:rPr>
          <w:rFonts w:ascii="Mokoko Medium" w:hAnsi="Mokoko Medium" w:cs="Mokoko Medium"/>
          <w:b/>
          <w:bCs/>
          <w:color w:val="FF6D3A"/>
          <w:sz w:val="24"/>
          <w:szCs w:val="24"/>
        </w:rPr>
        <w:t>Not</w:t>
      </w:r>
      <w:r>
        <w:rPr>
          <w:rFonts w:ascii="Mokoko Medium" w:hAnsi="Mokoko Medium" w:cs="Mokoko Medium"/>
          <w:b/>
          <w:bCs/>
          <w:color w:val="106B62"/>
          <w:sz w:val="24"/>
          <w:szCs w:val="24"/>
        </w:rPr>
        <w:t xml:space="preserve"> </w:t>
      </w:r>
      <w:r w:rsidRPr="00295811">
        <w:rPr>
          <w:rFonts w:ascii="Mokoko Medium" w:hAnsi="Mokoko Medium" w:cs="Mokoko Medium"/>
          <w:b/>
          <w:bCs/>
          <w:color w:val="FF6D3A"/>
          <w:sz w:val="24"/>
          <w:szCs w:val="24"/>
        </w:rPr>
        <w:t>Confid</w:t>
      </w:r>
      <w:r w:rsidRPr="003959DD">
        <w:rPr>
          <w:rFonts w:ascii="Mokoko Medium" w:hAnsi="Mokoko Medium" w:cs="Mokoko Medium"/>
          <w:b/>
          <w:bCs/>
          <w:color w:val="FF6D3A"/>
          <w:sz w:val="24"/>
          <w:szCs w:val="24"/>
        </w:rPr>
        <w:t>ential</w:t>
      </w:r>
    </w:p>
    <w:p w14:paraId="0A858D0A" w14:textId="77777777" w:rsidR="003356D4" w:rsidRDefault="003356D4" w:rsidP="003356D4">
      <w:pPr>
        <w:spacing w:before="240" w:after="240"/>
        <w:rPr>
          <w:rFonts w:ascii="Mokoko Medium" w:hAnsi="Mokoko Medium" w:cs="Mokoko Medium"/>
          <w:b/>
          <w:bCs/>
          <w:color w:val="106B62"/>
          <w:sz w:val="32"/>
          <w:szCs w:val="32"/>
        </w:rPr>
      </w:pPr>
      <w:r w:rsidRPr="0E192E4F">
        <w:rPr>
          <w:rFonts w:ascii="Mokoko Medium" w:hAnsi="Mokoko Medium" w:cs="Mokoko Medium"/>
          <w:b/>
          <w:bCs/>
          <w:color w:val="106B62"/>
          <w:sz w:val="32"/>
          <w:szCs w:val="32"/>
        </w:rPr>
        <w:t xml:space="preserve">Price </w:t>
      </w:r>
      <w:r>
        <w:rPr>
          <w:rFonts w:ascii="Mokoko Medium" w:hAnsi="Mokoko Medium" w:cs="Mokoko Medium"/>
          <w:b/>
          <w:bCs/>
          <w:color w:val="106B62"/>
          <w:sz w:val="32"/>
          <w:szCs w:val="32"/>
        </w:rPr>
        <w:t>C</w:t>
      </w:r>
      <w:r w:rsidRPr="0E192E4F">
        <w:rPr>
          <w:rFonts w:ascii="Mokoko Medium" w:hAnsi="Mokoko Medium" w:cs="Mokoko Medium"/>
          <w:b/>
          <w:bCs/>
          <w:color w:val="106B62"/>
          <w:sz w:val="32"/>
          <w:szCs w:val="32"/>
        </w:rPr>
        <w:t>onc</w:t>
      </w:r>
      <w:r>
        <w:rPr>
          <w:rFonts w:ascii="Mokoko Medium" w:hAnsi="Mokoko Medium" w:cs="Mokoko Medium"/>
          <w:b/>
          <w:bCs/>
          <w:color w:val="106B62"/>
          <w:sz w:val="32"/>
          <w:szCs w:val="32"/>
        </w:rPr>
        <w:t>essions Update</w:t>
      </w:r>
    </w:p>
    <w:p w14:paraId="40808210" w14:textId="77777777" w:rsidR="003356D4" w:rsidRDefault="003356D4" w:rsidP="003356D4">
      <w:pPr>
        <w:spacing w:before="240" w:after="240"/>
        <w:rPr>
          <w:rFonts w:ascii="Mokoko Medium" w:hAnsi="Mokoko Medium" w:cs="Mokoko Medium"/>
          <w:b/>
          <w:bCs/>
          <w:color w:val="106B62"/>
          <w:sz w:val="24"/>
          <w:szCs w:val="24"/>
        </w:rPr>
      </w:pPr>
      <w:r w:rsidRPr="0E192E4F">
        <w:rPr>
          <w:rFonts w:ascii="Mokoko Medium" w:hAnsi="Mokoko Medium" w:cs="Mokoko Medium"/>
          <w:b/>
          <w:bCs/>
          <w:color w:val="106B62"/>
          <w:sz w:val="24"/>
          <w:szCs w:val="24"/>
        </w:rPr>
        <w:t>Ju</w:t>
      </w:r>
      <w:r>
        <w:rPr>
          <w:rFonts w:ascii="Mokoko Medium" w:hAnsi="Mokoko Medium" w:cs="Mokoko Medium"/>
          <w:b/>
          <w:bCs/>
          <w:color w:val="106B62"/>
          <w:sz w:val="24"/>
          <w:szCs w:val="24"/>
        </w:rPr>
        <w:t>ly 2023</w:t>
      </w:r>
    </w:p>
    <w:p w14:paraId="1D0A79F4" w14:textId="77777777" w:rsidR="003356D4" w:rsidRPr="00A45073" w:rsidRDefault="003356D4" w:rsidP="003356D4">
      <w:pPr>
        <w:pStyle w:val="ListParagraph"/>
        <w:numPr>
          <w:ilvl w:val="0"/>
          <w:numId w:val="22"/>
        </w:numPr>
        <w:spacing w:before="240" w:after="240" w:line="240" w:lineRule="auto"/>
        <w:contextualSpacing/>
        <w:jc w:val="both"/>
        <w:rPr>
          <w:color w:val="0F6B61"/>
        </w:rPr>
      </w:pPr>
      <w:r w:rsidRPr="00A45073">
        <w:rPr>
          <w:color w:val="0F6B61"/>
        </w:rPr>
        <w:t xml:space="preserve">As of 3 July 2023, CPE has applied for </w:t>
      </w:r>
      <w:r w:rsidRPr="00A45073">
        <w:rPr>
          <w:b/>
          <w:color w:val="0F6B61"/>
        </w:rPr>
        <w:t xml:space="preserve">59 </w:t>
      </w:r>
      <w:r w:rsidRPr="00A45073">
        <w:rPr>
          <w:color w:val="0F6B61"/>
        </w:rPr>
        <w:t>price concessions. Further applications may be submitted throughout the month based on reports received by CPE.</w:t>
      </w:r>
    </w:p>
    <w:p w14:paraId="35F54CD3" w14:textId="77777777" w:rsidR="003356D4" w:rsidRPr="00A45073" w:rsidRDefault="003356D4" w:rsidP="003356D4">
      <w:pPr>
        <w:pStyle w:val="ListParagraph"/>
        <w:numPr>
          <w:ilvl w:val="1"/>
          <w:numId w:val="22"/>
        </w:numPr>
        <w:spacing w:before="240" w:after="240" w:line="240" w:lineRule="auto"/>
        <w:contextualSpacing/>
        <w:jc w:val="both"/>
        <w:rPr>
          <w:color w:val="0F6B61"/>
        </w:rPr>
      </w:pPr>
      <w:r w:rsidRPr="00A45073">
        <w:rPr>
          <w:b/>
          <w:bCs/>
          <w:color w:val="0F6B61"/>
        </w:rPr>
        <w:t>1</w:t>
      </w:r>
      <w:r w:rsidRPr="00A45073">
        <w:rPr>
          <w:color w:val="0F6B61"/>
        </w:rPr>
        <w:t xml:space="preserve"> product received a price that rolled over into July 2023.</w:t>
      </w:r>
    </w:p>
    <w:p w14:paraId="1E91038F" w14:textId="77777777" w:rsidR="003356D4" w:rsidRPr="00A45073" w:rsidRDefault="003356D4" w:rsidP="003356D4">
      <w:pPr>
        <w:pStyle w:val="ListParagraph"/>
        <w:spacing w:before="240" w:after="240"/>
        <w:ind w:left="1440"/>
        <w:jc w:val="both"/>
        <w:rPr>
          <w:color w:val="0F6B61"/>
        </w:rPr>
      </w:pPr>
    </w:p>
    <w:p w14:paraId="3C4254AC" w14:textId="77777777" w:rsidR="003356D4" w:rsidRPr="00A45073" w:rsidRDefault="003356D4" w:rsidP="003356D4">
      <w:pPr>
        <w:pStyle w:val="ListParagraph"/>
        <w:numPr>
          <w:ilvl w:val="0"/>
          <w:numId w:val="22"/>
        </w:numPr>
        <w:spacing w:before="240" w:after="240" w:line="240" w:lineRule="auto"/>
        <w:contextualSpacing/>
        <w:jc w:val="both"/>
        <w:rPr>
          <w:rFonts w:eastAsia="DM Sans" w:cs="DM Sans"/>
          <w:color w:val="0F6B61"/>
        </w:rPr>
      </w:pPr>
      <w:r w:rsidRPr="00A45073">
        <w:rPr>
          <w:rFonts w:eastAsia="DM Sans" w:cs="DM Sans"/>
          <w:color w:val="0F6B61"/>
        </w:rPr>
        <w:t>We are aware of the growing concerns relating to the availability and pricing of Atorvastatin tablets and have raised these with DHSC.</w:t>
      </w:r>
    </w:p>
    <w:p w14:paraId="57B72E83" w14:textId="77777777" w:rsidR="003356D4" w:rsidRPr="00A45073" w:rsidRDefault="003356D4" w:rsidP="003356D4">
      <w:pPr>
        <w:spacing w:before="240" w:after="240"/>
        <w:rPr>
          <w:rFonts w:ascii="Mokoko Medium" w:hAnsi="Mokoko Medium" w:cs="Mokoko Medium"/>
          <w:b/>
          <w:bCs/>
          <w:color w:val="0F6B61"/>
          <w:sz w:val="24"/>
          <w:szCs w:val="24"/>
        </w:rPr>
      </w:pPr>
      <w:r w:rsidRPr="00A45073">
        <w:rPr>
          <w:rFonts w:ascii="Mokoko Medium" w:hAnsi="Mokoko Medium" w:cs="Mokoko Medium"/>
          <w:b/>
          <w:bCs/>
          <w:color w:val="0F6B61"/>
          <w:sz w:val="24"/>
          <w:szCs w:val="24"/>
        </w:rPr>
        <w:t>June 2023</w:t>
      </w:r>
    </w:p>
    <w:p w14:paraId="2980443D" w14:textId="77777777" w:rsidR="003356D4" w:rsidRPr="00A45073" w:rsidRDefault="003356D4" w:rsidP="003356D4">
      <w:pPr>
        <w:pStyle w:val="ListParagraph"/>
        <w:numPr>
          <w:ilvl w:val="0"/>
          <w:numId w:val="22"/>
        </w:numPr>
        <w:spacing w:after="0" w:line="240" w:lineRule="auto"/>
        <w:ind w:hanging="357"/>
        <w:contextualSpacing/>
        <w:jc w:val="both"/>
        <w:rPr>
          <w:rFonts w:eastAsia="DM Sans" w:cs="DM Sans"/>
          <w:color w:val="0F6B61"/>
        </w:rPr>
      </w:pPr>
      <w:r w:rsidRPr="00A45073">
        <w:rPr>
          <w:rFonts w:eastAsia="DM Sans" w:cs="DM Sans"/>
          <w:color w:val="0F6B61"/>
        </w:rPr>
        <w:t>CPE applied for a total of</w:t>
      </w:r>
      <w:r w:rsidRPr="00A45073">
        <w:rPr>
          <w:rFonts w:eastAsia="DM Sans" w:cs="DM Sans"/>
          <w:b/>
          <w:bCs/>
          <w:color w:val="0F6B61"/>
        </w:rPr>
        <w:t xml:space="preserve"> 145 </w:t>
      </w:r>
      <w:r w:rsidRPr="00A45073">
        <w:rPr>
          <w:rFonts w:eastAsia="DM Sans" w:cs="DM Sans"/>
          <w:color w:val="0F6B61"/>
        </w:rPr>
        <w:t xml:space="preserve">price concessions in June 2023 (including for </w:t>
      </w:r>
      <w:r w:rsidRPr="00A45073">
        <w:rPr>
          <w:rFonts w:eastAsia="DM Sans" w:cs="DM Sans"/>
          <w:b/>
          <w:bCs/>
          <w:color w:val="0F6B61"/>
        </w:rPr>
        <w:t>8</w:t>
      </w:r>
      <w:r w:rsidRPr="00A45073">
        <w:rPr>
          <w:rFonts w:eastAsia="DM Sans" w:cs="DM Sans"/>
          <w:color w:val="0F6B61"/>
        </w:rPr>
        <w:t xml:space="preserve"> products which had prices rolled over from May to June). DHSC wrote to CPE on 30th June with their list of final prices. </w:t>
      </w:r>
    </w:p>
    <w:p w14:paraId="38C69A2C" w14:textId="77777777" w:rsidR="003356D4" w:rsidRPr="00A45073" w:rsidRDefault="003356D4" w:rsidP="003356D4">
      <w:pPr>
        <w:pStyle w:val="ListParagraph"/>
        <w:numPr>
          <w:ilvl w:val="0"/>
          <w:numId w:val="23"/>
        </w:numPr>
        <w:spacing w:after="0" w:line="240" w:lineRule="auto"/>
        <w:contextualSpacing/>
        <w:jc w:val="both"/>
        <w:rPr>
          <w:rFonts w:eastAsia="DM Sans" w:cs="DM Sans"/>
          <w:color w:val="0F6B61"/>
        </w:rPr>
      </w:pPr>
      <w:r w:rsidRPr="00A45073">
        <w:rPr>
          <w:rFonts w:eastAsia="DM Sans" w:cs="DM Sans"/>
          <w:b/>
          <w:bCs/>
          <w:color w:val="0F6B61"/>
        </w:rPr>
        <w:t>135</w:t>
      </w:r>
      <w:r w:rsidRPr="00A45073">
        <w:rPr>
          <w:rFonts w:eastAsia="DM Sans" w:cs="DM Sans"/>
          <w:color w:val="0F6B61"/>
        </w:rPr>
        <w:t xml:space="preserve"> price concessions were granted by DHSC and, of these, </w:t>
      </w:r>
      <w:r w:rsidRPr="00A45073">
        <w:rPr>
          <w:rFonts w:eastAsia="DM Sans" w:cs="DM Sans"/>
          <w:b/>
          <w:bCs/>
          <w:color w:val="0F6B61"/>
        </w:rPr>
        <w:t>104</w:t>
      </w:r>
      <w:r w:rsidRPr="00A45073">
        <w:rPr>
          <w:rFonts w:eastAsia="DM Sans" w:cs="DM Sans"/>
          <w:color w:val="0F6B61"/>
        </w:rPr>
        <w:t xml:space="preserve"> were agreed between DHSC and CPE.</w:t>
      </w:r>
    </w:p>
    <w:p w14:paraId="361564CC" w14:textId="77777777" w:rsidR="003356D4" w:rsidRPr="00A45073" w:rsidRDefault="003356D4" w:rsidP="003356D4">
      <w:pPr>
        <w:pStyle w:val="ListParagraph"/>
        <w:numPr>
          <w:ilvl w:val="0"/>
          <w:numId w:val="23"/>
        </w:numPr>
        <w:spacing w:before="240" w:after="240" w:line="240" w:lineRule="auto"/>
        <w:contextualSpacing/>
        <w:rPr>
          <w:rFonts w:eastAsia="DM Sans" w:cs="DM Sans"/>
          <w:color w:val="0F6B61"/>
        </w:rPr>
      </w:pPr>
      <w:r w:rsidRPr="00A45073">
        <w:rPr>
          <w:rFonts w:eastAsia="DM Sans" w:cs="DM Sans"/>
          <w:b/>
          <w:color w:val="0F6B61"/>
        </w:rPr>
        <w:t>31</w:t>
      </w:r>
      <w:r w:rsidRPr="00A45073">
        <w:rPr>
          <w:rFonts w:eastAsia="DM Sans" w:cs="DM Sans"/>
          <w:color w:val="0F6B61"/>
        </w:rPr>
        <w:t xml:space="preserve"> products had prices imposed as CPE was unable to agree to the final prices proposed by DHSC.</w:t>
      </w:r>
    </w:p>
    <w:p w14:paraId="6DC8C5A4" w14:textId="77777777" w:rsidR="003356D4" w:rsidRPr="00A45073" w:rsidRDefault="003356D4" w:rsidP="003356D4">
      <w:pPr>
        <w:pStyle w:val="ListParagraph"/>
        <w:numPr>
          <w:ilvl w:val="0"/>
          <w:numId w:val="23"/>
        </w:numPr>
        <w:spacing w:before="240" w:after="240" w:line="240" w:lineRule="auto"/>
        <w:contextualSpacing/>
        <w:rPr>
          <w:rFonts w:eastAsia="DM Sans" w:cs="DM Sans"/>
          <w:color w:val="0F6B61"/>
        </w:rPr>
      </w:pPr>
      <w:r w:rsidRPr="00A45073">
        <w:rPr>
          <w:rFonts w:eastAsia="DM Sans" w:cs="DM Sans"/>
          <w:b/>
          <w:color w:val="0F6B61"/>
        </w:rPr>
        <w:t>1</w:t>
      </w:r>
      <w:r w:rsidRPr="00A45073">
        <w:rPr>
          <w:rFonts w:eastAsia="DM Sans" w:cs="DM Sans"/>
          <w:color w:val="0F6B61"/>
        </w:rPr>
        <w:t xml:space="preserve"> product where CPE and DHSC agreed to no concessionary price.</w:t>
      </w:r>
    </w:p>
    <w:p w14:paraId="4A53151F" w14:textId="77777777" w:rsidR="003356D4" w:rsidRPr="00A45073" w:rsidRDefault="003356D4" w:rsidP="003356D4">
      <w:pPr>
        <w:pStyle w:val="ListParagraph"/>
        <w:numPr>
          <w:ilvl w:val="0"/>
          <w:numId w:val="23"/>
        </w:numPr>
        <w:spacing w:before="240" w:after="240" w:line="240" w:lineRule="auto"/>
        <w:contextualSpacing/>
        <w:rPr>
          <w:rFonts w:eastAsia="DM Sans" w:cs="DM Sans"/>
          <w:b/>
          <w:color w:val="0F6B61"/>
        </w:rPr>
      </w:pPr>
      <w:r w:rsidRPr="00A45073">
        <w:rPr>
          <w:rFonts w:eastAsia="DM Sans" w:cs="DM Sans"/>
          <w:b/>
          <w:color w:val="0F6B61"/>
        </w:rPr>
        <w:t>9</w:t>
      </w:r>
      <w:r w:rsidRPr="00A45073">
        <w:rPr>
          <w:rFonts w:eastAsia="DM Sans" w:cs="DM Sans"/>
          <w:color w:val="0F6B61"/>
        </w:rPr>
        <w:t xml:space="preserve"> products had a no concessionary price imposed by DHSC. </w:t>
      </w:r>
    </w:p>
    <w:p w14:paraId="705E1981" w14:textId="77777777" w:rsidR="003356D4" w:rsidRPr="00A45073" w:rsidRDefault="003356D4" w:rsidP="003356D4">
      <w:pPr>
        <w:pStyle w:val="ListParagraph"/>
        <w:numPr>
          <w:ilvl w:val="0"/>
          <w:numId w:val="23"/>
        </w:numPr>
        <w:spacing w:before="240" w:after="240" w:line="240" w:lineRule="auto"/>
        <w:contextualSpacing/>
        <w:rPr>
          <w:rFonts w:eastAsia="DM Sans" w:cs="DM Sans"/>
          <w:color w:val="0F6B61"/>
        </w:rPr>
      </w:pPr>
      <w:r w:rsidRPr="00A45073">
        <w:rPr>
          <w:rFonts w:eastAsia="DM Sans" w:cs="DM Sans"/>
          <w:b/>
          <w:bCs/>
          <w:color w:val="0F6B61"/>
        </w:rPr>
        <w:t>3</w:t>
      </w:r>
      <w:r w:rsidRPr="00A45073">
        <w:rPr>
          <w:rFonts w:eastAsia="DM Sans" w:cs="DM Sans"/>
          <w:color w:val="0F6B61"/>
        </w:rPr>
        <w:t xml:space="preserve"> of the 8 price concessions that rolled over had an upward price adjustment for June 2023. Prices were unchanged for the remaining </w:t>
      </w:r>
      <w:r w:rsidRPr="00A45073">
        <w:rPr>
          <w:rFonts w:eastAsia="DM Sans" w:cs="DM Sans"/>
          <w:b/>
          <w:bCs/>
          <w:color w:val="0F6B61"/>
        </w:rPr>
        <w:t>5</w:t>
      </w:r>
      <w:r w:rsidRPr="00A45073">
        <w:rPr>
          <w:rFonts w:eastAsia="DM Sans" w:cs="DM Sans"/>
          <w:color w:val="0F6B61"/>
        </w:rPr>
        <w:t xml:space="preserve"> rolled over products i.e. stayed at the same prices agreed for May 2023 concessions.</w:t>
      </w:r>
    </w:p>
    <w:p w14:paraId="6505627F" w14:textId="77777777" w:rsidR="003356D4" w:rsidRPr="00A45073" w:rsidRDefault="003356D4" w:rsidP="003356D4">
      <w:pPr>
        <w:spacing w:before="240" w:after="240"/>
        <w:rPr>
          <w:rFonts w:ascii="Mokoko Medium" w:hAnsi="Mokoko Medium" w:cs="Mokoko Medium"/>
          <w:b/>
          <w:color w:val="0F6B61"/>
          <w:sz w:val="24"/>
          <w:szCs w:val="24"/>
        </w:rPr>
      </w:pPr>
      <w:r w:rsidRPr="00A45073">
        <w:rPr>
          <w:rFonts w:ascii="Mokoko Medium" w:hAnsi="Mokoko Medium" w:cs="Mokoko Medium"/>
          <w:b/>
          <w:color w:val="0F6B61"/>
          <w:sz w:val="24"/>
          <w:szCs w:val="24"/>
        </w:rPr>
        <w:t>May 2023</w:t>
      </w:r>
    </w:p>
    <w:p w14:paraId="1AA08D10" w14:textId="77777777" w:rsidR="003356D4" w:rsidRPr="00A45073" w:rsidRDefault="003356D4" w:rsidP="003356D4">
      <w:pPr>
        <w:numPr>
          <w:ilvl w:val="0"/>
          <w:numId w:val="21"/>
        </w:numPr>
        <w:autoSpaceDE w:val="0"/>
        <w:autoSpaceDN w:val="0"/>
        <w:spacing w:after="0" w:line="276" w:lineRule="auto"/>
        <w:jc w:val="both"/>
        <w:rPr>
          <w:rFonts w:eastAsiaTheme="minorEastAsia"/>
          <w:color w:val="0F6B61"/>
        </w:rPr>
      </w:pPr>
      <w:r w:rsidRPr="00A45073">
        <w:rPr>
          <w:color w:val="0F6B61"/>
        </w:rPr>
        <w:t>CPE applied for a total of </w:t>
      </w:r>
      <w:r w:rsidRPr="00A45073">
        <w:rPr>
          <w:b/>
          <w:bCs/>
          <w:color w:val="0F6B61"/>
        </w:rPr>
        <w:t xml:space="preserve">160 </w:t>
      </w:r>
      <w:r w:rsidRPr="00A45073">
        <w:rPr>
          <w:color w:val="0F6B61"/>
        </w:rPr>
        <w:t>price concessions in May 2023; DHSC wrote to CPE on 31st May 2023</w:t>
      </w:r>
      <w:r w:rsidRPr="00A45073">
        <w:rPr>
          <w:color w:val="0F6B61"/>
          <w:vertAlign w:val="superscript"/>
        </w:rPr>
        <w:t xml:space="preserve"> </w:t>
      </w:r>
      <w:r w:rsidRPr="00A45073">
        <w:rPr>
          <w:color w:val="0F6B61"/>
        </w:rPr>
        <w:t xml:space="preserve">with their list of final prices. </w:t>
      </w:r>
    </w:p>
    <w:p w14:paraId="1C505A02"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rFonts w:eastAsiaTheme="minorEastAsia"/>
          <w:b/>
          <w:bCs/>
          <w:color w:val="0F6B61"/>
        </w:rPr>
        <w:t>156</w:t>
      </w:r>
      <w:r w:rsidRPr="00A45073">
        <w:rPr>
          <w:rFonts w:eastAsiaTheme="minorEastAsia"/>
          <w:color w:val="0F6B61"/>
        </w:rPr>
        <w:t xml:space="preserve"> price concessions were </w:t>
      </w:r>
      <w:r w:rsidRPr="00A45073">
        <w:rPr>
          <w:rFonts w:eastAsiaTheme="minorEastAsia"/>
          <w:color w:val="0F6B61"/>
          <w:u w:val="single"/>
        </w:rPr>
        <w:t>granted</w:t>
      </w:r>
      <w:r w:rsidRPr="00A45073">
        <w:rPr>
          <w:rFonts w:eastAsiaTheme="minorEastAsia"/>
          <w:color w:val="0F6B61"/>
        </w:rPr>
        <w:t xml:space="preserve"> by DHSC and of these, </w:t>
      </w:r>
      <w:r w:rsidRPr="00A45073">
        <w:rPr>
          <w:b/>
          <w:bCs/>
          <w:color w:val="0F6B61"/>
        </w:rPr>
        <w:t xml:space="preserve">128 </w:t>
      </w:r>
      <w:r w:rsidRPr="00A45073">
        <w:rPr>
          <w:color w:val="0F6B61"/>
        </w:rPr>
        <w:t xml:space="preserve">price concessions were </w:t>
      </w:r>
      <w:r w:rsidRPr="00A45073">
        <w:rPr>
          <w:color w:val="0F6B61"/>
          <w:u w:val="single"/>
        </w:rPr>
        <w:t>agreed</w:t>
      </w:r>
      <w:r w:rsidRPr="00A45073">
        <w:rPr>
          <w:color w:val="0F6B61"/>
        </w:rPr>
        <w:t xml:space="preserve"> between DHSC and CPE.</w:t>
      </w:r>
    </w:p>
    <w:p w14:paraId="5199C53C"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28 </w:t>
      </w:r>
      <w:r w:rsidRPr="00A45073">
        <w:rPr>
          <w:color w:val="0F6B61"/>
        </w:rPr>
        <w:t xml:space="preserve">products had prices </w:t>
      </w:r>
      <w:r w:rsidRPr="00A45073">
        <w:rPr>
          <w:color w:val="0F6B61"/>
          <w:u w:val="single"/>
        </w:rPr>
        <w:t>imposed</w:t>
      </w:r>
      <w:r w:rsidRPr="00A45073">
        <w:rPr>
          <w:color w:val="0F6B61"/>
        </w:rPr>
        <w:t xml:space="preserve"> as CPE was unable to agree to the final prices proposed by DHSC.</w:t>
      </w:r>
    </w:p>
    <w:p w14:paraId="133065B7"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0 </w:t>
      </w:r>
      <w:r w:rsidRPr="00A45073">
        <w:rPr>
          <w:color w:val="0F6B61"/>
        </w:rPr>
        <w:t xml:space="preserve">products where CPE and DHSC </w:t>
      </w:r>
      <w:r w:rsidRPr="00A45073">
        <w:rPr>
          <w:color w:val="0F6B61"/>
          <w:u w:val="single"/>
        </w:rPr>
        <w:t>agreed to no concessionary price</w:t>
      </w:r>
      <w:r w:rsidRPr="00A45073">
        <w:rPr>
          <w:color w:val="0F6B61"/>
        </w:rPr>
        <w:t>.</w:t>
      </w:r>
    </w:p>
    <w:p w14:paraId="42BAEBEE" w14:textId="77777777" w:rsidR="003356D4"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4</w:t>
      </w:r>
      <w:r w:rsidRPr="00A45073">
        <w:rPr>
          <w:color w:val="0F6B61"/>
        </w:rPr>
        <w:t xml:space="preserve"> products had a </w:t>
      </w:r>
      <w:r w:rsidRPr="00A45073">
        <w:rPr>
          <w:color w:val="0F6B61"/>
          <w:u w:val="single"/>
        </w:rPr>
        <w:t>no concessionary price imposed</w:t>
      </w:r>
      <w:r w:rsidRPr="00A45073">
        <w:rPr>
          <w:color w:val="0F6B61"/>
        </w:rPr>
        <w:t xml:space="preserve"> by DHSC.</w:t>
      </w:r>
    </w:p>
    <w:p w14:paraId="17F9EA1F" w14:textId="77777777" w:rsidR="003356D4" w:rsidRDefault="003356D4" w:rsidP="003356D4">
      <w:pPr>
        <w:numPr>
          <w:ilvl w:val="1"/>
          <w:numId w:val="21"/>
        </w:numPr>
        <w:autoSpaceDE w:val="0"/>
        <w:autoSpaceDN w:val="0"/>
        <w:spacing w:after="0" w:line="276" w:lineRule="auto"/>
        <w:jc w:val="both"/>
        <w:rPr>
          <w:rFonts w:eastAsiaTheme="minorEastAsia"/>
          <w:b/>
          <w:bCs/>
          <w:color w:val="0F6B61"/>
        </w:rPr>
      </w:pPr>
      <w:r w:rsidRPr="003346FF">
        <w:rPr>
          <w:b/>
          <w:bCs/>
          <w:color w:val="0F6B61"/>
        </w:rPr>
        <w:t>8</w:t>
      </w:r>
      <w:r w:rsidRPr="003346FF">
        <w:rPr>
          <w:color w:val="0F6B61"/>
        </w:rPr>
        <w:t xml:space="preserve"> products received a price that rolled over into June 2023</w:t>
      </w:r>
      <w:r w:rsidRPr="003346FF">
        <w:rPr>
          <w:b/>
          <w:bCs/>
          <w:color w:val="0F6B61"/>
        </w:rPr>
        <w:t>.</w:t>
      </w:r>
      <w:r>
        <w:br/>
      </w:r>
    </w:p>
    <w:p w14:paraId="699766E0" w14:textId="77777777" w:rsidR="003356D4" w:rsidRPr="003346FF" w:rsidRDefault="003356D4" w:rsidP="003356D4">
      <w:pPr>
        <w:autoSpaceDE w:val="0"/>
        <w:autoSpaceDN w:val="0"/>
        <w:spacing w:line="276" w:lineRule="auto"/>
        <w:ind w:left="1440"/>
        <w:jc w:val="both"/>
        <w:rPr>
          <w:rFonts w:eastAsiaTheme="minorEastAsia"/>
          <w:b/>
          <w:bCs/>
          <w:color w:val="0F6B61"/>
        </w:rPr>
      </w:pPr>
    </w:p>
    <w:p w14:paraId="70528161" w14:textId="77777777" w:rsidR="003356D4" w:rsidRPr="00A45073" w:rsidRDefault="003356D4" w:rsidP="003356D4">
      <w:pPr>
        <w:spacing w:before="240" w:after="240"/>
        <w:rPr>
          <w:rFonts w:ascii="Mokoko Medium" w:hAnsi="Mokoko Medium" w:cs="Mokoko Medium"/>
          <w:b/>
          <w:color w:val="0F6B61"/>
          <w:sz w:val="24"/>
          <w:szCs w:val="24"/>
        </w:rPr>
      </w:pPr>
      <w:r w:rsidRPr="00A45073">
        <w:rPr>
          <w:rFonts w:ascii="Mokoko Medium" w:hAnsi="Mokoko Medium" w:cs="Mokoko Medium"/>
          <w:b/>
          <w:color w:val="0F6B61"/>
          <w:sz w:val="24"/>
          <w:szCs w:val="24"/>
        </w:rPr>
        <w:t>April 2023</w:t>
      </w:r>
    </w:p>
    <w:p w14:paraId="283A568F" w14:textId="77777777" w:rsidR="003356D4" w:rsidRPr="00A45073" w:rsidRDefault="003356D4" w:rsidP="003356D4">
      <w:pPr>
        <w:numPr>
          <w:ilvl w:val="0"/>
          <w:numId w:val="21"/>
        </w:numPr>
        <w:autoSpaceDE w:val="0"/>
        <w:autoSpaceDN w:val="0"/>
        <w:spacing w:after="0" w:line="276" w:lineRule="auto"/>
        <w:jc w:val="both"/>
        <w:rPr>
          <w:rFonts w:eastAsiaTheme="minorEastAsia"/>
          <w:color w:val="0F6B61"/>
        </w:rPr>
      </w:pPr>
      <w:r w:rsidRPr="00A45073">
        <w:rPr>
          <w:color w:val="0F6B61"/>
        </w:rPr>
        <w:t>CPE applied for a total of </w:t>
      </w:r>
      <w:r w:rsidRPr="00A45073">
        <w:rPr>
          <w:b/>
          <w:bCs/>
          <w:color w:val="0F6B61"/>
        </w:rPr>
        <w:t xml:space="preserve">149 </w:t>
      </w:r>
      <w:r w:rsidRPr="00A45073">
        <w:rPr>
          <w:color w:val="0F6B61"/>
        </w:rPr>
        <w:t>price concessions in April 2023; DHSC wrote to CPE on 28th April 2023</w:t>
      </w:r>
      <w:r w:rsidRPr="00A45073">
        <w:rPr>
          <w:color w:val="0F6B61"/>
          <w:vertAlign w:val="superscript"/>
        </w:rPr>
        <w:t xml:space="preserve"> </w:t>
      </w:r>
      <w:r w:rsidRPr="00A45073">
        <w:rPr>
          <w:color w:val="0F6B61"/>
        </w:rPr>
        <w:t xml:space="preserve">with their list of final prices. </w:t>
      </w:r>
    </w:p>
    <w:p w14:paraId="61176A37"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rFonts w:eastAsiaTheme="minorEastAsia"/>
          <w:b/>
          <w:bCs/>
          <w:color w:val="0F6B61"/>
        </w:rPr>
        <w:t>145</w:t>
      </w:r>
      <w:r w:rsidRPr="00A45073">
        <w:rPr>
          <w:rFonts w:eastAsiaTheme="minorEastAsia"/>
          <w:color w:val="0F6B61"/>
        </w:rPr>
        <w:t xml:space="preserve"> price concessions were </w:t>
      </w:r>
      <w:r w:rsidRPr="00A45073">
        <w:rPr>
          <w:rFonts w:eastAsiaTheme="minorEastAsia"/>
          <w:color w:val="0F6B61"/>
          <w:u w:val="single"/>
        </w:rPr>
        <w:t>granted</w:t>
      </w:r>
      <w:r w:rsidRPr="00A45073">
        <w:rPr>
          <w:rFonts w:eastAsiaTheme="minorEastAsia"/>
          <w:color w:val="0F6B61"/>
        </w:rPr>
        <w:t xml:space="preserve"> by DHSC and of these, </w:t>
      </w:r>
      <w:r w:rsidRPr="00A45073">
        <w:rPr>
          <w:b/>
          <w:bCs/>
          <w:color w:val="0F6B61"/>
        </w:rPr>
        <w:t xml:space="preserve">115 </w:t>
      </w:r>
      <w:r w:rsidRPr="00A45073">
        <w:rPr>
          <w:color w:val="0F6B61"/>
        </w:rPr>
        <w:t xml:space="preserve">price concessions were </w:t>
      </w:r>
      <w:r w:rsidRPr="00A45073">
        <w:rPr>
          <w:color w:val="0F6B61"/>
          <w:u w:val="single"/>
        </w:rPr>
        <w:t>agreed</w:t>
      </w:r>
      <w:r w:rsidRPr="00A45073">
        <w:rPr>
          <w:color w:val="0F6B61"/>
        </w:rPr>
        <w:t xml:space="preserve"> between DHSC and CPE.</w:t>
      </w:r>
    </w:p>
    <w:p w14:paraId="5A5297A5"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30 </w:t>
      </w:r>
      <w:r w:rsidRPr="00A45073">
        <w:rPr>
          <w:color w:val="0F6B61"/>
        </w:rPr>
        <w:t xml:space="preserve">products had prices </w:t>
      </w:r>
      <w:r w:rsidRPr="00A45073">
        <w:rPr>
          <w:color w:val="0F6B61"/>
          <w:u w:val="single"/>
        </w:rPr>
        <w:t>imposed</w:t>
      </w:r>
      <w:r w:rsidRPr="00A45073">
        <w:rPr>
          <w:color w:val="0F6B61"/>
        </w:rPr>
        <w:t xml:space="preserve"> as CPE was unable to agree to the final prices proposed by DHSC.</w:t>
      </w:r>
    </w:p>
    <w:p w14:paraId="2D9082B6"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0 </w:t>
      </w:r>
      <w:r w:rsidRPr="00A45073">
        <w:rPr>
          <w:color w:val="0F6B61"/>
        </w:rPr>
        <w:t xml:space="preserve">products where CPE and DHSC </w:t>
      </w:r>
      <w:r w:rsidRPr="00A45073">
        <w:rPr>
          <w:color w:val="0F6B61"/>
          <w:u w:val="single"/>
        </w:rPr>
        <w:t>agreed to no concessionary price</w:t>
      </w:r>
      <w:r w:rsidRPr="00A45073">
        <w:rPr>
          <w:color w:val="0F6B61"/>
        </w:rPr>
        <w:t>.</w:t>
      </w:r>
    </w:p>
    <w:p w14:paraId="1BF35DEE"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4 </w:t>
      </w:r>
      <w:r w:rsidRPr="00A45073">
        <w:rPr>
          <w:color w:val="0F6B61"/>
        </w:rPr>
        <w:t xml:space="preserve">products had a </w:t>
      </w:r>
      <w:r w:rsidRPr="00A45073">
        <w:rPr>
          <w:color w:val="0F6B61"/>
          <w:u w:val="single"/>
        </w:rPr>
        <w:t>no concessionary price imposed</w:t>
      </w:r>
      <w:r w:rsidRPr="00A45073">
        <w:rPr>
          <w:color w:val="0F6B61"/>
        </w:rPr>
        <w:t xml:space="preserve"> by DHSC.</w:t>
      </w:r>
    </w:p>
    <w:p w14:paraId="626736D2" w14:textId="77777777" w:rsidR="003356D4" w:rsidRPr="00A45073" w:rsidRDefault="003356D4" w:rsidP="003356D4">
      <w:pPr>
        <w:spacing w:before="240" w:after="240"/>
        <w:rPr>
          <w:rFonts w:ascii="Mokoko Medium" w:hAnsi="Mokoko Medium" w:cs="Mokoko Medium"/>
          <w:b/>
          <w:color w:val="0F6B61"/>
          <w:sz w:val="24"/>
          <w:szCs w:val="24"/>
        </w:rPr>
      </w:pPr>
      <w:r w:rsidRPr="00A45073">
        <w:rPr>
          <w:rFonts w:ascii="Mokoko Medium" w:hAnsi="Mokoko Medium" w:cs="Mokoko Medium"/>
          <w:b/>
          <w:color w:val="0F6B61"/>
          <w:sz w:val="24"/>
          <w:szCs w:val="24"/>
        </w:rPr>
        <w:t>March 2023</w:t>
      </w:r>
    </w:p>
    <w:p w14:paraId="2CAEFB72" w14:textId="77777777" w:rsidR="003356D4" w:rsidRPr="00A45073" w:rsidRDefault="003356D4" w:rsidP="003356D4">
      <w:pPr>
        <w:numPr>
          <w:ilvl w:val="0"/>
          <w:numId w:val="21"/>
        </w:numPr>
        <w:autoSpaceDE w:val="0"/>
        <w:autoSpaceDN w:val="0"/>
        <w:spacing w:after="0" w:line="276" w:lineRule="auto"/>
        <w:jc w:val="both"/>
        <w:rPr>
          <w:rFonts w:eastAsiaTheme="minorEastAsia"/>
          <w:color w:val="0F6B61"/>
        </w:rPr>
      </w:pPr>
      <w:r w:rsidRPr="00A45073">
        <w:rPr>
          <w:color w:val="0F6B61"/>
        </w:rPr>
        <w:t>CPE applied for a total of </w:t>
      </w:r>
      <w:r w:rsidRPr="00A45073">
        <w:rPr>
          <w:b/>
          <w:bCs/>
          <w:color w:val="0F6B61"/>
        </w:rPr>
        <w:t xml:space="preserve">184 </w:t>
      </w:r>
      <w:r w:rsidRPr="00A45073">
        <w:rPr>
          <w:color w:val="0F6B61"/>
        </w:rPr>
        <w:t>price concessions in March 2023; DHSC wrote to CPE on 31st March 2023</w:t>
      </w:r>
      <w:r w:rsidRPr="00A45073">
        <w:rPr>
          <w:color w:val="0F6B61"/>
          <w:vertAlign w:val="superscript"/>
        </w:rPr>
        <w:t xml:space="preserve"> </w:t>
      </w:r>
      <w:r w:rsidRPr="00A45073">
        <w:rPr>
          <w:color w:val="0F6B61"/>
        </w:rPr>
        <w:t xml:space="preserve">with their list of final prices. </w:t>
      </w:r>
    </w:p>
    <w:p w14:paraId="4FF10022"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rFonts w:eastAsiaTheme="minorEastAsia"/>
          <w:b/>
          <w:bCs/>
          <w:color w:val="0F6B61"/>
        </w:rPr>
        <w:t>178</w:t>
      </w:r>
      <w:r w:rsidRPr="00A45073">
        <w:rPr>
          <w:rFonts w:eastAsiaTheme="minorEastAsia"/>
          <w:color w:val="0F6B61"/>
        </w:rPr>
        <w:t xml:space="preserve"> price concessions were </w:t>
      </w:r>
      <w:r w:rsidRPr="00A45073">
        <w:rPr>
          <w:rFonts w:eastAsiaTheme="minorEastAsia"/>
          <w:color w:val="0F6B61"/>
          <w:u w:val="single"/>
        </w:rPr>
        <w:t>granted</w:t>
      </w:r>
      <w:r w:rsidRPr="00A45073">
        <w:rPr>
          <w:rFonts w:eastAsiaTheme="minorEastAsia"/>
          <w:color w:val="0F6B61"/>
        </w:rPr>
        <w:t xml:space="preserve"> by DHSC and of these,</w:t>
      </w:r>
      <w:r w:rsidRPr="00A45073">
        <w:rPr>
          <w:b/>
          <w:bCs/>
          <w:color w:val="0F6B61"/>
        </w:rPr>
        <w:t xml:space="preserve"> 152 </w:t>
      </w:r>
      <w:r w:rsidRPr="00A45073">
        <w:rPr>
          <w:color w:val="0F6B61"/>
        </w:rPr>
        <w:t xml:space="preserve">price concessions were </w:t>
      </w:r>
      <w:r w:rsidRPr="00A45073">
        <w:rPr>
          <w:color w:val="0F6B61"/>
          <w:u w:val="single"/>
        </w:rPr>
        <w:t>agreed</w:t>
      </w:r>
      <w:r w:rsidRPr="00A45073">
        <w:rPr>
          <w:color w:val="0F6B61"/>
        </w:rPr>
        <w:t xml:space="preserve"> between DHSC and CPE.</w:t>
      </w:r>
    </w:p>
    <w:p w14:paraId="6B9EE946"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26 </w:t>
      </w:r>
      <w:r w:rsidRPr="00A45073">
        <w:rPr>
          <w:color w:val="0F6B61"/>
        </w:rPr>
        <w:t xml:space="preserve">products had prices </w:t>
      </w:r>
      <w:r w:rsidRPr="00A45073">
        <w:rPr>
          <w:color w:val="0F6B61"/>
          <w:u w:val="single"/>
        </w:rPr>
        <w:t>imposed</w:t>
      </w:r>
      <w:r w:rsidRPr="00A45073">
        <w:rPr>
          <w:color w:val="0F6B61"/>
        </w:rPr>
        <w:t xml:space="preserve"> as CPE was unable to agree to the final prices proposed by DHSC.</w:t>
      </w:r>
    </w:p>
    <w:p w14:paraId="4A6802DD"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1 </w:t>
      </w:r>
      <w:r w:rsidRPr="00A45073">
        <w:rPr>
          <w:color w:val="0F6B61"/>
        </w:rPr>
        <w:t xml:space="preserve">product where CPE and DHSC </w:t>
      </w:r>
      <w:r w:rsidRPr="00A45073">
        <w:rPr>
          <w:color w:val="0F6B61"/>
          <w:u w:val="single"/>
        </w:rPr>
        <w:t>agreed to no concessionary price</w:t>
      </w:r>
      <w:r w:rsidRPr="00A45073">
        <w:rPr>
          <w:color w:val="0F6B61"/>
        </w:rPr>
        <w:t>.</w:t>
      </w:r>
    </w:p>
    <w:p w14:paraId="1342A970"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5</w:t>
      </w:r>
      <w:r w:rsidRPr="00A45073">
        <w:rPr>
          <w:color w:val="0F6B61"/>
        </w:rPr>
        <w:t xml:space="preserve"> products had a </w:t>
      </w:r>
      <w:r w:rsidRPr="00A45073">
        <w:rPr>
          <w:color w:val="0F6B61"/>
          <w:u w:val="single"/>
        </w:rPr>
        <w:t>no concessionary price imposed</w:t>
      </w:r>
      <w:r w:rsidRPr="00A45073">
        <w:rPr>
          <w:color w:val="0F6B61"/>
        </w:rPr>
        <w:t xml:space="preserve"> by DHSC. </w:t>
      </w:r>
    </w:p>
    <w:p w14:paraId="7F6AD64C" w14:textId="77777777" w:rsidR="003356D4" w:rsidRPr="00A45073" w:rsidRDefault="003356D4" w:rsidP="003356D4">
      <w:pPr>
        <w:spacing w:before="240" w:after="240"/>
        <w:rPr>
          <w:rFonts w:ascii="Mokoko Medium" w:hAnsi="Mokoko Medium" w:cs="Mokoko Medium"/>
          <w:b/>
          <w:color w:val="0F6B61"/>
          <w:sz w:val="24"/>
          <w:szCs w:val="24"/>
        </w:rPr>
      </w:pPr>
      <w:r w:rsidRPr="00A45073">
        <w:rPr>
          <w:rFonts w:ascii="Mokoko Medium" w:hAnsi="Mokoko Medium" w:cs="Mokoko Medium"/>
          <w:b/>
          <w:color w:val="0F6B61"/>
          <w:sz w:val="24"/>
          <w:szCs w:val="24"/>
        </w:rPr>
        <w:t>February 2023</w:t>
      </w:r>
    </w:p>
    <w:p w14:paraId="40AC0CAF" w14:textId="77777777" w:rsidR="003356D4" w:rsidRPr="00A45073" w:rsidRDefault="003356D4" w:rsidP="003356D4">
      <w:pPr>
        <w:numPr>
          <w:ilvl w:val="0"/>
          <w:numId w:val="21"/>
        </w:numPr>
        <w:autoSpaceDE w:val="0"/>
        <w:autoSpaceDN w:val="0"/>
        <w:spacing w:after="0" w:line="276" w:lineRule="auto"/>
        <w:jc w:val="both"/>
        <w:rPr>
          <w:rFonts w:eastAsiaTheme="minorEastAsia"/>
          <w:color w:val="0F6B61"/>
        </w:rPr>
      </w:pPr>
      <w:r w:rsidRPr="00A45073">
        <w:rPr>
          <w:color w:val="0F6B61"/>
        </w:rPr>
        <w:t>CPE applied for a total of </w:t>
      </w:r>
      <w:r w:rsidRPr="00A45073">
        <w:rPr>
          <w:b/>
          <w:bCs/>
          <w:color w:val="0F6B61"/>
        </w:rPr>
        <w:t xml:space="preserve">188 </w:t>
      </w:r>
      <w:r w:rsidRPr="00A45073">
        <w:rPr>
          <w:color w:val="0F6B61"/>
        </w:rPr>
        <w:t>price concessions in February 2023; DHSC wrote to CPE on 28th February 2023</w:t>
      </w:r>
      <w:r w:rsidRPr="00A45073">
        <w:rPr>
          <w:color w:val="0F6B61"/>
          <w:vertAlign w:val="superscript"/>
        </w:rPr>
        <w:t xml:space="preserve"> </w:t>
      </w:r>
      <w:r w:rsidRPr="00A45073">
        <w:rPr>
          <w:color w:val="0F6B61"/>
        </w:rPr>
        <w:t xml:space="preserve">with their list of final prices. </w:t>
      </w:r>
    </w:p>
    <w:p w14:paraId="236F5EC8"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rFonts w:eastAsiaTheme="minorEastAsia"/>
          <w:b/>
          <w:bCs/>
          <w:color w:val="0F6B61"/>
        </w:rPr>
        <w:t>177</w:t>
      </w:r>
      <w:r w:rsidRPr="00A45073">
        <w:rPr>
          <w:rFonts w:eastAsiaTheme="minorEastAsia"/>
          <w:color w:val="0F6B61"/>
        </w:rPr>
        <w:t xml:space="preserve"> price concessions were </w:t>
      </w:r>
      <w:r w:rsidRPr="00A45073">
        <w:rPr>
          <w:rFonts w:eastAsiaTheme="minorEastAsia"/>
          <w:color w:val="0F6B61"/>
          <w:u w:val="single"/>
        </w:rPr>
        <w:t>granted</w:t>
      </w:r>
      <w:r w:rsidRPr="00A45073">
        <w:rPr>
          <w:rFonts w:eastAsiaTheme="minorEastAsia"/>
          <w:color w:val="0F6B61"/>
        </w:rPr>
        <w:t xml:space="preserve"> by DHSC and of these,</w:t>
      </w:r>
      <w:r w:rsidRPr="00A45073">
        <w:rPr>
          <w:b/>
          <w:bCs/>
          <w:color w:val="0F6B61"/>
        </w:rPr>
        <w:t xml:space="preserve"> 143 </w:t>
      </w:r>
      <w:r w:rsidRPr="00A45073">
        <w:rPr>
          <w:color w:val="0F6B61"/>
        </w:rPr>
        <w:t xml:space="preserve">price concessions were </w:t>
      </w:r>
      <w:r w:rsidRPr="00A45073">
        <w:rPr>
          <w:color w:val="0F6B61"/>
          <w:u w:val="single"/>
        </w:rPr>
        <w:t>agreed</w:t>
      </w:r>
      <w:r w:rsidRPr="00A45073">
        <w:rPr>
          <w:color w:val="0F6B61"/>
        </w:rPr>
        <w:t xml:space="preserve"> between DHSC and CPE.</w:t>
      </w:r>
    </w:p>
    <w:p w14:paraId="0293E3E5"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34 </w:t>
      </w:r>
      <w:r w:rsidRPr="00A45073">
        <w:rPr>
          <w:color w:val="0F6B61"/>
        </w:rPr>
        <w:t xml:space="preserve">products had prices </w:t>
      </w:r>
      <w:r w:rsidRPr="00A45073">
        <w:rPr>
          <w:color w:val="0F6B61"/>
          <w:u w:val="single"/>
        </w:rPr>
        <w:t>imposed</w:t>
      </w:r>
      <w:r w:rsidRPr="00A45073">
        <w:rPr>
          <w:color w:val="0F6B61"/>
        </w:rPr>
        <w:t xml:space="preserve"> as CPE was unable to agree to the final prices proposed by DHSC.</w:t>
      </w:r>
    </w:p>
    <w:p w14:paraId="7E9A755F"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4 </w:t>
      </w:r>
      <w:r w:rsidRPr="00A45073">
        <w:rPr>
          <w:color w:val="0F6B61"/>
        </w:rPr>
        <w:t xml:space="preserve">products where CPE and DHSC </w:t>
      </w:r>
      <w:r w:rsidRPr="00A45073">
        <w:rPr>
          <w:color w:val="0F6B61"/>
          <w:u w:val="single"/>
        </w:rPr>
        <w:t>agreed to no concessionary price</w:t>
      </w:r>
      <w:r w:rsidRPr="00A45073">
        <w:rPr>
          <w:color w:val="0F6B61"/>
        </w:rPr>
        <w:t>.</w:t>
      </w:r>
    </w:p>
    <w:p w14:paraId="0695ABAA"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7</w:t>
      </w:r>
      <w:r w:rsidRPr="00A45073">
        <w:rPr>
          <w:color w:val="0F6B61"/>
        </w:rPr>
        <w:t xml:space="preserve"> products had a </w:t>
      </w:r>
      <w:r w:rsidRPr="00A45073">
        <w:rPr>
          <w:color w:val="0F6B61"/>
          <w:u w:val="single"/>
        </w:rPr>
        <w:t>no concessionary price imposed</w:t>
      </w:r>
      <w:r w:rsidRPr="00A45073">
        <w:rPr>
          <w:color w:val="0F6B61"/>
        </w:rPr>
        <w:t xml:space="preserve"> by DHSC.</w:t>
      </w:r>
    </w:p>
    <w:p w14:paraId="36E73D66" w14:textId="77777777" w:rsidR="003356D4" w:rsidRPr="00A45073" w:rsidRDefault="003356D4" w:rsidP="003356D4">
      <w:pPr>
        <w:spacing w:before="240" w:after="240"/>
        <w:rPr>
          <w:rFonts w:ascii="Mokoko Medium" w:hAnsi="Mokoko Medium" w:cs="Mokoko Medium"/>
          <w:b/>
          <w:color w:val="0F6B61"/>
          <w:sz w:val="24"/>
          <w:szCs w:val="24"/>
        </w:rPr>
      </w:pPr>
      <w:r w:rsidRPr="00A45073">
        <w:rPr>
          <w:color w:val="0F6B61"/>
        </w:rPr>
        <w:t> </w:t>
      </w:r>
      <w:r w:rsidRPr="00A45073">
        <w:rPr>
          <w:rFonts w:ascii="Mokoko Medium" w:hAnsi="Mokoko Medium" w:cs="Mokoko Medium"/>
          <w:b/>
          <w:color w:val="0F6B61"/>
          <w:sz w:val="24"/>
          <w:szCs w:val="24"/>
        </w:rPr>
        <w:t>January 2023</w:t>
      </w:r>
    </w:p>
    <w:p w14:paraId="602B4513" w14:textId="77777777" w:rsidR="003356D4" w:rsidRPr="00A45073" w:rsidRDefault="003356D4" w:rsidP="003356D4">
      <w:pPr>
        <w:numPr>
          <w:ilvl w:val="0"/>
          <w:numId w:val="21"/>
        </w:numPr>
        <w:autoSpaceDE w:val="0"/>
        <w:autoSpaceDN w:val="0"/>
        <w:spacing w:after="0" w:line="276" w:lineRule="auto"/>
        <w:jc w:val="both"/>
        <w:rPr>
          <w:rFonts w:eastAsiaTheme="minorEastAsia"/>
          <w:color w:val="0F6B61"/>
        </w:rPr>
      </w:pPr>
      <w:r w:rsidRPr="00A45073">
        <w:rPr>
          <w:color w:val="0F6B61"/>
        </w:rPr>
        <w:t>CPE applied for a total of </w:t>
      </w:r>
      <w:r w:rsidRPr="00A45073">
        <w:rPr>
          <w:b/>
          <w:bCs/>
          <w:color w:val="0F6B61"/>
        </w:rPr>
        <w:t xml:space="preserve">192 </w:t>
      </w:r>
      <w:r w:rsidRPr="00A45073">
        <w:rPr>
          <w:color w:val="0F6B61"/>
        </w:rPr>
        <w:t>price concessions in January 2023; DHSC wrote to CPE on 31st January 2023 with their lists of final prices.</w:t>
      </w:r>
    </w:p>
    <w:p w14:paraId="7705CDA1" w14:textId="77777777" w:rsidR="003356D4" w:rsidRPr="00A45073" w:rsidRDefault="003356D4" w:rsidP="003356D4">
      <w:pPr>
        <w:spacing w:line="276" w:lineRule="auto"/>
        <w:ind w:left="1440"/>
        <w:jc w:val="both"/>
        <w:rPr>
          <w:rFonts w:eastAsiaTheme="minorEastAsia"/>
          <w:b/>
          <w:bCs/>
          <w:color w:val="0F6B61"/>
        </w:rPr>
      </w:pPr>
      <w:r w:rsidRPr="00A45073">
        <w:rPr>
          <w:rFonts w:eastAsiaTheme="minorEastAsia"/>
          <w:b/>
          <w:bCs/>
          <w:color w:val="0F6B61"/>
        </w:rPr>
        <w:lastRenderedPageBreak/>
        <w:t>177</w:t>
      </w:r>
      <w:r w:rsidRPr="00A45073">
        <w:rPr>
          <w:rFonts w:eastAsiaTheme="minorEastAsia"/>
          <w:color w:val="0F6B61"/>
        </w:rPr>
        <w:t xml:space="preserve"> price concessions were </w:t>
      </w:r>
      <w:r w:rsidRPr="00A45073">
        <w:rPr>
          <w:rFonts w:eastAsiaTheme="minorEastAsia"/>
          <w:color w:val="0F6B61"/>
          <w:u w:val="single"/>
        </w:rPr>
        <w:t>granted</w:t>
      </w:r>
      <w:r w:rsidRPr="00A45073">
        <w:rPr>
          <w:rFonts w:eastAsiaTheme="minorEastAsia"/>
          <w:color w:val="0F6B61"/>
        </w:rPr>
        <w:t xml:space="preserve"> by DHSC and of these,</w:t>
      </w:r>
      <w:r w:rsidRPr="00A45073">
        <w:rPr>
          <w:b/>
          <w:bCs/>
          <w:color w:val="0F6B61"/>
        </w:rPr>
        <w:t xml:space="preserve"> 133 </w:t>
      </w:r>
      <w:r w:rsidRPr="00A45073">
        <w:rPr>
          <w:color w:val="0F6B61"/>
        </w:rPr>
        <w:t xml:space="preserve">price concessions were </w:t>
      </w:r>
      <w:r w:rsidRPr="00A45073">
        <w:rPr>
          <w:color w:val="0F6B61"/>
          <w:u w:val="single"/>
        </w:rPr>
        <w:t>agreed</w:t>
      </w:r>
      <w:r w:rsidRPr="00A45073">
        <w:rPr>
          <w:color w:val="0F6B61"/>
        </w:rPr>
        <w:t xml:space="preserve"> between DHSC and CPE.</w:t>
      </w:r>
    </w:p>
    <w:p w14:paraId="34AE90A0"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44 </w:t>
      </w:r>
      <w:r w:rsidRPr="00A45073">
        <w:rPr>
          <w:color w:val="0F6B61"/>
        </w:rPr>
        <w:t xml:space="preserve">products had prices </w:t>
      </w:r>
      <w:r w:rsidRPr="00A45073">
        <w:rPr>
          <w:color w:val="0F6B61"/>
          <w:u w:val="single"/>
        </w:rPr>
        <w:t>imposed</w:t>
      </w:r>
      <w:r w:rsidRPr="00A45073">
        <w:rPr>
          <w:color w:val="0F6B61"/>
        </w:rPr>
        <w:t xml:space="preserve"> as CPE was unable to agree to the final prices proposed by DHSC.</w:t>
      </w:r>
    </w:p>
    <w:p w14:paraId="27EF1CC6"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 xml:space="preserve">7 </w:t>
      </w:r>
      <w:r w:rsidRPr="00A45073">
        <w:rPr>
          <w:color w:val="0F6B61"/>
        </w:rPr>
        <w:t xml:space="preserve">products where CPE and DHSC </w:t>
      </w:r>
      <w:r w:rsidRPr="00A45073">
        <w:rPr>
          <w:color w:val="0F6B61"/>
          <w:u w:val="single"/>
        </w:rPr>
        <w:t>agreed to no concessionary price</w:t>
      </w:r>
      <w:r w:rsidRPr="00A45073">
        <w:rPr>
          <w:color w:val="0F6B61"/>
        </w:rPr>
        <w:t>.</w:t>
      </w:r>
    </w:p>
    <w:p w14:paraId="1B2F98D2" w14:textId="77777777" w:rsidR="003356D4" w:rsidRPr="00A45073" w:rsidRDefault="003356D4" w:rsidP="003356D4">
      <w:pPr>
        <w:numPr>
          <w:ilvl w:val="1"/>
          <w:numId w:val="21"/>
        </w:numPr>
        <w:autoSpaceDE w:val="0"/>
        <w:autoSpaceDN w:val="0"/>
        <w:spacing w:after="0" w:line="276" w:lineRule="auto"/>
        <w:jc w:val="both"/>
        <w:rPr>
          <w:rFonts w:eastAsiaTheme="minorEastAsia"/>
          <w:b/>
          <w:bCs/>
          <w:color w:val="0F6B61"/>
        </w:rPr>
      </w:pPr>
      <w:r w:rsidRPr="00A45073">
        <w:rPr>
          <w:b/>
          <w:bCs/>
          <w:color w:val="0F6B61"/>
        </w:rPr>
        <w:t>8</w:t>
      </w:r>
      <w:r w:rsidRPr="00A45073">
        <w:rPr>
          <w:color w:val="0F6B61"/>
        </w:rPr>
        <w:t xml:space="preserve"> products had a </w:t>
      </w:r>
      <w:r w:rsidRPr="00A45073">
        <w:rPr>
          <w:color w:val="0F6B61"/>
          <w:u w:val="single"/>
        </w:rPr>
        <w:t>no concessionary price imposed</w:t>
      </w:r>
      <w:r w:rsidRPr="00A45073">
        <w:rPr>
          <w:color w:val="0F6B61"/>
        </w:rPr>
        <w:t xml:space="preserve"> by DHSC.</w:t>
      </w:r>
    </w:p>
    <w:p w14:paraId="0C066F4F" w14:textId="77777777" w:rsidR="003356D4" w:rsidRDefault="003356D4" w:rsidP="003356D4">
      <w:pPr>
        <w:spacing w:before="240" w:after="240"/>
        <w:rPr>
          <w:rFonts w:ascii="Mokoko Medium" w:hAnsi="Mokoko Medium" w:cs="Mokoko Medium"/>
          <w:b/>
          <w:bCs/>
          <w:color w:val="106B62"/>
          <w:sz w:val="24"/>
          <w:szCs w:val="24"/>
        </w:rPr>
      </w:pPr>
    </w:p>
    <w:p w14:paraId="6DE8D3F5" w14:textId="77777777" w:rsidR="003356D4" w:rsidRDefault="003356D4" w:rsidP="003356D4">
      <w:pPr>
        <w:spacing w:before="240" w:after="240"/>
        <w:rPr>
          <w:rFonts w:ascii="Mokoko Medium" w:hAnsi="Mokoko Medium" w:cs="Mokoko Medium"/>
          <w:b/>
          <w:bCs/>
          <w:color w:val="106B62"/>
          <w:sz w:val="24"/>
          <w:szCs w:val="24"/>
        </w:rPr>
      </w:pPr>
    </w:p>
    <w:p w14:paraId="181848EE" w14:textId="77777777" w:rsidR="003356D4" w:rsidRDefault="003356D4" w:rsidP="003356D4">
      <w:pPr>
        <w:spacing w:before="240" w:after="240"/>
        <w:rPr>
          <w:rFonts w:ascii="Mokoko Medium" w:hAnsi="Mokoko Medium" w:cs="Mokoko Medium"/>
          <w:b/>
          <w:bCs/>
          <w:color w:val="106B62"/>
          <w:sz w:val="24"/>
          <w:szCs w:val="24"/>
        </w:rPr>
      </w:pPr>
    </w:p>
    <w:p w14:paraId="76B28DBA" w14:textId="77777777" w:rsidR="003356D4" w:rsidRDefault="003356D4" w:rsidP="003356D4">
      <w:pPr>
        <w:spacing w:before="240" w:after="240"/>
        <w:rPr>
          <w:rFonts w:ascii="Mokoko Medium" w:hAnsi="Mokoko Medium" w:cs="Mokoko Medium"/>
          <w:b/>
          <w:bCs/>
          <w:color w:val="106B62"/>
          <w:sz w:val="24"/>
          <w:szCs w:val="24"/>
        </w:rPr>
      </w:pPr>
    </w:p>
    <w:p w14:paraId="3AF40C69" w14:textId="77777777" w:rsidR="003356D4" w:rsidRDefault="003356D4" w:rsidP="003356D4">
      <w:pPr>
        <w:spacing w:before="240" w:after="240"/>
        <w:rPr>
          <w:rFonts w:ascii="Mokoko Medium" w:hAnsi="Mokoko Medium" w:cs="Mokoko Medium"/>
          <w:b/>
          <w:bCs/>
          <w:color w:val="106B62"/>
          <w:sz w:val="24"/>
          <w:szCs w:val="24"/>
        </w:rPr>
      </w:pPr>
    </w:p>
    <w:p w14:paraId="3F8CEB17" w14:textId="77777777" w:rsidR="003356D4" w:rsidRDefault="003356D4" w:rsidP="003356D4">
      <w:pPr>
        <w:spacing w:before="240" w:after="240"/>
        <w:rPr>
          <w:rFonts w:ascii="Mokoko Medium" w:hAnsi="Mokoko Medium" w:cs="Mokoko Medium"/>
          <w:b/>
          <w:bCs/>
          <w:color w:val="106B62"/>
          <w:sz w:val="24"/>
          <w:szCs w:val="24"/>
        </w:rPr>
      </w:pPr>
    </w:p>
    <w:p w14:paraId="1C23AE1F" w14:textId="77777777" w:rsidR="003356D4" w:rsidRDefault="003356D4" w:rsidP="003356D4">
      <w:pPr>
        <w:spacing w:before="240" w:after="240"/>
        <w:rPr>
          <w:rFonts w:ascii="Mokoko Medium" w:hAnsi="Mokoko Medium" w:cs="Mokoko Medium"/>
          <w:b/>
          <w:bCs/>
          <w:color w:val="106B62"/>
          <w:sz w:val="24"/>
          <w:szCs w:val="24"/>
        </w:rPr>
      </w:pPr>
    </w:p>
    <w:p w14:paraId="1FDB89CB" w14:textId="77777777" w:rsidR="003356D4" w:rsidRDefault="003356D4" w:rsidP="003356D4">
      <w:pPr>
        <w:spacing w:before="240" w:after="240"/>
        <w:rPr>
          <w:rFonts w:ascii="Mokoko Medium" w:hAnsi="Mokoko Medium" w:cs="Mokoko Medium"/>
          <w:b/>
          <w:bCs/>
          <w:color w:val="106B62"/>
          <w:sz w:val="24"/>
          <w:szCs w:val="24"/>
        </w:rPr>
      </w:pPr>
    </w:p>
    <w:p w14:paraId="444202DE" w14:textId="77777777" w:rsidR="003356D4" w:rsidRDefault="003356D4" w:rsidP="003356D4">
      <w:pPr>
        <w:spacing w:before="240" w:after="240"/>
        <w:rPr>
          <w:rFonts w:ascii="Mokoko Medium" w:hAnsi="Mokoko Medium" w:cs="Mokoko Medium"/>
          <w:b/>
          <w:bCs/>
          <w:color w:val="106B62"/>
          <w:sz w:val="24"/>
          <w:szCs w:val="24"/>
        </w:rPr>
      </w:pPr>
    </w:p>
    <w:p w14:paraId="3374DB7C" w14:textId="77777777" w:rsidR="003356D4" w:rsidRDefault="003356D4" w:rsidP="003356D4">
      <w:pPr>
        <w:spacing w:before="240" w:after="240"/>
        <w:rPr>
          <w:rFonts w:ascii="Mokoko Medium" w:hAnsi="Mokoko Medium" w:cs="Mokoko Medium"/>
          <w:b/>
          <w:bCs/>
          <w:color w:val="106B62"/>
          <w:sz w:val="24"/>
          <w:szCs w:val="24"/>
        </w:rPr>
      </w:pPr>
    </w:p>
    <w:p w14:paraId="2514FFE9" w14:textId="77777777" w:rsidR="003356D4" w:rsidRDefault="003356D4" w:rsidP="003356D4">
      <w:pPr>
        <w:spacing w:before="240" w:after="240"/>
        <w:rPr>
          <w:rFonts w:ascii="Mokoko Medium" w:hAnsi="Mokoko Medium" w:cs="Mokoko Medium"/>
          <w:b/>
          <w:bCs/>
          <w:color w:val="106B62"/>
          <w:sz w:val="24"/>
          <w:szCs w:val="24"/>
        </w:rPr>
      </w:pPr>
    </w:p>
    <w:p w14:paraId="31AA5BA5" w14:textId="77777777" w:rsidR="003356D4" w:rsidRDefault="003356D4" w:rsidP="003356D4">
      <w:pPr>
        <w:spacing w:before="240" w:after="240"/>
        <w:rPr>
          <w:rFonts w:ascii="Mokoko Medium" w:hAnsi="Mokoko Medium" w:cs="Mokoko Medium"/>
          <w:b/>
          <w:bCs/>
          <w:color w:val="106B62"/>
          <w:sz w:val="24"/>
          <w:szCs w:val="24"/>
        </w:rPr>
      </w:pPr>
    </w:p>
    <w:p w14:paraId="6F8AA626" w14:textId="77777777" w:rsidR="003356D4" w:rsidRDefault="003356D4" w:rsidP="003356D4">
      <w:pPr>
        <w:spacing w:before="240" w:after="240"/>
        <w:rPr>
          <w:rFonts w:ascii="Mokoko Medium" w:hAnsi="Mokoko Medium" w:cs="Mokoko Medium"/>
          <w:b/>
          <w:bCs/>
          <w:color w:val="106B62"/>
          <w:sz w:val="24"/>
          <w:szCs w:val="24"/>
        </w:rPr>
      </w:pPr>
    </w:p>
    <w:p w14:paraId="3514FE82" w14:textId="77777777" w:rsidR="003356D4" w:rsidRDefault="003356D4" w:rsidP="003356D4">
      <w:pPr>
        <w:spacing w:before="240" w:after="240"/>
        <w:rPr>
          <w:rFonts w:ascii="Mokoko Medium" w:hAnsi="Mokoko Medium" w:cs="Mokoko Medium"/>
          <w:b/>
          <w:bCs/>
          <w:color w:val="106B62"/>
          <w:sz w:val="24"/>
          <w:szCs w:val="24"/>
        </w:rPr>
      </w:pPr>
    </w:p>
    <w:p w14:paraId="0174A110" w14:textId="77777777" w:rsidR="003356D4" w:rsidRDefault="003356D4" w:rsidP="003356D4">
      <w:pPr>
        <w:spacing w:before="240" w:after="240"/>
        <w:rPr>
          <w:rFonts w:ascii="Mokoko Medium" w:hAnsi="Mokoko Medium" w:cs="Mokoko Medium"/>
          <w:b/>
          <w:bCs/>
          <w:color w:val="106B62"/>
          <w:sz w:val="24"/>
          <w:szCs w:val="24"/>
        </w:rPr>
      </w:pPr>
    </w:p>
    <w:p w14:paraId="7253A280" w14:textId="77777777" w:rsidR="003356D4" w:rsidRDefault="003356D4" w:rsidP="003356D4">
      <w:pPr>
        <w:spacing w:before="240" w:after="240"/>
        <w:rPr>
          <w:rFonts w:ascii="Mokoko Medium" w:hAnsi="Mokoko Medium" w:cs="Mokoko Medium"/>
          <w:b/>
          <w:bCs/>
          <w:color w:val="106B62"/>
          <w:sz w:val="24"/>
          <w:szCs w:val="24"/>
        </w:rPr>
      </w:pPr>
    </w:p>
    <w:p w14:paraId="0D8DF17B" w14:textId="77777777" w:rsidR="003356D4" w:rsidRDefault="003356D4" w:rsidP="003356D4">
      <w:pPr>
        <w:spacing w:before="240" w:after="240"/>
        <w:rPr>
          <w:rFonts w:ascii="Mokoko Medium" w:hAnsi="Mokoko Medium" w:cs="Mokoko Medium"/>
          <w:b/>
          <w:bCs/>
          <w:color w:val="106B62"/>
          <w:sz w:val="24"/>
          <w:szCs w:val="24"/>
        </w:rPr>
      </w:pPr>
    </w:p>
    <w:p w14:paraId="7355054F" w14:textId="77777777" w:rsidR="003356D4" w:rsidRPr="00844D9F" w:rsidRDefault="003356D4" w:rsidP="003356D4">
      <w:pPr>
        <w:spacing w:before="240" w:after="240"/>
        <w:rPr>
          <w:rFonts w:ascii="Mokoko Medium" w:hAnsi="Mokoko Medium" w:cs="Mokoko Medium"/>
          <w:b/>
          <w:bCs/>
          <w:color w:val="106B62"/>
          <w:sz w:val="24"/>
          <w:szCs w:val="24"/>
        </w:rPr>
      </w:pPr>
      <w:r w:rsidRPr="00844D9F">
        <w:rPr>
          <w:rFonts w:ascii="Mokoko Medium" w:hAnsi="Mokoko Medium" w:cs="Mokoko Medium"/>
          <w:b/>
          <w:bCs/>
          <w:color w:val="106B62"/>
          <w:sz w:val="24"/>
          <w:szCs w:val="24"/>
        </w:rPr>
        <w:lastRenderedPageBreak/>
        <w:t>Price concessions summary graphs</w:t>
      </w:r>
    </w:p>
    <w:p w14:paraId="1FB998B2" w14:textId="373A484B" w:rsidR="003356D4" w:rsidRDefault="003356D4" w:rsidP="003356D4">
      <w:pPr>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drawing>
          <wp:inline distT="0" distB="0" distL="0" distR="0" wp14:anchorId="3CA9EB09" wp14:editId="6F6CAD1E">
            <wp:extent cx="6224270" cy="3377565"/>
            <wp:effectExtent l="0" t="0" r="5080" b="0"/>
            <wp:docPr id="202969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270" cy="3377565"/>
                    </a:xfrm>
                    <a:prstGeom prst="rect">
                      <a:avLst/>
                    </a:prstGeom>
                    <a:noFill/>
                  </pic:spPr>
                </pic:pic>
              </a:graphicData>
            </a:graphic>
          </wp:inline>
        </w:drawing>
      </w:r>
    </w:p>
    <w:p w14:paraId="6231AE76" w14:textId="3D6604E8" w:rsidR="003356D4" w:rsidRDefault="003356D4" w:rsidP="003356D4">
      <w:pPr>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drawing>
          <wp:inline distT="0" distB="0" distL="0" distR="0" wp14:anchorId="17D28150" wp14:editId="272E7C5F">
            <wp:extent cx="6224270" cy="3176270"/>
            <wp:effectExtent l="0" t="0" r="5080" b="5080"/>
            <wp:docPr id="1014334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270" cy="3176270"/>
                    </a:xfrm>
                    <a:prstGeom prst="rect">
                      <a:avLst/>
                    </a:prstGeom>
                    <a:noFill/>
                  </pic:spPr>
                </pic:pic>
              </a:graphicData>
            </a:graphic>
          </wp:inline>
        </w:drawing>
      </w:r>
    </w:p>
    <w:p w14:paraId="3ED799E7" w14:textId="703800D7" w:rsidR="003356D4" w:rsidRDefault="003356D4">
      <w:pPr>
        <w:spacing w:after="0" w:line="240" w:lineRule="auto"/>
        <w:rPr>
          <w:rFonts w:ascii="Mokoko Medium" w:hAnsi="Mokoko Medium" w:cs="Mokoko Medium"/>
          <w:b/>
          <w:bCs/>
          <w:color w:val="106B62"/>
          <w:sz w:val="24"/>
          <w:szCs w:val="24"/>
        </w:rPr>
      </w:pPr>
      <w:r>
        <w:rPr>
          <w:rFonts w:ascii="Mokoko Medium" w:hAnsi="Mokoko Medium" w:cs="Mokoko Medium"/>
          <w:b/>
          <w:bCs/>
          <w:color w:val="106B62"/>
          <w:sz w:val="24"/>
          <w:szCs w:val="24"/>
        </w:rPr>
        <w:br w:type="page"/>
      </w:r>
    </w:p>
    <w:tbl>
      <w:tblPr>
        <w:tblW w:w="0" w:type="auto"/>
        <w:jc w:val="center"/>
        <w:tblLayout w:type="fixed"/>
        <w:tblLook w:val="01E0" w:firstRow="1" w:lastRow="1" w:firstColumn="1" w:lastColumn="1" w:noHBand="0" w:noVBand="0"/>
      </w:tblPr>
      <w:tblGrid>
        <w:gridCol w:w="3510"/>
        <w:gridCol w:w="5385"/>
      </w:tblGrid>
      <w:tr w:rsidR="003356D4" w14:paraId="41AEAB55" w14:textId="77777777" w:rsidTr="000B5A2C">
        <w:trPr>
          <w:trHeight w:val="795"/>
          <w:jc w:val="center"/>
        </w:trPr>
        <w:tc>
          <w:tcPr>
            <w:tcW w:w="3510" w:type="dxa"/>
            <w:tcBorders>
              <w:top w:val="single" w:sz="6" w:space="0" w:color="106B62" w:themeColor="text1"/>
              <w:left w:val="single" w:sz="6" w:space="0" w:color="106B62" w:themeColor="text1"/>
              <w:bottom w:val="single" w:sz="6" w:space="0" w:color="106B62" w:themeColor="text1"/>
              <w:right w:val="single" w:sz="6" w:space="0" w:color="106B62" w:themeColor="text1"/>
            </w:tcBorders>
            <w:vAlign w:val="center"/>
          </w:tcPr>
          <w:p w14:paraId="7DF30DC2"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lastRenderedPageBreak/>
              <w:t>Subject</w:t>
            </w:r>
          </w:p>
        </w:tc>
        <w:tc>
          <w:tcPr>
            <w:tcW w:w="5385" w:type="dxa"/>
            <w:tcBorders>
              <w:top w:val="single" w:sz="6" w:space="0" w:color="106B62" w:themeColor="text1"/>
              <w:bottom w:val="single" w:sz="6" w:space="0" w:color="106B62" w:themeColor="text1"/>
              <w:right w:val="single" w:sz="6" w:space="0" w:color="106B62" w:themeColor="text1"/>
            </w:tcBorders>
            <w:vAlign w:val="center"/>
          </w:tcPr>
          <w:p w14:paraId="7063D9FD" w14:textId="77777777" w:rsidR="003356D4" w:rsidRPr="00E55B3B" w:rsidRDefault="003356D4" w:rsidP="000B5A2C">
            <w:pPr>
              <w:pStyle w:val="TableParagraph"/>
              <w:ind w:left="107"/>
              <w:rPr>
                <w:rFonts w:ascii="DM Sans" w:hAnsi="DM Sans"/>
                <w:color w:val="106B62"/>
              </w:rPr>
            </w:pPr>
            <w:r w:rsidRPr="00AF6796">
              <w:rPr>
                <w:rFonts w:ascii="DM Sans" w:hAnsi="DM Sans"/>
                <w:color w:val="106B62"/>
              </w:rPr>
              <w:t>General funding update</w:t>
            </w:r>
          </w:p>
        </w:tc>
      </w:tr>
      <w:tr w:rsidR="003356D4" w14:paraId="0C605388"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64EFAF6C"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Date of meeting</w:t>
            </w:r>
          </w:p>
        </w:tc>
        <w:tc>
          <w:tcPr>
            <w:tcW w:w="5385" w:type="dxa"/>
            <w:tcBorders>
              <w:bottom w:val="single" w:sz="6" w:space="0" w:color="106B62" w:themeColor="text1"/>
              <w:right w:val="single" w:sz="6" w:space="0" w:color="106B62" w:themeColor="text1"/>
            </w:tcBorders>
            <w:vAlign w:val="center"/>
          </w:tcPr>
          <w:p w14:paraId="5A29B061"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July 202</w:t>
            </w:r>
            <w:r>
              <w:rPr>
                <w:rFonts w:ascii="DM Sans" w:hAnsi="DM Sans"/>
                <w:color w:val="106B62"/>
              </w:rPr>
              <w:t>3</w:t>
            </w:r>
          </w:p>
        </w:tc>
      </w:tr>
      <w:tr w:rsidR="003356D4" w14:paraId="523C5C35"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66713729"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Committee/Subcommittee</w:t>
            </w:r>
          </w:p>
        </w:tc>
        <w:tc>
          <w:tcPr>
            <w:tcW w:w="5385" w:type="dxa"/>
            <w:tcBorders>
              <w:bottom w:val="single" w:sz="6" w:space="0" w:color="106B62" w:themeColor="text1"/>
              <w:right w:val="single" w:sz="6" w:space="0" w:color="106B62" w:themeColor="text1"/>
            </w:tcBorders>
            <w:vAlign w:val="center"/>
          </w:tcPr>
          <w:p w14:paraId="205E06EC" w14:textId="77777777" w:rsidR="003356D4" w:rsidRPr="00E55B3B" w:rsidRDefault="003356D4" w:rsidP="000B5A2C">
            <w:pPr>
              <w:pStyle w:val="TableParagraph"/>
              <w:ind w:left="107"/>
              <w:rPr>
                <w:rFonts w:ascii="DM Sans" w:hAnsi="DM Sans"/>
                <w:color w:val="106B62"/>
              </w:rPr>
            </w:pPr>
            <w:proofErr w:type="spellStart"/>
            <w:r w:rsidRPr="00E55B3B">
              <w:rPr>
                <w:rFonts w:ascii="DM Sans" w:hAnsi="DM Sans"/>
                <w:color w:val="106B62"/>
              </w:rPr>
              <w:t>FunCon</w:t>
            </w:r>
            <w:proofErr w:type="spellEnd"/>
          </w:p>
        </w:tc>
      </w:tr>
      <w:tr w:rsidR="003356D4" w14:paraId="209BE621"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70AA3A3D"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Status</w:t>
            </w:r>
          </w:p>
        </w:tc>
        <w:tc>
          <w:tcPr>
            <w:tcW w:w="5385" w:type="dxa"/>
            <w:tcBorders>
              <w:bottom w:val="single" w:sz="6" w:space="0" w:color="106B62" w:themeColor="text1"/>
              <w:right w:val="single" w:sz="6" w:space="0" w:color="106B62" w:themeColor="text1"/>
            </w:tcBorders>
            <w:vAlign w:val="center"/>
          </w:tcPr>
          <w:p w14:paraId="4D891FF5"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Not confidential</w:t>
            </w:r>
          </w:p>
        </w:tc>
      </w:tr>
      <w:tr w:rsidR="003356D4" w14:paraId="167D904C"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17D83796"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Overview</w:t>
            </w:r>
          </w:p>
        </w:tc>
        <w:tc>
          <w:tcPr>
            <w:tcW w:w="5385" w:type="dxa"/>
            <w:tcBorders>
              <w:bottom w:val="single" w:sz="6" w:space="0" w:color="106B62" w:themeColor="text1"/>
              <w:right w:val="single" w:sz="6" w:space="0" w:color="106B62" w:themeColor="text1"/>
            </w:tcBorders>
            <w:vAlign w:val="center"/>
          </w:tcPr>
          <w:p w14:paraId="5CD946CA" w14:textId="77777777" w:rsidR="003356D4" w:rsidRPr="00E55B3B" w:rsidRDefault="003356D4" w:rsidP="000B5A2C">
            <w:pPr>
              <w:pStyle w:val="TableParagraph"/>
              <w:ind w:left="107"/>
              <w:rPr>
                <w:rFonts w:ascii="DM Sans" w:hAnsi="DM Sans"/>
                <w:color w:val="106B62"/>
              </w:rPr>
            </w:pPr>
            <w:r w:rsidRPr="00A82DA3">
              <w:rPr>
                <w:rFonts w:ascii="DM Sans" w:hAnsi="DM Sans"/>
                <w:color w:val="106B62"/>
              </w:rPr>
              <w:t>General update on various funding issues</w:t>
            </w:r>
          </w:p>
        </w:tc>
      </w:tr>
      <w:tr w:rsidR="003356D4" w14:paraId="76295E06" w14:textId="77777777" w:rsidTr="000B5A2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6A157013"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Proposed action(s)</w:t>
            </w:r>
          </w:p>
        </w:tc>
        <w:tc>
          <w:tcPr>
            <w:tcW w:w="5385" w:type="dxa"/>
            <w:tcBorders>
              <w:bottom w:val="single" w:sz="6" w:space="0" w:color="106B62" w:themeColor="text1"/>
              <w:right w:val="single" w:sz="6" w:space="0" w:color="106B62" w:themeColor="text1"/>
            </w:tcBorders>
            <w:vAlign w:val="center"/>
          </w:tcPr>
          <w:p w14:paraId="53797925" w14:textId="77777777" w:rsidR="003356D4" w:rsidRPr="00E55B3B" w:rsidRDefault="003356D4" w:rsidP="000B5A2C">
            <w:pPr>
              <w:pStyle w:val="TableParagraph"/>
              <w:ind w:left="107"/>
              <w:rPr>
                <w:rFonts w:ascii="DM Sans" w:hAnsi="DM Sans"/>
                <w:color w:val="106B62"/>
              </w:rPr>
            </w:pPr>
            <w:r w:rsidRPr="00E55B3B">
              <w:rPr>
                <w:rFonts w:ascii="DM Sans" w:hAnsi="DM Sans"/>
                <w:color w:val="106B62"/>
              </w:rPr>
              <w:t>No action required</w:t>
            </w:r>
          </w:p>
        </w:tc>
      </w:tr>
      <w:tr w:rsidR="003356D4" w14:paraId="61C3E925" w14:textId="77777777" w:rsidTr="000B5A2C">
        <w:trPr>
          <w:trHeight w:val="106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2C09075D" w14:textId="77777777" w:rsidR="003356D4" w:rsidRPr="00E55B3B" w:rsidRDefault="003356D4" w:rsidP="000B5A2C">
            <w:pPr>
              <w:pStyle w:val="TableParagraph"/>
              <w:rPr>
                <w:rFonts w:ascii="DM Sans" w:hAnsi="DM Sans"/>
                <w:b/>
                <w:bCs/>
                <w:color w:val="106B62"/>
              </w:rPr>
            </w:pPr>
            <w:r w:rsidRPr="00E55B3B">
              <w:rPr>
                <w:rFonts w:ascii="DM Sans" w:hAnsi="DM Sans"/>
                <w:b/>
                <w:bCs/>
                <w:color w:val="106B62"/>
              </w:rPr>
              <w:t>Author(s) of the paper</w:t>
            </w:r>
          </w:p>
        </w:tc>
        <w:tc>
          <w:tcPr>
            <w:tcW w:w="5385" w:type="dxa"/>
            <w:tcBorders>
              <w:bottom w:val="single" w:sz="6" w:space="0" w:color="106B62" w:themeColor="text1"/>
              <w:right w:val="single" w:sz="6" w:space="0" w:color="106B62" w:themeColor="text1"/>
            </w:tcBorders>
            <w:vAlign w:val="center"/>
          </w:tcPr>
          <w:p w14:paraId="716C45EF" w14:textId="77777777" w:rsidR="003356D4" w:rsidRPr="00E55B3B" w:rsidRDefault="003356D4" w:rsidP="000B5A2C">
            <w:pPr>
              <w:pStyle w:val="TableParagraph"/>
              <w:ind w:left="107" w:right="1299"/>
              <w:rPr>
                <w:rFonts w:ascii="DM Sans" w:hAnsi="DM Sans"/>
                <w:color w:val="106B62"/>
              </w:rPr>
            </w:pPr>
            <w:r>
              <w:rPr>
                <w:rFonts w:ascii="DM Sans" w:hAnsi="DM Sans"/>
                <w:color w:val="106B62"/>
              </w:rPr>
              <w:t>CPE</w:t>
            </w:r>
            <w:r w:rsidRPr="00E55B3B">
              <w:rPr>
                <w:rFonts w:ascii="DM Sans" w:hAnsi="DM Sans"/>
                <w:color w:val="106B62"/>
              </w:rPr>
              <w:t xml:space="preserve"> Dispensing &amp; Supply Team</w:t>
            </w:r>
          </w:p>
        </w:tc>
      </w:tr>
    </w:tbl>
    <w:p w14:paraId="33D40C14" w14:textId="77777777" w:rsidR="003356D4" w:rsidRDefault="003356D4" w:rsidP="003356D4">
      <w:pPr>
        <w:spacing w:after="240"/>
        <w:rPr>
          <w:rFonts w:ascii="Mokoko Medium" w:hAnsi="Mokoko Medium" w:cs="Mokoko Medium"/>
          <w:b/>
          <w:bCs/>
          <w:color w:val="106B62"/>
          <w:sz w:val="24"/>
          <w:szCs w:val="24"/>
        </w:rPr>
      </w:pPr>
    </w:p>
    <w:p w14:paraId="68E03AB9" w14:textId="77777777" w:rsidR="003356D4" w:rsidRDefault="003356D4" w:rsidP="003356D4">
      <w:pPr>
        <w:spacing w:after="240"/>
        <w:rPr>
          <w:rFonts w:ascii="Mokoko Medium" w:hAnsi="Mokoko Medium" w:cs="Mokoko Medium"/>
          <w:b/>
          <w:bCs/>
          <w:color w:val="106B62"/>
          <w:sz w:val="24"/>
          <w:szCs w:val="24"/>
        </w:rPr>
      </w:pPr>
    </w:p>
    <w:p w14:paraId="7D39B4C7" w14:textId="77777777" w:rsidR="003356D4" w:rsidRDefault="003356D4" w:rsidP="003356D4">
      <w:pPr>
        <w:spacing w:after="240"/>
        <w:rPr>
          <w:rFonts w:ascii="Mokoko Medium" w:hAnsi="Mokoko Medium" w:cs="Mokoko Medium"/>
          <w:b/>
          <w:bCs/>
          <w:color w:val="106B62"/>
          <w:sz w:val="24"/>
          <w:szCs w:val="24"/>
        </w:rPr>
      </w:pPr>
    </w:p>
    <w:p w14:paraId="29D933E0" w14:textId="77777777" w:rsidR="003356D4" w:rsidRDefault="003356D4" w:rsidP="003356D4">
      <w:pPr>
        <w:spacing w:after="240"/>
        <w:rPr>
          <w:rFonts w:ascii="Mokoko Medium" w:hAnsi="Mokoko Medium" w:cs="Mokoko Medium"/>
          <w:b/>
          <w:bCs/>
          <w:color w:val="106B62"/>
          <w:sz w:val="24"/>
          <w:szCs w:val="24"/>
        </w:rPr>
      </w:pPr>
    </w:p>
    <w:p w14:paraId="0CA7DC57" w14:textId="77777777" w:rsidR="003356D4" w:rsidRDefault="003356D4" w:rsidP="003356D4">
      <w:pPr>
        <w:spacing w:after="240"/>
        <w:rPr>
          <w:rFonts w:ascii="Mokoko Medium" w:hAnsi="Mokoko Medium" w:cs="Mokoko Medium"/>
          <w:b/>
          <w:bCs/>
          <w:color w:val="106B62"/>
          <w:sz w:val="24"/>
          <w:szCs w:val="24"/>
        </w:rPr>
      </w:pPr>
    </w:p>
    <w:p w14:paraId="1EBC9F6B" w14:textId="77777777" w:rsidR="003356D4" w:rsidRDefault="003356D4" w:rsidP="003356D4">
      <w:pPr>
        <w:spacing w:after="240"/>
        <w:rPr>
          <w:rFonts w:ascii="Mokoko Medium" w:hAnsi="Mokoko Medium" w:cs="Mokoko Medium"/>
          <w:b/>
          <w:bCs/>
          <w:color w:val="106B62"/>
          <w:sz w:val="24"/>
          <w:szCs w:val="24"/>
        </w:rPr>
      </w:pPr>
    </w:p>
    <w:p w14:paraId="453C8CFC" w14:textId="77777777" w:rsidR="003356D4" w:rsidRDefault="003356D4" w:rsidP="003356D4">
      <w:pPr>
        <w:spacing w:after="240"/>
        <w:rPr>
          <w:rFonts w:ascii="Mokoko Medium" w:hAnsi="Mokoko Medium" w:cs="Mokoko Medium"/>
          <w:b/>
          <w:bCs/>
          <w:color w:val="106B62"/>
          <w:sz w:val="24"/>
          <w:szCs w:val="24"/>
        </w:rPr>
      </w:pPr>
    </w:p>
    <w:p w14:paraId="3EF97378" w14:textId="77777777" w:rsidR="003356D4" w:rsidRDefault="003356D4" w:rsidP="003356D4">
      <w:pPr>
        <w:spacing w:after="240"/>
        <w:rPr>
          <w:rFonts w:ascii="Mokoko Medium" w:hAnsi="Mokoko Medium" w:cs="Mokoko Medium"/>
          <w:b/>
          <w:bCs/>
          <w:color w:val="106B62"/>
          <w:sz w:val="24"/>
          <w:szCs w:val="24"/>
        </w:rPr>
      </w:pPr>
    </w:p>
    <w:p w14:paraId="02CF86DC" w14:textId="77777777" w:rsidR="003356D4" w:rsidRDefault="003356D4" w:rsidP="003356D4">
      <w:pPr>
        <w:spacing w:after="240"/>
        <w:rPr>
          <w:rFonts w:ascii="Mokoko Medium" w:hAnsi="Mokoko Medium" w:cs="Mokoko Medium"/>
          <w:b/>
          <w:bCs/>
          <w:color w:val="106B62"/>
          <w:sz w:val="24"/>
          <w:szCs w:val="24"/>
        </w:rPr>
      </w:pPr>
    </w:p>
    <w:p w14:paraId="6E75453D" w14:textId="77777777" w:rsidR="003356D4" w:rsidRDefault="003356D4" w:rsidP="003356D4">
      <w:pPr>
        <w:spacing w:after="240"/>
        <w:rPr>
          <w:rFonts w:ascii="Mokoko Medium" w:hAnsi="Mokoko Medium" w:cs="Mokoko Medium"/>
          <w:b/>
          <w:bCs/>
          <w:color w:val="106B62"/>
          <w:sz w:val="24"/>
          <w:szCs w:val="24"/>
        </w:rPr>
      </w:pPr>
    </w:p>
    <w:p w14:paraId="23EE3285" w14:textId="77777777" w:rsidR="003356D4" w:rsidRDefault="003356D4" w:rsidP="003356D4">
      <w:pPr>
        <w:spacing w:after="240"/>
        <w:rPr>
          <w:rFonts w:ascii="Mokoko Medium" w:hAnsi="Mokoko Medium" w:cs="Mokoko Medium"/>
          <w:b/>
          <w:bCs/>
          <w:color w:val="106B62"/>
          <w:sz w:val="24"/>
          <w:szCs w:val="24"/>
        </w:rPr>
      </w:pPr>
    </w:p>
    <w:p w14:paraId="0414DE61" w14:textId="77777777" w:rsidR="003356D4" w:rsidRDefault="003356D4" w:rsidP="003356D4">
      <w:pPr>
        <w:spacing w:after="240"/>
        <w:rPr>
          <w:rFonts w:ascii="Mokoko Medium" w:hAnsi="Mokoko Medium" w:cs="Mokoko Medium"/>
          <w:b/>
          <w:bCs/>
          <w:color w:val="106B62"/>
          <w:sz w:val="32"/>
          <w:szCs w:val="32"/>
        </w:rPr>
      </w:pPr>
      <w:r w:rsidRPr="1665E220">
        <w:rPr>
          <w:rFonts w:ascii="Mokoko Medium" w:hAnsi="Mokoko Medium" w:cs="Mokoko Medium"/>
          <w:b/>
          <w:bCs/>
          <w:color w:val="106B62"/>
          <w:sz w:val="24"/>
          <w:szCs w:val="24"/>
        </w:rPr>
        <w:lastRenderedPageBreak/>
        <w:t>Appendix FCS 14/07/2023</w:t>
      </w:r>
      <w:r>
        <w:tab/>
      </w:r>
      <w:r>
        <w:tab/>
      </w:r>
      <w:r>
        <w:tab/>
      </w:r>
      <w:r>
        <w:tab/>
      </w:r>
      <w:r w:rsidRPr="1665E220">
        <w:rPr>
          <w:rFonts w:ascii="Mokoko Medium" w:hAnsi="Mokoko Medium" w:cs="Mokoko Medium"/>
          <w:b/>
          <w:bCs/>
          <w:color w:val="106B62"/>
          <w:sz w:val="24"/>
          <w:szCs w:val="24"/>
        </w:rPr>
        <w:t xml:space="preserve">     </w:t>
      </w:r>
      <w:r>
        <w:tab/>
      </w:r>
      <w:r w:rsidRPr="1665E220">
        <w:rPr>
          <w:rFonts w:ascii="Mokoko Medium" w:hAnsi="Mokoko Medium" w:cs="Mokoko Medium"/>
          <w:b/>
          <w:bCs/>
          <w:color w:val="106B62"/>
          <w:sz w:val="24"/>
          <w:szCs w:val="24"/>
        </w:rPr>
        <w:t xml:space="preserve">      </w:t>
      </w:r>
      <w:r>
        <w:tab/>
      </w:r>
      <w:r w:rsidRPr="1665E220">
        <w:rPr>
          <w:rFonts w:ascii="Mokoko Medium" w:hAnsi="Mokoko Medium" w:cs="Mokoko Medium"/>
          <w:b/>
          <w:bCs/>
          <w:color w:val="106B62"/>
          <w:sz w:val="24"/>
          <w:szCs w:val="24"/>
        </w:rPr>
        <w:t xml:space="preserve">      </w:t>
      </w:r>
      <w:r w:rsidRPr="1665E220">
        <w:rPr>
          <w:rFonts w:ascii="Mokoko Medium" w:hAnsi="Mokoko Medium" w:cs="Mokoko Medium"/>
          <w:b/>
          <w:bCs/>
          <w:color w:val="FF6D3A"/>
          <w:sz w:val="24"/>
          <w:szCs w:val="24"/>
        </w:rPr>
        <w:t>Not</w:t>
      </w:r>
      <w:r w:rsidRPr="1665E220">
        <w:rPr>
          <w:rFonts w:ascii="Mokoko Medium" w:hAnsi="Mokoko Medium" w:cs="Mokoko Medium"/>
          <w:b/>
          <w:bCs/>
          <w:color w:val="106B62"/>
          <w:sz w:val="24"/>
          <w:szCs w:val="24"/>
        </w:rPr>
        <w:t xml:space="preserve"> </w:t>
      </w:r>
      <w:r w:rsidRPr="1665E220">
        <w:rPr>
          <w:rFonts w:ascii="Mokoko Medium" w:hAnsi="Mokoko Medium" w:cs="Mokoko Medium"/>
          <w:b/>
          <w:bCs/>
          <w:color w:val="FF6D3A"/>
          <w:sz w:val="24"/>
          <w:szCs w:val="24"/>
        </w:rPr>
        <w:t>Confidential</w:t>
      </w:r>
    </w:p>
    <w:p w14:paraId="2FA3DC59" w14:textId="77777777" w:rsidR="003356D4" w:rsidRPr="00826FB9" w:rsidRDefault="003356D4" w:rsidP="003356D4">
      <w:pPr>
        <w:autoSpaceDE w:val="0"/>
        <w:autoSpaceDN w:val="0"/>
        <w:spacing w:line="276" w:lineRule="auto"/>
        <w:jc w:val="both"/>
        <w:rPr>
          <w:color w:val="106B62" w:themeColor="text1"/>
        </w:rPr>
      </w:pPr>
      <w:r w:rsidRPr="12868C57">
        <w:rPr>
          <w:rFonts w:ascii="Mokoko Medium" w:hAnsi="Mokoko Medium" w:cs="Mokoko Medium"/>
          <w:b/>
          <w:bCs/>
          <w:color w:val="106B62"/>
          <w:sz w:val="32"/>
          <w:szCs w:val="32"/>
        </w:rPr>
        <w:t>General funding update</w:t>
      </w:r>
    </w:p>
    <w:p w14:paraId="3C490325" w14:textId="77777777" w:rsidR="003356D4" w:rsidRPr="00A74F07" w:rsidRDefault="003356D4" w:rsidP="003356D4">
      <w:pPr>
        <w:pStyle w:val="NoSpacing"/>
        <w:jc w:val="both"/>
        <w:rPr>
          <w:rFonts w:ascii="DM Sans" w:hAnsi="DM Sans"/>
          <w:color w:val="0F6B61"/>
        </w:rPr>
      </w:pPr>
      <w:r w:rsidRPr="00A74F07">
        <w:rPr>
          <w:rFonts w:ascii="DM Sans" w:hAnsi="DM Sans"/>
          <w:color w:val="0F6B61"/>
        </w:rPr>
        <w:t>The following items are included as matters of report:</w:t>
      </w:r>
    </w:p>
    <w:p w14:paraId="580A80DA" w14:textId="77777777" w:rsidR="003356D4" w:rsidRPr="00A74F07" w:rsidRDefault="003356D4" w:rsidP="003356D4">
      <w:pPr>
        <w:pStyle w:val="NoSpacing"/>
        <w:jc w:val="both"/>
        <w:rPr>
          <w:rFonts w:ascii="DM Sans" w:hAnsi="DM Sans"/>
          <w:color w:val="0F6B61"/>
        </w:rPr>
      </w:pPr>
    </w:p>
    <w:p w14:paraId="25FDFFF1"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Changes to discount deduction arrangements from April 2023 </w:t>
      </w:r>
    </w:p>
    <w:p w14:paraId="1C5084BD"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July 2023 Category M prices announced</w:t>
      </w:r>
    </w:p>
    <w:p w14:paraId="58010560"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New Flat Fee payment introduced from April 2023</w:t>
      </w:r>
    </w:p>
    <w:p w14:paraId="3A380EFD"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Transitional Payments set to zero from February 2023</w:t>
      </w:r>
    </w:p>
    <w:p w14:paraId="13A3D4F5"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Update: Accuracy of product and pricing information held on NHS </w:t>
      </w:r>
      <w:proofErr w:type="spellStart"/>
      <w:r w:rsidRPr="00A74F07">
        <w:rPr>
          <w:color w:val="0F6B61"/>
        </w:rPr>
        <w:t>dm+d</w:t>
      </w:r>
      <w:proofErr w:type="spellEnd"/>
    </w:p>
    <w:p w14:paraId="0F2D74B4"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Brand name prescribing status for Tacrolimus products updated on </w:t>
      </w:r>
      <w:proofErr w:type="spellStart"/>
      <w:r w:rsidRPr="00A74F07">
        <w:rPr>
          <w:color w:val="0F6B61"/>
        </w:rPr>
        <w:t>dm+d</w:t>
      </w:r>
      <w:proofErr w:type="spellEnd"/>
    </w:p>
    <w:p w14:paraId="5DE2CB9F"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Retrospective pricing adjustments for </w:t>
      </w:r>
      <w:proofErr w:type="spellStart"/>
      <w:r w:rsidRPr="00A74F07">
        <w:rPr>
          <w:color w:val="0F6B61"/>
        </w:rPr>
        <w:t>Venofer</w:t>
      </w:r>
      <w:proofErr w:type="spellEnd"/>
      <w:r w:rsidRPr="00A74F07">
        <w:rPr>
          <w:color w:val="0F6B61"/>
        </w:rPr>
        <w:t xml:space="preserve">, </w:t>
      </w:r>
      <w:proofErr w:type="spellStart"/>
      <w:r w:rsidRPr="00A74F07">
        <w:rPr>
          <w:color w:val="0F6B61"/>
        </w:rPr>
        <w:t>Ferinject</w:t>
      </w:r>
      <w:proofErr w:type="spellEnd"/>
      <w:r w:rsidRPr="00A74F07">
        <w:rPr>
          <w:color w:val="0F6B61"/>
        </w:rPr>
        <w:t xml:space="preserve"> and </w:t>
      </w:r>
      <w:proofErr w:type="spellStart"/>
      <w:r w:rsidRPr="00A74F07">
        <w:rPr>
          <w:color w:val="0F6B61"/>
        </w:rPr>
        <w:t>Aptamil</w:t>
      </w:r>
      <w:proofErr w:type="spellEnd"/>
      <w:r w:rsidRPr="00A74F07">
        <w:rPr>
          <w:color w:val="0F6B61"/>
        </w:rPr>
        <w:t xml:space="preserve"> products</w:t>
      </w:r>
    </w:p>
    <w:p w14:paraId="60AA6F5F"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Price redetermination for Mebeverine 50mg/5ml oral suspension sugar free</w:t>
      </w:r>
    </w:p>
    <w:p w14:paraId="057F7CD6"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DHSC/NHSE announce new approach for C-19 antiviral supply</w:t>
      </w:r>
    </w:p>
    <w:p w14:paraId="06E4D1BF" w14:textId="77777777" w:rsidR="003356D4" w:rsidRPr="00A74F07" w:rsidRDefault="003356D4" w:rsidP="003356D4">
      <w:pPr>
        <w:pStyle w:val="NoSpacing"/>
        <w:numPr>
          <w:ilvl w:val="0"/>
          <w:numId w:val="24"/>
        </w:numPr>
        <w:ind w:left="714" w:hanging="357"/>
        <w:jc w:val="both"/>
        <w:rPr>
          <w:rFonts w:ascii="DM Sans" w:hAnsi="DM Sans"/>
          <w:color w:val="0F6B61"/>
        </w:rPr>
      </w:pPr>
      <w:r w:rsidRPr="00A74F07">
        <w:rPr>
          <w:rFonts w:ascii="DM Sans" w:hAnsi="DM Sans"/>
          <w:color w:val="0F6B61"/>
        </w:rPr>
        <w:t>Prescription charges remain free for those aged 60 and over</w:t>
      </w:r>
    </w:p>
    <w:p w14:paraId="134F421D"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Prescription charge rises to £9.65 </w:t>
      </w:r>
    </w:p>
    <w:p w14:paraId="62A80F13"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Introduction of new Prepayment Certificate (PPC) for HRT: Guidance and FAQs</w:t>
      </w:r>
    </w:p>
    <w:p w14:paraId="6457431D"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 xml:space="preserve">Two new products added to the HRT PPC medicines list from June 2023 </w:t>
      </w:r>
    </w:p>
    <w:p w14:paraId="02B68901"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Selling PPCs through pharmacy</w:t>
      </w:r>
    </w:p>
    <w:p w14:paraId="2FB29A32"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proofErr w:type="spellStart"/>
      <w:r w:rsidRPr="00A74F07">
        <w:rPr>
          <w:color w:val="0F6B61"/>
        </w:rPr>
        <w:t>Colesevelam</w:t>
      </w:r>
      <w:proofErr w:type="spellEnd"/>
      <w:r w:rsidRPr="00A74F07">
        <w:rPr>
          <w:color w:val="0F6B61"/>
        </w:rPr>
        <w:t xml:space="preserve"> 625mg tablets reclassified as a special container</w:t>
      </w:r>
    </w:p>
    <w:p w14:paraId="71D237CC"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36 products added to the Discount Not Deducted (DND) list between March 2023 - July 2023</w:t>
      </w:r>
    </w:p>
    <w:p w14:paraId="28B37077"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SSP VAT changes from 1 June 2023</w:t>
      </w:r>
    </w:p>
    <w:p w14:paraId="06EE59AE"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Updates to SSPs</w:t>
      </w:r>
    </w:p>
    <w:p w14:paraId="00F31087" w14:textId="77777777" w:rsidR="003356D4" w:rsidRPr="00A74F07" w:rsidRDefault="003356D4" w:rsidP="003356D4">
      <w:pPr>
        <w:pStyle w:val="ListParagraph"/>
        <w:widowControl w:val="0"/>
        <w:numPr>
          <w:ilvl w:val="0"/>
          <w:numId w:val="24"/>
        </w:numPr>
        <w:autoSpaceDE w:val="0"/>
        <w:autoSpaceDN w:val="0"/>
        <w:spacing w:after="0" w:line="240" w:lineRule="auto"/>
        <w:ind w:left="714" w:hanging="357"/>
        <w:contextualSpacing/>
        <w:jc w:val="both"/>
        <w:rPr>
          <w:color w:val="0F6B61"/>
        </w:rPr>
      </w:pPr>
      <w:r w:rsidRPr="00A74F07">
        <w:rPr>
          <w:color w:val="0F6B61"/>
        </w:rPr>
        <w:t>Active and expired SSPs</w:t>
      </w:r>
    </w:p>
    <w:p w14:paraId="07CDB3E2"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End of antiviral medicine prescribing for 2022/23 influenza season</w:t>
      </w:r>
    </w:p>
    <w:p w14:paraId="797A985A" w14:textId="77777777" w:rsidR="003356D4" w:rsidRDefault="003356D4" w:rsidP="003356D4">
      <w:pPr>
        <w:pStyle w:val="ListParagraph"/>
        <w:numPr>
          <w:ilvl w:val="0"/>
          <w:numId w:val="24"/>
        </w:numPr>
        <w:spacing w:after="0" w:line="240" w:lineRule="auto"/>
        <w:ind w:left="714" w:hanging="357"/>
        <w:contextualSpacing/>
        <w:jc w:val="both"/>
        <w:rPr>
          <w:color w:val="0F6B61"/>
        </w:rPr>
      </w:pPr>
      <w:r w:rsidRPr="00105771">
        <w:rPr>
          <w:color w:val="0F6B61"/>
        </w:rPr>
        <w:t>Changes to NHSBSA emails</w:t>
      </w:r>
    </w:p>
    <w:p w14:paraId="6F33A353" w14:textId="77777777" w:rsidR="003356D4" w:rsidRPr="00A74F07" w:rsidRDefault="003356D4" w:rsidP="003356D4">
      <w:pPr>
        <w:pStyle w:val="ListParagraph"/>
        <w:numPr>
          <w:ilvl w:val="0"/>
          <w:numId w:val="24"/>
        </w:numPr>
        <w:spacing w:after="0" w:line="240" w:lineRule="auto"/>
        <w:ind w:left="714" w:hanging="357"/>
        <w:contextualSpacing/>
        <w:jc w:val="both"/>
        <w:rPr>
          <w:color w:val="0F6B61"/>
        </w:rPr>
      </w:pPr>
      <w:r w:rsidRPr="00A74F07">
        <w:rPr>
          <w:color w:val="0F6B61"/>
        </w:rPr>
        <w:t>NHS Prescription Services ‘Hints &amp; Tips’ – Issue 51</w:t>
      </w:r>
    </w:p>
    <w:p w14:paraId="2B0D9BAB" w14:textId="77777777" w:rsidR="003356D4" w:rsidRPr="00A74F07" w:rsidRDefault="003356D4" w:rsidP="003356D4">
      <w:pPr>
        <w:pStyle w:val="ListParagraph"/>
        <w:widowControl w:val="0"/>
        <w:numPr>
          <w:ilvl w:val="0"/>
          <w:numId w:val="24"/>
        </w:numPr>
        <w:autoSpaceDE w:val="0"/>
        <w:autoSpaceDN w:val="0"/>
        <w:spacing w:after="0" w:line="240" w:lineRule="auto"/>
        <w:jc w:val="both"/>
        <w:rPr>
          <w:color w:val="0F6B61"/>
        </w:rPr>
      </w:pPr>
      <w:r w:rsidRPr="00A74F07">
        <w:rPr>
          <w:color w:val="0F6B61"/>
        </w:rPr>
        <w:t xml:space="preserve">Market movements with implications for supply </w:t>
      </w:r>
    </w:p>
    <w:p w14:paraId="4419B3FB" w14:textId="77777777" w:rsidR="003356D4" w:rsidRPr="00A74F07" w:rsidRDefault="003356D4" w:rsidP="003356D4">
      <w:pPr>
        <w:pStyle w:val="ListParagraph"/>
        <w:widowControl w:val="0"/>
        <w:numPr>
          <w:ilvl w:val="0"/>
          <w:numId w:val="24"/>
        </w:numPr>
        <w:autoSpaceDE w:val="0"/>
        <w:autoSpaceDN w:val="0"/>
        <w:spacing w:after="0" w:line="240" w:lineRule="auto"/>
        <w:contextualSpacing/>
        <w:jc w:val="both"/>
        <w:rPr>
          <w:color w:val="0F6B61"/>
        </w:rPr>
      </w:pPr>
      <w:r w:rsidRPr="00A74F07">
        <w:rPr>
          <w:color w:val="0F6B61"/>
        </w:rPr>
        <w:t>DST webpage views</w:t>
      </w:r>
    </w:p>
    <w:p w14:paraId="291A7B41" w14:textId="77777777" w:rsidR="003356D4" w:rsidRPr="00A74F07" w:rsidRDefault="003356D4" w:rsidP="003356D4">
      <w:pPr>
        <w:widowControl w:val="0"/>
        <w:jc w:val="both"/>
        <w:rPr>
          <w:color w:val="0F6B61"/>
        </w:rPr>
      </w:pPr>
    </w:p>
    <w:p w14:paraId="77F722A2" w14:textId="77777777" w:rsidR="003356D4" w:rsidRPr="00A74F07" w:rsidRDefault="003356D4" w:rsidP="003356D4">
      <w:pPr>
        <w:spacing w:before="240" w:after="240"/>
        <w:rPr>
          <w:color w:val="0F6B61"/>
        </w:rPr>
      </w:pPr>
      <w:r w:rsidRPr="00A74F07">
        <w:rPr>
          <w:rFonts w:ascii="Mokoko Medium" w:hAnsi="Mokoko Medium" w:cs="Mokoko Medium"/>
          <w:b/>
          <w:bCs/>
          <w:color w:val="0F6B61"/>
          <w:sz w:val="24"/>
          <w:szCs w:val="24"/>
        </w:rPr>
        <w:t xml:space="preserve">Changes to discount deduction arrangements from April 2023 </w:t>
      </w:r>
    </w:p>
    <w:p w14:paraId="5EF89FA1" w14:textId="77777777" w:rsidR="003356D4" w:rsidRPr="00A74F07" w:rsidRDefault="003356D4" w:rsidP="003356D4">
      <w:pPr>
        <w:spacing w:before="240" w:after="240"/>
        <w:jc w:val="both"/>
        <w:rPr>
          <w:color w:val="0F6B61"/>
        </w:rPr>
      </w:pPr>
      <w:r w:rsidRPr="00A74F07">
        <w:rPr>
          <w:color w:val="0F6B61"/>
        </w:rPr>
        <w:t xml:space="preserve">Further changes to the discount deduction arrangements were implemented from April 2023 including: </w:t>
      </w:r>
    </w:p>
    <w:p w14:paraId="0310CA38" w14:textId="77777777" w:rsidR="003356D4" w:rsidRPr="00A74F07" w:rsidRDefault="003356D4" w:rsidP="003356D4">
      <w:pPr>
        <w:numPr>
          <w:ilvl w:val="0"/>
          <w:numId w:val="25"/>
        </w:numPr>
        <w:spacing w:after="0" w:line="240" w:lineRule="auto"/>
        <w:jc w:val="both"/>
        <w:rPr>
          <w:color w:val="0F6B61"/>
        </w:rPr>
      </w:pPr>
      <w:r w:rsidRPr="00A74F07">
        <w:rPr>
          <w:color w:val="0F6B61"/>
        </w:rPr>
        <w:t>All concession lines treated as Group Items for Discount Not Deducted i.e. DND or zero discount (ZD) items</w:t>
      </w:r>
    </w:p>
    <w:p w14:paraId="362A7AF2" w14:textId="77777777" w:rsidR="003356D4" w:rsidRPr="00A74F07" w:rsidRDefault="003356D4" w:rsidP="003356D4">
      <w:pPr>
        <w:numPr>
          <w:ilvl w:val="0"/>
          <w:numId w:val="25"/>
        </w:numPr>
        <w:spacing w:after="0" w:line="240" w:lineRule="auto"/>
        <w:jc w:val="both"/>
        <w:rPr>
          <w:color w:val="0F6B61"/>
        </w:rPr>
      </w:pPr>
      <w:r w:rsidRPr="00A74F07">
        <w:rPr>
          <w:color w:val="0F6B61"/>
        </w:rPr>
        <w:t>Rate of discount deduction for generics increased from 17.52% to 20%</w:t>
      </w:r>
    </w:p>
    <w:p w14:paraId="16BB5D07" w14:textId="77777777" w:rsidR="003356D4" w:rsidRPr="00A74F07" w:rsidRDefault="003356D4" w:rsidP="003356D4">
      <w:pPr>
        <w:pStyle w:val="NormalWeb"/>
        <w:jc w:val="both"/>
        <w:rPr>
          <w:rFonts w:ascii="DM Sans" w:hAnsi="DM Sans" w:cstheme="minorHAnsi"/>
          <w:color w:val="0F6B61"/>
        </w:rPr>
      </w:pPr>
    </w:p>
    <w:p w14:paraId="2CEC881F" w14:textId="77777777" w:rsidR="003356D4" w:rsidRPr="00A74F07" w:rsidRDefault="003356D4" w:rsidP="003356D4">
      <w:pPr>
        <w:pStyle w:val="Heading2"/>
        <w:spacing w:before="0"/>
        <w:jc w:val="both"/>
        <w:rPr>
          <w:rFonts w:ascii="DM Sans" w:hAnsi="DM Sans" w:cstheme="minorBidi"/>
          <w:color w:val="0F6B61"/>
          <w:sz w:val="22"/>
          <w:szCs w:val="22"/>
          <w:u w:val="single"/>
        </w:rPr>
      </w:pPr>
      <w:r w:rsidRPr="00A74F07">
        <w:rPr>
          <w:rFonts w:ascii="DM Sans" w:hAnsi="DM Sans" w:cstheme="minorBidi"/>
          <w:color w:val="0F6B61"/>
          <w:sz w:val="22"/>
          <w:szCs w:val="22"/>
          <w:u w:val="single"/>
        </w:rPr>
        <w:lastRenderedPageBreak/>
        <w:t>Zero discount status granted to concession lines</w:t>
      </w:r>
    </w:p>
    <w:p w14:paraId="092ED80B"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 xml:space="preserve">As part of the Year 4 &amp; 5 funding settlement for community pharmacy, it was agreed that an urgent review of the price concession setting system would take place. </w:t>
      </w:r>
    </w:p>
    <w:p w14:paraId="05630E45" w14:textId="77777777" w:rsidR="003356D4" w:rsidRPr="00A74F07" w:rsidRDefault="003356D4" w:rsidP="003356D4">
      <w:pPr>
        <w:pStyle w:val="NormalWeb"/>
        <w:jc w:val="both"/>
        <w:rPr>
          <w:color w:val="0F6B61"/>
        </w:rPr>
      </w:pPr>
      <w:r w:rsidRPr="00A74F07">
        <w:rPr>
          <w:rFonts w:ascii="DM Sans" w:hAnsi="DM Sans" w:cstheme="minorBidi"/>
          <w:color w:val="0F6B61"/>
        </w:rPr>
        <w:t xml:space="preserve">Since this </w:t>
      </w:r>
      <w:hyperlink r:id="rId13">
        <w:r w:rsidRPr="00A74F07">
          <w:rPr>
            <w:rStyle w:val="Hyperlink"/>
          </w:rPr>
          <w:t>announcement</w:t>
        </w:r>
      </w:hyperlink>
      <w:r w:rsidRPr="00A74F07">
        <w:rPr>
          <w:rFonts w:ascii="DM Sans" w:hAnsi="DM Sans" w:cstheme="minorBidi"/>
          <w:color w:val="0F6B61"/>
        </w:rPr>
        <w:t>, CPE has been working with Department of Health and Social Care (DHSC) officials to determine improvements to the price concession system.</w:t>
      </w:r>
    </w:p>
    <w:p w14:paraId="2A9157C2"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One of the changes agreed between CPE and DHSC is for all concession lines to be considered as Group Items for Discount Not Deducted. Therefore, from 1 April 2023, a new category was introduced into Part II of the Drug Tariff ‘Drugs for which discount is not deducted’.</w:t>
      </w:r>
      <w:r w:rsidRPr="00A74F07">
        <w:rPr>
          <w:color w:val="0F6B61"/>
        </w:rPr>
        <w:br/>
      </w:r>
    </w:p>
    <w:p w14:paraId="24E077E2" w14:textId="77777777" w:rsidR="003356D4" w:rsidRPr="00A74F07" w:rsidRDefault="003356D4" w:rsidP="003356D4">
      <w:pPr>
        <w:pStyle w:val="Heading2"/>
        <w:spacing w:before="0"/>
        <w:jc w:val="both"/>
        <w:rPr>
          <w:rFonts w:ascii="DM Sans" w:hAnsi="DM Sans" w:cstheme="minorHAnsi"/>
          <w:color w:val="0F6B61"/>
          <w:sz w:val="22"/>
          <w:szCs w:val="22"/>
          <w:u w:val="single"/>
        </w:rPr>
      </w:pPr>
      <w:r w:rsidRPr="00A74F07">
        <w:rPr>
          <w:rFonts w:ascii="DM Sans" w:hAnsi="DM Sans" w:cstheme="minorHAnsi"/>
          <w:color w:val="0F6B61"/>
          <w:sz w:val="22"/>
          <w:szCs w:val="22"/>
          <w:u w:val="single"/>
        </w:rPr>
        <w:t>Increase in generic discount deduction rate</w:t>
      </w:r>
    </w:p>
    <w:p w14:paraId="5263DABD" w14:textId="77777777" w:rsidR="003356D4" w:rsidRPr="00A74F07" w:rsidRDefault="003356D4" w:rsidP="003356D4">
      <w:pPr>
        <w:pStyle w:val="NormalWeb"/>
        <w:jc w:val="both"/>
        <w:rPr>
          <w:rFonts w:ascii="DM Sans" w:hAnsi="DM Sans" w:cstheme="minorBidi"/>
          <w:color w:val="0F6B61"/>
        </w:rPr>
      </w:pPr>
      <w:r w:rsidRPr="35FCED38">
        <w:rPr>
          <w:rFonts w:ascii="DM Sans" w:hAnsi="DM Sans" w:cstheme="minorBidi"/>
          <w:color w:val="0F6B61"/>
        </w:rPr>
        <w:t xml:space="preserve">As part of a series of drug reimbursement reforms proposed by DHSC following a public consultation in 2019, changes were made to the discount deduction arrangements which took effect from October 2022. These changes involved a transition to a new discount system, with the previous single </w:t>
      </w:r>
      <w:r w:rsidRPr="35FCED38">
        <w:rPr>
          <w:rStyle w:val="Hyperlink"/>
          <w:color w:val="0F6B61"/>
        </w:rPr>
        <w:t>discount</w:t>
      </w:r>
      <w:r w:rsidRPr="35FCED38">
        <w:rPr>
          <w:rFonts w:ascii="DM Sans" w:hAnsi="DM Sans" w:cstheme="minorBidi"/>
          <w:color w:val="0F6B61"/>
        </w:rPr>
        <w:t xml:space="preserve"> scale being split into three groups: one each for generic medicines, branded medicines and appliances.</w:t>
      </w:r>
    </w:p>
    <w:p w14:paraId="24A19E6A"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 xml:space="preserve">The discount rates and transition period from the old to the new system were agreed between CPE and DHSC in summer 2022. </w:t>
      </w:r>
      <w:hyperlink r:id="rId14">
        <w:r w:rsidRPr="00A74F07">
          <w:rPr>
            <w:rStyle w:val="Hyperlink"/>
          </w:rPr>
          <w:t>See the original announcement here.</w:t>
        </w:r>
      </w:hyperlink>
    </w:p>
    <w:p w14:paraId="2C5CE045"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 xml:space="preserve">However, following pressure from </w:t>
      </w:r>
      <w:r w:rsidRPr="00A74F07">
        <w:rPr>
          <w:rStyle w:val="cf01"/>
          <w:color w:val="0F6B61"/>
        </w:rPr>
        <w:t>NHS England (NHSE)</w:t>
      </w:r>
      <w:r w:rsidRPr="00A74F07">
        <w:rPr>
          <w:rFonts w:ascii="DM Sans" w:hAnsi="DM Sans" w:cstheme="minorBidi"/>
          <w:color w:val="0F6B61"/>
        </w:rPr>
        <w:t>, Ministers have now chosen to impose changes to the previously agreed discount deduction arrangements, which come into effect from 1 April 2023, and will be kept under review. The revised generics discount deduction rate is 20%</w:t>
      </w:r>
    </w:p>
    <w:p w14:paraId="02146F57" w14:textId="77777777" w:rsidR="003356D4" w:rsidRPr="00A74F07" w:rsidRDefault="003356D4" w:rsidP="003356D4">
      <w:pPr>
        <w:jc w:val="both"/>
        <w:rPr>
          <w:color w:val="0F6B61"/>
        </w:rPr>
      </w:pPr>
    </w:p>
    <w:p w14:paraId="65001FE4" w14:textId="77777777" w:rsidR="003356D4" w:rsidRPr="00A74F07" w:rsidRDefault="003356D4" w:rsidP="003356D4">
      <w:pPr>
        <w:spacing w:before="240" w:after="240"/>
        <w:jc w:val="both"/>
        <w:rPr>
          <w:color w:val="0F6B61"/>
        </w:rPr>
      </w:pPr>
      <w:r w:rsidRPr="00A74F07">
        <w:rPr>
          <w:rFonts w:ascii="Mokoko Medium" w:hAnsi="Mokoko Medium" w:cs="Mokoko Medium"/>
          <w:b/>
          <w:bCs/>
          <w:color w:val="0F6B61"/>
          <w:sz w:val="24"/>
          <w:szCs w:val="24"/>
        </w:rPr>
        <w:t>July 2023 Category M prices announced</w:t>
      </w:r>
    </w:p>
    <w:p w14:paraId="50D44C04" w14:textId="77777777" w:rsidR="003356D4" w:rsidRPr="00A74F07" w:rsidRDefault="003356D4" w:rsidP="003356D4">
      <w:pPr>
        <w:spacing w:before="240" w:after="240"/>
        <w:jc w:val="both"/>
        <w:rPr>
          <w:color w:val="0F6B61"/>
        </w:rPr>
      </w:pPr>
      <w:r w:rsidRPr="00A74F07">
        <w:rPr>
          <w:color w:val="0F6B61"/>
        </w:rPr>
        <w:t>The Drug Tariff Category M pricelist for July 2023 has been published on the </w:t>
      </w:r>
      <w:hyperlink r:id="rId15" w:history="1">
        <w:r w:rsidRPr="00A74F07">
          <w:rPr>
            <w:rStyle w:val="Hyperlink"/>
          </w:rPr>
          <w:t>NHS Business Services Authority (NHSBSA) website</w:t>
        </w:r>
      </w:hyperlink>
      <w:r w:rsidRPr="00A74F07">
        <w:t xml:space="preserve">. </w:t>
      </w:r>
      <w:r w:rsidRPr="00A74F07">
        <w:rPr>
          <w:color w:val="0F6B61"/>
        </w:rPr>
        <w:t>The July Category M prices reflected an increase in reimbursement levels of approximately £5m per quarter. This is the net effect of 2 elements:</w:t>
      </w:r>
    </w:p>
    <w:p w14:paraId="7B750C4B" w14:textId="77777777" w:rsidR="003356D4" w:rsidRPr="00A74F07" w:rsidRDefault="003356D4" w:rsidP="003356D4">
      <w:pPr>
        <w:numPr>
          <w:ilvl w:val="0"/>
          <w:numId w:val="36"/>
        </w:numPr>
        <w:spacing w:before="100" w:beforeAutospacing="1" w:after="100" w:afterAutospacing="1" w:line="240" w:lineRule="auto"/>
        <w:jc w:val="both"/>
        <w:rPr>
          <w:color w:val="0F6B61"/>
        </w:rPr>
      </w:pPr>
      <w:r w:rsidRPr="00A74F07">
        <w:rPr>
          <w:color w:val="0F6B61"/>
        </w:rPr>
        <w:lastRenderedPageBreak/>
        <w:t>an adjustment of -£23.8m, in light of the results of the margin survey (latest result up until end of December 2022), and the phasing down of the additional £100m agreed across years 4 and 5 as part of the Community Pharmacy Contractual Framework</w:t>
      </w:r>
    </w:p>
    <w:p w14:paraId="54658717" w14:textId="77777777" w:rsidR="003356D4" w:rsidRPr="00A74F07" w:rsidRDefault="003356D4" w:rsidP="003356D4">
      <w:pPr>
        <w:numPr>
          <w:ilvl w:val="0"/>
          <w:numId w:val="36"/>
        </w:numPr>
        <w:spacing w:before="100" w:beforeAutospacing="1" w:after="100" w:afterAutospacing="1" w:line="240" w:lineRule="auto"/>
        <w:jc w:val="both"/>
        <w:rPr>
          <w:color w:val="0F6B61"/>
        </w:rPr>
      </w:pPr>
      <w:r w:rsidRPr="00A74F07">
        <w:rPr>
          <w:color w:val="0F6B61"/>
        </w:rPr>
        <w:t>uplifts for underlying market prices (between January – March 2023)</w:t>
      </w:r>
    </w:p>
    <w:p w14:paraId="55FC6248" w14:textId="77777777" w:rsidR="003356D4" w:rsidRPr="00A74F07" w:rsidRDefault="003356D4" w:rsidP="003356D4">
      <w:pPr>
        <w:pStyle w:val="NormalWeb"/>
        <w:jc w:val="both"/>
        <w:rPr>
          <w:rFonts w:ascii="Mokoko Medium" w:eastAsiaTheme="minorEastAsia" w:hAnsi="Mokoko Medium" w:cs="Mokoko Medium"/>
          <w:b/>
          <w:color w:val="0F6B61"/>
        </w:rPr>
      </w:pPr>
      <w:r w:rsidRPr="00A74F07">
        <w:rPr>
          <w:rFonts w:ascii="DM Sans" w:hAnsi="DM Sans"/>
          <w:color w:val="0F6B61"/>
        </w:rPr>
        <w:t>Community Pharmacy England has agreed the adjustments based on our analysis of margin delivery and on current projections for 2023/24. Our objectives are to ensure full delivery of agreed margin and smooth delivery as much as possible. As always, the impact on individual pharmacies will vary depending on dispensing mix.</w:t>
      </w:r>
    </w:p>
    <w:p w14:paraId="6E5824F3" w14:textId="77777777" w:rsidR="003356D4" w:rsidRPr="00A74F07" w:rsidRDefault="003356D4" w:rsidP="003356D4">
      <w:pPr>
        <w:pStyle w:val="NormalWeb"/>
        <w:jc w:val="both"/>
        <w:rPr>
          <w:rFonts w:ascii="DM Sans" w:hAnsi="DM Sans"/>
          <w:color w:val="0F6B61"/>
        </w:rPr>
      </w:pPr>
    </w:p>
    <w:p w14:paraId="468E5D96" w14:textId="77777777" w:rsidR="003356D4" w:rsidRPr="00A74F07" w:rsidRDefault="003356D4" w:rsidP="003356D4">
      <w:pPr>
        <w:pStyle w:val="NormalWeb"/>
        <w:jc w:val="both"/>
        <w:rPr>
          <w:rFonts w:ascii="Mokoko Medium" w:eastAsiaTheme="minorEastAsia" w:hAnsi="Mokoko Medium" w:cs="Mokoko Medium"/>
          <w:b/>
          <w:color w:val="0F6B61"/>
        </w:rPr>
      </w:pPr>
      <w:r w:rsidRPr="00A74F07">
        <w:rPr>
          <w:rFonts w:ascii="Mokoko Medium" w:eastAsiaTheme="minorEastAsia" w:hAnsi="Mokoko Medium" w:cs="Mokoko Medium"/>
          <w:b/>
          <w:color w:val="0F6B61"/>
        </w:rPr>
        <w:t>New Flat Fee payment to be introduced from April 2023</w:t>
      </w:r>
    </w:p>
    <w:p w14:paraId="191C1473" w14:textId="77777777" w:rsidR="003356D4" w:rsidRPr="00A74F07" w:rsidRDefault="003356D4" w:rsidP="003356D4">
      <w:pPr>
        <w:jc w:val="both"/>
        <w:rPr>
          <w:color w:val="0F6B61"/>
        </w:rPr>
      </w:pPr>
      <w:r w:rsidRPr="00A74F07">
        <w:rPr>
          <w:color w:val="0F6B61"/>
        </w:rPr>
        <w:t>As part of the Year 4 &amp; 5 funding settlement for community pharmacy, it was agreed that a new Flat Fee payment would be introduced from April 2023. This would be paid to all contractors who dispense at least 101 items a month, up to a national total of £70m on an annual basis.</w:t>
      </w:r>
    </w:p>
    <w:p w14:paraId="469BBB20"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The value of the Flat Fee payment was determined at £533 per month and was introduced in the April 2023 Drug Tariff.</w:t>
      </w:r>
    </w:p>
    <w:p w14:paraId="7FD2CE72" w14:textId="77777777" w:rsidR="003356D4" w:rsidRPr="00A74F07" w:rsidRDefault="003356D4" w:rsidP="003356D4">
      <w:pPr>
        <w:pStyle w:val="NormalWeb"/>
        <w:jc w:val="both"/>
        <w:rPr>
          <w:color w:val="0F6B61"/>
        </w:rPr>
      </w:pPr>
      <w:r w:rsidRPr="00A74F07">
        <w:rPr>
          <w:rFonts w:ascii="DM Sans" w:hAnsi="DM Sans" w:cstheme="minorBidi"/>
          <w:color w:val="0F6B61"/>
        </w:rPr>
        <w:t xml:space="preserve">As with all payments, the Flat Fee payments are subject to change throughout the year depending on the overall level of funding delivery to community pharmacies. This will be carefully monitored by CPE and DHSC, and any funding changes will be communicated to pharmacy contractors as soon as they are known. More details on this announcement can be found </w:t>
      </w:r>
      <w:hyperlink r:id="rId16">
        <w:r w:rsidRPr="00A74F07">
          <w:rPr>
            <w:rStyle w:val="Hyperlink"/>
          </w:rPr>
          <w:t>here.</w:t>
        </w:r>
      </w:hyperlink>
    </w:p>
    <w:p w14:paraId="1ED5069C" w14:textId="77777777" w:rsidR="003356D4" w:rsidRPr="00A74F07" w:rsidRDefault="003356D4" w:rsidP="003356D4">
      <w:pPr>
        <w:pStyle w:val="NormalWeb"/>
        <w:jc w:val="both"/>
        <w:rPr>
          <w:rFonts w:cstheme="minorBidi"/>
          <w:color w:val="0F6B61"/>
        </w:rPr>
      </w:pPr>
    </w:p>
    <w:p w14:paraId="6D6B59E6" w14:textId="77777777" w:rsidR="003356D4" w:rsidRPr="00A74F07" w:rsidRDefault="003356D4" w:rsidP="003356D4">
      <w:pPr>
        <w:jc w:val="both"/>
        <w:rPr>
          <w:color w:val="0F6B61"/>
        </w:rPr>
      </w:pPr>
      <w:r w:rsidRPr="00A74F07">
        <w:rPr>
          <w:rFonts w:ascii="Mokoko Medium" w:hAnsi="Mokoko Medium" w:cs="Mokoko Medium"/>
          <w:b/>
          <w:bCs/>
          <w:color w:val="0F6B61"/>
          <w:sz w:val="24"/>
          <w:szCs w:val="24"/>
        </w:rPr>
        <w:t>Transitional Payments set to zero from February 2023</w:t>
      </w:r>
    </w:p>
    <w:p w14:paraId="146CAA21" w14:textId="77777777" w:rsidR="003356D4" w:rsidRPr="00A74F07" w:rsidRDefault="003356D4" w:rsidP="003356D4">
      <w:pPr>
        <w:jc w:val="both"/>
        <w:rPr>
          <w:color w:val="0F6B61"/>
        </w:rPr>
      </w:pPr>
      <w:r w:rsidRPr="00A74F07">
        <w:rPr>
          <w:color w:val="0F6B61"/>
        </w:rPr>
        <w:t xml:space="preserve">The DHSC </w:t>
      </w:r>
      <w:hyperlink r:id="rId17">
        <w:r w:rsidRPr="00CF22B8">
          <w:rPr>
            <w:rStyle w:val="Hyperlink"/>
          </w:rPr>
          <w:t>determined</w:t>
        </w:r>
      </w:hyperlink>
      <w:r w:rsidRPr="00A74F07">
        <w:rPr>
          <w:color w:val="0F6B61"/>
        </w:rPr>
        <w:t xml:space="preserve"> that from February 2023 onwards, Transitional Payments would be set to zero. </w:t>
      </w:r>
      <w:r w:rsidRPr="00A74F07">
        <w:rPr>
          <w:b/>
          <w:bCs/>
          <w:color w:val="0F6B61"/>
        </w:rPr>
        <w:t xml:space="preserve">This is reflected in the February Schedule of Payments received by contractors </w:t>
      </w:r>
      <w:r w:rsidRPr="00A74F07">
        <w:rPr>
          <w:color w:val="0F6B61"/>
        </w:rPr>
        <w:t xml:space="preserve">in April 2023.  During discussions with DHSC, CPE had rejected the change to the Transitional Payments on the grounds that any further reductions in payments would be impossible for community pharmacy contractors to manage financially. The reduction was then ultimately imposed without agreement. Click </w:t>
      </w:r>
      <w:hyperlink r:id="rId18">
        <w:r w:rsidRPr="00A74F07">
          <w:rPr>
            <w:rStyle w:val="Hyperlink"/>
          </w:rPr>
          <w:t>here</w:t>
        </w:r>
      </w:hyperlink>
      <w:r w:rsidRPr="00A74F07">
        <w:rPr>
          <w:color w:val="0F6B61"/>
        </w:rPr>
        <w:t xml:space="preserve"> for further information.</w:t>
      </w:r>
    </w:p>
    <w:p w14:paraId="27B3B396" w14:textId="77777777" w:rsidR="003356D4" w:rsidRPr="00A74F07" w:rsidRDefault="003356D4" w:rsidP="003356D4">
      <w:pPr>
        <w:spacing w:before="240" w:after="240"/>
        <w:jc w:val="both"/>
        <w:rPr>
          <w:rFonts w:ascii="Mokoko Medium" w:hAnsi="Mokoko Medium" w:cs="Mokoko Medium"/>
          <w:b/>
          <w:color w:val="0F6B61"/>
          <w:sz w:val="24"/>
          <w:szCs w:val="24"/>
        </w:rPr>
      </w:pPr>
      <w:r w:rsidRPr="00A74F07">
        <w:rPr>
          <w:rFonts w:ascii="Mokoko Medium" w:hAnsi="Mokoko Medium" w:cs="Mokoko Medium"/>
          <w:b/>
          <w:color w:val="0F6B61"/>
          <w:sz w:val="24"/>
          <w:szCs w:val="24"/>
        </w:rPr>
        <w:lastRenderedPageBreak/>
        <w:t xml:space="preserve">Update: Accuracy of product and pricing information held on NHS </w:t>
      </w:r>
      <w:proofErr w:type="spellStart"/>
      <w:r w:rsidRPr="00A74F07">
        <w:rPr>
          <w:rFonts w:ascii="Mokoko Medium" w:hAnsi="Mokoko Medium" w:cs="Mokoko Medium"/>
          <w:b/>
          <w:color w:val="0F6B61"/>
          <w:sz w:val="24"/>
          <w:szCs w:val="24"/>
        </w:rPr>
        <w:t>dm+d</w:t>
      </w:r>
      <w:proofErr w:type="spellEnd"/>
    </w:p>
    <w:p w14:paraId="33FD43BB" w14:textId="77777777" w:rsidR="003356D4" w:rsidRPr="00A74F07" w:rsidRDefault="003356D4" w:rsidP="003356D4">
      <w:pPr>
        <w:jc w:val="both"/>
        <w:rPr>
          <w:color w:val="0F6B61"/>
        </w:rPr>
      </w:pPr>
      <w:r w:rsidRPr="00A74F07">
        <w:rPr>
          <w:color w:val="0F6B61"/>
        </w:rPr>
        <w:t>CPE remains concerned about accuracy of product and pricing information held on NHS dictionary of medicines and devices (</w:t>
      </w:r>
      <w:proofErr w:type="spellStart"/>
      <w:r w:rsidRPr="00A74F07">
        <w:rPr>
          <w:color w:val="0F6B61"/>
        </w:rPr>
        <w:t>dm+d</w:t>
      </w:r>
      <w:proofErr w:type="spellEnd"/>
      <w:r w:rsidRPr="00A74F07">
        <w:rPr>
          <w:color w:val="0F6B61"/>
        </w:rPr>
        <w:t xml:space="preserve">) as it can directly affect pharmacy payments. </w:t>
      </w:r>
    </w:p>
    <w:p w14:paraId="161C264B" w14:textId="77777777" w:rsidR="003356D4" w:rsidRPr="00A74F07" w:rsidRDefault="003356D4" w:rsidP="003356D4">
      <w:pPr>
        <w:jc w:val="both"/>
        <w:rPr>
          <w:color w:val="0F6B61"/>
        </w:rPr>
      </w:pPr>
    </w:p>
    <w:p w14:paraId="50F5B80D" w14:textId="77777777" w:rsidR="003356D4" w:rsidRPr="00A74F07" w:rsidRDefault="003356D4" w:rsidP="003356D4">
      <w:pPr>
        <w:jc w:val="both"/>
        <w:rPr>
          <w:color w:val="0F6B61"/>
        </w:rPr>
      </w:pPr>
      <w:r w:rsidRPr="00A74F07">
        <w:rPr>
          <w:color w:val="0F6B61"/>
        </w:rPr>
        <w:t xml:space="preserve">Over the past few months, CPE’s Dispensing and Supply team (DST) has opportunistically identified and raised with NHSBSA and DHSC, over </w:t>
      </w:r>
      <w:r w:rsidRPr="00A74F07">
        <w:rPr>
          <w:b/>
          <w:color w:val="0F6B61"/>
        </w:rPr>
        <w:t>360</w:t>
      </w:r>
      <w:r w:rsidRPr="00A74F07">
        <w:rPr>
          <w:color w:val="0F6B61"/>
        </w:rPr>
        <w:t xml:space="preserve"> examples of issues with information held in </w:t>
      </w:r>
      <w:proofErr w:type="spellStart"/>
      <w:r w:rsidRPr="00A74F07">
        <w:rPr>
          <w:color w:val="0F6B61"/>
        </w:rPr>
        <w:t>dm+d</w:t>
      </w:r>
      <w:proofErr w:type="spellEnd"/>
      <w:r w:rsidRPr="00A74F07">
        <w:rPr>
          <w:color w:val="0F6B61"/>
        </w:rPr>
        <w:t xml:space="preserve"> covering 33 specific areas of concern. </w:t>
      </w:r>
      <w:r w:rsidRPr="00A74F07">
        <w:rPr>
          <w:b/>
          <w:bCs/>
          <w:color w:val="0F6B61"/>
        </w:rPr>
        <w:t>333</w:t>
      </w:r>
      <w:r w:rsidRPr="00A74F07">
        <w:rPr>
          <w:color w:val="0F6B61"/>
        </w:rPr>
        <w:t xml:space="preserve"> of the issues have now been resolved and CPE is still awaiting an update on </w:t>
      </w:r>
      <w:r w:rsidRPr="00A74F07">
        <w:rPr>
          <w:b/>
          <w:bCs/>
          <w:color w:val="0F6B61"/>
        </w:rPr>
        <w:t>30</w:t>
      </w:r>
      <w:r w:rsidRPr="00A74F07">
        <w:rPr>
          <w:color w:val="0F6B61"/>
        </w:rPr>
        <w:t xml:space="preserve"> of the outstanding issues which are currently being investigated by the NHSBSA.   </w:t>
      </w:r>
    </w:p>
    <w:p w14:paraId="15A61692" w14:textId="77777777" w:rsidR="003356D4" w:rsidRPr="00A74F07" w:rsidRDefault="003356D4" w:rsidP="003356D4">
      <w:pPr>
        <w:jc w:val="both"/>
        <w:rPr>
          <w:color w:val="0F6B61"/>
        </w:rPr>
      </w:pPr>
      <w:r w:rsidRPr="00A74F07">
        <w:rPr>
          <w:color w:val="0F6B61"/>
        </w:rPr>
        <w:t>Table of issues identified and submitted to DHSC and NHSBSA </w:t>
      </w:r>
    </w:p>
    <w:p w14:paraId="1FBC9836" w14:textId="77777777" w:rsidR="003356D4" w:rsidRPr="00A74F07" w:rsidRDefault="003356D4" w:rsidP="003356D4">
      <w:pPr>
        <w:jc w:val="both"/>
        <w:rPr>
          <w:i/>
          <w:iCs/>
          <w:color w:val="0F6B61"/>
          <w:sz w:val="20"/>
          <w:szCs w:val="20"/>
        </w:rPr>
      </w:pPr>
      <w:r w:rsidRPr="00A74F07">
        <w:rPr>
          <w:i/>
          <w:iCs/>
          <w:color w:val="0F6B61"/>
          <w:sz w:val="20"/>
          <w:szCs w:val="20"/>
        </w:rPr>
        <w:t>Please note some issues identified cover more than one of the issue types listed below.</w:t>
      </w:r>
    </w:p>
    <w:p w14:paraId="212819CC" w14:textId="77777777" w:rsidR="003356D4" w:rsidRPr="00A74F07" w:rsidRDefault="003356D4" w:rsidP="003356D4">
      <w:pPr>
        <w:jc w:val="both"/>
        <w:rPr>
          <w:color w:val="0F6B61"/>
        </w:rPr>
      </w:pPr>
      <w:r w:rsidRPr="00A74F07">
        <w:rPr>
          <w:i/>
          <w:iCs/>
          <w:color w:val="0F6B61"/>
        </w:rPr>
        <w:t> </w:t>
      </w:r>
    </w:p>
    <w:tbl>
      <w:tblPr>
        <w:tblStyle w:val="TableGrid"/>
        <w:tblW w:w="9771" w:type="dxa"/>
        <w:tblLayout w:type="fixed"/>
        <w:tblLook w:val="04A0" w:firstRow="1" w:lastRow="0" w:firstColumn="1" w:lastColumn="0" w:noHBand="0" w:noVBand="1"/>
      </w:tblPr>
      <w:tblGrid>
        <w:gridCol w:w="3300"/>
        <w:gridCol w:w="1755"/>
        <w:gridCol w:w="2010"/>
        <w:gridCol w:w="2706"/>
      </w:tblGrid>
      <w:tr w:rsidR="003356D4" w:rsidRPr="00A74F07" w14:paraId="5505A2E0" w14:textId="77777777" w:rsidTr="000B5A2C">
        <w:trPr>
          <w:trHeight w:val="300"/>
          <w:tblHeader/>
        </w:trPr>
        <w:tc>
          <w:tcPr>
            <w:tcW w:w="3300" w:type="dxa"/>
            <w:tcBorders>
              <w:top w:val="single" w:sz="8" w:space="0" w:color="auto"/>
              <w:left w:val="single" w:sz="8" w:space="0" w:color="auto"/>
              <w:bottom w:val="single" w:sz="8" w:space="0" w:color="auto"/>
              <w:right w:val="single" w:sz="8" w:space="0" w:color="auto"/>
            </w:tcBorders>
            <w:shd w:val="clear" w:color="auto" w:fill="0F6B61"/>
          </w:tcPr>
          <w:p w14:paraId="1A727A35" w14:textId="77777777" w:rsidR="003356D4" w:rsidRPr="00A74F07" w:rsidRDefault="003356D4" w:rsidP="000B5A2C">
            <w:pPr>
              <w:rPr>
                <w:color w:val="48D1BA" w:themeColor="background1"/>
              </w:rPr>
            </w:pPr>
            <w:r w:rsidRPr="00A74F07">
              <w:rPr>
                <w:b/>
                <w:bCs/>
                <w:color w:val="48D1BA" w:themeColor="background1"/>
              </w:rPr>
              <w:t>Issue type</w:t>
            </w:r>
          </w:p>
        </w:tc>
        <w:tc>
          <w:tcPr>
            <w:tcW w:w="1755" w:type="dxa"/>
            <w:tcBorders>
              <w:top w:val="single" w:sz="8" w:space="0" w:color="auto"/>
              <w:left w:val="single" w:sz="8" w:space="0" w:color="auto"/>
              <w:bottom w:val="single" w:sz="8" w:space="0" w:color="auto"/>
              <w:right w:val="single" w:sz="8" w:space="0" w:color="auto"/>
            </w:tcBorders>
            <w:shd w:val="clear" w:color="auto" w:fill="0F6B61"/>
          </w:tcPr>
          <w:p w14:paraId="34C70797" w14:textId="77777777" w:rsidR="003356D4" w:rsidRPr="00A74F07" w:rsidRDefault="003356D4" w:rsidP="000B5A2C">
            <w:pPr>
              <w:rPr>
                <w:color w:val="48D1BA" w:themeColor="background1"/>
              </w:rPr>
            </w:pPr>
            <w:r w:rsidRPr="00A74F07">
              <w:rPr>
                <w:b/>
                <w:bCs/>
                <w:color w:val="48D1BA" w:themeColor="background1"/>
              </w:rPr>
              <w:t xml:space="preserve">Number of issues identified </w:t>
            </w:r>
          </w:p>
        </w:tc>
        <w:tc>
          <w:tcPr>
            <w:tcW w:w="2010" w:type="dxa"/>
            <w:tcBorders>
              <w:top w:val="single" w:sz="8" w:space="0" w:color="auto"/>
              <w:left w:val="single" w:sz="8" w:space="0" w:color="auto"/>
              <w:bottom w:val="single" w:sz="8" w:space="0" w:color="auto"/>
              <w:right w:val="single" w:sz="8" w:space="0" w:color="auto"/>
            </w:tcBorders>
            <w:shd w:val="clear" w:color="auto" w:fill="0F6B61"/>
          </w:tcPr>
          <w:p w14:paraId="527AF882" w14:textId="77777777" w:rsidR="003356D4" w:rsidRPr="00A74F07" w:rsidRDefault="003356D4" w:rsidP="000B5A2C">
            <w:pPr>
              <w:rPr>
                <w:color w:val="48D1BA" w:themeColor="background1"/>
              </w:rPr>
            </w:pPr>
            <w:r w:rsidRPr="00A74F07">
              <w:rPr>
                <w:b/>
                <w:bCs/>
                <w:color w:val="48D1BA" w:themeColor="background1"/>
              </w:rPr>
              <w:t>Number of issues submitted to DHSC and NHSBSA</w:t>
            </w:r>
          </w:p>
        </w:tc>
        <w:tc>
          <w:tcPr>
            <w:tcW w:w="2706" w:type="dxa"/>
            <w:tcBorders>
              <w:top w:val="single" w:sz="8" w:space="0" w:color="auto"/>
              <w:left w:val="single" w:sz="8" w:space="0" w:color="auto"/>
              <w:bottom w:val="single" w:sz="8" w:space="0" w:color="auto"/>
              <w:right w:val="single" w:sz="8" w:space="0" w:color="auto"/>
            </w:tcBorders>
            <w:shd w:val="clear" w:color="auto" w:fill="0F6B61"/>
          </w:tcPr>
          <w:p w14:paraId="529C6619" w14:textId="77777777" w:rsidR="003356D4" w:rsidRPr="00A74F07" w:rsidRDefault="003356D4" w:rsidP="000B5A2C">
            <w:pPr>
              <w:rPr>
                <w:color w:val="48D1BA" w:themeColor="background1"/>
              </w:rPr>
            </w:pPr>
            <w:r w:rsidRPr="00A74F07">
              <w:rPr>
                <w:b/>
                <w:bCs/>
                <w:color w:val="48D1BA" w:themeColor="background1"/>
              </w:rPr>
              <w:t>Number of issues resolved by NHSBSA</w:t>
            </w:r>
          </w:p>
        </w:tc>
      </w:tr>
      <w:tr w:rsidR="003356D4" w:rsidRPr="00A74F07" w14:paraId="5502B08A" w14:textId="77777777" w:rsidTr="000B5A2C">
        <w:trPr>
          <w:trHeight w:val="300"/>
        </w:trPr>
        <w:tc>
          <w:tcPr>
            <w:tcW w:w="3300" w:type="dxa"/>
            <w:tcBorders>
              <w:top w:val="single" w:sz="8" w:space="0" w:color="auto"/>
              <w:left w:val="single" w:sz="8" w:space="0" w:color="auto"/>
              <w:bottom w:val="single" w:sz="8" w:space="0" w:color="auto"/>
              <w:right w:val="single" w:sz="8" w:space="0" w:color="auto"/>
            </w:tcBorders>
          </w:tcPr>
          <w:p w14:paraId="54464464" w14:textId="77777777" w:rsidR="003356D4" w:rsidRPr="00A74F07" w:rsidRDefault="003356D4" w:rsidP="000B5A2C">
            <w:pPr>
              <w:rPr>
                <w:color w:val="0F6B61"/>
              </w:rPr>
            </w:pPr>
            <w:r w:rsidRPr="00A74F07">
              <w:rPr>
                <w:b/>
                <w:bCs/>
                <w:color w:val="0F6B61"/>
              </w:rPr>
              <w:t>Pricing issues</w:t>
            </w:r>
          </w:p>
        </w:tc>
        <w:tc>
          <w:tcPr>
            <w:tcW w:w="1755" w:type="dxa"/>
            <w:tcBorders>
              <w:top w:val="single" w:sz="8" w:space="0" w:color="auto"/>
              <w:left w:val="single" w:sz="8" w:space="0" w:color="auto"/>
              <w:bottom w:val="single" w:sz="8" w:space="0" w:color="auto"/>
              <w:right w:val="single" w:sz="8" w:space="0" w:color="auto"/>
            </w:tcBorders>
          </w:tcPr>
          <w:p w14:paraId="26BA8214" w14:textId="77777777" w:rsidR="003356D4" w:rsidRPr="00A74F07" w:rsidRDefault="003356D4" w:rsidP="000B5A2C">
            <w:pPr>
              <w:rPr>
                <w:color w:val="0F6B61"/>
              </w:rPr>
            </w:pPr>
            <w:r w:rsidRPr="00A74F07">
              <w:rPr>
                <w:color w:val="0F6B61"/>
              </w:rPr>
              <w:t>102</w:t>
            </w:r>
          </w:p>
        </w:tc>
        <w:tc>
          <w:tcPr>
            <w:tcW w:w="2010" w:type="dxa"/>
            <w:tcBorders>
              <w:top w:val="single" w:sz="8" w:space="0" w:color="auto"/>
              <w:left w:val="single" w:sz="8" w:space="0" w:color="auto"/>
              <w:bottom w:val="single" w:sz="8" w:space="0" w:color="auto"/>
              <w:right w:val="single" w:sz="8" w:space="0" w:color="auto"/>
            </w:tcBorders>
          </w:tcPr>
          <w:p w14:paraId="5C1CF342" w14:textId="77777777" w:rsidR="003356D4" w:rsidRPr="00A74F07" w:rsidRDefault="003356D4" w:rsidP="000B5A2C">
            <w:pPr>
              <w:rPr>
                <w:color w:val="0F6B61"/>
              </w:rPr>
            </w:pPr>
            <w:r w:rsidRPr="00A74F07">
              <w:rPr>
                <w:color w:val="0F6B61"/>
              </w:rPr>
              <w:t>102</w:t>
            </w:r>
          </w:p>
        </w:tc>
        <w:tc>
          <w:tcPr>
            <w:tcW w:w="2706" w:type="dxa"/>
            <w:tcBorders>
              <w:top w:val="single" w:sz="8" w:space="0" w:color="auto"/>
              <w:left w:val="single" w:sz="8" w:space="0" w:color="auto"/>
              <w:bottom w:val="single" w:sz="8" w:space="0" w:color="auto"/>
              <w:right w:val="single" w:sz="8" w:space="0" w:color="auto"/>
            </w:tcBorders>
          </w:tcPr>
          <w:p w14:paraId="5DAD1B71" w14:textId="77777777" w:rsidR="003356D4" w:rsidRPr="00A74F07" w:rsidRDefault="003356D4" w:rsidP="000B5A2C">
            <w:pPr>
              <w:rPr>
                <w:color w:val="0F6B61"/>
              </w:rPr>
            </w:pPr>
            <w:r w:rsidRPr="00A74F07">
              <w:rPr>
                <w:color w:val="0F6B61"/>
              </w:rPr>
              <w:t>96</w:t>
            </w:r>
          </w:p>
        </w:tc>
      </w:tr>
      <w:tr w:rsidR="003356D4" w:rsidRPr="00A74F07" w14:paraId="24B4DF2D" w14:textId="77777777" w:rsidTr="000B5A2C">
        <w:trPr>
          <w:trHeight w:val="300"/>
        </w:trPr>
        <w:tc>
          <w:tcPr>
            <w:tcW w:w="3300" w:type="dxa"/>
            <w:tcBorders>
              <w:top w:val="single" w:sz="8" w:space="0" w:color="auto"/>
              <w:left w:val="single" w:sz="8" w:space="0" w:color="auto"/>
              <w:bottom w:val="single" w:sz="8" w:space="0" w:color="auto"/>
              <w:right w:val="single" w:sz="8" w:space="0" w:color="auto"/>
            </w:tcBorders>
          </w:tcPr>
          <w:p w14:paraId="633B8CF3" w14:textId="77777777" w:rsidR="003356D4" w:rsidRPr="00A74F07" w:rsidRDefault="003356D4" w:rsidP="000B5A2C">
            <w:pPr>
              <w:rPr>
                <w:color w:val="0F6B61"/>
              </w:rPr>
            </w:pPr>
            <w:proofErr w:type="spellStart"/>
            <w:r w:rsidRPr="00A74F07">
              <w:rPr>
                <w:b/>
                <w:bCs/>
                <w:color w:val="0F6B61"/>
              </w:rPr>
              <w:t>dm+d</w:t>
            </w:r>
            <w:proofErr w:type="spellEnd"/>
            <w:r w:rsidRPr="00A74F07">
              <w:rPr>
                <w:b/>
                <w:bCs/>
                <w:color w:val="0F6B61"/>
              </w:rPr>
              <w:t xml:space="preserve"> editorial committee issues</w:t>
            </w:r>
          </w:p>
        </w:tc>
        <w:tc>
          <w:tcPr>
            <w:tcW w:w="1755" w:type="dxa"/>
            <w:tcBorders>
              <w:top w:val="single" w:sz="8" w:space="0" w:color="auto"/>
              <w:left w:val="single" w:sz="8" w:space="0" w:color="auto"/>
              <w:bottom w:val="single" w:sz="8" w:space="0" w:color="auto"/>
              <w:right w:val="single" w:sz="8" w:space="0" w:color="auto"/>
            </w:tcBorders>
          </w:tcPr>
          <w:p w14:paraId="7E9B38EA" w14:textId="77777777" w:rsidR="003356D4" w:rsidRPr="00A74F07" w:rsidRDefault="003356D4" w:rsidP="000B5A2C">
            <w:pPr>
              <w:rPr>
                <w:color w:val="0F6B61"/>
              </w:rPr>
            </w:pPr>
            <w:r w:rsidRPr="00A74F07">
              <w:rPr>
                <w:color w:val="0F6B61"/>
              </w:rPr>
              <w:t>5</w:t>
            </w:r>
          </w:p>
        </w:tc>
        <w:tc>
          <w:tcPr>
            <w:tcW w:w="2010" w:type="dxa"/>
            <w:tcBorders>
              <w:top w:val="single" w:sz="8" w:space="0" w:color="auto"/>
              <w:left w:val="single" w:sz="8" w:space="0" w:color="auto"/>
              <w:bottom w:val="single" w:sz="8" w:space="0" w:color="auto"/>
              <w:right w:val="single" w:sz="8" w:space="0" w:color="auto"/>
            </w:tcBorders>
          </w:tcPr>
          <w:p w14:paraId="23E365C4" w14:textId="77777777" w:rsidR="003356D4" w:rsidRPr="00A74F07" w:rsidRDefault="003356D4" w:rsidP="000B5A2C">
            <w:pPr>
              <w:rPr>
                <w:color w:val="0F6B61"/>
              </w:rPr>
            </w:pPr>
            <w:r w:rsidRPr="00A74F07">
              <w:rPr>
                <w:color w:val="0F6B61"/>
              </w:rPr>
              <w:t>5</w:t>
            </w:r>
          </w:p>
        </w:tc>
        <w:tc>
          <w:tcPr>
            <w:tcW w:w="2706" w:type="dxa"/>
            <w:tcBorders>
              <w:top w:val="single" w:sz="8" w:space="0" w:color="auto"/>
              <w:left w:val="single" w:sz="8" w:space="0" w:color="auto"/>
              <w:bottom w:val="single" w:sz="8" w:space="0" w:color="auto"/>
              <w:right w:val="single" w:sz="8" w:space="0" w:color="auto"/>
            </w:tcBorders>
          </w:tcPr>
          <w:p w14:paraId="65C3D450" w14:textId="77777777" w:rsidR="003356D4" w:rsidRPr="00A74F07" w:rsidRDefault="003356D4" w:rsidP="000B5A2C">
            <w:pPr>
              <w:rPr>
                <w:color w:val="0F6B61"/>
              </w:rPr>
            </w:pPr>
            <w:r w:rsidRPr="00A74F07">
              <w:rPr>
                <w:color w:val="0F6B61"/>
              </w:rPr>
              <w:t>2 (see table below)</w:t>
            </w:r>
          </w:p>
        </w:tc>
      </w:tr>
      <w:tr w:rsidR="003356D4" w:rsidRPr="00A74F07" w14:paraId="38532687" w14:textId="77777777" w:rsidTr="000B5A2C">
        <w:trPr>
          <w:trHeight w:val="300"/>
        </w:trPr>
        <w:tc>
          <w:tcPr>
            <w:tcW w:w="3300" w:type="dxa"/>
            <w:tcBorders>
              <w:top w:val="single" w:sz="8" w:space="0" w:color="auto"/>
              <w:left w:val="single" w:sz="8" w:space="0" w:color="auto"/>
              <w:bottom w:val="single" w:sz="8" w:space="0" w:color="auto"/>
              <w:right w:val="single" w:sz="8" w:space="0" w:color="auto"/>
            </w:tcBorders>
          </w:tcPr>
          <w:p w14:paraId="49E27A38" w14:textId="77777777" w:rsidR="003356D4" w:rsidRPr="00A74F07" w:rsidRDefault="003356D4" w:rsidP="000B5A2C">
            <w:pPr>
              <w:rPr>
                <w:color w:val="0F6B61"/>
              </w:rPr>
            </w:pPr>
            <w:r w:rsidRPr="00A74F07">
              <w:rPr>
                <w:b/>
                <w:bCs/>
                <w:color w:val="0F6B61"/>
              </w:rPr>
              <w:t>Pharmacy team issue</w:t>
            </w:r>
          </w:p>
        </w:tc>
        <w:tc>
          <w:tcPr>
            <w:tcW w:w="1755" w:type="dxa"/>
            <w:tcBorders>
              <w:top w:val="single" w:sz="8" w:space="0" w:color="auto"/>
              <w:left w:val="single" w:sz="8" w:space="0" w:color="auto"/>
              <w:bottom w:val="single" w:sz="8" w:space="0" w:color="auto"/>
              <w:right w:val="single" w:sz="8" w:space="0" w:color="auto"/>
            </w:tcBorders>
          </w:tcPr>
          <w:p w14:paraId="10778B04" w14:textId="77777777" w:rsidR="003356D4" w:rsidRPr="00A74F07" w:rsidRDefault="003356D4" w:rsidP="000B5A2C">
            <w:pPr>
              <w:rPr>
                <w:color w:val="0F6B61"/>
              </w:rPr>
            </w:pPr>
            <w:r w:rsidRPr="00A74F07">
              <w:rPr>
                <w:color w:val="0F6B61"/>
              </w:rPr>
              <w:t>1</w:t>
            </w:r>
          </w:p>
        </w:tc>
        <w:tc>
          <w:tcPr>
            <w:tcW w:w="2010" w:type="dxa"/>
            <w:tcBorders>
              <w:top w:val="single" w:sz="8" w:space="0" w:color="auto"/>
              <w:left w:val="single" w:sz="8" w:space="0" w:color="auto"/>
              <w:bottom w:val="single" w:sz="8" w:space="0" w:color="auto"/>
              <w:right w:val="single" w:sz="8" w:space="0" w:color="auto"/>
            </w:tcBorders>
          </w:tcPr>
          <w:p w14:paraId="551CD5AB" w14:textId="77777777" w:rsidR="003356D4" w:rsidRPr="00A74F07" w:rsidRDefault="003356D4" w:rsidP="000B5A2C">
            <w:pPr>
              <w:rPr>
                <w:color w:val="0F6B61"/>
              </w:rPr>
            </w:pPr>
            <w:r w:rsidRPr="00A74F07">
              <w:rPr>
                <w:color w:val="0F6B61"/>
              </w:rPr>
              <w:t>N/A</w:t>
            </w:r>
          </w:p>
        </w:tc>
        <w:tc>
          <w:tcPr>
            <w:tcW w:w="2706" w:type="dxa"/>
            <w:tcBorders>
              <w:top w:val="single" w:sz="8" w:space="0" w:color="auto"/>
              <w:left w:val="single" w:sz="8" w:space="0" w:color="auto"/>
              <w:bottom w:val="single" w:sz="8" w:space="0" w:color="auto"/>
              <w:right w:val="single" w:sz="8" w:space="0" w:color="auto"/>
            </w:tcBorders>
          </w:tcPr>
          <w:p w14:paraId="4E3DEA52" w14:textId="77777777" w:rsidR="003356D4" w:rsidRPr="00A74F07" w:rsidRDefault="003356D4" w:rsidP="000B5A2C">
            <w:pPr>
              <w:rPr>
                <w:color w:val="0F6B61"/>
              </w:rPr>
            </w:pPr>
            <w:r w:rsidRPr="00A74F07">
              <w:rPr>
                <w:color w:val="0F6B61"/>
              </w:rPr>
              <w:t>N/A</w:t>
            </w:r>
          </w:p>
        </w:tc>
      </w:tr>
      <w:tr w:rsidR="003356D4" w:rsidRPr="00A74F07" w14:paraId="6B3129EE" w14:textId="77777777" w:rsidTr="000B5A2C">
        <w:trPr>
          <w:trHeight w:val="300"/>
        </w:trPr>
        <w:tc>
          <w:tcPr>
            <w:tcW w:w="3300" w:type="dxa"/>
            <w:tcBorders>
              <w:top w:val="single" w:sz="8" w:space="0" w:color="auto"/>
              <w:left w:val="single" w:sz="8" w:space="0" w:color="auto"/>
              <w:bottom w:val="single" w:sz="8" w:space="0" w:color="auto"/>
              <w:right w:val="single" w:sz="8" w:space="0" w:color="auto"/>
            </w:tcBorders>
          </w:tcPr>
          <w:p w14:paraId="68F9E19B" w14:textId="77777777" w:rsidR="003356D4" w:rsidRPr="00A74F07" w:rsidRDefault="003356D4" w:rsidP="000B5A2C">
            <w:pPr>
              <w:rPr>
                <w:color w:val="0F6B61"/>
              </w:rPr>
            </w:pPr>
            <w:r w:rsidRPr="00A74F07">
              <w:rPr>
                <w:b/>
                <w:bCs/>
                <w:color w:val="0F6B61"/>
              </w:rPr>
              <w:t>Authoring Issues</w:t>
            </w:r>
          </w:p>
        </w:tc>
        <w:tc>
          <w:tcPr>
            <w:tcW w:w="1755" w:type="dxa"/>
            <w:tcBorders>
              <w:top w:val="single" w:sz="8" w:space="0" w:color="auto"/>
              <w:left w:val="single" w:sz="8" w:space="0" w:color="auto"/>
              <w:bottom w:val="single" w:sz="8" w:space="0" w:color="auto"/>
              <w:right w:val="single" w:sz="8" w:space="0" w:color="auto"/>
            </w:tcBorders>
          </w:tcPr>
          <w:p w14:paraId="5550EBF9" w14:textId="77777777" w:rsidR="003356D4" w:rsidRPr="00A74F07" w:rsidRDefault="003356D4" w:rsidP="000B5A2C">
            <w:pPr>
              <w:rPr>
                <w:color w:val="0F6B61"/>
              </w:rPr>
            </w:pPr>
            <w:r w:rsidRPr="00A74F07">
              <w:rPr>
                <w:color w:val="0F6B61"/>
              </w:rPr>
              <w:t>256</w:t>
            </w:r>
          </w:p>
        </w:tc>
        <w:tc>
          <w:tcPr>
            <w:tcW w:w="2010" w:type="dxa"/>
            <w:tcBorders>
              <w:top w:val="single" w:sz="8" w:space="0" w:color="auto"/>
              <w:left w:val="single" w:sz="8" w:space="0" w:color="auto"/>
              <w:bottom w:val="single" w:sz="8" w:space="0" w:color="auto"/>
              <w:right w:val="single" w:sz="8" w:space="0" w:color="auto"/>
            </w:tcBorders>
          </w:tcPr>
          <w:p w14:paraId="1C79822E" w14:textId="77777777" w:rsidR="003356D4" w:rsidRPr="00A74F07" w:rsidRDefault="003356D4" w:rsidP="000B5A2C">
            <w:pPr>
              <w:rPr>
                <w:color w:val="0F6B61"/>
              </w:rPr>
            </w:pPr>
            <w:r w:rsidRPr="00A74F07">
              <w:rPr>
                <w:color w:val="0F6B61"/>
              </w:rPr>
              <w:t>256</w:t>
            </w:r>
          </w:p>
        </w:tc>
        <w:tc>
          <w:tcPr>
            <w:tcW w:w="2706" w:type="dxa"/>
            <w:tcBorders>
              <w:top w:val="single" w:sz="8" w:space="0" w:color="auto"/>
              <w:left w:val="single" w:sz="8" w:space="0" w:color="auto"/>
              <w:bottom w:val="single" w:sz="8" w:space="0" w:color="auto"/>
              <w:right w:val="single" w:sz="8" w:space="0" w:color="auto"/>
            </w:tcBorders>
          </w:tcPr>
          <w:p w14:paraId="7C83E690" w14:textId="77777777" w:rsidR="003356D4" w:rsidRPr="00A74F07" w:rsidRDefault="003356D4" w:rsidP="000B5A2C">
            <w:pPr>
              <w:rPr>
                <w:color w:val="0F6B61"/>
              </w:rPr>
            </w:pPr>
            <w:r w:rsidRPr="00A74F07">
              <w:rPr>
                <w:color w:val="0F6B61"/>
              </w:rPr>
              <w:t>237</w:t>
            </w:r>
          </w:p>
        </w:tc>
      </w:tr>
      <w:tr w:rsidR="003356D4" w:rsidRPr="00A74F07" w14:paraId="3903B7E3" w14:textId="77777777" w:rsidTr="000B5A2C">
        <w:trPr>
          <w:trHeight w:val="300"/>
        </w:trPr>
        <w:tc>
          <w:tcPr>
            <w:tcW w:w="3300" w:type="dxa"/>
            <w:tcBorders>
              <w:top w:val="single" w:sz="8" w:space="0" w:color="auto"/>
              <w:left w:val="single" w:sz="8" w:space="0" w:color="auto"/>
              <w:bottom w:val="single" w:sz="8" w:space="0" w:color="auto"/>
              <w:right w:val="single" w:sz="8" w:space="0" w:color="auto"/>
            </w:tcBorders>
          </w:tcPr>
          <w:p w14:paraId="582286F8" w14:textId="77777777" w:rsidR="003356D4" w:rsidRPr="00A74F07" w:rsidRDefault="003356D4" w:rsidP="000B5A2C">
            <w:pPr>
              <w:rPr>
                <w:b/>
                <w:bCs/>
                <w:color w:val="0F6B61"/>
              </w:rPr>
            </w:pPr>
            <w:r w:rsidRPr="00A74F07">
              <w:rPr>
                <w:b/>
                <w:bCs/>
                <w:color w:val="0F6B61"/>
              </w:rPr>
              <w:t>Total</w:t>
            </w:r>
          </w:p>
        </w:tc>
        <w:tc>
          <w:tcPr>
            <w:tcW w:w="1755" w:type="dxa"/>
            <w:tcBorders>
              <w:top w:val="single" w:sz="8" w:space="0" w:color="auto"/>
              <w:left w:val="single" w:sz="8" w:space="0" w:color="auto"/>
              <w:bottom w:val="single" w:sz="8" w:space="0" w:color="auto"/>
              <w:right w:val="single" w:sz="8" w:space="0" w:color="auto"/>
            </w:tcBorders>
          </w:tcPr>
          <w:p w14:paraId="3FA0CD82" w14:textId="77777777" w:rsidR="003356D4" w:rsidRPr="00A74F07" w:rsidRDefault="003356D4" w:rsidP="000B5A2C">
            <w:pPr>
              <w:rPr>
                <w:b/>
                <w:color w:val="0F6B61"/>
              </w:rPr>
            </w:pPr>
            <w:r w:rsidRPr="00A74F07">
              <w:rPr>
                <w:b/>
                <w:color w:val="0F6B61"/>
              </w:rPr>
              <w:t>364</w:t>
            </w:r>
          </w:p>
        </w:tc>
        <w:tc>
          <w:tcPr>
            <w:tcW w:w="2010" w:type="dxa"/>
            <w:tcBorders>
              <w:top w:val="single" w:sz="8" w:space="0" w:color="auto"/>
              <w:left w:val="single" w:sz="8" w:space="0" w:color="auto"/>
              <w:bottom w:val="single" w:sz="8" w:space="0" w:color="auto"/>
              <w:right w:val="single" w:sz="8" w:space="0" w:color="auto"/>
            </w:tcBorders>
          </w:tcPr>
          <w:p w14:paraId="16F8BFE8" w14:textId="77777777" w:rsidR="003356D4" w:rsidRPr="00A74F07" w:rsidRDefault="003356D4" w:rsidP="000B5A2C">
            <w:pPr>
              <w:rPr>
                <w:b/>
                <w:color w:val="0F6B61"/>
              </w:rPr>
            </w:pPr>
            <w:r w:rsidRPr="00A74F07">
              <w:rPr>
                <w:b/>
                <w:color w:val="0F6B61"/>
              </w:rPr>
              <w:t>363</w:t>
            </w:r>
          </w:p>
        </w:tc>
        <w:tc>
          <w:tcPr>
            <w:tcW w:w="2706" w:type="dxa"/>
            <w:tcBorders>
              <w:top w:val="single" w:sz="8" w:space="0" w:color="auto"/>
              <w:left w:val="single" w:sz="8" w:space="0" w:color="auto"/>
              <w:bottom w:val="single" w:sz="8" w:space="0" w:color="auto"/>
              <w:right w:val="single" w:sz="8" w:space="0" w:color="auto"/>
            </w:tcBorders>
          </w:tcPr>
          <w:p w14:paraId="5FE6EC4A" w14:textId="77777777" w:rsidR="003356D4" w:rsidRPr="00A74F07" w:rsidRDefault="003356D4" w:rsidP="000B5A2C">
            <w:pPr>
              <w:rPr>
                <w:b/>
                <w:color w:val="0F6B61"/>
              </w:rPr>
            </w:pPr>
            <w:r w:rsidRPr="00A74F07">
              <w:rPr>
                <w:b/>
                <w:color w:val="0F6B61"/>
              </w:rPr>
              <w:t>333</w:t>
            </w:r>
          </w:p>
        </w:tc>
      </w:tr>
    </w:tbl>
    <w:p w14:paraId="5EB2539C" w14:textId="77777777" w:rsidR="003356D4" w:rsidRPr="00A74F07" w:rsidRDefault="003356D4" w:rsidP="003356D4">
      <w:pPr>
        <w:pStyle w:val="NoSpacing"/>
        <w:rPr>
          <w:rFonts w:ascii="DM Sans" w:hAnsi="DM Sans"/>
          <w:color w:val="0F6B61"/>
        </w:rPr>
      </w:pPr>
    </w:p>
    <w:p w14:paraId="7A3E60D5" w14:textId="77777777" w:rsidR="003356D4" w:rsidRPr="00A74F07" w:rsidRDefault="003356D4" w:rsidP="003356D4">
      <w:pPr>
        <w:pStyle w:val="NoSpacing"/>
        <w:jc w:val="both"/>
        <w:rPr>
          <w:rFonts w:ascii="DM Sans" w:hAnsi="DM Sans"/>
          <w:color w:val="0F6B61"/>
        </w:rPr>
      </w:pPr>
      <w:r w:rsidRPr="00A74F07">
        <w:rPr>
          <w:rFonts w:ascii="DM Sans" w:hAnsi="DM Sans"/>
          <w:color w:val="0F6B61"/>
        </w:rPr>
        <w:t xml:space="preserve">CPE is seeking retrospective payment adjustments for all products identified with pricing discrepancies i.e. where the NHS list prices held on </w:t>
      </w:r>
      <w:proofErr w:type="spellStart"/>
      <w:r w:rsidRPr="00A74F07">
        <w:rPr>
          <w:rFonts w:ascii="DM Sans" w:hAnsi="DM Sans"/>
          <w:color w:val="0F6B61"/>
        </w:rPr>
        <w:t>dm+d</w:t>
      </w:r>
      <w:proofErr w:type="spellEnd"/>
      <w:r w:rsidRPr="00A74F07">
        <w:rPr>
          <w:rFonts w:ascii="DM Sans" w:hAnsi="DM Sans"/>
          <w:color w:val="0F6B61"/>
        </w:rPr>
        <w:t xml:space="preserve"> do not correspond to the manufacturer’s updated list prices.</w:t>
      </w:r>
    </w:p>
    <w:p w14:paraId="4615D16D" w14:textId="77777777" w:rsidR="003356D4" w:rsidRPr="00A74F07" w:rsidRDefault="003356D4" w:rsidP="003356D4">
      <w:pPr>
        <w:pStyle w:val="NoSpacing"/>
        <w:rPr>
          <w:rFonts w:ascii="DM Sans" w:hAnsi="DM Sans"/>
          <w:color w:val="0F6B61"/>
        </w:rPr>
      </w:pPr>
    </w:p>
    <w:p w14:paraId="4E101ACA" w14:textId="77777777" w:rsidR="003356D4" w:rsidRPr="00A74F07" w:rsidRDefault="003356D4" w:rsidP="003356D4">
      <w:pPr>
        <w:pStyle w:val="NoSpacing"/>
        <w:jc w:val="both"/>
        <w:rPr>
          <w:rFonts w:ascii="DM Sans" w:eastAsia="Calibri" w:hAnsi="DM Sans" w:cs="Calibri"/>
          <w:color w:val="0F6B61"/>
        </w:rPr>
      </w:pPr>
      <w:r w:rsidRPr="00A74F07">
        <w:rPr>
          <w:rFonts w:ascii="DM Sans" w:eastAsia="Calibri" w:hAnsi="DM Sans" w:cs="Calibri"/>
          <w:color w:val="0F6B61"/>
        </w:rPr>
        <w:t xml:space="preserve">CPE’s Dispensing and Supply team has also made direct representations to the </w:t>
      </w:r>
      <w:proofErr w:type="spellStart"/>
      <w:r w:rsidRPr="00A74F07">
        <w:rPr>
          <w:rFonts w:ascii="DM Sans" w:eastAsia="Calibri" w:hAnsi="DM Sans" w:cs="Calibri"/>
          <w:color w:val="0F6B61"/>
        </w:rPr>
        <w:t>dm+d</w:t>
      </w:r>
      <w:proofErr w:type="spellEnd"/>
      <w:r w:rsidRPr="00A74F07">
        <w:rPr>
          <w:rFonts w:ascii="DM Sans" w:eastAsia="Calibri" w:hAnsi="DM Sans" w:cs="Calibri"/>
          <w:color w:val="0F6B61"/>
        </w:rPr>
        <w:t xml:space="preserve"> Content Committee to investigate potential patient safety concerns linked to </w:t>
      </w:r>
      <w:proofErr w:type="spellStart"/>
      <w:r w:rsidRPr="00A74F07">
        <w:rPr>
          <w:rFonts w:ascii="DM Sans" w:eastAsia="Calibri" w:hAnsi="DM Sans" w:cs="Calibri"/>
          <w:color w:val="0F6B61"/>
        </w:rPr>
        <w:t>dm+d</w:t>
      </w:r>
      <w:proofErr w:type="spellEnd"/>
      <w:r w:rsidRPr="00A74F07">
        <w:rPr>
          <w:rFonts w:ascii="DM Sans" w:eastAsia="Calibri" w:hAnsi="DM Sans" w:cs="Calibri"/>
          <w:color w:val="0F6B61"/>
        </w:rPr>
        <w:t xml:space="preserve"> authoring. See Table below for a summary of the issues submitted to the </w:t>
      </w:r>
      <w:proofErr w:type="spellStart"/>
      <w:r w:rsidRPr="00A74F07">
        <w:rPr>
          <w:rFonts w:ascii="DM Sans" w:eastAsia="Calibri" w:hAnsi="DM Sans" w:cs="Calibri"/>
          <w:color w:val="0F6B61"/>
        </w:rPr>
        <w:t>dm+d</w:t>
      </w:r>
      <w:proofErr w:type="spellEnd"/>
      <w:r w:rsidRPr="00A74F07">
        <w:rPr>
          <w:rFonts w:ascii="DM Sans" w:eastAsia="Calibri" w:hAnsi="DM Sans" w:cs="Calibri"/>
          <w:color w:val="0F6B61"/>
        </w:rPr>
        <w:t xml:space="preserve"> Content Committee.</w:t>
      </w:r>
    </w:p>
    <w:p w14:paraId="5AE08934" w14:textId="77777777" w:rsidR="003356D4" w:rsidRPr="00A74F07" w:rsidRDefault="003356D4" w:rsidP="003356D4">
      <w:pPr>
        <w:pStyle w:val="NoSpacing"/>
        <w:rPr>
          <w:rFonts w:ascii="DM Sans" w:eastAsia="Calibri" w:hAnsi="DM Sans" w:cs="Calibri"/>
          <w:color w:val="0F6B61"/>
        </w:rPr>
      </w:pPr>
    </w:p>
    <w:p w14:paraId="72FC7737" w14:textId="77777777" w:rsidR="003356D4" w:rsidRPr="00A74F07" w:rsidRDefault="003356D4" w:rsidP="003356D4">
      <w:pPr>
        <w:pStyle w:val="NoSpacing"/>
        <w:rPr>
          <w:rFonts w:ascii="DM Sans" w:eastAsia="Calibri" w:hAnsi="DM Sans" w:cs="Calibri"/>
          <w:b/>
          <w:bCs/>
          <w:color w:val="0F6B61"/>
        </w:rPr>
      </w:pPr>
      <w:r w:rsidRPr="00A74F07">
        <w:rPr>
          <w:rFonts w:ascii="DM Sans" w:eastAsia="Calibri" w:hAnsi="DM Sans" w:cs="Calibri"/>
          <w:b/>
          <w:bCs/>
          <w:color w:val="0F6B61"/>
        </w:rPr>
        <w:t xml:space="preserve">Submissions to </w:t>
      </w:r>
      <w:proofErr w:type="spellStart"/>
      <w:r w:rsidRPr="00A74F07">
        <w:rPr>
          <w:rFonts w:ascii="DM Sans" w:eastAsia="Calibri" w:hAnsi="DM Sans" w:cs="Calibri"/>
          <w:b/>
          <w:bCs/>
          <w:color w:val="0F6B61"/>
        </w:rPr>
        <w:t>dm+d</w:t>
      </w:r>
      <w:proofErr w:type="spellEnd"/>
      <w:r w:rsidRPr="00A74F07">
        <w:rPr>
          <w:rFonts w:ascii="DM Sans" w:eastAsia="Calibri" w:hAnsi="DM Sans" w:cs="Calibri"/>
          <w:b/>
          <w:bCs/>
          <w:color w:val="0F6B61"/>
        </w:rPr>
        <w:t xml:space="preserve"> Content Committee Submissions and their responses</w:t>
      </w:r>
    </w:p>
    <w:p w14:paraId="5A766553" w14:textId="77777777" w:rsidR="003356D4" w:rsidRPr="00A74F07" w:rsidRDefault="003356D4" w:rsidP="003356D4">
      <w:pPr>
        <w:pStyle w:val="NoSpacing"/>
        <w:rPr>
          <w:rFonts w:ascii="DM Sans" w:eastAsia="Calibri" w:hAnsi="DM Sans" w:cs="Calibri"/>
          <w:color w:val="0F6B61"/>
        </w:rPr>
      </w:pPr>
    </w:p>
    <w:tbl>
      <w:tblPr>
        <w:tblStyle w:val="TableGrid"/>
        <w:tblW w:w="10472" w:type="dxa"/>
        <w:tblLayout w:type="fixed"/>
        <w:tblLook w:val="06A0" w:firstRow="1" w:lastRow="0" w:firstColumn="1" w:lastColumn="0" w:noHBand="1" w:noVBand="1"/>
      </w:tblPr>
      <w:tblGrid>
        <w:gridCol w:w="2972"/>
        <w:gridCol w:w="1985"/>
        <w:gridCol w:w="2268"/>
        <w:gridCol w:w="3247"/>
      </w:tblGrid>
      <w:tr w:rsidR="003356D4" w:rsidRPr="00A74F07" w14:paraId="06612D0E" w14:textId="77777777" w:rsidTr="000B5A2C">
        <w:trPr>
          <w:trHeight w:val="529"/>
          <w:tblHeader/>
        </w:trPr>
        <w:tc>
          <w:tcPr>
            <w:tcW w:w="2972" w:type="dxa"/>
            <w:shd w:val="clear" w:color="auto" w:fill="0F6B61"/>
          </w:tcPr>
          <w:p w14:paraId="0B1A142C" w14:textId="77777777" w:rsidR="003356D4" w:rsidRPr="00A74F07" w:rsidRDefault="003356D4" w:rsidP="000B5A2C">
            <w:pPr>
              <w:pStyle w:val="NoSpacing"/>
              <w:rPr>
                <w:rFonts w:ascii="DM Sans" w:hAnsi="DM Sans"/>
                <w:b/>
                <w:bCs/>
                <w:color w:val="48D1BA" w:themeColor="background1"/>
                <w:sz w:val="18"/>
                <w:szCs w:val="18"/>
              </w:rPr>
            </w:pPr>
            <w:proofErr w:type="spellStart"/>
            <w:r w:rsidRPr="00A74F07">
              <w:rPr>
                <w:rFonts w:ascii="DM Sans" w:hAnsi="DM Sans"/>
                <w:b/>
                <w:bCs/>
                <w:color w:val="48D1BA" w:themeColor="background1"/>
                <w:sz w:val="18"/>
                <w:szCs w:val="18"/>
              </w:rPr>
              <w:t>Dm+d</w:t>
            </w:r>
            <w:proofErr w:type="spellEnd"/>
            <w:r w:rsidRPr="00A74F07">
              <w:rPr>
                <w:rFonts w:ascii="DM Sans" w:hAnsi="DM Sans"/>
                <w:b/>
                <w:bCs/>
                <w:color w:val="48D1BA" w:themeColor="background1"/>
                <w:sz w:val="18"/>
                <w:szCs w:val="18"/>
              </w:rPr>
              <w:t xml:space="preserve"> issue</w:t>
            </w:r>
          </w:p>
        </w:tc>
        <w:tc>
          <w:tcPr>
            <w:tcW w:w="1985" w:type="dxa"/>
            <w:shd w:val="clear" w:color="auto" w:fill="0F6B61"/>
          </w:tcPr>
          <w:p w14:paraId="0284887F" w14:textId="77777777" w:rsidR="003356D4" w:rsidRPr="00A74F07" w:rsidRDefault="003356D4" w:rsidP="000B5A2C">
            <w:pPr>
              <w:pStyle w:val="NoSpacing"/>
              <w:spacing w:line="259" w:lineRule="auto"/>
              <w:rPr>
                <w:rFonts w:ascii="DM Sans" w:hAnsi="DM Sans"/>
                <w:b/>
                <w:bCs/>
                <w:color w:val="48D1BA" w:themeColor="background1"/>
                <w:sz w:val="18"/>
                <w:szCs w:val="18"/>
              </w:rPr>
            </w:pPr>
            <w:r w:rsidRPr="00A74F07">
              <w:rPr>
                <w:rFonts w:ascii="DM Sans" w:hAnsi="DM Sans"/>
                <w:b/>
                <w:bCs/>
                <w:color w:val="48D1BA" w:themeColor="background1"/>
                <w:sz w:val="18"/>
                <w:szCs w:val="18"/>
              </w:rPr>
              <w:t>Patient safety risk</w:t>
            </w:r>
          </w:p>
        </w:tc>
        <w:tc>
          <w:tcPr>
            <w:tcW w:w="2268" w:type="dxa"/>
            <w:shd w:val="clear" w:color="auto" w:fill="0F6B61"/>
          </w:tcPr>
          <w:p w14:paraId="31751F91" w14:textId="77777777" w:rsidR="003356D4" w:rsidRPr="00A74F07" w:rsidRDefault="003356D4" w:rsidP="000B5A2C">
            <w:pPr>
              <w:pStyle w:val="NoSpacing"/>
              <w:spacing w:line="259" w:lineRule="auto"/>
              <w:rPr>
                <w:rFonts w:ascii="DM Sans" w:hAnsi="DM Sans"/>
                <w:b/>
                <w:bCs/>
                <w:color w:val="48D1BA" w:themeColor="background1"/>
                <w:sz w:val="18"/>
                <w:szCs w:val="18"/>
              </w:rPr>
            </w:pPr>
            <w:r w:rsidRPr="00A74F07">
              <w:rPr>
                <w:rFonts w:ascii="DM Sans" w:hAnsi="DM Sans"/>
                <w:b/>
                <w:bCs/>
                <w:color w:val="48D1BA" w:themeColor="background1"/>
                <w:sz w:val="18"/>
                <w:szCs w:val="18"/>
              </w:rPr>
              <w:t>CPE position</w:t>
            </w:r>
          </w:p>
        </w:tc>
        <w:tc>
          <w:tcPr>
            <w:tcW w:w="3247" w:type="dxa"/>
            <w:shd w:val="clear" w:color="auto" w:fill="0F6B61"/>
          </w:tcPr>
          <w:p w14:paraId="7548D6B1" w14:textId="77777777" w:rsidR="003356D4" w:rsidRPr="00A74F07" w:rsidRDefault="003356D4" w:rsidP="000B5A2C">
            <w:pPr>
              <w:pStyle w:val="NoSpacing"/>
              <w:spacing w:line="259" w:lineRule="auto"/>
              <w:rPr>
                <w:rFonts w:ascii="DM Sans" w:hAnsi="DM Sans"/>
                <w:b/>
                <w:bCs/>
                <w:color w:val="48D1BA" w:themeColor="background1"/>
                <w:sz w:val="18"/>
                <w:szCs w:val="18"/>
              </w:rPr>
            </w:pPr>
            <w:proofErr w:type="spellStart"/>
            <w:r w:rsidRPr="00A74F07">
              <w:rPr>
                <w:rFonts w:ascii="DM Sans" w:hAnsi="DM Sans"/>
                <w:b/>
                <w:bCs/>
                <w:color w:val="48D1BA" w:themeColor="background1"/>
                <w:sz w:val="18"/>
                <w:szCs w:val="18"/>
              </w:rPr>
              <w:t>Dm+d</w:t>
            </w:r>
            <w:proofErr w:type="spellEnd"/>
            <w:r w:rsidRPr="00A74F07">
              <w:rPr>
                <w:rFonts w:ascii="DM Sans" w:hAnsi="DM Sans"/>
                <w:b/>
                <w:bCs/>
                <w:color w:val="48D1BA" w:themeColor="background1"/>
                <w:sz w:val="18"/>
                <w:szCs w:val="18"/>
              </w:rPr>
              <w:t xml:space="preserve"> Content Committee response and status</w:t>
            </w:r>
          </w:p>
        </w:tc>
      </w:tr>
      <w:tr w:rsidR="003356D4" w:rsidRPr="00A74F07" w14:paraId="00D9FE93" w14:textId="77777777" w:rsidTr="000B5A2C">
        <w:trPr>
          <w:trHeight w:val="300"/>
        </w:trPr>
        <w:tc>
          <w:tcPr>
            <w:tcW w:w="2972" w:type="dxa"/>
          </w:tcPr>
          <w:p w14:paraId="590A232A" w14:textId="77777777" w:rsidR="003356D4" w:rsidRPr="00A74F07" w:rsidRDefault="003356D4" w:rsidP="003356D4">
            <w:pPr>
              <w:pStyle w:val="NoSpacing"/>
              <w:numPr>
                <w:ilvl w:val="0"/>
                <w:numId w:val="27"/>
              </w:numPr>
              <w:ind w:left="306" w:hanging="306"/>
              <w:rPr>
                <w:rFonts w:ascii="DM Sans" w:hAnsi="DM Sans"/>
                <w:color w:val="0F6B61"/>
                <w:sz w:val="18"/>
                <w:szCs w:val="18"/>
              </w:rPr>
            </w:pPr>
            <w:r w:rsidRPr="00A74F07">
              <w:rPr>
                <w:rFonts w:ascii="DM Sans" w:hAnsi="DM Sans"/>
                <w:color w:val="0F6B61"/>
                <w:sz w:val="18"/>
                <w:szCs w:val="18"/>
              </w:rPr>
              <w:t>Modified release products with different release rates listed under a single generic description (VMP); for example, Diltiazem 120mg modified-release capsules are available as both 12-hourly and 24-hourly preparations.</w:t>
            </w:r>
          </w:p>
        </w:tc>
        <w:tc>
          <w:tcPr>
            <w:tcW w:w="1985" w:type="dxa"/>
          </w:tcPr>
          <w:p w14:paraId="74F3DB1F"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Generic prescribing of modified release drugs available as 12-hourly and 24-hourly release preparations potentially increases the risk of the wrong product being dispensed to a patient as it would not always be apparent to the pharmacist which product should be supplied if the directions are unclear for example ‘As directed’.</w:t>
            </w:r>
          </w:p>
        </w:tc>
        <w:tc>
          <w:tcPr>
            <w:tcW w:w="2268" w:type="dxa"/>
          </w:tcPr>
          <w:p w14:paraId="4A2A1E6F"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There may be significant patient safety concerns if both the 12-hour and 24-hour release products sit under the same VMP for example, Diltiazem, Nifedipine and Tramadol. Changes to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naming convention would help prevent any dispensing errors for example by renaming the VMP to Diltiazem 120mg modified release (12-hourly) capsules and Diltiazem 120mg modified release (24-hourly) capsules.</w:t>
            </w:r>
          </w:p>
        </w:tc>
        <w:tc>
          <w:tcPr>
            <w:tcW w:w="3247" w:type="dxa"/>
          </w:tcPr>
          <w:p w14:paraId="4CDE7100" w14:textId="77777777" w:rsidR="003356D4" w:rsidRPr="00A74F07" w:rsidRDefault="003356D4" w:rsidP="000B5A2C">
            <w:pPr>
              <w:spacing w:after="160" w:line="259" w:lineRule="auto"/>
              <w:rPr>
                <w:rFonts w:eastAsiaTheme="minorEastAsia"/>
                <w:color w:val="0F6B61"/>
                <w:sz w:val="18"/>
                <w:szCs w:val="18"/>
              </w:rPr>
            </w:pPr>
            <w:r w:rsidRPr="00A74F07">
              <w:rPr>
                <w:rFonts w:eastAsiaTheme="minorEastAsia"/>
                <w:color w:val="0F6B61"/>
                <w:sz w:val="18"/>
                <w:szCs w:val="18"/>
              </w:rPr>
              <w:t xml:space="preserve">The Content Committee is aware that there is no mandate for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terms to be implemented by users. The view is that this topic encroaches into the field of clinical decision support which is not supported by the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Decision support is provided by third party suppliers of prescribing and dispensing system. The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Content Committee concluded that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will therefore not be adopting a change in the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naming convention sought.</w:t>
            </w:r>
          </w:p>
          <w:p w14:paraId="0CA1DD54" w14:textId="77777777" w:rsidR="003356D4" w:rsidRPr="00A74F07" w:rsidRDefault="003356D4" w:rsidP="000B5A2C">
            <w:pPr>
              <w:pStyle w:val="NoSpacing"/>
              <w:rPr>
                <w:rFonts w:ascii="DM Sans" w:hAnsi="DM Sans"/>
                <w:b/>
                <w:bCs/>
                <w:color w:val="0F6B61"/>
                <w:sz w:val="18"/>
                <w:szCs w:val="18"/>
              </w:rPr>
            </w:pPr>
            <w:r w:rsidRPr="00A74F07">
              <w:rPr>
                <w:rFonts w:ascii="DM Sans" w:hAnsi="DM Sans"/>
                <w:b/>
                <w:bCs/>
                <w:color w:val="0F6B61"/>
                <w:sz w:val="18"/>
                <w:szCs w:val="18"/>
              </w:rPr>
              <w:t xml:space="preserve">Status: Closed </w:t>
            </w:r>
          </w:p>
          <w:p w14:paraId="38B48834" w14:textId="77777777" w:rsidR="003356D4" w:rsidRPr="00A74F07" w:rsidRDefault="003356D4" w:rsidP="000B5A2C">
            <w:pPr>
              <w:pStyle w:val="NoSpacing"/>
              <w:rPr>
                <w:rFonts w:ascii="DM Sans" w:hAnsi="DM Sans"/>
                <w:color w:val="0F6B61"/>
                <w:sz w:val="18"/>
                <w:szCs w:val="18"/>
              </w:rPr>
            </w:pPr>
          </w:p>
        </w:tc>
      </w:tr>
      <w:tr w:rsidR="003356D4" w:rsidRPr="00A74F07" w14:paraId="476582D6" w14:textId="77777777" w:rsidTr="000B5A2C">
        <w:trPr>
          <w:trHeight w:val="300"/>
        </w:trPr>
        <w:tc>
          <w:tcPr>
            <w:tcW w:w="2972" w:type="dxa"/>
          </w:tcPr>
          <w:p w14:paraId="4607EC0C" w14:textId="77777777" w:rsidR="003356D4" w:rsidRPr="00A74F07" w:rsidRDefault="003356D4" w:rsidP="003356D4">
            <w:pPr>
              <w:pStyle w:val="paragraph"/>
              <w:numPr>
                <w:ilvl w:val="0"/>
                <w:numId w:val="27"/>
              </w:numPr>
              <w:ind w:left="306" w:hanging="306"/>
              <w:rPr>
                <w:rFonts w:ascii="DM Sans" w:eastAsiaTheme="minorEastAsia" w:hAnsi="DM Sans" w:cstheme="minorBidi"/>
                <w:color w:val="0F6B61"/>
                <w:sz w:val="18"/>
                <w:szCs w:val="18"/>
              </w:rPr>
            </w:pPr>
            <w:r w:rsidRPr="00A74F07">
              <w:rPr>
                <w:rFonts w:ascii="DM Sans" w:eastAsiaTheme="minorEastAsia" w:hAnsi="DM Sans"/>
                <w:color w:val="0F6B61"/>
                <w:sz w:val="18"/>
                <w:szCs w:val="18"/>
              </w:rPr>
              <w:t xml:space="preserve">Several medicines listed on </w:t>
            </w:r>
            <w:proofErr w:type="spellStart"/>
            <w:r w:rsidRPr="00A74F07">
              <w:rPr>
                <w:rFonts w:ascii="DM Sans" w:eastAsiaTheme="minorEastAsia" w:hAnsi="DM Sans"/>
                <w:color w:val="0F6B61"/>
                <w:sz w:val="18"/>
                <w:szCs w:val="18"/>
              </w:rPr>
              <w:t>dm+d</w:t>
            </w:r>
            <w:proofErr w:type="spellEnd"/>
            <w:r w:rsidRPr="00A74F07">
              <w:rPr>
                <w:rFonts w:ascii="DM Sans" w:eastAsiaTheme="minorEastAsia" w:hAnsi="DM Sans"/>
                <w:color w:val="0F6B61"/>
                <w:sz w:val="18"/>
                <w:szCs w:val="18"/>
              </w:rPr>
              <w:t xml:space="preserve"> are required / recommended to be prescribed by brand name (AMP level) are missing the ‘</w:t>
            </w:r>
            <w:r w:rsidRPr="00A74F07">
              <w:rPr>
                <w:rFonts w:ascii="DM Sans" w:eastAsiaTheme="minorEastAsia" w:hAnsi="DM Sans"/>
                <w:i/>
                <w:iCs/>
                <w:color w:val="0F6B61"/>
                <w:sz w:val="18"/>
                <w:szCs w:val="18"/>
              </w:rPr>
              <w:t>Caution-AMP level prescribing advised</w:t>
            </w:r>
            <w:r w:rsidRPr="00A74F07">
              <w:rPr>
                <w:rFonts w:ascii="DM Sans" w:eastAsiaTheme="minorEastAsia" w:hAnsi="DM Sans"/>
                <w:color w:val="0F6B61"/>
                <w:sz w:val="18"/>
                <w:szCs w:val="18"/>
              </w:rPr>
              <w:t xml:space="preserve">’ indicator. Examples of products which do not have this indicator include: </w:t>
            </w:r>
            <w:r w:rsidRPr="00A74F07">
              <w:rPr>
                <w:rFonts w:ascii="DM Sans" w:hAnsi="DM Sans"/>
                <w:color w:val="0F6B61"/>
                <w:sz w:val="18"/>
                <w:szCs w:val="18"/>
              </w:rPr>
              <w:br/>
            </w:r>
            <w:r w:rsidRPr="00A74F07">
              <w:rPr>
                <w:rFonts w:ascii="DM Sans" w:hAnsi="DM Sans"/>
                <w:color w:val="0F6B61"/>
                <w:sz w:val="18"/>
                <w:szCs w:val="18"/>
              </w:rPr>
              <w:br/>
            </w:r>
            <w:r w:rsidRPr="00A74F07">
              <w:rPr>
                <w:rFonts w:ascii="DM Sans" w:eastAsiaTheme="minorEastAsia" w:hAnsi="DM Sans"/>
                <w:b/>
                <w:bCs/>
                <w:color w:val="0F6B61"/>
                <w:sz w:val="18"/>
                <w:szCs w:val="18"/>
              </w:rPr>
              <w:t xml:space="preserve">Mycophenolate </w:t>
            </w:r>
            <w:r w:rsidRPr="00A74F07">
              <w:rPr>
                <w:rFonts w:ascii="DM Sans" w:eastAsiaTheme="minorEastAsia" w:hAnsi="DM Sans"/>
                <w:color w:val="0F6B61"/>
                <w:sz w:val="18"/>
                <w:szCs w:val="18"/>
              </w:rPr>
              <w:t xml:space="preserve">- The Specialist Pharmacy Service (SPS) website states </w:t>
            </w:r>
            <w:r w:rsidRPr="00A74F07">
              <w:rPr>
                <w:rFonts w:ascii="DM Sans" w:eastAsiaTheme="minorEastAsia" w:hAnsi="DM Sans"/>
                <w:i/>
                <w:iCs/>
                <w:color w:val="0F6B61"/>
                <w:sz w:val="18"/>
                <w:szCs w:val="18"/>
              </w:rPr>
              <w:t>‘Switching between a brand and generic formulation, or between generic formulations, should be initiated only by a transplant specialist.’</w:t>
            </w:r>
            <w:r w:rsidRPr="00A74F07">
              <w:rPr>
                <w:rFonts w:ascii="DM Sans" w:hAnsi="DM Sans"/>
                <w:color w:val="0F6B61"/>
                <w:sz w:val="18"/>
                <w:szCs w:val="18"/>
              </w:rPr>
              <w:br/>
            </w:r>
            <w:r w:rsidRPr="00A74F07">
              <w:rPr>
                <w:rFonts w:ascii="DM Sans" w:hAnsi="DM Sans"/>
                <w:color w:val="0F6B61"/>
                <w:sz w:val="18"/>
                <w:szCs w:val="18"/>
              </w:rPr>
              <w:br/>
            </w:r>
            <w:r w:rsidRPr="00A74F07">
              <w:rPr>
                <w:rFonts w:ascii="DM Sans" w:eastAsiaTheme="minorEastAsia" w:hAnsi="DM Sans"/>
                <w:b/>
                <w:bCs/>
                <w:color w:val="0F6B61"/>
                <w:sz w:val="18"/>
                <w:szCs w:val="18"/>
              </w:rPr>
              <w:t>Tacrolimus</w:t>
            </w:r>
            <w:r w:rsidRPr="00A74F07">
              <w:rPr>
                <w:rFonts w:ascii="DM Sans" w:eastAsiaTheme="minorEastAsia" w:hAnsi="DM Sans"/>
                <w:color w:val="0F6B61"/>
                <w:sz w:val="18"/>
                <w:szCs w:val="18"/>
              </w:rPr>
              <w:t xml:space="preserve"> - In 2014 the MHRA issued </w:t>
            </w:r>
            <w:hyperlink r:id="rId19">
              <w:r w:rsidRPr="00A74F07">
                <w:rPr>
                  <w:rStyle w:val="Hyperlink"/>
                  <w:rFonts w:eastAsiaTheme="minorEastAsia"/>
                  <w:color w:val="0F6B61"/>
                  <w:sz w:val="18"/>
                  <w:szCs w:val="18"/>
                </w:rPr>
                <w:t>guidance</w:t>
              </w:r>
            </w:hyperlink>
            <w:r w:rsidRPr="00A74F07">
              <w:rPr>
                <w:rFonts w:ascii="DM Sans" w:eastAsiaTheme="minorEastAsia" w:hAnsi="DM Sans"/>
                <w:color w:val="0F6B61"/>
                <w:sz w:val="18"/>
                <w:szCs w:val="18"/>
              </w:rPr>
              <w:t xml:space="preserve"> directing that oral tacrolimus </w:t>
            </w:r>
            <w:r w:rsidRPr="00A74F07">
              <w:rPr>
                <w:rFonts w:ascii="DM Sans" w:eastAsiaTheme="minorEastAsia" w:hAnsi="DM Sans"/>
                <w:color w:val="0F6B61"/>
                <w:sz w:val="18"/>
                <w:szCs w:val="18"/>
              </w:rPr>
              <w:lastRenderedPageBreak/>
              <w:t>products should be prescribed and dispensed by brand name only, to minimise the risk of inadvertent switching between products.</w:t>
            </w:r>
          </w:p>
          <w:p w14:paraId="38F76D5D" w14:textId="77777777" w:rsidR="003356D4" w:rsidRPr="00A74F07" w:rsidRDefault="003356D4" w:rsidP="000B5A2C">
            <w:pPr>
              <w:pStyle w:val="NoSpacing"/>
              <w:ind w:left="306"/>
              <w:rPr>
                <w:rFonts w:ascii="DM Sans" w:hAnsi="DM Sans"/>
                <w:color w:val="0F6B61"/>
                <w:sz w:val="18"/>
                <w:szCs w:val="18"/>
              </w:rPr>
            </w:pPr>
          </w:p>
        </w:tc>
        <w:tc>
          <w:tcPr>
            <w:tcW w:w="1985" w:type="dxa"/>
          </w:tcPr>
          <w:p w14:paraId="072B6866"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lastRenderedPageBreak/>
              <w:t xml:space="preserve">If a medicine is required to be prescribed by brand name but is prescribed generically, there is a risk of patients being inadvertently switched between different brands. The risk of harm will vary depending on the medicine. For example, with Tacrolimus and Mycophenolate there is a risk of toxicity and graft rejection. </w:t>
            </w:r>
          </w:p>
        </w:tc>
        <w:tc>
          <w:tcPr>
            <w:tcW w:w="2268" w:type="dxa"/>
          </w:tcPr>
          <w:p w14:paraId="2750BBD7"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Applying the ‘</w:t>
            </w:r>
            <w:r w:rsidRPr="00A74F07">
              <w:rPr>
                <w:rFonts w:ascii="DM Sans" w:hAnsi="DM Sans"/>
                <w:i/>
                <w:iCs/>
                <w:color w:val="0F6B61"/>
                <w:sz w:val="18"/>
                <w:szCs w:val="18"/>
              </w:rPr>
              <w:t>Caution-AMP level prescribing advised</w:t>
            </w:r>
            <w:r w:rsidRPr="00A74F07">
              <w:rPr>
                <w:rFonts w:ascii="DM Sans" w:hAnsi="DM Sans"/>
                <w:color w:val="0F6B61"/>
                <w:sz w:val="18"/>
                <w:szCs w:val="18"/>
              </w:rPr>
              <w:t xml:space="preserve">’ indicator to all relevant medicines will support their prescribing by brand name to remain in line with national guidance issued by MHRA, BNF or SPS. </w:t>
            </w:r>
          </w:p>
          <w:p w14:paraId="5F42F614" w14:textId="77777777" w:rsidR="003356D4" w:rsidRPr="00A74F07" w:rsidRDefault="003356D4" w:rsidP="000B5A2C">
            <w:pPr>
              <w:pStyle w:val="NoSpacing"/>
              <w:rPr>
                <w:rStyle w:val="contentpasted3"/>
                <w:rFonts w:ascii="DM Sans" w:hAnsi="DM Sans"/>
                <w:color w:val="0F6B61"/>
                <w:sz w:val="18"/>
                <w:szCs w:val="18"/>
              </w:rPr>
            </w:pPr>
            <w:r w:rsidRPr="00A74F07">
              <w:rPr>
                <w:rFonts w:ascii="DM Sans" w:hAnsi="DM Sans"/>
                <w:color w:val="0F6B61"/>
                <w:sz w:val="18"/>
                <w:szCs w:val="18"/>
              </w:rPr>
              <w:t xml:space="preserve">Brand name prescribing of these medicines will help to maintain treatment continuity and stability for patients and </w:t>
            </w:r>
            <w:proofErr w:type="spellStart"/>
            <w:r w:rsidRPr="00A74F07">
              <w:rPr>
                <w:rFonts w:ascii="DM Sans" w:hAnsi="DM Sans"/>
                <w:color w:val="0F6B61"/>
                <w:sz w:val="18"/>
                <w:szCs w:val="18"/>
              </w:rPr>
              <w:t>minimise</w:t>
            </w:r>
            <w:proofErr w:type="spellEnd"/>
            <w:r w:rsidRPr="00A74F07">
              <w:rPr>
                <w:rFonts w:ascii="DM Sans" w:hAnsi="DM Sans"/>
                <w:color w:val="0F6B61"/>
                <w:sz w:val="18"/>
                <w:szCs w:val="18"/>
              </w:rPr>
              <w:t xml:space="preserve"> the risk of patient safety incidents/harm that could arise if patients are inadvertently switched between different brands when supplies are made </w:t>
            </w:r>
            <w:r w:rsidRPr="00A74F07">
              <w:rPr>
                <w:rFonts w:ascii="DM Sans" w:hAnsi="DM Sans"/>
                <w:color w:val="0F6B61"/>
                <w:sz w:val="18"/>
                <w:szCs w:val="18"/>
              </w:rPr>
              <w:lastRenderedPageBreak/>
              <w:t>against generically written prescriptions.</w:t>
            </w:r>
          </w:p>
          <w:p w14:paraId="26E74857" w14:textId="77777777" w:rsidR="003356D4" w:rsidRPr="00A74F07" w:rsidRDefault="003356D4" w:rsidP="000B5A2C">
            <w:pPr>
              <w:pStyle w:val="NoSpacing"/>
              <w:rPr>
                <w:rFonts w:ascii="DM Sans" w:hAnsi="DM Sans"/>
                <w:color w:val="0F6B61"/>
                <w:sz w:val="18"/>
                <w:szCs w:val="18"/>
              </w:rPr>
            </w:pPr>
          </w:p>
        </w:tc>
        <w:tc>
          <w:tcPr>
            <w:tcW w:w="3247" w:type="dxa"/>
          </w:tcPr>
          <w:p w14:paraId="11CEFABD" w14:textId="77777777" w:rsidR="003356D4" w:rsidRPr="00A74F07" w:rsidRDefault="003356D4" w:rsidP="000B5A2C">
            <w:pPr>
              <w:pStyle w:val="NoSpacing"/>
              <w:rPr>
                <w:rStyle w:val="contentpasted3"/>
                <w:rFonts w:ascii="DM Sans" w:hAnsi="DM Sans" w:cs="Times New Roman"/>
                <w:color w:val="0F6B61"/>
                <w:sz w:val="18"/>
                <w:szCs w:val="18"/>
                <w:lang w:eastAsia="en-GB"/>
              </w:rPr>
            </w:pPr>
            <w:r w:rsidRPr="00A74F07">
              <w:rPr>
                <w:rStyle w:val="contentpasted3"/>
                <w:rFonts w:ascii="DM Sans" w:hAnsi="DM Sans" w:cs="Times New Roman"/>
                <w:color w:val="0F6B61"/>
                <w:sz w:val="18"/>
                <w:szCs w:val="18"/>
                <w:lang w:eastAsia="en-GB"/>
              </w:rPr>
              <w:lastRenderedPageBreak/>
              <w:t>Based on the information available and advice from experts the consensus of the Content Committee is that the VMP Prescribing Status will be changed to: Caution - AMP level prescribing advised’ for oral Tacrolimus only (see below for more information).</w:t>
            </w:r>
          </w:p>
          <w:p w14:paraId="4C75E2ED" w14:textId="77777777" w:rsidR="003356D4" w:rsidRPr="00A74F07" w:rsidRDefault="003356D4" w:rsidP="000B5A2C">
            <w:pPr>
              <w:pStyle w:val="NoSpacing"/>
              <w:rPr>
                <w:rStyle w:val="contentpasted3"/>
                <w:rFonts w:ascii="DM Sans" w:hAnsi="DM Sans" w:cs="Times New Roman"/>
                <w:color w:val="0F6B61"/>
                <w:sz w:val="18"/>
                <w:szCs w:val="18"/>
                <w:lang w:eastAsia="en-GB"/>
              </w:rPr>
            </w:pPr>
          </w:p>
          <w:p w14:paraId="618F75C3" w14:textId="77777777" w:rsidR="003356D4" w:rsidRPr="00A74F07" w:rsidRDefault="003356D4" w:rsidP="000B5A2C">
            <w:pPr>
              <w:pStyle w:val="NoSpacing"/>
              <w:rPr>
                <w:rStyle w:val="contentpasted3"/>
                <w:rFonts w:ascii="DM Sans" w:hAnsi="DM Sans" w:cs="Times New Roman"/>
                <w:color w:val="0F6B61"/>
                <w:sz w:val="18"/>
                <w:szCs w:val="18"/>
                <w:lang w:eastAsia="en-GB"/>
              </w:rPr>
            </w:pPr>
            <w:r w:rsidRPr="00A74F07">
              <w:rPr>
                <w:rStyle w:val="contentpasted3"/>
                <w:rFonts w:ascii="DM Sans" w:hAnsi="DM Sans" w:cs="Times New Roman"/>
                <w:color w:val="0F6B61"/>
                <w:sz w:val="18"/>
                <w:szCs w:val="18"/>
                <w:lang w:eastAsia="en-GB"/>
              </w:rPr>
              <w:t xml:space="preserve">There is no national definitive authority which can be used as a comprehensive reference point regarding whether to prescribe by brand name or not BUT details about when we apply this Prescribing Status indicator is included in the NHS </w:t>
            </w:r>
            <w:proofErr w:type="spellStart"/>
            <w:r w:rsidRPr="00A74F07">
              <w:rPr>
                <w:rStyle w:val="contentpasted3"/>
                <w:rFonts w:ascii="DM Sans" w:hAnsi="DM Sans" w:cs="Times New Roman"/>
                <w:color w:val="0F6B61"/>
                <w:sz w:val="18"/>
                <w:szCs w:val="18"/>
                <w:lang w:eastAsia="en-GB"/>
              </w:rPr>
              <w:t>dm+d</w:t>
            </w:r>
            <w:proofErr w:type="spellEnd"/>
            <w:r w:rsidRPr="00A74F07">
              <w:rPr>
                <w:rStyle w:val="contentpasted3"/>
                <w:rFonts w:ascii="DM Sans" w:hAnsi="DM Sans" w:cs="Times New Roman"/>
                <w:color w:val="0F6B61"/>
                <w:sz w:val="18"/>
                <w:szCs w:val="18"/>
                <w:lang w:eastAsia="en-GB"/>
              </w:rPr>
              <w:t xml:space="preserve"> Editorial Policy (pages 21-22).</w:t>
            </w:r>
            <w:r w:rsidRPr="00A74F07">
              <w:rPr>
                <w:rStyle w:val="contentpasted3"/>
                <w:rFonts w:ascii="DM Sans" w:hAnsi="DM Sans" w:cs="Times New Roman"/>
                <w:color w:val="0F6B61"/>
                <w:sz w:val="18"/>
                <w:szCs w:val="18"/>
                <w:lang w:eastAsia="en-GB"/>
              </w:rPr>
              <w:br/>
            </w:r>
          </w:p>
          <w:p w14:paraId="57A5A79C" w14:textId="77777777" w:rsidR="003356D4" w:rsidRPr="00A74F07" w:rsidRDefault="003356D4" w:rsidP="000B5A2C">
            <w:pPr>
              <w:pStyle w:val="NoSpacing"/>
              <w:rPr>
                <w:rStyle w:val="contentpasted3"/>
                <w:rFonts w:ascii="DM Sans" w:hAnsi="DM Sans" w:cs="Times New Roman"/>
                <w:color w:val="0F6B61"/>
                <w:sz w:val="18"/>
                <w:szCs w:val="18"/>
                <w:lang w:eastAsia="en-GB"/>
              </w:rPr>
            </w:pPr>
            <w:r w:rsidRPr="00A74F07">
              <w:rPr>
                <w:rStyle w:val="contentpasted3"/>
                <w:rFonts w:ascii="DM Sans" w:hAnsi="DM Sans" w:cs="Times New Roman"/>
                <w:color w:val="0F6B61"/>
                <w:sz w:val="18"/>
                <w:szCs w:val="18"/>
                <w:lang w:eastAsia="en-GB"/>
              </w:rPr>
              <w:t xml:space="preserve">Regarding ‘primidone’ the BNF recommends no switching when it is being used as an antiepileptic but there is no such recommendation for its use in neuropathic pain or </w:t>
            </w:r>
            <w:r w:rsidRPr="00A74F07">
              <w:rPr>
                <w:rStyle w:val="contentpasted3"/>
                <w:rFonts w:ascii="DM Sans" w:hAnsi="DM Sans" w:cs="Times New Roman"/>
                <w:color w:val="0F6B61"/>
                <w:sz w:val="18"/>
                <w:szCs w:val="18"/>
                <w:lang w:eastAsia="en-GB"/>
              </w:rPr>
              <w:lastRenderedPageBreak/>
              <w:t xml:space="preserve">tremor. Taking this into account and our </w:t>
            </w:r>
            <w:proofErr w:type="spellStart"/>
            <w:r w:rsidRPr="00A74F07">
              <w:rPr>
                <w:rStyle w:val="contentpasted3"/>
                <w:rFonts w:ascii="DM Sans" w:hAnsi="DM Sans" w:cs="Times New Roman"/>
                <w:color w:val="0F6B61"/>
                <w:sz w:val="18"/>
                <w:szCs w:val="18"/>
                <w:lang w:eastAsia="en-GB"/>
              </w:rPr>
              <w:t>dm+d</w:t>
            </w:r>
            <w:proofErr w:type="spellEnd"/>
            <w:r w:rsidRPr="00A74F07">
              <w:rPr>
                <w:rStyle w:val="contentpasted3"/>
                <w:rFonts w:ascii="DM Sans" w:hAnsi="DM Sans" w:cs="Times New Roman"/>
                <w:color w:val="0F6B61"/>
                <w:sz w:val="18"/>
                <w:szCs w:val="18"/>
                <w:lang w:eastAsia="en-GB"/>
              </w:rPr>
              <w:t xml:space="preserve"> authoring policy, we are correct to not </w:t>
            </w:r>
            <w:proofErr w:type="spellStart"/>
            <w:r w:rsidRPr="00A74F07">
              <w:rPr>
                <w:rStyle w:val="contentpasted3"/>
                <w:rFonts w:ascii="DM Sans" w:hAnsi="DM Sans" w:cs="Times New Roman"/>
                <w:color w:val="0F6B61"/>
                <w:sz w:val="18"/>
                <w:szCs w:val="18"/>
                <w:lang w:eastAsia="en-GB"/>
              </w:rPr>
              <w:t>utilise</w:t>
            </w:r>
            <w:proofErr w:type="spellEnd"/>
            <w:r w:rsidRPr="00A74F07">
              <w:rPr>
                <w:rStyle w:val="contentpasted3"/>
                <w:rFonts w:ascii="DM Sans" w:hAnsi="DM Sans" w:cs="Times New Roman"/>
                <w:color w:val="0F6B61"/>
                <w:sz w:val="18"/>
                <w:szCs w:val="18"/>
                <w:lang w:eastAsia="en-GB"/>
              </w:rPr>
              <w:t xml:space="preserve"> this caution flag here.</w:t>
            </w:r>
          </w:p>
          <w:p w14:paraId="091BE97C" w14:textId="77777777" w:rsidR="003356D4" w:rsidRPr="00A74F07" w:rsidRDefault="003356D4" w:rsidP="000B5A2C">
            <w:pPr>
              <w:pStyle w:val="NoSpacing"/>
              <w:rPr>
                <w:rStyle w:val="contentpasted3"/>
                <w:rFonts w:ascii="DM Sans" w:hAnsi="DM Sans" w:cs="Times New Roman"/>
                <w:color w:val="0F6B61"/>
                <w:sz w:val="18"/>
                <w:szCs w:val="18"/>
                <w:lang w:eastAsia="en-GB"/>
              </w:rPr>
            </w:pPr>
            <w:r w:rsidRPr="00A74F07">
              <w:rPr>
                <w:rStyle w:val="contentpasted3"/>
                <w:rFonts w:ascii="DM Sans" w:hAnsi="DM Sans" w:cs="Times New Roman"/>
                <w:color w:val="0F6B61"/>
                <w:sz w:val="18"/>
                <w:szCs w:val="18"/>
                <w:lang w:eastAsia="en-GB"/>
              </w:rPr>
              <w:t xml:space="preserve">Regarding ‘metolazone’ the BNF doesn’t overtly say you must prescribe by brand. The BNF does say that there is a difference in bioavailability and the patient should not be swapped between brands though. </w:t>
            </w:r>
            <w:r w:rsidRPr="00A74F07">
              <w:rPr>
                <w:rStyle w:val="contentpasted3"/>
                <w:rFonts w:ascii="DM Sans" w:hAnsi="DM Sans" w:cs="Times New Roman"/>
                <w:color w:val="0F6B61"/>
                <w:sz w:val="18"/>
                <w:szCs w:val="18"/>
                <w:lang w:eastAsia="en-GB"/>
              </w:rPr>
              <w:br/>
            </w:r>
          </w:p>
          <w:p w14:paraId="0ED8FD69" w14:textId="77777777" w:rsidR="003356D4" w:rsidRPr="00A74F07" w:rsidRDefault="003356D4" w:rsidP="000B5A2C">
            <w:pPr>
              <w:pStyle w:val="NoSpacing"/>
              <w:rPr>
                <w:rStyle w:val="contentpasted3"/>
                <w:rFonts w:ascii="DM Sans" w:hAnsi="DM Sans" w:cs="Times New Roman"/>
                <w:color w:val="0F6B61"/>
                <w:sz w:val="18"/>
                <w:szCs w:val="18"/>
                <w:lang w:eastAsia="en-GB"/>
              </w:rPr>
            </w:pPr>
            <w:r w:rsidRPr="00A74F07">
              <w:rPr>
                <w:rStyle w:val="contentpasted3"/>
                <w:rFonts w:ascii="DM Sans" w:hAnsi="DM Sans" w:cs="Times New Roman"/>
                <w:color w:val="0F6B61"/>
                <w:sz w:val="18"/>
                <w:szCs w:val="18"/>
                <w:lang w:eastAsia="en-GB"/>
              </w:rPr>
              <w:t xml:space="preserve">With the exception of ‘metolazone’ which we will reflect on and feedback to you on separately, the Content Committee is satisfied with how this flag has been applied to medicines in </w:t>
            </w:r>
            <w:proofErr w:type="spellStart"/>
            <w:r w:rsidRPr="00A74F07">
              <w:rPr>
                <w:rStyle w:val="contentpasted3"/>
                <w:rFonts w:ascii="DM Sans" w:hAnsi="DM Sans" w:cs="Times New Roman"/>
                <w:color w:val="0F6B61"/>
                <w:sz w:val="18"/>
                <w:szCs w:val="18"/>
                <w:lang w:eastAsia="en-GB"/>
              </w:rPr>
              <w:t>dm+d</w:t>
            </w:r>
            <w:proofErr w:type="spellEnd"/>
            <w:r w:rsidRPr="00A74F07">
              <w:rPr>
                <w:rStyle w:val="contentpasted3"/>
                <w:rFonts w:ascii="DM Sans" w:hAnsi="DM Sans" w:cs="Times New Roman"/>
                <w:color w:val="0F6B61"/>
                <w:sz w:val="18"/>
                <w:szCs w:val="18"/>
                <w:lang w:eastAsia="en-GB"/>
              </w:rPr>
              <w:t>.</w:t>
            </w:r>
          </w:p>
          <w:p w14:paraId="357E63EF" w14:textId="77777777" w:rsidR="003356D4" w:rsidRPr="00A74F07" w:rsidRDefault="003356D4" w:rsidP="000B5A2C">
            <w:pPr>
              <w:pStyle w:val="NoSpacing"/>
              <w:rPr>
                <w:rFonts w:ascii="DM Sans" w:hAnsi="DM Sans"/>
                <w:b/>
                <w:bCs/>
                <w:color w:val="0F6B61"/>
                <w:sz w:val="18"/>
                <w:szCs w:val="18"/>
              </w:rPr>
            </w:pPr>
            <w:r w:rsidRPr="00A74F07">
              <w:rPr>
                <w:rStyle w:val="contentpasted3"/>
                <w:rFonts w:ascii="DM Sans" w:hAnsi="DM Sans" w:cs="Times New Roman"/>
                <w:color w:val="0F6B61"/>
                <w:sz w:val="18"/>
                <w:szCs w:val="18"/>
                <w:lang w:eastAsia="en-GB"/>
              </w:rPr>
              <w:t xml:space="preserve"> </w:t>
            </w:r>
          </w:p>
          <w:p w14:paraId="4CCCA9E8" w14:textId="77777777" w:rsidR="003356D4" w:rsidRPr="00A74F07" w:rsidRDefault="003356D4" w:rsidP="000B5A2C">
            <w:pPr>
              <w:pStyle w:val="NoSpacing"/>
              <w:rPr>
                <w:rFonts w:ascii="DM Sans" w:hAnsi="DM Sans"/>
                <w:b/>
                <w:bCs/>
                <w:color w:val="0F6B61"/>
                <w:sz w:val="18"/>
                <w:szCs w:val="18"/>
              </w:rPr>
            </w:pPr>
            <w:r w:rsidRPr="00A74F07">
              <w:rPr>
                <w:rFonts w:ascii="DM Sans" w:hAnsi="DM Sans"/>
                <w:b/>
                <w:bCs/>
                <w:color w:val="0F6B61"/>
                <w:sz w:val="18"/>
                <w:szCs w:val="18"/>
              </w:rPr>
              <w:t>Status: Ongoing</w:t>
            </w:r>
          </w:p>
          <w:p w14:paraId="629EFA34" w14:textId="77777777" w:rsidR="003356D4" w:rsidRPr="00A74F07" w:rsidRDefault="003356D4" w:rsidP="000B5A2C">
            <w:pPr>
              <w:pStyle w:val="NoSpacing"/>
              <w:rPr>
                <w:rFonts w:ascii="DM Sans" w:hAnsi="DM Sans"/>
                <w:b/>
                <w:bCs/>
                <w:color w:val="0F6B61"/>
                <w:sz w:val="18"/>
                <w:szCs w:val="18"/>
              </w:rPr>
            </w:pPr>
          </w:p>
          <w:p w14:paraId="07F17D54" w14:textId="77777777" w:rsidR="003356D4" w:rsidRPr="00A74F07" w:rsidRDefault="003356D4" w:rsidP="000B5A2C">
            <w:pPr>
              <w:pStyle w:val="NoSpacing"/>
              <w:rPr>
                <w:rFonts w:ascii="DM Sans" w:hAnsi="DM Sans"/>
                <w:b/>
                <w:bCs/>
                <w:color w:val="0F6B61"/>
                <w:sz w:val="18"/>
                <w:szCs w:val="18"/>
              </w:rPr>
            </w:pPr>
          </w:p>
          <w:p w14:paraId="5661AA39" w14:textId="77777777" w:rsidR="003356D4" w:rsidRPr="00A74F07" w:rsidRDefault="003356D4" w:rsidP="000B5A2C">
            <w:pPr>
              <w:pStyle w:val="NoSpacing"/>
              <w:rPr>
                <w:rFonts w:ascii="DM Sans" w:hAnsi="DM Sans"/>
                <w:b/>
                <w:bCs/>
                <w:color w:val="0F6B61"/>
                <w:sz w:val="18"/>
                <w:szCs w:val="18"/>
              </w:rPr>
            </w:pPr>
          </w:p>
          <w:p w14:paraId="7BCC3B13" w14:textId="77777777" w:rsidR="003356D4" w:rsidRPr="00A74F07" w:rsidRDefault="003356D4" w:rsidP="000B5A2C">
            <w:pPr>
              <w:pStyle w:val="NoSpacing"/>
              <w:rPr>
                <w:rFonts w:ascii="DM Sans" w:hAnsi="DM Sans"/>
                <w:b/>
                <w:bCs/>
                <w:color w:val="0F6B61"/>
                <w:sz w:val="18"/>
                <w:szCs w:val="18"/>
              </w:rPr>
            </w:pPr>
          </w:p>
          <w:p w14:paraId="65033718" w14:textId="77777777" w:rsidR="003356D4" w:rsidRPr="00A74F07" w:rsidRDefault="003356D4" w:rsidP="000B5A2C">
            <w:pPr>
              <w:pStyle w:val="NoSpacing"/>
              <w:rPr>
                <w:rFonts w:ascii="DM Sans" w:hAnsi="DM Sans"/>
                <w:color w:val="0F6B61"/>
                <w:sz w:val="18"/>
                <w:szCs w:val="18"/>
              </w:rPr>
            </w:pPr>
          </w:p>
        </w:tc>
      </w:tr>
      <w:tr w:rsidR="003356D4" w:rsidRPr="00A74F07" w14:paraId="75FAE109" w14:textId="77777777" w:rsidTr="000B5A2C">
        <w:trPr>
          <w:trHeight w:val="300"/>
        </w:trPr>
        <w:tc>
          <w:tcPr>
            <w:tcW w:w="2972" w:type="dxa"/>
          </w:tcPr>
          <w:p w14:paraId="1C5933E5" w14:textId="77777777" w:rsidR="003356D4" w:rsidRPr="00A74F07" w:rsidRDefault="003356D4" w:rsidP="003356D4">
            <w:pPr>
              <w:pStyle w:val="NoSpacing"/>
              <w:numPr>
                <w:ilvl w:val="0"/>
                <w:numId w:val="27"/>
              </w:numPr>
              <w:ind w:left="306" w:hanging="306"/>
              <w:rPr>
                <w:rFonts w:ascii="DM Sans" w:hAnsi="DM Sans"/>
                <w:color w:val="0F6B61"/>
                <w:sz w:val="18"/>
                <w:szCs w:val="18"/>
              </w:rPr>
            </w:pPr>
            <w:r w:rsidRPr="00A74F07">
              <w:rPr>
                <w:rFonts w:ascii="DM Sans" w:hAnsi="DM Sans"/>
                <w:color w:val="0F6B61"/>
                <w:sz w:val="18"/>
                <w:szCs w:val="18"/>
              </w:rPr>
              <w:lastRenderedPageBreak/>
              <w:t xml:space="preserve">Two or more brands of a medicine with different licensing indications listed under a single generic description (VMP). For example, adult and </w:t>
            </w:r>
            <w:proofErr w:type="spellStart"/>
            <w:r w:rsidRPr="00A74F07">
              <w:rPr>
                <w:rFonts w:ascii="DM Sans" w:hAnsi="DM Sans"/>
                <w:color w:val="0F6B61"/>
                <w:sz w:val="18"/>
                <w:szCs w:val="18"/>
              </w:rPr>
              <w:t>paediatric</w:t>
            </w:r>
            <w:proofErr w:type="spellEnd"/>
            <w:r w:rsidRPr="00A74F07">
              <w:rPr>
                <w:rFonts w:ascii="DM Sans" w:hAnsi="DM Sans"/>
                <w:color w:val="0F6B61"/>
                <w:sz w:val="18"/>
                <w:szCs w:val="18"/>
              </w:rPr>
              <w:t xml:space="preserve"> Hepatitis A vaccines are both listed under the VMP ‘Hepatitis A vaccine (inactivated, adsorbed) suspension for injection 0.5ml pre-filled syringes’</w:t>
            </w:r>
            <w:r w:rsidRPr="00A74F07">
              <w:rPr>
                <w:rFonts w:ascii="DM Sans" w:hAnsi="DM Sans"/>
                <w:color w:val="0F6B61"/>
                <w:sz w:val="18"/>
                <w:szCs w:val="18"/>
              </w:rPr>
              <w:br/>
            </w:r>
            <w:r w:rsidRPr="00A74F07">
              <w:rPr>
                <w:rFonts w:ascii="DM Sans" w:hAnsi="DM Sans"/>
                <w:color w:val="0F6B61"/>
                <w:sz w:val="18"/>
                <w:szCs w:val="18"/>
              </w:rPr>
              <w:br/>
              <w:t xml:space="preserve">Example 2: Under the VMP Tolvaptan 30mg tablets sits two branded products (AMPs) that have different therapeutic indications: </w:t>
            </w:r>
            <w:proofErr w:type="spellStart"/>
            <w:r w:rsidRPr="00A74F07">
              <w:rPr>
                <w:rFonts w:ascii="DM Sans" w:hAnsi="DM Sans"/>
                <w:color w:val="0F6B61"/>
                <w:sz w:val="18"/>
                <w:szCs w:val="18"/>
              </w:rPr>
              <w:t>Jinarc</w:t>
            </w:r>
            <w:proofErr w:type="spellEnd"/>
            <w:r w:rsidRPr="00A74F07">
              <w:rPr>
                <w:rFonts w:ascii="DM Sans" w:hAnsi="DM Sans"/>
                <w:color w:val="0F6B61"/>
                <w:sz w:val="18"/>
                <w:szCs w:val="18"/>
              </w:rPr>
              <w:t xml:space="preserve"> 30mg tablets and </w:t>
            </w:r>
            <w:proofErr w:type="spellStart"/>
            <w:r w:rsidRPr="00A74F07">
              <w:rPr>
                <w:rFonts w:ascii="DM Sans" w:hAnsi="DM Sans"/>
                <w:color w:val="0F6B61"/>
                <w:sz w:val="18"/>
                <w:szCs w:val="18"/>
              </w:rPr>
              <w:t>Samsca</w:t>
            </w:r>
            <w:proofErr w:type="spellEnd"/>
            <w:r w:rsidRPr="00A74F07">
              <w:rPr>
                <w:rFonts w:ascii="DM Sans" w:hAnsi="DM Sans"/>
                <w:color w:val="0F6B61"/>
                <w:sz w:val="18"/>
                <w:szCs w:val="18"/>
              </w:rPr>
              <w:t xml:space="preserve"> 30mg tablets both have different indications.</w:t>
            </w:r>
          </w:p>
        </w:tc>
        <w:tc>
          <w:tcPr>
            <w:tcW w:w="1985" w:type="dxa"/>
          </w:tcPr>
          <w:p w14:paraId="25289E1A"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If different brands of a medicine have different licensing indications, the wrong product may inadvertently be dispensed if the medicine is prescribed generically </w:t>
            </w:r>
            <w:proofErr w:type="spellStart"/>
            <w:r w:rsidRPr="00A74F07">
              <w:rPr>
                <w:rFonts w:ascii="DM Sans" w:hAnsi="DM Sans"/>
                <w:color w:val="0F6B61"/>
                <w:sz w:val="18"/>
                <w:szCs w:val="18"/>
              </w:rPr>
              <w:t>i.e</w:t>
            </w:r>
            <w:proofErr w:type="spellEnd"/>
            <w:r w:rsidRPr="00A74F07">
              <w:rPr>
                <w:rFonts w:ascii="DM Sans" w:hAnsi="DM Sans"/>
                <w:color w:val="0F6B61"/>
                <w:sz w:val="18"/>
                <w:szCs w:val="18"/>
              </w:rPr>
              <w:t xml:space="preserve"> may lead to inadvertent off-label dispensing if the brand supplied is not for the intended therapeutic indication. </w:t>
            </w:r>
          </w:p>
        </w:tc>
        <w:tc>
          <w:tcPr>
            <w:tcW w:w="2268" w:type="dxa"/>
          </w:tcPr>
          <w:p w14:paraId="224610FB" w14:textId="77777777" w:rsidR="003356D4" w:rsidRPr="00A74F07" w:rsidRDefault="003356D4" w:rsidP="000B5A2C">
            <w:pPr>
              <w:pStyle w:val="paragraph"/>
              <w:spacing w:after="0"/>
              <w:rPr>
                <w:rFonts w:ascii="DM Sans" w:eastAsiaTheme="minorEastAsia" w:hAnsi="DM Sans" w:cstheme="minorBidi"/>
                <w:color w:val="0F6B61"/>
                <w:sz w:val="18"/>
                <w:szCs w:val="18"/>
              </w:rPr>
            </w:pPr>
            <w:r w:rsidRPr="00A74F07">
              <w:rPr>
                <w:rFonts w:ascii="DM Sans" w:eastAsiaTheme="minorEastAsia" w:hAnsi="DM Sans"/>
                <w:color w:val="0F6B61"/>
                <w:sz w:val="18"/>
                <w:szCs w:val="18"/>
              </w:rPr>
              <w:t>Risk of off-label dispensing can be minimised by supporting brand name prescribing of these medicines by applying the ‘</w:t>
            </w:r>
            <w:r w:rsidRPr="00A74F07">
              <w:rPr>
                <w:rFonts w:ascii="DM Sans" w:eastAsiaTheme="minorEastAsia" w:hAnsi="DM Sans"/>
                <w:i/>
                <w:iCs/>
                <w:color w:val="0F6B61"/>
                <w:sz w:val="18"/>
                <w:szCs w:val="18"/>
              </w:rPr>
              <w:t>Caution-AMP level prescribing advised</w:t>
            </w:r>
            <w:r w:rsidRPr="00A74F07">
              <w:rPr>
                <w:rFonts w:ascii="DM Sans" w:eastAsiaTheme="minorEastAsia" w:hAnsi="DM Sans"/>
                <w:color w:val="0F6B61"/>
                <w:sz w:val="18"/>
                <w:szCs w:val="18"/>
              </w:rPr>
              <w:t xml:space="preserve">’ indicator. </w:t>
            </w:r>
          </w:p>
          <w:p w14:paraId="7506363C" w14:textId="77777777" w:rsidR="003356D4" w:rsidRPr="00A74F07" w:rsidRDefault="003356D4" w:rsidP="000B5A2C">
            <w:pPr>
              <w:rPr>
                <w:rFonts w:eastAsiaTheme="minorEastAsia"/>
                <w:color w:val="0F6B61"/>
                <w:sz w:val="18"/>
                <w:szCs w:val="18"/>
              </w:rPr>
            </w:pPr>
          </w:p>
        </w:tc>
        <w:tc>
          <w:tcPr>
            <w:tcW w:w="3247" w:type="dxa"/>
          </w:tcPr>
          <w:p w14:paraId="0A5B9FD3" w14:textId="77777777" w:rsidR="003356D4" w:rsidRPr="00A74F07" w:rsidRDefault="003356D4" w:rsidP="000B5A2C">
            <w:pPr>
              <w:pStyle w:val="paragraph"/>
              <w:rPr>
                <w:rFonts w:ascii="DM Sans" w:eastAsiaTheme="minorEastAsia" w:hAnsi="DM Sans" w:cstheme="minorBidi"/>
                <w:color w:val="0F6B61"/>
                <w:sz w:val="18"/>
                <w:szCs w:val="18"/>
              </w:rPr>
            </w:pPr>
            <w:r w:rsidRPr="00A74F07">
              <w:rPr>
                <w:rFonts w:ascii="DM Sans" w:eastAsiaTheme="minorEastAsia" w:hAnsi="DM Sans"/>
                <w:color w:val="0F6B61"/>
                <w:sz w:val="18"/>
                <w:szCs w:val="18"/>
              </w:rPr>
              <w:t xml:space="preserve">The Content Committee has concluded that this falls into the remit of clinical decision support which is outside the scope of the </w:t>
            </w:r>
            <w:proofErr w:type="spellStart"/>
            <w:r w:rsidRPr="00A74F07">
              <w:rPr>
                <w:rFonts w:ascii="DM Sans" w:eastAsiaTheme="minorEastAsia" w:hAnsi="DM Sans"/>
                <w:color w:val="0F6B61"/>
                <w:sz w:val="18"/>
                <w:szCs w:val="18"/>
              </w:rPr>
              <w:t>dm+d</w:t>
            </w:r>
            <w:proofErr w:type="spellEnd"/>
            <w:r w:rsidRPr="00A74F07">
              <w:rPr>
                <w:rFonts w:ascii="DM Sans" w:eastAsiaTheme="minorEastAsia" w:hAnsi="DM Sans"/>
                <w:color w:val="0F6B61"/>
                <w:sz w:val="18"/>
                <w:szCs w:val="18"/>
              </w:rPr>
              <w:t xml:space="preserve"> authoring policy here. </w:t>
            </w:r>
            <w:proofErr w:type="spellStart"/>
            <w:r w:rsidRPr="00A74F07">
              <w:rPr>
                <w:rFonts w:ascii="DM Sans" w:eastAsiaTheme="minorEastAsia" w:hAnsi="DM Sans"/>
                <w:color w:val="0F6B61"/>
                <w:sz w:val="18"/>
                <w:szCs w:val="18"/>
              </w:rPr>
              <w:t>dm+d</w:t>
            </w:r>
            <w:proofErr w:type="spellEnd"/>
            <w:r w:rsidRPr="00A74F07">
              <w:rPr>
                <w:rFonts w:ascii="DM Sans" w:eastAsiaTheme="minorEastAsia" w:hAnsi="DM Sans"/>
                <w:color w:val="0F6B61"/>
                <w:sz w:val="18"/>
                <w:szCs w:val="18"/>
              </w:rPr>
              <w:t xml:space="preserve"> is not intended as a decision support tool and that this is out of scope for </w:t>
            </w:r>
            <w:proofErr w:type="spellStart"/>
            <w:r w:rsidRPr="00A74F07">
              <w:rPr>
                <w:rFonts w:ascii="DM Sans" w:eastAsiaTheme="minorEastAsia" w:hAnsi="DM Sans"/>
                <w:color w:val="0F6B61"/>
                <w:sz w:val="18"/>
                <w:szCs w:val="18"/>
              </w:rPr>
              <w:t>dm+d</w:t>
            </w:r>
            <w:proofErr w:type="spellEnd"/>
            <w:r w:rsidRPr="00A74F07">
              <w:rPr>
                <w:rFonts w:ascii="DM Sans" w:eastAsiaTheme="minorEastAsia" w:hAnsi="DM Sans"/>
                <w:color w:val="0F6B61"/>
                <w:sz w:val="18"/>
                <w:szCs w:val="18"/>
              </w:rPr>
              <w:t>.</w:t>
            </w:r>
            <w:r w:rsidRPr="00A74F07">
              <w:rPr>
                <w:rFonts w:ascii="DM Sans" w:hAnsi="DM Sans"/>
                <w:color w:val="0F6B61"/>
                <w:sz w:val="18"/>
                <w:szCs w:val="18"/>
              </w:rPr>
              <w:br/>
            </w:r>
          </w:p>
          <w:p w14:paraId="780F1739" w14:textId="77777777" w:rsidR="003356D4" w:rsidRPr="00A74F07" w:rsidRDefault="003356D4" w:rsidP="000B5A2C">
            <w:pPr>
              <w:pStyle w:val="NoSpacing"/>
              <w:rPr>
                <w:rFonts w:ascii="DM Sans" w:hAnsi="DM Sans"/>
                <w:color w:val="0F6B61"/>
                <w:sz w:val="18"/>
                <w:szCs w:val="18"/>
              </w:rPr>
            </w:pPr>
            <w:r w:rsidRPr="00A74F07">
              <w:rPr>
                <w:rFonts w:ascii="DM Sans" w:hAnsi="DM Sans"/>
                <w:b/>
                <w:bCs/>
                <w:color w:val="0F6B61"/>
                <w:sz w:val="18"/>
                <w:szCs w:val="18"/>
              </w:rPr>
              <w:t>Status: Complete</w:t>
            </w:r>
          </w:p>
        </w:tc>
      </w:tr>
      <w:tr w:rsidR="003356D4" w:rsidRPr="00A74F07" w14:paraId="597394F9" w14:textId="77777777" w:rsidTr="000B5A2C">
        <w:trPr>
          <w:trHeight w:val="300"/>
        </w:trPr>
        <w:tc>
          <w:tcPr>
            <w:tcW w:w="2972" w:type="dxa"/>
          </w:tcPr>
          <w:p w14:paraId="349815E0" w14:textId="77777777" w:rsidR="003356D4" w:rsidRPr="00A74F07" w:rsidRDefault="003356D4" w:rsidP="003356D4">
            <w:pPr>
              <w:pStyle w:val="NoSpacing"/>
              <w:numPr>
                <w:ilvl w:val="0"/>
                <w:numId w:val="27"/>
              </w:numPr>
              <w:ind w:left="306" w:hanging="306"/>
              <w:rPr>
                <w:rFonts w:ascii="DM Sans" w:hAnsi="DM Sans"/>
                <w:color w:val="0F6B61"/>
                <w:sz w:val="18"/>
                <w:szCs w:val="18"/>
              </w:rPr>
            </w:pPr>
            <w:r w:rsidRPr="00A74F07">
              <w:rPr>
                <w:rFonts w:ascii="DM Sans" w:hAnsi="DM Sans"/>
                <w:color w:val="0F6B61"/>
                <w:sz w:val="18"/>
                <w:szCs w:val="18"/>
              </w:rPr>
              <w:t xml:space="preserve">Number of different specials strengths listed on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for example Phenobarbital oral suspension is listed with 63 </w:t>
            </w:r>
            <w:r w:rsidRPr="00A74F07">
              <w:rPr>
                <w:rFonts w:ascii="DM Sans" w:hAnsi="DM Sans"/>
                <w:color w:val="0F6B61"/>
                <w:sz w:val="18"/>
                <w:szCs w:val="18"/>
              </w:rPr>
              <w:lastRenderedPageBreak/>
              <w:t xml:space="preserve">individual special strengths on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w:t>
            </w:r>
          </w:p>
        </w:tc>
        <w:tc>
          <w:tcPr>
            <w:tcW w:w="1985" w:type="dxa"/>
          </w:tcPr>
          <w:p w14:paraId="498BF2BD"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lastRenderedPageBreak/>
              <w:t xml:space="preserve">Listing of several different strengths of specials on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has led to prescribing of </w:t>
            </w:r>
            <w:r w:rsidRPr="00A74F07">
              <w:rPr>
                <w:rFonts w:ascii="DM Sans" w:hAnsi="DM Sans"/>
                <w:color w:val="0F6B61"/>
                <w:sz w:val="18"/>
                <w:szCs w:val="18"/>
              </w:rPr>
              <w:lastRenderedPageBreak/>
              <w:t>multiple strengths of liquid specials in practice which can lead to dosing errors.</w:t>
            </w:r>
          </w:p>
        </w:tc>
        <w:tc>
          <w:tcPr>
            <w:tcW w:w="2268" w:type="dxa"/>
          </w:tcPr>
          <w:p w14:paraId="18EC17A0" w14:textId="77777777" w:rsidR="003356D4" w:rsidRPr="00A74F07" w:rsidRDefault="003356D4" w:rsidP="000B5A2C">
            <w:pPr>
              <w:pStyle w:val="NoSpacing"/>
              <w:rPr>
                <w:rFonts w:ascii="DM Sans" w:hAnsi="DM Sans"/>
                <w:color w:val="0F6B61"/>
                <w:sz w:val="18"/>
                <w:szCs w:val="18"/>
              </w:rPr>
            </w:pPr>
            <w:proofErr w:type="spellStart"/>
            <w:r w:rsidRPr="00A74F07">
              <w:rPr>
                <w:rFonts w:ascii="DM Sans" w:hAnsi="DM Sans"/>
                <w:color w:val="0F6B61"/>
                <w:sz w:val="18"/>
                <w:szCs w:val="18"/>
              </w:rPr>
              <w:lastRenderedPageBreak/>
              <w:t>Standardisation</w:t>
            </w:r>
            <w:proofErr w:type="spellEnd"/>
            <w:r w:rsidRPr="00A74F07">
              <w:rPr>
                <w:rFonts w:ascii="DM Sans" w:hAnsi="DM Sans"/>
                <w:color w:val="0F6B61"/>
                <w:sz w:val="18"/>
                <w:szCs w:val="18"/>
              </w:rPr>
              <w:t xml:space="preserve"> in the prescribed concentrations of specials listed on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may help to reduce the </w:t>
            </w:r>
            <w:r w:rsidRPr="00A74F07">
              <w:rPr>
                <w:rFonts w:ascii="DM Sans" w:hAnsi="DM Sans"/>
                <w:color w:val="0F6B61"/>
                <w:sz w:val="18"/>
                <w:szCs w:val="18"/>
              </w:rPr>
              <w:lastRenderedPageBreak/>
              <w:t xml:space="preserve">risk of errors being made in the doses given to patients and prevent </w:t>
            </w:r>
            <w:proofErr w:type="spellStart"/>
            <w:r w:rsidRPr="00A74F07">
              <w:rPr>
                <w:rFonts w:ascii="DM Sans" w:hAnsi="DM Sans"/>
                <w:color w:val="0F6B61"/>
                <w:sz w:val="18"/>
                <w:szCs w:val="18"/>
              </w:rPr>
              <w:t>hospitalisation</w:t>
            </w:r>
            <w:proofErr w:type="spellEnd"/>
            <w:r w:rsidRPr="00A74F07">
              <w:rPr>
                <w:rFonts w:ascii="DM Sans" w:hAnsi="DM Sans"/>
                <w:color w:val="0F6B61"/>
                <w:sz w:val="18"/>
                <w:szCs w:val="18"/>
              </w:rPr>
              <w:t xml:space="preserve"> from accidental under and overdoses.</w:t>
            </w:r>
          </w:p>
        </w:tc>
        <w:tc>
          <w:tcPr>
            <w:tcW w:w="3247" w:type="dxa"/>
          </w:tcPr>
          <w:p w14:paraId="34531C3C"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lastRenderedPageBreak/>
              <w:t xml:space="preserve">Specials are being looked at on a national level,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is just one piece of the project working on it. </w:t>
            </w:r>
          </w:p>
          <w:p w14:paraId="736EEBBB"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As part of an ongoing investigation, NHSBSA Information colleagues will </w:t>
            </w:r>
            <w:r w:rsidRPr="00A74F07">
              <w:rPr>
                <w:rFonts w:ascii="DM Sans" w:hAnsi="DM Sans"/>
                <w:color w:val="0F6B61"/>
                <w:sz w:val="18"/>
                <w:szCs w:val="18"/>
              </w:rPr>
              <w:lastRenderedPageBreak/>
              <w:t xml:space="preserve">work to support an investigation into the frequency of Specials use and this will provide insight as to what Specials could be candidates for possible discontinuation in the future in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The Content Committee highlight that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is required to support multiple use cases.</w:t>
            </w:r>
            <w:r w:rsidRPr="00A74F07">
              <w:rPr>
                <w:rFonts w:ascii="DM Sans" w:hAnsi="DM Sans"/>
                <w:color w:val="0F6B61"/>
                <w:sz w:val="18"/>
                <w:szCs w:val="18"/>
              </w:rPr>
              <w:br/>
            </w:r>
            <w:r w:rsidRPr="00A74F07">
              <w:rPr>
                <w:rFonts w:ascii="DM Sans" w:hAnsi="DM Sans"/>
                <w:color w:val="0F6B61"/>
                <w:sz w:val="18"/>
                <w:szCs w:val="18"/>
              </w:rPr>
              <w:br/>
              <w:t xml:space="preserve">The topic of Specials is being investigated on the back of the National Cancer Framework and the experts leading on this work will need to be part of future decision making. It will also be up to the experts leading on the national review of Specials (not the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Content Committee) to decide how to engage with potential stakeholder such as CPE.</w:t>
            </w:r>
          </w:p>
          <w:p w14:paraId="01565F25" w14:textId="77777777" w:rsidR="003356D4" w:rsidRPr="00A74F07" w:rsidRDefault="003356D4" w:rsidP="000B5A2C">
            <w:pPr>
              <w:pStyle w:val="NoSpacing"/>
              <w:rPr>
                <w:rFonts w:ascii="DM Sans" w:hAnsi="DM Sans"/>
                <w:b/>
                <w:bCs/>
                <w:color w:val="0F6B61"/>
                <w:sz w:val="18"/>
                <w:szCs w:val="18"/>
              </w:rPr>
            </w:pPr>
          </w:p>
          <w:p w14:paraId="698CCBCE" w14:textId="77777777" w:rsidR="003356D4" w:rsidRPr="00A74F07" w:rsidRDefault="003356D4" w:rsidP="000B5A2C">
            <w:pPr>
              <w:pStyle w:val="NoSpacing"/>
              <w:rPr>
                <w:rFonts w:ascii="DM Sans" w:hAnsi="DM Sans"/>
                <w:b/>
                <w:bCs/>
                <w:color w:val="0F6B61"/>
                <w:sz w:val="18"/>
                <w:szCs w:val="18"/>
              </w:rPr>
            </w:pPr>
            <w:r w:rsidRPr="00A74F07">
              <w:rPr>
                <w:rFonts w:ascii="DM Sans" w:hAnsi="DM Sans"/>
                <w:b/>
                <w:bCs/>
                <w:color w:val="0F6B61"/>
                <w:sz w:val="18"/>
                <w:szCs w:val="18"/>
              </w:rPr>
              <w:t>Status: Ongoing</w:t>
            </w:r>
          </w:p>
        </w:tc>
      </w:tr>
      <w:tr w:rsidR="003356D4" w:rsidRPr="00A74F07" w14:paraId="77810C4D" w14:textId="77777777" w:rsidTr="000B5A2C">
        <w:trPr>
          <w:trHeight w:val="300"/>
        </w:trPr>
        <w:tc>
          <w:tcPr>
            <w:tcW w:w="2972" w:type="dxa"/>
          </w:tcPr>
          <w:p w14:paraId="4226F26B" w14:textId="77777777" w:rsidR="003356D4" w:rsidRPr="00A74F07" w:rsidRDefault="003356D4" w:rsidP="003356D4">
            <w:pPr>
              <w:pStyle w:val="NoSpacing"/>
              <w:numPr>
                <w:ilvl w:val="0"/>
                <w:numId w:val="27"/>
              </w:numPr>
              <w:ind w:left="306" w:hanging="306"/>
              <w:rPr>
                <w:rFonts w:ascii="DM Sans" w:hAnsi="DM Sans"/>
                <w:color w:val="0F6B61"/>
                <w:sz w:val="18"/>
                <w:szCs w:val="18"/>
              </w:rPr>
            </w:pPr>
            <w:r w:rsidRPr="00A74F07">
              <w:rPr>
                <w:rFonts w:ascii="DM Sans" w:hAnsi="DM Sans"/>
                <w:color w:val="0F6B61"/>
                <w:sz w:val="18"/>
                <w:szCs w:val="18"/>
              </w:rPr>
              <w:lastRenderedPageBreak/>
              <w:t xml:space="preserve">Mismatches between VMP and AMP strengths displayed on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For example:</w:t>
            </w:r>
            <w:r w:rsidRPr="00A74F07">
              <w:rPr>
                <w:rFonts w:ascii="DM Sans" w:hAnsi="DM Sans"/>
                <w:color w:val="0F6B61"/>
                <w:sz w:val="18"/>
                <w:szCs w:val="18"/>
              </w:rPr>
              <w:br/>
            </w:r>
            <w:r w:rsidRPr="00A74F07">
              <w:rPr>
                <w:rFonts w:ascii="DM Sans" w:hAnsi="DM Sans"/>
                <w:color w:val="0F6B61"/>
                <w:sz w:val="18"/>
                <w:szCs w:val="18"/>
              </w:rPr>
              <w:br/>
              <w:t xml:space="preserve">VMP: Ibuprofen sodium dihydrate </w:t>
            </w:r>
            <w:r w:rsidRPr="00A74F07">
              <w:rPr>
                <w:rFonts w:ascii="DM Sans" w:hAnsi="DM Sans"/>
                <w:b/>
                <w:bCs/>
                <w:color w:val="0F6B61"/>
                <w:sz w:val="18"/>
                <w:szCs w:val="18"/>
              </w:rPr>
              <w:t>200mg</w:t>
            </w:r>
            <w:r w:rsidRPr="00A74F07">
              <w:rPr>
                <w:rFonts w:ascii="DM Sans" w:hAnsi="DM Sans"/>
                <w:color w:val="0F6B61"/>
                <w:sz w:val="18"/>
                <w:szCs w:val="18"/>
              </w:rPr>
              <w:t xml:space="preserve"> tablets; </w:t>
            </w:r>
            <w:r w:rsidRPr="00A74F07">
              <w:rPr>
                <w:rFonts w:ascii="DM Sans" w:hAnsi="DM Sans"/>
                <w:color w:val="0F6B61"/>
                <w:sz w:val="18"/>
                <w:szCs w:val="18"/>
              </w:rPr>
              <w:br/>
              <w:t xml:space="preserve">AMP: </w:t>
            </w:r>
            <w:r w:rsidRPr="00A74F07">
              <w:rPr>
                <w:rFonts w:ascii="DM Sans" w:hAnsi="DM Sans"/>
                <w:i/>
                <w:iCs/>
                <w:color w:val="0F6B61"/>
                <w:sz w:val="18"/>
                <w:szCs w:val="18"/>
              </w:rPr>
              <w:t xml:space="preserve">Nurofen Express </w:t>
            </w:r>
            <w:r w:rsidRPr="00A74F07">
              <w:rPr>
                <w:rFonts w:ascii="DM Sans" w:hAnsi="DM Sans"/>
                <w:b/>
                <w:bCs/>
                <w:i/>
                <w:iCs/>
                <w:color w:val="0F6B61"/>
                <w:sz w:val="18"/>
                <w:szCs w:val="18"/>
              </w:rPr>
              <w:t>256mg</w:t>
            </w:r>
            <w:r w:rsidRPr="00A74F07">
              <w:rPr>
                <w:rFonts w:ascii="DM Sans" w:hAnsi="DM Sans"/>
                <w:i/>
                <w:iCs/>
                <w:color w:val="0F6B61"/>
                <w:sz w:val="18"/>
                <w:szCs w:val="18"/>
              </w:rPr>
              <w:t xml:space="preserve"> tablets (Reckitt Benckiser Healthcare (UK) Ltd)</w:t>
            </w:r>
            <w:r w:rsidRPr="00A74F07">
              <w:rPr>
                <w:rFonts w:ascii="DM Sans" w:hAnsi="DM Sans"/>
                <w:color w:val="0F6B61"/>
                <w:sz w:val="18"/>
                <w:szCs w:val="18"/>
              </w:rPr>
              <w:br/>
            </w:r>
            <w:r w:rsidRPr="00A74F07">
              <w:rPr>
                <w:rFonts w:ascii="DM Sans" w:hAnsi="DM Sans"/>
                <w:color w:val="0F6B61"/>
                <w:sz w:val="18"/>
                <w:szCs w:val="18"/>
              </w:rPr>
              <w:br/>
              <w:t xml:space="preserve">A similar issue arises with VMP Ibuprofen lysine 200mg tablets which has linking AMPs that refer to a strength of 342mg i.e. </w:t>
            </w:r>
            <w:proofErr w:type="spellStart"/>
            <w:r w:rsidRPr="00A74F07">
              <w:rPr>
                <w:rFonts w:ascii="DM Sans" w:hAnsi="DM Sans"/>
                <w:i/>
                <w:iCs/>
                <w:color w:val="0F6B61"/>
                <w:sz w:val="18"/>
                <w:szCs w:val="18"/>
              </w:rPr>
              <w:t>Feminax</w:t>
            </w:r>
            <w:proofErr w:type="spellEnd"/>
            <w:r w:rsidRPr="00A74F07">
              <w:rPr>
                <w:rFonts w:ascii="DM Sans" w:hAnsi="DM Sans"/>
                <w:i/>
                <w:iCs/>
                <w:color w:val="0F6B61"/>
                <w:sz w:val="18"/>
                <w:szCs w:val="18"/>
              </w:rPr>
              <w:t xml:space="preserve"> Express 342mg tablets (Bayer Plc).</w:t>
            </w:r>
          </w:p>
        </w:tc>
        <w:tc>
          <w:tcPr>
            <w:tcW w:w="1985" w:type="dxa"/>
          </w:tcPr>
          <w:p w14:paraId="6B2EC42A"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Differences in the strengths between VMP and linking AMP descriptions in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may lead result in dispensing/picking errors. Dispensers may not identify and supply the required product if the strength labelled on the product packaging does not correspond to the strength indicated on the prescription.</w:t>
            </w:r>
          </w:p>
        </w:tc>
        <w:tc>
          <w:tcPr>
            <w:tcW w:w="2268" w:type="dxa"/>
          </w:tcPr>
          <w:p w14:paraId="7C288287" w14:textId="77777777" w:rsidR="003356D4" w:rsidRPr="00A74F07" w:rsidRDefault="003356D4" w:rsidP="000B5A2C">
            <w:pPr>
              <w:rPr>
                <w:rFonts w:eastAsiaTheme="minorEastAsia"/>
                <w:color w:val="0F6B61"/>
                <w:sz w:val="18"/>
                <w:szCs w:val="18"/>
              </w:rPr>
            </w:pPr>
            <w:r w:rsidRPr="00A74F07">
              <w:rPr>
                <w:rFonts w:eastAsiaTheme="minorEastAsia"/>
                <w:color w:val="0F6B61"/>
                <w:sz w:val="18"/>
                <w:szCs w:val="18"/>
              </w:rPr>
              <w:t>If the strengths described in the VMP, AMP and on product packaging align, the dispenser would be able to correctly identify the product required to be dispensed.</w:t>
            </w:r>
          </w:p>
          <w:p w14:paraId="39247E3D" w14:textId="77777777" w:rsidR="003356D4" w:rsidRPr="00A74F07" w:rsidRDefault="003356D4" w:rsidP="000B5A2C">
            <w:pPr>
              <w:rPr>
                <w:rFonts w:eastAsiaTheme="minorEastAsia"/>
                <w:color w:val="0F6B61"/>
                <w:sz w:val="18"/>
                <w:szCs w:val="18"/>
              </w:rPr>
            </w:pPr>
            <w:r w:rsidRPr="00A74F07">
              <w:rPr>
                <w:rFonts w:eastAsiaTheme="minorEastAsia"/>
                <w:color w:val="0F6B61"/>
                <w:sz w:val="18"/>
                <w:szCs w:val="18"/>
              </w:rPr>
              <w:t xml:space="preserve">    </w:t>
            </w:r>
          </w:p>
          <w:p w14:paraId="480BB41D" w14:textId="77777777" w:rsidR="003356D4" w:rsidRPr="00A74F07" w:rsidRDefault="003356D4" w:rsidP="000B5A2C">
            <w:pPr>
              <w:pStyle w:val="NoSpacing"/>
              <w:rPr>
                <w:rFonts w:ascii="DM Sans" w:hAnsi="DM Sans"/>
                <w:color w:val="0F6B61"/>
                <w:sz w:val="18"/>
                <w:szCs w:val="18"/>
              </w:rPr>
            </w:pPr>
          </w:p>
        </w:tc>
        <w:tc>
          <w:tcPr>
            <w:tcW w:w="3247" w:type="dxa"/>
          </w:tcPr>
          <w:p w14:paraId="0409A118"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For products with mismatches between VMP and AMP names, the Content Committee agreed to align the expression of strengths in the VMP and AMP names.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will therefore be re-authored to represent the strength of the salt in the VMP description.</w:t>
            </w:r>
          </w:p>
          <w:p w14:paraId="0075C00F" w14:textId="77777777" w:rsidR="003356D4" w:rsidRPr="00A74F07" w:rsidRDefault="003356D4" w:rsidP="000B5A2C">
            <w:pPr>
              <w:pStyle w:val="NoSpacing"/>
              <w:rPr>
                <w:rFonts w:ascii="DM Sans" w:hAnsi="DM Sans"/>
                <w:color w:val="0F6B61"/>
                <w:sz w:val="18"/>
                <w:szCs w:val="18"/>
              </w:rPr>
            </w:pPr>
          </w:p>
          <w:p w14:paraId="4055A49D" w14:textId="77777777" w:rsidR="003356D4" w:rsidRPr="00A74F07" w:rsidRDefault="003356D4" w:rsidP="000B5A2C">
            <w:pPr>
              <w:rPr>
                <w:rFonts w:eastAsiaTheme="minorEastAsia"/>
                <w:color w:val="0F6B61"/>
                <w:sz w:val="18"/>
                <w:szCs w:val="18"/>
              </w:rPr>
            </w:pPr>
            <w:r w:rsidRPr="00A74F07">
              <w:rPr>
                <w:rFonts w:eastAsiaTheme="minorEastAsia"/>
                <w:color w:val="0F6B61"/>
                <w:sz w:val="18"/>
                <w:szCs w:val="18"/>
              </w:rPr>
              <w:t xml:space="preserve">The relevant valid oral ibuprofen concepts were updated in the Drug Tariff and on the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database for 1st April 2023 and this was communicated to the </w:t>
            </w:r>
            <w:proofErr w:type="spellStart"/>
            <w:r w:rsidRPr="00A74F07">
              <w:rPr>
                <w:rFonts w:eastAsiaTheme="minorEastAsia"/>
                <w:color w:val="0F6B61"/>
                <w:sz w:val="18"/>
                <w:szCs w:val="18"/>
              </w:rPr>
              <w:t>dm+d</w:t>
            </w:r>
            <w:proofErr w:type="spellEnd"/>
            <w:r w:rsidRPr="00A74F07">
              <w:rPr>
                <w:rFonts w:eastAsiaTheme="minorEastAsia"/>
                <w:color w:val="0F6B61"/>
                <w:sz w:val="18"/>
                <w:szCs w:val="18"/>
              </w:rPr>
              <w:t xml:space="preserve"> user community via the comms document in the TRUD files. </w:t>
            </w:r>
          </w:p>
          <w:p w14:paraId="3098F879" w14:textId="77777777" w:rsidR="003356D4" w:rsidRPr="00A74F07" w:rsidRDefault="003356D4" w:rsidP="000B5A2C">
            <w:pPr>
              <w:pStyle w:val="NoSpacing"/>
              <w:rPr>
                <w:rFonts w:ascii="DM Sans" w:hAnsi="DM Sans"/>
                <w:color w:val="0F6B61"/>
                <w:sz w:val="18"/>
                <w:szCs w:val="18"/>
              </w:rPr>
            </w:pPr>
            <w:r w:rsidRPr="00A74F07">
              <w:rPr>
                <w:rFonts w:ascii="DM Sans" w:hAnsi="DM Sans"/>
                <w:color w:val="0F6B61"/>
                <w:sz w:val="18"/>
                <w:szCs w:val="18"/>
              </w:rPr>
              <w:t xml:space="preserve">In addition to the ibuprofen sodium dihydrate issue that you raised, when we conducted our investigation, we </w:t>
            </w:r>
            <w:proofErr w:type="spellStart"/>
            <w:r w:rsidRPr="00A74F07">
              <w:rPr>
                <w:rFonts w:ascii="DM Sans" w:hAnsi="DM Sans"/>
                <w:color w:val="0F6B61"/>
                <w:sz w:val="18"/>
                <w:szCs w:val="18"/>
              </w:rPr>
              <w:t>realised</w:t>
            </w:r>
            <w:proofErr w:type="spellEnd"/>
            <w:r w:rsidRPr="00A74F07">
              <w:rPr>
                <w:rFonts w:ascii="DM Sans" w:hAnsi="DM Sans"/>
                <w:color w:val="0F6B61"/>
                <w:sz w:val="18"/>
                <w:szCs w:val="18"/>
              </w:rPr>
              <w:t xml:space="preserve"> that ibuprofen lysine authoring was also similar, and we duly addressed this. Regarding the ibuprofen scenario, the MHRA adviser to the Content Committee has indicated that the </w:t>
            </w:r>
            <w:r w:rsidRPr="00A74F07">
              <w:rPr>
                <w:rFonts w:ascii="DM Sans" w:hAnsi="DM Sans"/>
                <w:color w:val="0F6B61"/>
                <w:sz w:val="18"/>
                <w:szCs w:val="18"/>
              </w:rPr>
              <w:lastRenderedPageBreak/>
              <w:t xml:space="preserve">history with ibuprofen and related salts is considered to be an exception and we are not aware of any products listed in </w:t>
            </w:r>
            <w:proofErr w:type="spellStart"/>
            <w:r w:rsidRPr="00A74F07">
              <w:rPr>
                <w:rFonts w:ascii="DM Sans" w:hAnsi="DM Sans"/>
                <w:color w:val="0F6B61"/>
                <w:sz w:val="18"/>
                <w:szCs w:val="18"/>
              </w:rPr>
              <w:t>dm+d</w:t>
            </w:r>
            <w:proofErr w:type="spellEnd"/>
            <w:r w:rsidRPr="00A74F07">
              <w:rPr>
                <w:rFonts w:ascii="DM Sans" w:hAnsi="DM Sans"/>
                <w:color w:val="0F6B61"/>
                <w:sz w:val="18"/>
                <w:szCs w:val="18"/>
              </w:rPr>
              <w:t xml:space="preserve"> like the ibuprofen scenario that needs updating.</w:t>
            </w:r>
            <w:r w:rsidRPr="00A74F07">
              <w:rPr>
                <w:rFonts w:ascii="DM Sans" w:hAnsi="DM Sans"/>
                <w:color w:val="0F6B61"/>
                <w:sz w:val="18"/>
                <w:szCs w:val="18"/>
              </w:rPr>
              <w:br/>
            </w:r>
            <w:r w:rsidRPr="00A74F07">
              <w:rPr>
                <w:rFonts w:ascii="DM Sans" w:hAnsi="DM Sans"/>
                <w:color w:val="0F6B61"/>
                <w:sz w:val="18"/>
                <w:szCs w:val="18"/>
              </w:rPr>
              <w:br/>
            </w:r>
            <w:r w:rsidRPr="00A74F07">
              <w:rPr>
                <w:rFonts w:ascii="DM Sans" w:hAnsi="DM Sans"/>
                <w:b/>
                <w:bCs/>
                <w:color w:val="0F6B61"/>
                <w:sz w:val="18"/>
                <w:szCs w:val="18"/>
              </w:rPr>
              <w:t>Status: Complete</w:t>
            </w:r>
          </w:p>
        </w:tc>
      </w:tr>
    </w:tbl>
    <w:p w14:paraId="2CC1D7B7" w14:textId="77777777" w:rsidR="003356D4" w:rsidRPr="00A74F07" w:rsidRDefault="003356D4" w:rsidP="003356D4">
      <w:pPr>
        <w:rPr>
          <w:color w:val="0F6B61"/>
        </w:rPr>
      </w:pPr>
    </w:p>
    <w:p w14:paraId="237D5722" w14:textId="77777777" w:rsidR="003356D4" w:rsidRPr="00A74F07" w:rsidRDefault="003356D4" w:rsidP="003356D4">
      <w:pPr>
        <w:spacing w:before="240" w:after="240"/>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t xml:space="preserve">Brand name prescribing status for Tacrolimus products updated on </w:t>
      </w:r>
      <w:proofErr w:type="spellStart"/>
      <w:r w:rsidRPr="00A74F07">
        <w:rPr>
          <w:rFonts w:ascii="Mokoko Medium" w:hAnsi="Mokoko Medium" w:cs="Mokoko Medium"/>
          <w:b/>
          <w:bCs/>
          <w:color w:val="0F6B61"/>
          <w:sz w:val="24"/>
          <w:szCs w:val="24"/>
        </w:rPr>
        <w:t>dm+d</w:t>
      </w:r>
      <w:proofErr w:type="spellEnd"/>
    </w:p>
    <w:p w14:paraId="1A846A0D" w14:textId="77777777" w:rsidR="003356D4" w:rsidRPr="00A74F07" w:rsidRDefault="003356D4" w:rsidP="003356D4">
      <w:pPr>
        <w:jc w:val="both"/>
        <w:rPr>
          <w:color w:val="0F6B61"/>
        </w:rPr>
      </w:pPr>
      <w:r w:rsidRPr="00A74F07">
        <w:rPr>
          <w:color w:val="0F6B61"/>
        </w:rPr>
        <w:t>Following representation from CPE, the NHSBSA added the </w:t>
      </w:r>
      <w:r w:rsidRPr="00A74F07">
        <w:rPr>
          <w:i/>
          <w:iCs/>
          <w:color w:val="0F6B61"/>
        </w:rPr>
        <w:t>‘Caution – AMP level prescribing advised’</w:t>
      </w:r>
      <w:r w:rsidRPr="00A74F07">
        <w:rPr>
          <w:color w:val="0F6B61"/>
        </w:rPr>
        <w:t> marker to oral Tacrolimus products on the Dictionary of medicines and devices (</w:t>
      </w:r>
      <w:proofErr w:type="spellStart"/>
      <w:r w:rsidRPr="00A74F07">
        <w:rPr>
          <w:color w:val="0F6B61"/>
        </w:rPr>
        <w:t>dm+d</w:t>
      </w:r>
      <w:proofErr w:type="spellEnd"/>
      <w:r w:rsidRPr="00A74F07">
        <w:rPr>
          <w:color w:val="0F6B61"/>
        </w:rPr>
        <w:t>). This was in line with the </w:t>
      </w:r>
      <w:hyperlink r:id="rId20" w:tgtFrame="loopstyle_link" w:history="1">
        <w:r w:rsidRPr="00C32593">
          <w:rPr>
            <w:rStyle w:val="Hyperlink"/>
          </w:rPr>
          <w:t>MHRA guidance</w:t>
        </w:r>
      </w:hyperlink>
      <w:r w:rsidRPr="00A74F07">
        <w:rPr>
          <w:color w:val="0F6B61"/>
        </w:rPr>
        <w:t> that oral Tacrolimus products should be prescribed and dispensed by brand name only, to minimise the risk of inadvertent switching between products, which has been associated with reports of toxicity and graft rejection. The following Oral Tacrolimus Virtual Medicinal Products (VMPs) are now also flagged as ‘Caution – AMP level prescribing advised’:</w:t>
      </w:r>
    </w:p>
    <w:p w14:paraId="64E53F20" w14:textId="77777777" w:rsidR="003356D4" w:rsidRPr="00A74F07" w:rsidRDefault="003356D4" w:rsidP="003356D4">
      <w:pPr>
        <w:jc w:val="both"/>
        <w:rPr>
          <w:color w:val="0F6B61"/>
        </w:rPr>
      </w:pPr>
    </w:p>
    <w:p w14:paraId="49B396A0" w14:textId="77777777" w:rsidR="003356D4" w:rsidRPr="00C32593" w:rsidRDefault="003356D4" w:rsidP="003356D4">
      <w:pPr>
        <w:pStyle w:val="ListParagraph"/>
        <w:numPr>
          <w:ilvl w:val="0"/>
          <w:numId w:val="43"/>
        </w:numPr>
        <w:spacing w:after="0" w:line="240" w:lineRule="auto"/>
        <w:contextualSpacing/>
        <w:jc w:val="both"/>
      </w:pPr>
      <w:hyperlink r:id="rId21" w:history="1">
        <w:r w:rsidRPr="00C32593">
          <w:rPr>
            <w:rStyle w:val="Hyperlink"/>
          </w:rPr>
          <w:t>Tacrolimus 500microgram modified-release capsules</w:t>
        </w:r>
      </w:hyperlink>
    </w:p>
    <w:p w14:paraId="09A65677" w14:textId="77777777" w:rsidR="003356D4" w:rsidRPr="00C32593" w:rsidRDefault="003356D4" w:rsidP="003356D4">
      <w:pPr>
        <w:pStyle w:val="ListParagraph"/>
        <w:numPr>
          <w:ilvl w:val="0"/>
          <w:numId w:val="43"/>
        </w:numPr>
        <w:spacing w:after="0" w:line="240" w:lineRule="auto"/>
        <w:contextualSpacing/>
        <w:jc w:val="both"/>
      </w:pPr>
      <w:hyperlink r:id="rId22" w:history="1">
        <w:r w:rsidRPr="00C32593">
          <w:rPr>
            <w:rStyle w:val="Hyperlink"/>
          </w:rPr>
          <w:t>Tacrolimus 1mg modified-release capsules</w:t>
        </w:r>
      </w:hyperlink>
    </w:p>
    <w:p w14:paraId="4D4FBAA4" w14:textId="77777777" w:rsidR="003356D4" w:rsidRPr="00CF22B8" w:rsidRDefault="003356D4" w:rsidP="003356D4">
      <w:pPr>
        <w:pStyle w:val="ListParagraph"/>
        <w:numPr>
          <w:ilvl w:val="0"/>
          <w:numId w:val="44"/>
        </w:numPr>
        <w:spacing w:after="0" w:line="240" w:lineRule="auto"/>
        <w:contextualSpacing/>
        <w:jc w:val="both"/>
      </w:pPr>
      <w:hyperlink r:id="rId23" w:history="1">
        <w:r w:rsidRPr="00CF22B8">
          <w:rPr>
            <w:rStyle w:val="Hyperlink"/>
          </w:rPr>
          <w:t>Tacrolimus 3mg modified-release capsules</w:t>
        </w:r>
      </w:hyperlink>
    </w:p>
    <w:p w14:paraId="06B81440" w14:textId="77777777" w:rsidR="003356D4" w:rsidRPr="00CF22B8" w:rsidRDefault="003356D4" w:rsidP="003356D4">
      <w:pPr>
        <w:pStyle w:val="ListParagraph"/>
        <w:numPr>
          <w:ilvl w:val="0"/>
          <w:numId w:val="44"/>
        </w:numPr>
        <w:spacing w:after="0" w:line="240" w:lineRule="auto"/>
        <w:contextualSpacing/>
        <w:jc w:val="both"/>
      </w:pPr>
      <w:hyperlink r:id="rId24" w:history="1">
        <w:r w:rsidRPr="00CF22B8">
          <w:rPr>
            <w:rStyle w:val="Hyperlink"/>
          </w:rPr>
          <w:t>Tacrolimus 5mg modified-release capsules</w:t>
        </w:r>
      </w:hyperlink>
    </w:p>
    <w:p w14:paraId="5EED9997" w14:textId="77777777" w:rsidR="003356D4" w:rsidRPr="00A74F07" w:rsidRDefault="003356D4" w:rsidP="003356D4">
      <w:pPr>
        <w:jc w:val="both"/>
        <w:rPr>
          <w:color w:val="0F6B61"/>
        </w:rPr>
      </w:pPr>
    </w:p>
    <w:p w14:paraId="5C2A147D" w14:textId="77777777" w:rsidR="003356D4" w:rsidRPr="00A74F07" w:rsidRDefault="003356D4" w:rsidP="003356D4">
      <w:pPr>
        <w:jc w:val="both"/>
        <w:rPr>
          <w:color w:val="0F6B61"/>
        </w:rPr>
      </w:pPr>
      <w:r w:rsidRPr="00A74F07">
        <w:rPr>
          <w:color w:val="0F6B61"/>
        </w:rPr>
        <w:t>NHSBSA </w:t>
      </w:r>
      <w:hyperlink r:id="rId25" w:tgtFrame="loopstyle_link" w:history="1">
        <w:r w:rsidRPr="00CF22B8">
          <w:rPr>
            <w:rStyle w:val="Hyperlink"/>
          </w:rPr>
          <w:t>noted</w:t>
        </w:r>
      </w:hyperlink>
      <w:r w:rsidRPr="00A74F07">
        <w:rPr>
          <w:color w:val="0F6B61"/>
        </w:rPr>
        <w:t> that the reason for not flagging all Oral Tacrolimus VMPs is explained on page 22 of their </w:t>
      </w:r>
      <w:hyperlink r:id="rId26" w:history="1">
        <w:r w:rsidRPr="00CF22B8">
          <w:rPr>
            <w:rStyle w:val="Hyperlink"/>
          </w:rPr>
          <w:t xml:space="preserve">NHS </w:t>
        </w:r>
        <w:proofErr w:type="spellStart"/>
        <w:r w:rsidRPr="00CF22B8">
          <w:rPr>
            <w:rStyle w:val="Hyperlink"/>
          </w:rPr>
          <w:t>dm+d</w:t>
        </w:r>
        <w:proofErr w:type="spellEnd"/>
        <w:r w:rsidRPr="00CF22B8">
          <w:rPr>
            <w:rStyle w:val="Hyperlink"/>
          </w:rPr>
          <w:t xml:space="preserve"> Editorial Policy</w:t>
        </w:r>
      </w:hyperlink>
      <w:r w:rsidRPr="00A74F07">
        <w:rPr>
          <w:color w:val="0F6B61"/>
        </w:rPr>
        <w:t>: ‘where only one licensed AMP is/has been available and the VMP has an ‘approved’ generic name, then that product should not be marked with ‘Caution – AMP level prescribing advised’.</w:t>
      </w:r>
    </w:p>
    <w:p w14:paraId="01D9C2A3" w14:textId="77777777" w:rsidR="003356D4" w:rsidRPr="00A74F07" w:rsidRDefault="003356D4" w:rsidP="003356D4">
      <w:pPr>
        <w:jc w:val="both"/>
        <w:rPr>
          <w:color w:val="0F6B61"/>
        </w:rPr>
      </w:pPr>
      <w:r w:rsidRPr="00A74F07">
        <w:rPr>
          <w:color w:val="0F6B61"/>
        </w:rPr>
        <w:t xml:space="preserve">To support brand name prescribing (Actual Medicinal Product (AMP) level prescribing of certain drugs in line with guidance issued by MHRA/SPS/BNF, CPE requested the addition of the ‘Caution – AMP level prescribing advised’ marker on </w:t>
      </w:r>
      <w:proofErr w:type="spellStart"/>
      <w:r w:rsidRPr="00A74F07">
        <w:rPr>
          <w:color w:val="0F6B61"/>
        </w:rPr>
        <w:t>dm+d</w:t>
      </w:r>
      <w:proofErr w:type="spellEnd"/>
      <w:r w:rsidRPr="00A74F07">
        <w:rPr>
          <w:color w:val="0F6B61"/>
        </w:rPr>
        <w:t xml:space="preserve"> to other products that were required / recommended for prescribing by brand. For example, </w:t>
      </w:r>
      <w:hyperlink r:id="rId27" w:history="1">
        <w:r w:rsidRPr="00CF22B8">
          <w:rPr>
            <w:rStyle w:val="Hyperlink"/>
          </w:rPr>
          <w:t>Primidone 50mg tablets</w:t>
        </w:r>
      </w:hyperlink>
      <w:r w:rsidRPr="00A74F07">
        <w:rPr>
          <w:color w:val="0F6B61"/>
        </w:rPr>
        <w:t xml:space="preserve"> does not have </w:t>
      </w:r>
      <w:r w:rsidRPr="00A74F07">
        <w:rPr>
          <w:color w:val="0F6B61"/>
        </w:rPr>
        <w:lastRenderedPageBreak/>
        <w:t>the ‘Caution-AMP level prescribing advised’ marker. CPE is awaiting a decision from NHSBSA on these.</w:t>
      </w:r>
    </w:p>
    <w:p w14:paraId="727194A2" w14:textId="77777777" w:rsidR="003356D4" w:rsidRPr="00A74F07" w:rsidRDefault="003356D4" w:rsidP="003356D4">
      <w:pPr>
        <w:jc w:val="both"/>
        <w:rPr>
          <w:rFonts w:eastAsia="Times New Roman"/>
          <w:color w:val="0F6B61"/>
          <w:lang w:eastAsia="en-GB"/>
        </w:rPr>
      </w:pPr>
      <w:r w:rsidRPr="00A74F07">
        <w:rPr>
          <w:color w:val="0F6B61"/>
        </w:rPr>
        <w:t xml:space="preserve">To view additional information from our news article, click </w:t>
      </w:r>
      <w:hyperlink r:id="rId28" w:history="1">
        <w:r w:rsidRPr="00CF22B8">
          <w:rPr>
            <w:rStyle w:val="Hyperlink"/>
          </w:rPr>
          <w:t>here</w:t>
        </w:r>
      </w:hyperlink>
      <w:r w:rsidRPr="00A74F07">
        <w:rPr>
          <w:color w:val="0F6B61"/>
        </w:rPr>
        <w:t>.</w:t>
      </w:r>
    </w:p>
    <w:p w14:paraId="20CBB2E3" w14:textId="77777777" w:rsidR="003356D4" w:rsidRPr="00A74F07" w:rsidRDefault="003356D4" w:rsidP="003356D4">
      <w:pPr>
        <w:rPr>
          <w:color w:val="0F6B61"/>
        </w:rPr>
      </w:pPr>
    </w:p>
    <w:p w14:paraId="419A7C64" w14:textId="77777777" w:rsidR="003356D4" w:rsidRPr="00A74F07" w:rsidRDefault="003356D4" w:rsidP="003356D4">
      <w:pPr>
        <w:rPr>
          <w:rFonts w:eastAsia="Times New Roman"/>
          <w:color w:val="0F6B61"/>
          <w:lang w:eastAsia="en-GB"/>
        </w:rPr>
      </w:pPr>
      <w:r w:rsidRPr="00A74F07">
        <w:rPr>
          <w:rFonts w:ascii="Mokoko Medium" w:hAnsi="Mokoko Medium" w:cs="Mokoko Medium"/>
          <w:b/>
          <w:bCs/>
          <w:color w:val="0F6B61"/>
          <w:sz w:val="24"/>
          <w:szCs w:val="24"/>
        </w:rPr>
        <w:t xml:space="preserve">Retrospective pricing adjustments for </w:t>
      </w:r>
      <w:proofErr w:type="spellStart"/>
      <w:r w:rsidRPr="00A74F07">
        <w:rPr>
          <w:rFonts w:ascii="Mokoko Medium" w:hAnsi="Mokoko Medium" w:cs="Mokoko Medium"/>
          <w:b/>
          <w:bCs/>
          <w:color w:val="0F6B61"/>
          <w:sz w:val="24"/>
          <w:szCs w:val="24"/>
        </w:rPr>
        <w:t>Venofer</w:t>
      </w:r>
      <w:proofErr w:type="spellEnd"/>
      <w:r w:rsidRPr="00A74F07">
        <w:rPr>
          <w:rFonts w:ascii="Mokoko Medium" w:hAnsi="Mokoko Medium" w:cs="Mokoko Medium"/>
          <w:b/>
          <w:bCs/>
          <w:color w:val="0F6B61"/>
          <w:sz w:val="24"/>
          <w:szCs w:val="24"/>
        </w:rPr>
        <w:t xml:space="preserve">, </w:t>
      </w:r>
      <w:proofErr w:type="spellStart"/>
      <w:r w:rsidRPr="00A74F07">
        <w:rPr>
          <w:rFonts w:ascii="Mokoko Medium" w:hAnsi="Mokoko Medium" w:cs="Mokoko Medium"/>
          <w:b/>
          <w:bCs/>
          <w:color w:val="0F6B61"/>
          <w:sz w:val="24"/>
          <w:szCs w:val="24"/>
        </w:rPr>
        <w:t>Ferinject</w:t>
      </w:r>
      <w:proofErr w:type="spellEnd"/>
      <w:r w:rsidRPr="00A74F07">
        <w:rPr>
          <w:rFonts w:ascii="Mokoko Medium" w:hAnsi="Mokoko Medium" w:cs="Mokoko Medium"/>
          <w:b/>
          <w:bCs/>
          <w:color w:val="0F6B61"/>
          <w:sz w:val="24"/>
          <w:szCs w:val="24"/>
        </w:rPr>
        <w:t xml:space="preserve"> and </w:t>
      </w:r>
      <w:proofErr w:type="spellStart"/>
      <w:r w:rsidRPr="00A74F07">
        <w:rPr>
          <w:rFonts w:ascii="Mokoko Medium" w:hAnsi="Mokoko Medium" w:cs="Mokoko Medium"/>
          <w:b/>
          <w:bCs/>
          <w:color w:val="0F6B61"/>
          <w:sz w:val="24"/>
          <w:szCs w:val="24"/>
        </w:rPr>
        <w:t>Aptamil</w:t>
      </w:r>
      <w:proofErr w:type="spellEnd"/>
      <w:r w:rsidRPr="00A74F07">
        <w:rPr>
          <w:rFonts w:ascii="Mokoko Medium" w:hAnsi="Mokoko Medium" w:cs="Mokoko Medium"/>
          <w:b/>
          <w:bCs/>
          <w:color w:val="0F6B61"/>
          <w:sz w:val="24"/>
          <w:szCs w:val="24"/>
        </w:rPr>
        <w:t xml:space="preserve"> products</w:t>
      </w:r>
    </w:p>
    <w:p w14:paraId="5EA2DE92" w14:textId="77777777" w:rsidR="003356D4" w:rsidRPr="00A74F07" w:rsidRDefault="003356D4" w:rsidP="003356D4">
      <w:pPr>
        <w:spacing w:before="240" w:after="240"/>
        <w:jc w:val="both"/>
        <w:rPr>
          <w:rFonts w:eastAsia="Times New Roman"/>
          <w:color w:val="0F6B61"/>
          <w:lang w:eastAsia="en-GB"/>
        </w:rPr>
      </w:pPr>
      <w:r w:rsidRPr="00A74F07">
        <w:rPr>
          <w:rFonts w:eastAsia="Times New Roman"/>
          <w:color w:val="0F6B61"/>
          <w:lang w:eastAsia="en-GB"/>
        </w:rPr>
        <w:t xml:space="preserve">Following representations from CPE, DHSC has confirmed that the following products were granted upward retrospective pricing adjustments due to out of date product and/or pricing information held on NHS </w:t>
      </w:r>
      <w:proofErr w:type="spellStart"/>
      <w:r w:rsidRPr="00A74F07">
        <w:rPr>
          <w:rFonts w:eastAsia="Times New Roman"/>
          <w:color w:val="0F6B61"/>
          <w:lang w:eastAsia="en-GB"/>
        </w:rPr>
        <w:t>dm+d</w:t>
      </w:r>
      <w:proofErr w:type="spellEnd"/>
      <w:r w:rsidRPr="00A74F07">
        <w:rPr>
          <w:rFonts w:eastAsia="Times New Roman"/>
          <w:color w:val="0F6B61"/>
          <w:lang w:eastAsia="en-GB"/>
        </w:rPr>
        <w:t>.</w:t>
      </w:r>
    </w:p>
    <w:p w14:paraId="29416381" w14:textId="77777777" w:rsidR="003356D4" w:rsidRPr="00A74F07" w:rsidRDefault="003356D4" w:rsidP="003356D4">
      <w:pPr>
        <w:jc w:val="both"/>
        <w:rPr>
          <w:rFonts w:eastAsia="Times New Roman" w:cstheme="minorHAnsi"/>
          <w:color w:val="0F6B61"/>
          <w:lang w:eastAsia="en-GB"/>
        </w:rPr>
      </w:pPr>
      <w:r w:rsidRPr="00A74F07">
        <w:rPr>
          <w:rFonts w:eastAsia="Times New Roman" w:cstheme="minorHAnsi"/>
          <w:color w:val="0F6B61"/>
          <w:lang w:eastAsia="en-GB"/>
        </w:rPr>
        <w:t>To apply for June 2022 prescriptions:</w:t>
      </w:r>
    </w:p>
    <w:p w14:paraId="4C9304E2" w14:textId="77777777" w:rsidR="003356D4" w:rsidRPr="00A74F07" w:rsidRDefault="003356D4" w:rsidP="003356D4">
      <w:pPr>
        <w:numPr>
          <w:ilvl w:val="0"/>
          <w:numId w:val="30"/>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Aptamil</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Anti-Reflux powder (800 gram) – £13.40</w:t>
      </w:r>
      <w:r w:rsidRPr="00A74F07">
        <w:rPr>
          <w:rFonts w:eastAsia="Times New Roman" w:cstheme="minorHAnsi"/>
          <w:color w:val="0F6B61"/>
          <w:lang w:eastAsia="en-GB"/>
        </w:rPr>
        <w:t> (instead of £12.13 for 900g)</w:t>
      </w:r>
    </w:p>
    <w:p w14:paraId="3F2F34B5" w14:textId="77777777" w:rsidR="003356D4" w:rsidRPr="00A74F07" w:rsidRDefault="003356D4" w:rsidP="003356D4">
      <w:pPr>
        <w:numPr>
          <w:ilvl w:val="0"/>
          <w:numId w:val="30"/>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Aptamil</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Comfort milk (800 gram) – £13.40</w:t>
      </w:r>
      <w:r w:rsidRPr="00A74F07">
        <w:rPr>
          <w:rFonts w:eastAsia="Times New Roman" w:cstheme="minorHAnsi"/>
          <w:color w:val="0F6B61"/>
          <w:lang w:eastAsia="en-GB"/>
        </w:rPr>
        <w:t> (instead of £12.13 for 900g)</w:t>
      </w:r>
    </w:p>
    <w:p w14:paraId="1105DF18" w14:textId="77777777" w:rsidR="003356D4" w:rsidRPr="00A74F07" w:rsidRDefault="003356D4" w:rsidP="003356D4">
      <w:pPr>
        <w:numPr>
          <w:ilvl w:val="0"/>
          <w:numId w:val="30"/>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Aptamil</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First milk powder (800 gram) – £11.00</w:t>
      </w:r>
      <w:r w:rsidRPr="00A74F07">
        <w:rPr>
          <w:rFonts w:eastAsia="Times New Roman" w:cstheme="minorHAnsi"/>
          <w:color w:val="0F6B61"/>
          <w:lang w:eastAsia="en-GB"/>
        </w:rPr>
        <w:t> (instead of £9.12 for 900g)</w:t>
      </w:r>
    </w:p>
    <w:p w14:paraId="294C5F4E" w14:textId="77777777" w:rsidR="003356D4" w:rsidRPr="00A74F07" w:rsidRDefault="003356D4" w:rsidP="003356D4">
      <w:pPr>
        <w:numPr>
          <w:ilvl w:val="0"/>
          <w:numId w:val="30"/>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Aptamil</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Follow On milk (800 gram) – £11.00</w:t>
      </w:r>
      <w:r w:rsidRPr="00A74F07">
        <w:rPr>
          <w:rFonts w:eastAsia="Times New Roman" w:cstheme="minorHAnsi"/>
          <w:color w:val="0F6B61"/>
          <w:lang w:eastAsia="en-GB"/>
        </w:rPr>
        <w:t> (instead of £10.74 for 900g)</w:t>
      </w:r>
    </w:p>
    <w:p w14:paraId="71F10707" w14:textId="77777777" w:rsidR="003356D4" w:rsidRPr="00A74F07" w:rsidRDefault="003356D4" w:rsidP="003356D4">
      <w:pPr>
        <w:numPr>
          <w:ilvl w:val="0"/>
          <w:numId w:val="30"/>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Aptamil</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lactose free powder 400g – £7.70</w:t>
      </w:r>
      <w:r w:rsidRPr="00A74F07">
        <w:rPr>
          <w:rFonts w:eastAsia="Times New Roman" w:cstheme="minorHAnsi"/>
          <w:color w:val="0F6B61"/>
          <w:lang w:eastAsia="en-GB"/>
        </w:rPr>
        <w:t> (instead of £7.25)</w:t>
      </w:r>
    </w:p>
    <w:p w14:paraId="46A793A0" w14:textId="77777777" w:rsidR="003356D4" w:rsidRPr="00A74F07" w:rsidRDefault="003356D4" w:rsidP="003356D4">
      <w:pPr>
        <w:jc w:val="both"/>
        <w:rPr>
          <w:rFonts w:eastAsia="Times New Roman" w:cstheme="minorHAnsi"/>
          <w:color w:val="0F6B61"/>
          <w:lang w:eastAsia="en-GB"/>
        </w:rPr>
      </w:pPr>
    </w:p>
    <w:p w14:paraId="25D7332C" w14:textId="77777777" w:rsidR="003356D4" w:rsidRPr="00A74F07" w:rsidRDefault="003356D4" w:rsidP="003356D4">
      <w:pPr>
        <w:jc w:val="both"/>
        <w:rPr>
          <w:color w:val="0F6B61"/>
        </w:rPr>
      </w:pPr>
      <w:r w:rsidRPr="00A74F07">
        <w:rPr>
          <w:rFonts w:eastAsia="Times New Roman"/>
          <w:color w:val="0F6B61"/>
          <w:lang w:eastAsia="en-GB"/>
        </w:rPr>
        <w:t>Additionally, DHSC also granted upward retrospective pricing adjustments for the following products (dispensed against generically written or branded prescriptions) between June to September 2022:</w:t>
      </w:r>
    </w:p>
    <w:p w14:paraId="77082F2D" w14:textId="77777777" w:rsidR="003356D4" w:rsidRPr="00A74F07" w:rsidRDefault="003356D4" w:rsidP="003356D4">
      <w:pPr>
        <w:numPr>
          <w:ilvl w:val="0"/>
          <w:numId w:val="31"/>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Venofer</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(Iron sucrose) 100mg/5ml solution for injection vials (5 vials) – £51.20</w:t>
      </w:r>
      <w:r w:rsidRPr="00A74F07">
        <w:rPr>
          <w:rFonts w:eastAsia="Times New Roman" w:cstheme="minorHAnsi"/>
          <w:color w:val="0F6B61"/>
          <w:lang w:eastAsia="en-GB"/>
        </w:rPr>
        <w:t> (instead of £43.52)</w:t>
      </w:r>
    </w:p>
    <w:p w14:paraId="1006C557" w14:textId="77777777" w:rsidR="003356D4" w:rsidRPr="00A74F07" w:rsidRDefault="003356D4" w:rsidP="003356D4">
      <w:pPr>
        <w:numPr>
          <w:ilvl w:val="0"/>
          <w:numId w:val="31"/>
        </w:numPr>
        <w:spacing w:after="0" w:line="240" w:lineRule="auto"/>
        <w:jc w:val="both"/>
        <w:rPr>
          <w:rFonts w:eastAsia="Times New Roman" w:cstheme="minorHAnsi"/>
          <w:color w:val="0F6B61"/>
          <w:lang w:eastAsia="en-GB"/>
        </w:rPr>
      </w:pPr>
      <w:proofErr w:type="spellStart"/>
      <w:r w:rsidRPr="00A74F07">
        <w:rPr>
          <w:rFonts w:eastAsia="Times New Roman" w:cstheme="minorHAnsi"/>
          <w:b/>
          <w:bCs/>
          <w:color w:val="0F6B61"/>
          <w:lang w:eastAsia="en-GB"/>
        </w:rPr>
        <w:t>Ferinject</w:t>
      </w:r>
      <w:proofErr w:type="spellEnd"/>
      <w:r w:rsidRPr="00A74F07">
        <w:rPr>
          <w:rFonts w:eastAsia="Times New Roman" w:cstheme="minorHAnsi"/>
          <w:b/>
          <w:bCs/>
          <w:color w:val="0F6B61"/>
          <w:vertAlign w:val="superscript"/>
          <w:lang w:eastAsia="en-GB"/>
        </w:rPr>
        <w:t>®</w:t>
      </w:r>
      <w:r w:rsidRPr="00A74F07">
        <w:rPr>
          <w:rFonts w:eastAsia="Times New Roman" w:cstheme="minorHAnsi"/>
          <w:b/>
          <w:bCs/>
          <w:color w:val="0F6B61"/>
          <w:lang w:eastAsia="en-GB"/>
        </w:rPr>
        <w:t xml:space="preserve"> (Ferric </w:t>
      </w:r>
      <w:proofErr w:type="spellStart"/>
      <w:r w:rsidRPr="00A74F07">
        <w:rPr>
          <w:rFonts w:eastAsia="Times New Roman" w:cstheme="minorHAnsi"/>
          <w:b/>
          <w:bCs/>
          <w:color w:val="0F6B61"/>
          <w:lang w:eastAsia="en-GB"/>
        </w:rPr>
        <w:t>carboxymaltose</w:t>
      </w:r>
      <w:proofErr w:type="spellEnd"/>
      <w:r w:rsidRPr="00A74F07">
        <w:rPr>
          <w:rFonts w:eastAsia="Times New Roman" w:cstheme="minorHAnsi"/>
          <w:b/>
          <w:bCs/>
          <w:color w:val="0F6B61"/>
          <w:lang w:eastAsia="en-GB"/>
        </w:rPr>
        <w:t>) 1000mg/20ml solution for injection vials (1 vial)- £154.23</w:t>
      </w:r>
      <w:r w:rsidRPr="00A74F07">
        <w:rPr>
          <w:rFonts w:eastAsia="Times New Roman" w:cstheme="minorHAnsi"/>
          <w:color w:val="0F6B61"/>
          <w:lang w:eastAsia="en-GB"/>
        </w:rPr>
        <w:t> (instead of £137.00)</w:t>
      </w:r>
    </w:p>
    <w:p w14:paraId="6ECD54F9" w14:textId="77777777" w:rsidR="003356D4" w:rsidRPr="00A74F07" w:rsidRDefault="003356D4" w:rsidP="003356D4">
      <w:pPr>
        <w:jc w:val="both"/>
        <w:rPr>
          <w:rFonts w:eastAsia="Times New Roman" w:cstheme="minorHAnsi"/>
          <w:color w:val="0F6B61"/>
          <w:lang w:eastAsia="en-GB"/>
        </w:rPr>
      </w:pPr>
    </w:p>
    <w:p w14:paraId="5641C167" w14:textId="77777777" w:rsidR="003356D4" w:rsidRPr="00A74F07" w:rsidRDefault="003356D4" w:rsidP="003356D4">
      <w:pPr>
        <w:jc w:val="both"/>
        <w:rPr>
          <w:rFonts w:eastAsia="Times New Roman"/>
          <w:color w:val="0F6B61"/>
          <w:lang w:eastAsia="en-GB"/>
        </w:rPr>
      </w:pPr>
      <w:r w:rsidRPr="00A74F07">
        <w:rPr>
          <w:rFonts w:eastAsia="Times New Roman"/>
          <w:color w:val="0F6B61"/>
          <w:lang w:eastAsia="en-GB"/>
        </w:rPr>
        <w:t xml:space="preserve">For these products, pricing adjustments were included in the </w:t>
      </w:r>
      <w:r w:rsidRPr="00A74F07">
        <w:rPr>
          <w:rFonts w:eastAsia="Times New Roman"/>
          <w:b/>
          <w:bCs/>
          <w:color w:val="0F6B61"/>
          <w:lang w:eastAsia="en-GB"/>
        </w:rPr>
        <w:t>April 2023 Schedule of Payments</w:t>
      </w:r>
      <w:r w:rsidRPr="00A74F07">
        <w:rPr>
          <w:rFonts w:eastAsia="Times New Roman"/>
          <w:color w:val="0F6B61"/>
          <w:lang w:eastAsia="en-GB"/>
        </w:rPr>
        <w:t>. The payments appeared as ‘</w:t>
      </w:r>
      <w:r w:rsidRPr="00A74F07">
        <w:rPr>
          <w:rFonts w:eastAsia="Times New Roman"/>
          <w:b/>
          <w:bCs/>
          <w:color w:val="0F6B61"/>
          <w:lang w:eastAsia="en-GB"/>
        </w:rPr>
        <w:t>Adjustment drugs</w:t>
      </w:r>
      <w:r w:rsidRPr="00A74F07">
        <w:rPr>
          <w:rFonts w:eastAsia="Times New Roman"/>
          <w:color w:val="0F6B61"/>
          <w:lang w:eastAsia="en-GB"/>
        </w:rPr>
        <w:t>‘ and ‘</w:t>
      </w:r>
      <w:r w:rsidRPr="00A74F07">
        <w:rPr>
          <w:rFonts w:eastAsia="Times New Roman"/>
          <w:b/>
          <w:bCs/>
          <w:color w:val="0F6B61"/>
          <w:lang w:eastAsia="en-GB"/>
        </w:rPr>
        <w:t>Adjustment fees</w:t>
      </w:r>
      <w:r w:rsidRPr="00A74F07">
        <w:rPr>
          <w:rFonts w:eastAsia="Times New Roman"/>
          <w:color w:val="0F6B61"/>
          <w:lang w:eastAsia="en-GB"/>
        </w:rPr>
        <w:t>‘ (where applicable). The adjustments for products listed above was shown as a combined total.</w:t>
      </w:r>
    </w:p>
    <w:p w14:paraId="33A56A74" w14:textId="77777777" w:rsidR="003356D4" w:rsidRDefault="003356D4" w:rsidP="003356D4">
      <w:pPr>
        <w:jc w:val="both"/>
        <w:rPr>
          <w:rFonts w:eastAsia="Times New Roman"/>
          <w:color w:val="0F6B61"/>
          <w:lang w:eastAsia="en-GB"/>
        </w:rPr>
      </w:pPr>
      <w:r w:rsidRPr="00A74F07">
        <w:rPr>
          <w:rFonts w:eastAsia="Times New Roman"/>
          <w:color w:val="0F6B61"/>
          <w:lang w:eastAsia="en-GB"/>
        </w:rPr>
        <w:t xml:space="preserve">CPE has raised concerns with DHSC about the accuracy of certain product and pricing information held on </w:t>
      </w:r>
      <w:proofErr w:type="spellStart"/>
      <w:r w:rsidRPr="00A74F07">
        <w:rPr>
          <w:rFonts w:eastAsia="Times New Roman"/>
          <w:color w:val="0F6B61"/>
          <w:lang w:eastAsia="en-GB"/>
        </w:rPr>
        <w:t>dm+d</w:t>
      </w:r>
      <w:proofErr w:type="spellEnd"/>
      <w:r w:rsidRPr="00A74F07">
        <w:rPr>
          <w:rFonts w:eastAsia="Times New Roman"/>
          <w:color w:val="0F6B61"/>
          <w:lang w:eastAsia="en-GB"/>
        </w:rPr>
        <w:t xml:space="preserve">. CPE is in discussion with DHSC regarding improvements to the data gathering and checking processes for </w:t>
      </w:r>
      <w:proofErr w:type="spellStart"/>
      <w:r w:rsidRPr="00A74F07">
        <w:rPr>
          <w:rFonts w:eastAsia="Times New Roman"/>
          <w:color w:val="0F6B61"/>
          <w:lang w:eastAsia="en-GB"/>
        </w:rPr>
        <w:t>dm+d</w:t>
      </w:r>
      <w:proofErr w:type="spellEnd"/>
      <w:r w:rsidRPr="00A74F07">
        <w:rPr>
          <w:rFonts w:eastAsia="Times New Roman"/>
          <w:color w:val="0F6B61"/>
          <w:lang w:eastAsia="en-GB"/>
        </w:rPr>
        <w:t xml:space="preserve"> database, managed by NHSBSA.</w:t>
      </w:r>
    </w:p>
    <w:p w14:paraId="33D5BA93" w14:textId="77777777" w:rsidR="003356D4" w:rsidRPr="00A74F07" w:rsidRDefault="003356D4" w:rsidP="003356D4">
      <w:pPr>
        <w:spacing w:before="240" w:after="240"/>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lastRenderedPageBreak/>
        <w:t>Price redetermination for Mebeverine 50mg/5ml oral suspension sugar free</w:t>
      </w:r>
    </w:p>
    <w:p w14:paraId="29635652" w14:textId="77777777" w:rsidR="003356D4" w:rsidRPr="00A74F07" w:rsidRDefault="003356D4" w:rsidP="003356D4">
      <w:pPr>
        <w:jc w:val="both"/>
        <w:rPr>
          <w:color w:val="0F6B61"/>
        </w:rPr>
      </w:pPr>
      <w:r w:rsidRPr="00A74F07">
        <w:rPr>
          <w:color w:val="0F6B61"/>
        </w:rPr>
        <w:t xml:space="preserve">The DHSC </w:t>
      </w:r>
      <w:hyperlink r:id="rId29">
        <w:r w:rsidRPr="00CF22B8">
          <w:rPr>
            <w:rStyle w:val="Hyperlink"/>
          </w:rPr>
          <w:t>announced</w:t>
        </w:r>
      </w:hyperlink>
      <w:r w:rsidRPr="00A74F07">
        <w:rPr>
          <w:color w:val="0F6B61"/>
        </w:rPr>
        <w:t xml:space="preserve"> that the following product had a price redetermination due to late notification of a price increase by the manufacturer. </w:t>
      </w:r>
    </w:p>
    <w:p w14:paraId="2C1524C2" w14:textId="77777777" w:rsidR="003356D4" w:rsidRPr="00A74F07" w:rsidRDefault="003356D4" w:rsidP="003356D4">
      <w:pPr>
        <w:numPr>
          <w:ilvl w:val="0"/>
          <w:numId w:val="29"/>
        </w:numPr>
        <w:spacing w:after="0" w:line="240" w:lineRule="auto"/>
        <w:jc w:val="both"/>
        <w:rPr>
          <w:color w:val="0F6B61"/>
        </w:rPr>
      </w:pPr>
      <w:r w:rsidRPr="00A74F07">
        <w:rPr>
          <w:color w:val="0F6B61"/>
        </w:rPr>
        <w:t xml:space="preserve">Mebeverine 50mg/5ml oral suspension sugar free (300ml) – </w:t>
      </w:r>
      <w:r w:rsidRPr="00A74F07">
        <w:rPr>
          <w:rStyle w:val="Strong"/>
          <w:color w:val="0F6B61"/>
        </w:rPr>
        <w:t>£205.70</w:t>
      </w:r>
      <w:r w:rsidRPr="00A74F07">
        <w:rPr>
          <w:color w:val="0F6B61"/>
        </w:rPr>
        <w:t> (instead of £187.00)</w:t>
      </w:r>
    </w:p>
    <w:p w14:paraId="422FFD8B" w14:textId="77777777" w:rsidR="003356D4" w:rsidRPr="00A74F07" w:rsidRDefault="003356D4" w:rsidP="003356D4">
      <w:pPr>
        <w:ind w:left="720"/>
        <w:jc w:val="both"/>
        <w:rPr>
          <w:rFonts w:cstheme="minorHAnsi"/>
          <w:color w:val="0F6B61"/>
        </w:rPr>
      </w:pPr>
    </w:p>
    <w:p w14:paraId="461E99E2" w14:textId="77777777" w:rsidR="003356D4" w:rsidRPr="00A74F07" w:rsidRDefault="003356D4" w:rsidP="003356D4">
      <w:pPr>
        <w:pStyle w:val="xmsonormal0"/>
        <w:spacing w:before="0" w:beforeAutospacing="0" w:after="0" w:afterAutospacing="0"/>
        <w:jc w:val="both"/>
        <w:rPr>
          <w:rFonts w:ascii="DM Sans" w:hAnsi="DM Sans" w:cstheme="minorBidi"/>
          <w:color w:val="0F6B61"/>
          <w:sz w:val="22"/>
          <w:szCs w:val="22"/>
        </w:rPr>
      </w:pPr>
      <w:r w:rsidRPr="00A74F07">
        <w:rPr>
          <w:rFonts w:ascii="DM Sans" w:hAnsi="DM Sans" w:cstheme="minorBidi"/>
          <w:color w:val="0F6B61"/>
          <w:sz w:val="22"/>
          <w:szCs w:val="22"/>
        </w:rPr>
        <w:t xml:space="preserve">The revised price was applied to prescriptions dispensed between December 2022 and February 2023: </w:t>
      </w:r>
    </w:p>
    <w:p w14:paraId="1F024B85" w14:textId="77777777" w:rsidR="003356D4" w:rsidRPr="00A74F07" w:rsidRDefault="003356D4" w:rsidP="003356D4">
      <w:pPr>
        <w:pStyle w:val="xmsonormal0"/>
        <w:spacing w:before="0" w:beforeAutospacing="0" w:after="0" w:afterAutospacing="0"/>
        <w:jc w:val="both"/>
        <w:rPr>
          <w:rFonts w:ascii="DM Sans" w:hAnsi="DM Sans" w:cstheme="minorBidi"/>
          <w:color w:val="0F6B61"/>
          <w:sz w:val="22"/>
          <w:szCs w:val="22"/>
        </w:rPr>
      </w:pPr>
    </w:p>
    <w:p w14:paraId="3617EDAE" w14:textId="77777777" w:rsidR="003356D4" w:rsidRPr="00A74F07" w:rsidRDefault="003356D4" w:rsidP="003356D4">
      <w:pPr>
        <w:pStyle w:val="xmsonormal0"/>
        <w:spacing w:before="0" w:beforeAutospacing="0" w:after="0" w:afterAutospacing="0"/>
        <w:jc w:val="both"/>
        <w:rPr>
          <w:rFonts w:ascii="Mokoko Medium" w:hAnsi="Mokoko Medium" w:cs="Mokoko Medium"/>
          <w:b/>
          <w:bCs/>
          <w:color w:val="0F6B61"/>
        </w:rPr>
      </w:pPr>
      <w:r w:rsidRPr="00A74F07">
        <w:rPr>
          <w:rFonts w:ascii="DM Sans" w:hAnsi="DM Sans" w:cstheme="minorBidi"/>
          <w:color w:val="0F6B61"/>
          <w:sz w:val="22"/>
          <w:szCs w:val="22"/>
        </w:rPr>
        <w:t>Pharmacy contractors should note that was not reflected in December 2022, January 2023 or February 2023 Drug Tariffs. Any necessary price adjustments will be included in </w:t>
      </w:r>
      <w:r w:rsidRPr="00A74F07">
        <w:rPr>
          <w:rStyle w:val="Strong"/>
          <w:rFonts w:ascii="DM Sans" w:eastAsia="Calibri" w:hAnsi="DM Sans" w:cstheme="minorBidi"/>
          <w:color w:val="0F6B61"/>
          <w:sz w:val="22"/>
          <w:szCs w:val="22"/>
        </w:rPr>
        <w:t>February 2023 Schedule of Payments</w:t>
      </w:r>
      <w:r w:rsidRPr="00A74F07">
        <w:rPr>
          <w:rFonts w:ascii="DM Sans" w:hAnsi="DM Sans" w:cstheme="minorBidi"/>
          <w:color w:val="0F6B61"/>
          <w:sz w:val="22"/>
          <w:szCs w:val="22"/>
        </w:rPr>
        <w:t>. The payments will appear as ‘</w:t>
      </w:r>
      <w:r w:rsidRPr="00A74F07">
        <w:rPr>
          <w:rStyle w:val="Strong"/>
          <w:rFonts w:ascii="DM Sans" w:eastAsia="Calibri" w:hAnsi="DM Sans" w:cstheme="minorBidi"/>
          <w:color w:val="0F6B61"/>
          <w:sz w:val="22"/>
          <w:szCs w:val="22"/>
        </w:rPr>
        <w:t xml:space="preserve">Adjustment drugs’ </w:t>
      </w:r>
      <w:r w:rsidRPr="00A74F07">
        <w:rPr>
          <w:rFonts w:ascii="DM Sans" w:hAnsi="DM Sans" w:cstheme="minorBidi"/>
          <w:color w:val="0F6B61"/>
          <w:sz w:val="22"/>
          <w:szCs w:val="22"/>
        </w:rPr>
        <w:t>and ‘</w:t>
      </w:r>
      <w:r w:rsidRPr="00A74F07">
        <w:rPr>
          <w:rStyle w:val="Strong"/>
          <w:rFonts w:ascii="DM Sans" w:eastAsia="Calibri" w:hAnsi="DM Sans" w:cstheme="minorBidi"/>
          <w:color w:val="0F6B61"/>
          <w:sz w:val="22"/>
          <w:szCs w:val="22"/>
        </w:rPr>
        <w:t>Adjustment fees</w:t>
      </w:r>
      <w:r w:rsidRPr="00A74F07">
        <w:rPr>
          <w:rFonts w:ascii="DM Sans" w:hAnsi="DM Sans" w:cstheme="minorBidi"/>
          <w:color w:val="0F6B61"/>
          <w:sz w:val="22"/>
          <w:szCs w:val="22"/>
        </w:rPr>
        <w:t>‘ (if applicable).</w:t>
      </w:r>
    </w:p>
    <w:p w14:paraId="4F06072C" w14:textId="77777777" w:rsidR="003356D4" w:rsidRPr="00A74F07" w:rsidRDefault="003356D4" w:rsidP="003356D4">
      <w:pPr>
        <w:pStyle w:val="xmsonormal0"/>
        <w:spacing w:before="0" w:beforeAutospacing="0" w:after="0" w:afterAutospacing="0"/>
        <w:jc w:val="both"/>
        <w:rPr>
          <w:rFonts w:ascii="DM Sans" w:hAnsi="DM Sans" w:cstheme="minorBidi"/>
          <w:color w:val="0F6B61"/>
          <w:sz w:val="22"/>
          <w:szCs w:val="22"/>
        </w:rPr>
      </w:pPr>
    </w:p>
    <w:p w14:paraId="354E1075" w14:textId="77777777" w:rsidR="003356D4" w:rsidRPr="00A74F07" w:rsidRDefault="003356D4" w:rsidP="003356D4">
      <w:pPr>
        <w:pStyle w:val="xmsonormal0"/>
        <w:spacing w:before="0" w:beforeAutospacing="0" w:after="0" w:afterAutospacing="0"/>
        <w:jc w:val="both"/>
        <w:rPr>
          <w:rFonts w:ascii="DM Sans" w:hAnsi="DM Sans" w:cstheme="minorBidi"/>
          <w:color w:val="0F6B61"/>
          <w:sz w:val="22"/>
          <w:szCs w:val="22"/>
        </w:rPr>
      </w:pPr>
    </w:p>
    <w:p w14:paraId="0EDA1A72" w14:textId="77777777" w:rsidR="003356D4" w:rsidRPr="00A74F07" w:rsidRDefault="003356D4" w:rsidP="003356D4">
      <w:pPr>
        <w:pStyle w:val="xmsonormal0"/>
        <w:spacing w:before="0" w:beforeAutospacing="0" w:after="0" w:afterAutospacing="0"/>
        <w:jc w:val="both"/>
        <w:rPr>
          <w:rFonts w:ascii="Mokoko Medium" w:hAnsi="Mokoko Medium" w:cs="Mokoko Medium"/>
          <w:b/>
          <w:bCs/>
          <w:color w:val="0F6B61"/>
        </w:rPr>
      </w:pPr>
      <w:r w:rsidRPr="00A74F07">
        <w:rPr>
          <w:rFonts w:ascii="Mokoko Medium" w:hAnsi="Mokoko Medium" w:cs="Mokoko Medium"/>
          <w:b/>
          <w:bCs/>
          <w:color w:val="0F6B61"/>
        </w:rPr>
        <w:t>DHSC/NHSE announce new approach for C-19 antiviral supply</w:t>
      </w:r>
    </w:p>
    <w:p w14:paraId="603534E5" w14:textId="77777777" w:rsidR="003356D4" w:rsidRPr="00A74F07" w:rsidRDefault="003356D4" w:rsidP="003356D4">
      <w:pPr>
        <w:jc w:val="both"/>
        <w:rPr>
          <w:color w:val="0F6B61"/>
        </w:rPr>
      </w:pPr>
    </w:p>
    <w:p w14:paraId="743B18D8" w14:textId="77777777" w:rsidR="003356D4" w:rsidRPr="00A74F07" w:rsidRDefault="003356D4" w:rsidP="003356D4">
      <w:pPr>
        <w:jc w:val="both"/>
        <w:rPr>
          <w:color w:val="0F6B61"/>
        </w:rPr>
      </w:pPr>
      <w:r w:rsidRPr="00A74F07">
        <w:rPr>
          <w:color w:val="0F6B61"/>
        </w:rPr>
        <w:t xml:space="preserve">The DHSC and </w:t>
      </w:r>
      <w:r w:rsidRPr="00A74F07">
        <w:rPr>
          <w:rStyle w:val="cf01"/>
          <w:color w:val="0F6B61"/>
        </w:rPr>
        <w:t>NHSE</w:t>
      </w:r>
      <w:r w:rsidRPr="00A74F07">
        <w:rPr>
          <w:color w:val="0F6B61"/>
        </w:rPr>
        <w:t xml:space="preserve"> </w:t>
      </w:r>
      <w:hyperlink r:id="rId30">
        <w:r w:rsidRPr="00CF22B8">
          <w:rPr>
            <w:rStyle w:val="Hyperlink"/>
          </w:rPr>
          <w:t>announced</w:t>
        </w:r>
      </w:hyperlink>
      <w:r w:rsidRPr="00A74F07">
        <w:rPr>
          <w:color w:val="0F6B61"/>
        </w:rPr>
        <w:t xml:space="preserve"> a new approach to the supply of COVID-19 antivirals to patients living in the community.</w:t>
      </w:r>
    </w:p>
    <w:p w14:paraId="7F4C71E7" w14:textId="77777777" w:rsidR="003356D4" w:rsidRPr="00A74F07" w:rsidRDefault="003356D4" w:rsidP="003356D4">
      <w:pPr>
        <w:jc w:val="both"/>
        <w:rPr>
          <w:color w:val="0F6B61"/>
        </w:rPr>
      </w:pPr>
      <w:r w:rsidRPr="00A74F07">
        <w:rPr>
          <w:color w:val="0F6B61"/>
        </w:rPr>
        <w:t>Ministers decided that this will follow the business as usual approach to medicines supply, with prescribers in general practices being asked to prescribe the medicines and prescriptions being dispensed in community pharmacies. However, pharmacy contractors will be able to order the antivirals free of charge from the Government’s stockpile, via Alliance Healthcare.</w:t>
      </w:r>
    </w:p>
    <w:p w14:paraId="32BAB131" w14:textId="77777777" w:rsidR="003356D4" w:rsidRPr="00A74F07" w:rsidRDefault="003356D4" w:rsidP="003356D4">
      <w:pPr>
        <w:pStyle w:val="NoSpacing"/>
        <w:spacing w:line="259" w:lineRule="auto"/>
        <w:jc w:val="both"/>
        <w:rPr>
          <w:rFonts w:ascii="DM Sans" w:eastAsia="Calibri" w:hAnsi="DM Sans" w:cs="Calibri Light"/>
          <w:color w:val="0F6B61"/>
          <w:lang w:bidi="en-US"/>
        </w:rPr>
      </w:pPr>
    </w:p>
    <w:p w14:paraId="3F2C6B75" w14:textId="77777777" w:rsidR="003356D4" w:rsidRPr="00A74F07" w:rsidRDefault="003356D4" w:rsidP="003356D4">
      <w:pPr>
        <w:jc w:val="both"/>
        <w:rPr>
          <w:color w:val="0F6B61"/>
        </w:rPr>
      </w:pPr>
      <w:r w:rsidRPr="00A74F07">
        <w:rPr>
          <w:color w:val="0F6B61"/>
        </w:rPr>
        <w:t xml:space="preserve">Click </w:t>
      </w:r>
      <w:hyperlink r:id="rId31">
        <w:r w:rsidRPr="00CF22B8">
          <w:rPr>
            <w:rStyle w:val="Hyperlink"/>
          </w:rPr>
          <w:t>here</w:t>
        </w:r>
      </w:hyperlink>
      <w:r w:rsidRPr="00A74F07">
        <w:rPr>
          <w:color w:val="0F6B61"/>
        </w:rPr>
        <w:t xml:space="preserve"> for further information.</w:t>
      </w:r>
    </w:p>
    <w:p w14:paraId="26234C5C" w14:textId="69055C24" w:rsidR="003356D4" w:rsidRPr="00A74F07" w:rsidRDefault="003356D4" w:rsidP="003356D4">
      <w:pPr>
        <w:jc w:val="both"/>
        <w:rPr>
          <w:color w:val="0F6B61"/>
        </w:rPr>
      </w:pPr>
    </w:p>
    <w:p w14:paraId="33352BA1" w14:textId="77777777" w:rsidR="003356D4" w:rsidRPr="00A74F07" w:rsidRDefault="003356D4" w:rsidP="003356D4">
      <w:pPr>
        <w:jc w:val="both"/>
        <w:rPr>
          <w:color w:val="0F6B61"/>
        </w:rPr>
      </w:pPr>
      <w:r w:rsidRPr="00A74F07">
        <w:rPr>
          <w:rFonts w:ascii="Mokoko Medium" w:hAnsi="Mokoko Medium" w:cs="Mokoko Medium"/>
          <w:b/>
          <w:bCs/>
          <w:color w:val="0F6B61"/>
          <w:sz w:val="24"/>
          <w:szCs w:val="24"/>
        </w:rPr>
        <w:t>Prescription charges remain free for those aged 60 and over</w:t>
      </w:r>
    </w:p>
    <w:p w14:paraId="00445021" w14:textId="77777777" w:rsidR="003356D4" w:rsidRPr="00A74F07" w:rsidRDefault="003356D4" w:rsidP="003356D4">
      <w:pPr>
        <w:jc w:val="both"/>
        <w:rPr>
          <w:color w:val="0F6B61"/>
        </w:rPr>
      </w:pPr>
      <w:r w:rsidRPr="00A74F07">
        <w:rPr>
          <w:color w:val="0F6B61"/>
        </w:rPr>
        <w:t>The Government  </w:t>
      </w:r>
      <w:hyperlink r:id="rId32">
        <w:r w:rsidRPr="00CF22B8">
          <w:rPr>
            <w:rStyle w:val="Hyperlink"/>
          </w:rPr>
          <w:t>announced</w:t>
        </w:r>
      </w:hyperlink>
      <w:r w:rsidRPr="00A74F07">
        <w:rPr>
          <w:color w:val="0F6B61"/>
        </w:rPr>
        <w:t xml:space="preserve"> on June 15, that all those aged 60 and over will remain eligible for exemption from the NHS prescription charge.</w:t>
      </w:r>
    </w:p>
    <w:p w14:paraId="57C2BAC8" w14:textId="77777777" w:rsidR="003356D4" w:rsidRPr="00A74F07" w:rsidRDefault="003356D4" w:rsidP="003356D4">
      <w:pPr>
        <w:jc w:val="both"/>
        <w:rPr>
          <w:color w:val="0F6B61"/>
        </w:rPr>
      </w:pPr>
    </w:p>
    <w:p w14:paraId="64847EB8" w14:textId="77777777" w:rsidR="003356D4" w:rsidRPr="00A74F07" w:rsidRDefault="003356D4" w:rsidP="003356D4">
      <w:pPr>
        <w:jc w:val="both"/>
        <w:rPr>
          <w:color w:val="0F6B61"/>
        </w:rPr>
      </w:pPr>
      <w:r w:rsidRPr="00A74F07">
        <w:rPr>
          <w:color w:val="0F6B61"/>
        </w:rPr>
        <w:lastRenderedPageBreak/>
        <w:t>The announcement was the official response to a 2021 public consultation that recommended raising the free prescription threshold to meet the state pension age at age 66. As well as keeping the upper age limit for free prescriptions at the age of 60, the Government confirmed that people under 16, or aged 17 and 18 but in full time education, will also continue to be exempt from prescription charges.</w:t>
      </w:r>
    </w:p>
    <w:p w14:paraId="3C26E47E" w14:textId="77777777" w:rsidR="003356D4" w:rsidRPr="00A74F07" w:rsidRDefault="003356D4" w:rsidP="003356D4">
      <w:pPr>
        <w:jc w:val="both"/>
        <w:rPr>
          <w:color w:val="0F6B61"/>
        </w:rPr>
      </w:pPr>
      <w:r w:rsidRPr="00A74F07">
        <w:rPr>
          <w:color w:val="0F6B61"/>
        </w:rPr>
        <w:t>The public consultation received over 117,000 responses, the majority of which were opposed to the proposed change. Responses cited, among other issues, cost of living pressures and risk to health of people not taking prescribed medication correctly as reasons for keeping the prescription exemption age where it is.</w:t>
      </w:r>
    </w:p>
    <w:p w14:paraId="355C0D76" w14:textId="77777777" w:rsidR="003356D4" w:rsidRPr="00A74F07" w:rsidRDefault="003356D4" w:rsidP="003356D4">
      <w:pPr>
        <w:jc w:val="both"/>
        <w:rPr>
          <w:color w:val="0F6B61"/>
        </w:rPr>
      </w:pPr>
      <w:r w:rsidRPr="00A74F07">
        <w:rPr>
          <w:color w:val="0F6B61"/>
        </w:rPr>
        <w:t>Whilst the outcome of the consultation is positive news, CPE supports the removal of all NHS prescription charges. The charge places our community pharmacy teams in an impossible position of policing a Government tax that many people cannot afford, whilst the money does not benefit the pharmacies who collect it in any way. Meanwhile, pharmacy funding has been cut in real terms every year.</w:t>
      </w:r>
    </w:p>
    <w:p w14:paraId="277D42AF" w14:textId="77777777" w:rsidR="003356D4" w:rsidRPr="00A74F07" w:rsidRDefault="003356D4" w:rsidP="003356D4">
      <w:pPr>
        <w:jc w:val="both"/>
        <w:rPr>
          <w:rFonts w:ascii="Mokoko Medium" w:hAnsi="Mokoko Medium" w:cs="Mokoko Medium"/>
          <w:b/>
          <w:bCs/>
          <w:color w:val="0F6B61"/>
          <w:sz w:val="24"/>
          <w:szCs w:val="24"/>
        </w:rPr>
      </w:pPr>
      <w:hyperlink r:id="rId33">
        <w:r w:rsidRPr="00CF22B8">
          <w:rPr>
            <w:rStyle w:val="Hyperlink"/>
          </w:rPr>
          <w:t>Read the consultation outcome in full</w:t>
        </w:r>
      </w:hyperlink>
    </w:p>
    <w:p w14:paraId="794E2590" w14:textId="77777777" w:rsidR="003356D4" w:rsidRPr="00A74F07" w:rsidRDefault="003356D4" w:rsidP="003356D4">
      <w:pPr>
        <w:jc w:val="both"/>
        <w:rPr>
          <w:rFonts w:ascii="Mokoko Medium" w:hAnsi="Mokoko Medium" w:cs="Mokoko Medium"/>
          <w:b/>
          <w:bCs/>
          <w:color w:val="0F6B61"/>
        </w:rPr>
      </w:pPr>
    </w:p>
    <w:p w14:paraId="4603FEC5" w14:textId="77777777" w:rsidR="003356D4" w:rsidRPr="00A74F07" w:rsidRDefault="003356D4" w:rsidP="003356D4">
      <w:pPr>
        <w:jc w:val="both"/>
        <w:rPr>
          <w:color w:val="0F6B61"/>
        </w:rPr>
      </w:pPr>
      <w:r w:rsidRPr="00A74F07">
        <w:rPr>
          <w:rFonts w:ascii="Mokoko Medium" w:hAnsi="Mokoko Medium" w:cs="Mokoko Medium"/>
          <w:b/>
          <w:bCs/>
          <w:color w:val="0F6B61"/>
          <w:sz w:val="24"/>
          <w:szCs w:val="24"/>
        </w:rPr>
        <w:t>Prescription charge rises to £9.65</w:t>
      </w:r>
    </w:p>
    <w:p w14:paraId="33CCFB3A" w14:textId="77777777" w:rsidR="003356D4" w:rsidRPr="00A74F07" w:rsidRDefault="003356D4" w:rsidP="003356D4">
      <w:pPr>
        <w:jc w:val="both"/>
        <w:rPr>
          <w:color w:val="0F6B61"/>
        </w:rPr>
      </w:pPr>
      <w:r w:rsidRPr="00A74F07">
        <w:rPr>
          <w:color w:val="0F6B61"/>
        </w:rPr>
        <w:t>From</w:t>
      </w:r>
      <w:r w:rsidRPr="00A74F07">
        <w:rPr>
          <w:rStyle w:val="Strong"/>
          <w:color w:val="0F6B61"/>
        </w:rPr>
        <w:t> 1st April 2023</w:t>
      </w:r>
      <w:r w:rsidRPr="00A74F07">
        <w:rPr>
          <w:color w:val="0F6B61"/>
        </w:rPr>
        <w:t xml:space="preserve">, the NHS prescription charge </w:t>
      </w:r>
      <w:r w:rsidRPr="00A74F07">
        <w:rPr>
          <w:rStyle w:val="Strong"/>
          <w:color w:val="0F6B61"/>
        </w:rPr>
        <w:t xml:space="preserve">increased to £9.65 per prescription item </w:t>
      </w:r>
      <w:r w:rsidRPr="00A74F07">
        <w:rPr>
          <w:color w:val="0F6B61"/>
        </w:rPr>
        <w:t>(note: some items may incur more than one charge).</w:t>
      </w:r>
    </w:p>
    <w:p w14:paraId="69158474" w14:textId="77777777" w:rsidR="003356D4" w:rsidRPr="00A74F07" w:rsidRDefault="003356D4" w:rsidP="003356D4">
      <w:pPr>
        <w:pStyle w:val="NormalWeb"/>
        <w:jc w:val="both"/>
        <w:rPr>
          <w:rFonts w:ascii="DM Sans" w:hAnsi="DM Sans" w:cstheme="minorHAnsi"/>
          <w:color w:val="0F6B61"/>
        </w:rPr>
      </w:pPr>
      <w:r w:rsidRPr="00A74F07">
        <w:rPr>
          <w:rFonts w:ascii="DM Sans" w:hAnsi="DM Sans" w:cstheme="minorHAnsi"/>
          <w:color w:val="0F6B61"/>
        </w:rPr>
        <w:t>The cost of PPCs increased, with the price of a three-month PPC at £31.25 (an increase of £1.00) and a 12-month PPC at £111.60 (an increase of £3.50). PPCs offer savings for those needing four or more items in three months, or 12 or more items in a year.</w:t>
      </w:r>
    </w:p>
    <w:p w14:paraId="57618724"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The recently announced HRT PPC costs £19.30 (the cost of two prescription charges). Please note that whilst the HRT PPC was originally announced as costing £18.70, this increased to reflect the rise in the NHS prescription charge. This PPC can only be used when a patient is prescribed a listed HRT medicine.</w:t>
      </w:r>
    </w:p>
    <w:p w14:paraId="7C847F8E"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The Government states that these increases were in line with inflation.</w:t>
      </w:r>
    </w:p>
    <w:p w14:paraId="63B45BF9" w14:textId="77777777" w:rsidR="003356D4" w:rsidRPr="00A74F07" w:rsidRDefault="003356D4" w:rsidP="003356D4">
      <w:pPr>
        <w:pStyle w:val="NormalWeb"/>
        <w:jc w:val="both"/>
        <w:rPr>
          <w:rStyle w:val="Strong"/>
          <w:rFonts w:ascii="DM Sans" w:hAnsi="DM Sans" w:cstheme="minorHAnsi"/>
          <w:color w:val="0F6B61"/>
        </w:rPr>
      </w:pPr>
      <w:r w:rsidRPr="00A74F07">
        <w:rPr>
          <w:rStyle w:val="Strong"/>
          <w:rFonts w:ascii="DM Sans" w:hAnsi="DM Sans" w:cstheme="minorHAnsi"/>
          <w:color w:val="0F6B61"/>
        </w:rPr>
        <w:lastRenderedPageBreak/>
        <w:t>Charge Card</w:t>
      </w:r>
    </w:p>
    <w:p w14:paraId="4668BDFA" w14:textId="77777777" w:rsidR="003356D4" w:rsidRPr="00A74F07" w:rsidRDefault="003356D4" w:rsidP="003356D4">
      <w:pPr>
        <w:jc w:val="both"/>
        <w:rPr>
          <w:color w:val="0F6B61"/>
        </w:rPr>
      </w:pPr>
      <w:r w:rsidRPr="00A74F07">
        <w:rPr>
          <w:color w:val="0F6B61"/>
        </w:rPr>
        <w:t>CPE’s Prescription Charge Card confirms the new NHS prescription charge of £9.65 per item, explaining that this is a tax from the Government that does not benefit the pharmacy who collects it in any way, and highlighting the cuts to pharmacy funding. Should this wording raise questions, pharmacy team members could use this as an opportunity to raise awareness of the #SaveOurPharmacies campaign and direct people to the campaign website: </w:t>
      </w:r>
      <w:hyperlink r:id="rId34">
        <w:r w:rsidRPr="00F45121">
          <w:rPr>
            <w:rStyle w:val="Hyperlink"/>
          </w:rPr>
          <w:t>https://saveourpharmacies.co.uk/</w:t>
        </w:r>
      </w:hyperlink>
    </w:p>
    <w:p w14:paraId="3B4D09FF" w14:textId="77777777" w:rsidR="003356D4" w:rsidRPr="00A74F07" w:rsidRDefault="003356D4" w:rsidP="003356D4">
      <w:pPr>
        <w:pStyle w:val="NoSpacing"/>
        <w:spacing w:line="259" w:lineRule="auto"/>
        <w:jc w:val="both"/>
        <w:rPr>
          <w:rFonts w:ascii="DM Sans" w:hAnsi="DM Sans"/>
          <w:color w:val="0F6B61"/>
        </w:rPr>
      </w:pPr>
    </w:p>
    <w:p w14:paraId="15853DE0" w14:textId="77777777" w:rsidR="003356D4" w:rsidRPr="00A74F07" w:rsidRDefault="003356D4" w:rsidP="003356D4">
      <w:pPr>
        <w:jc w:val="both"/>
        <w:rPr>
          <w:color w:val="0F6B61"/>
        </w:rPr>
      </w:pPr>
      <w:r w:rsidRPr="00A74F07">
        <w:rPr>
          <w:color w:val="0F6B61"/>
        </w:rPr>
        <w:t xml:space="preserve">Click </w:t>
      </w:r>
      <w:hyperlink r:id="rId35" w:history="1">
        <w:r w:rsidRPr="00F45121">
          <w:rPr>
            <w:rStyle w:val="Hyperlink"/>
          </w:rPr>
          <w:t>here</w:t>
        </w:r>
      </w:hyperlink>
      <w:r w:rsidRPr="00A74F07">
        <w:rPr>
          <w:color w:val="0F6B61"/>
        </w:rPr>
        <w:t xml:space="preserve"> to view the charge cards and PPC poster.</w:t>
      </w:r>
    </w:p>
    <w:p w14:paraId="33A383BB" w14:textId="77777777" w:rsidR="003356D4" w:rsidRPr="00A74F07" w:rsidRDefault="003356D4" w:rsidP="003356D4">
      <w:pPr>
        <w:pStyle w:val="NoSpacing"/>
        <w:spacing w:line="259" w:lineRule="auto"/>
        <w:jc w:val="both"/>
        <w:rPr>
          <w:rFonts w:ascii="DM Sans" w:hAnsi="DM Sans"/>
          <w:color w:val="0F6B61"/>
        </w:rPr>
      </w:pPr>
    </w:p>
    <w:p w14:paraId="2301701B" w14:textId="77777777" w:rsidR="003356D4" w:rsidRPr="00A74F07" w:rsidRDefault="003356D4" w:rsidP="003356D4">
      <w:pPr>
        <w:pStyle w:val="NoSpacing"/>
        <w:spacing w:line="259" w:lineRule="auto"/>
        <w:jc w:val="both"/>
        <w:rPr>
          <w:rFonts w:ascii="Mokoko Medium" w:hAnsi="Mokoko Medium" w:cs="Mokoko Medium"/>
          <w:b/>
          <w:bCs/>
          <w:color w:val="0F6B61"/>
        </w:rPr>
      </w:pPr>
      <w:r w:rsidRPr="00A74F07">
        <w:rPr>
          <w:rFonts w:ascii="Mokoko Medium" w:hAnsi="Mokoko Medium" w:cs="Mokoko Medium"/>
          <w:b/>
          <w:bCs/>
          <w:color w:val="0F6B61"/>
          <w:sz w:val="24"/>
          <w:szCs w:val="24"/>
        </w:rPr>
        <w:t>Introduction of new Prepayment Certificate (PPC) for HRT: Guidance and FAQs</w:t>
      </w:r>
    </w:p>
    <w:p w14:paraId="0936871D" w14:textId="77777777" w:rsidR="003356D4" w:rsidRPr="00A74F07" w:rsidRDefault="003356D4" w:rsidP="003356D4">
      <w:pPr>
        <w:pStyle w:val="Heading3"/>
        <w:rPr>
          <w:rFonts w:ascii="DM Sans" w:hAnsi="DM Sans" w:cstheme="minorBidi"/>
          <w:b/>
          <w:bCs/>
          <w:color w:val="0F6B61"/>
          <w:sz w:val="22"/>
          <w:szCs w:val="22"/>
        </w:rPr>
      </w:pPr>
    </w:p>
    <w:p w14:paraId="0BEA2C12" w14:textId="77777777" w:rsidR="003356D4" w:rsidRPr="00A74F07" w:rsidDel="00956ECB" w:rsidRDefault="003356D4" w:rsidP="003356D4">
      <w:pPr>
        <w:pStyle w:val="Heading3"/>
        <w:rPr>
          <w:rFonts w:ascii="DM Sans" w:eastAsia="Times New Roman" w:hAnsi="DM Sans" w:cstheme="minorBidi"/>
          <w:b/>
          <w:bCs/>
          <w:color w:val="0F6B61"/>
          <w:sz w:val="22"/>
          <w:szCs w:val="22"/>
        </w:rPr>
      </w:pPr>
      <w:r w:rsidRPr="00A74F07">
        <w:rPr>
          <w:rFonts w:ascii="DM Sans" w:hAnsi="DM Sans" w:cstheme="minorBidi"/>
          <w:b/>
          <w:bCs/>
          <w:color w:val="0F6B61"/>
          <w:sz w:val="22"/>
          <w:szCs w:val="22"/>
        </w:rPr>
        <w:t>Background and Latest Position</w:t>
      </w:r>
    </w:p>
    <w:p w14:paraId="49251081" w14:textId="77777777" w:rsidR="003356D4" w:rsidRPr="00A74F07" w:rsidDel="00956ECB" w:rsidRDefault="003356D4" w:rsidP="003356D4">
      <w:pPr>
        <w:pStyle w:val="NormalWeb"/>
        <w:jc w:val="both"/>
        <w:rPr>
          <w:rFonts w:ascii="DM Sans" w:hAnsi="DM Sans" w:cstheme="minorBidi"/>
          <w:color w:val="0F6B61"/>
        </w:rPr>
      </w:pPr>
      <w:r w:rsidRPr="00A74F07">
        <w:rPr>
          <w:rFonts w:ascii="DM Sans" w:hAnsi="DM Sans" w:cstheme="minorBidi"/>
          <w:color w:val="0F6B61"/>
        </w:rPr>
        <w:t>From 1 April 2023, patients who are not already exempt from NHS prescription charges are able to purchase an annual HRT PPC for the cost of two single prescription charges. This was in line with Government policy to make HRT medicines more accessible and it is a positive development for patients – CPE supported this principle and had argued that these medicines should have been free.</w:t>
      </w:r>
    </w:p>
    <w:p w14:paraId="7A1FB3D5" w14:textId="77777777" w:rsidR="003356D4" w:rsidRPr="00A74F07" w:rsidDel="00956ECB" w:rsidRDefault="003356D4" w:rsidP="003356D4">
      <w:pPr>
        <w:pStyle w:val="NormalWeb"/>
        <w:jc w:val="both"/>
        <w:rPr>
          <w:rFonts w:ascii="DM Sans" w:hAnsi="DM Sans" w:cstheme="minorBidi"/>
          <w:color w:val="0F6B61"/>
        </w:rPr>
      </w:pPr>
      <w:r w:rsidRPr="00A74F07">
        <w:rPr>
          <w:rFonts w:ascii="DM Sans" w:hAnsi="DM Sans" w:cstheme="minorBidi"/>
          <w:color w:val="0F6B61"/>
        </w:rPr>
        <w:t>But NHS systems have not kept pace with policy, meaning the certificate launched without the IT in place to support it. CPE was clear that this was totally unacceptable, including raising this with Ministers directly and warning them that introducing the PPC without this infrastructure risks causing confusion for some patients and adding to the burden for pharmacy teams.</w:t>
      </w:r>
    </w:p>
    <w:p w14:paraId="7AB7A303" w14:textId="77777777" w:rsidR="003356D4" w:rsidRPr="00A74F07" w:rsidDel="00956ECB" w:rsidRDefault="003356D4" w:rsidP="003356D4">
      <w:pPr>
        <w:pStyle w:val="NormalWeb"/>
        <w:jc w:val="both"/>
        <w:rPr>
          <w:rFonts w:ascii="DM Sans" w:hAnsi="DM Sans" w:cstheme="minorBidi"/>
          <w:color w:val="0F6B61"/>
        </w:rPr>
      </w:pPr>
      <w:r w:rsidRPr="00A74F07">
        <w:rPr>
          <w:rFonts w:ascii="DM Sans" w:hAnsi="DM Sans" w:cstheme="minorBidi"/>
          <w:color w:val="0F6B61"/>
        </w:rPr>
        <w:t>Government recognised the challenges but was determined to move forwards with the policy. DHSC recognised the impact this on pharmacies and we are still pressing for appropriate financial compensation. We have also sought guidance for GPs, and now published our own guidance to try to make the launch go as smoothly as it can for pharmacy teams.</w:t>
      </w:r>
    </w:p>
    <w:p w14:paraId="71F5ACE9" w14:textId="0DACAD9E"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 xml:space="preserve">To support pharmacy teams with the roll-out of the HRT PPC, the DHSC published their guidance document on </w:t>
      </w:r>
      <w:r w:rsidRPr="00A74F07">
        <w:rPr>
          <w:rFonts w:ascii="DM Sans" w:hAnsi="DM Sans"/>
          <w:color w:val="0F6B61"/>
        </w:rPr>
        <w:t>the</w:t>
      </w:r>
      <w:r w:rsidRPr="00A74F07">
        <w:rPr>
          <w:color w:val="0F6B61"/>
        </w:rPr>
        <w:t> </w:t>
      </w:r>
      <w:hyperlink r:id="rId36">
        <w:r w:rsidRPr="00A74F07">
          <w:rPr>
            <w:rStyle w:val="Hyperlink"/>
            <w:color w:val="0F6B61"/>
          </w:rPr>
          <w:t>NHSBSA website</w:t>
        </w:r>
      </w:hyperlink>
      <w:r w:rsidRPr="00A74F07">
        <w:rPr>
          <w:rFonts w:ascii="DM Sans" w:eastAsia="DM Sans" w:hAnsi="DM Sans" w:cs="DM Sans"/>
          <w:color w:val="0F6B61"/>
        </w:rPr>
        <w:t>.</w:t>
      </w:r>
      <w:r w:rsidRPr="00A74F07">
        <w:rPr>
          <w:rFonts w:ascii="DM Sans" w:hAnsi="DM Sans" w:cstheme="minorBidi"/>
          <w:color w:val="0F6B61"/>
        </w:rPr>
        <w:t xml:space="preserve"> The guidance outlined the changes taking place and how this will impact on the issuing and dispensing of prescriptions for HRT products.</w:t>
      </w:r>
    </w:p>
    <w:p w14:paraId="78F76C8A" w14:textId="77777777" w:rsidR="003356D4" w:rsidRPr="00A74F07" w:rsidDel="00956ECB" w:rsidRDefault="003356D4" w:rsidP="003356D4">
      <w:pPr>
        <w:pStyle w:val="NormalWeb"/>
        <w:jc w:val="both"/>
        <w:rPr>
          <w:rFonts w:ascii="DM Sans" w:hAnsi="DM Sans" w:cstheme="minorBidi"/>
          <w:color w:val="0F6B61"/>
        </w:rPr>
      </w:pPr>
    </w:p>
    <w:p w14:paraId="470BDAC0" w14:textId="77777777" w:rsidR="003356D4" w:rsidRDefault="003356D4" w:rsidP="003356D4">
      <w:pPr>
        <w:jc w:val="both"/>
        <w:rPr>
          <w:color w:val="0F6B61"/>
        </w:rPr>
      </w:pPr>
      <w:r w:rsidRPr="00A74F07">
        <w:rPr>
          <w:color w:val="0F6B61"/>
        </w:rPr>
        <w:t xml:space="preserve">Separately to this, to support pharmacy teams CPE has published a </w:t>
      </w:r>
      <w:hyperlink r:id="rId37">
        <w:r w:rsidRPr="00F45121">
          <w:rPr>
            <w:rStyle w:val="Hyperlink"/>
          </w:rPr>
          <w:t>briefing containing supplementary information and a comprehensive set of FAQs</w:t>
        </w:r>
      </w:hyperlink>
      <w:r w:rsidRPr="00A74F07">
        <w:rPr>
          <w:color w:val="0F6B61"/>
        </w:rPr>
        <w:t>. These are based on our understanding of this policy from discussions with DHSC. Our guidance covers a whole range of information from the scope of the HRT PPC through to changes to NHS stationery and processing of EPS vs paper FP10 prescriptions for listed HRT medicines. It also contains a number of illustrative diagrams and flowcharts to help clarify the procedures. a number of illustrative diagrams and flowcharts to help clarify the procedures.</w:t>
      </w:r>
    </w:p>
    <w:p w14:paraId="5527DF02" w14:textId="77777777" w:rsidR="003356D4" w:rsidRPr="00A74F07" w:rsidRDefault="003356D4" w:rsidP="003356D4">
      <w:pPr>
        <w:jc w:val="both"/>
        <w:rPr>
          <w:color w:val="0F6B61"/>
        </w:rPr>
      </w:pPr>
      <w:r w:rsidRPr="00A74F07">
        <w:rPr>
          <w:color w:val="0F6B61"/>
        </w:rPr>
        <w:t xml:space="preserve">Click </w:t>
      </w:r>
      <w:hyperlink r:id="rId38" w:history="1">
        <w:r w:rsidRPr="00F45121">
          <w:rPr>
            <w:rStyle w:val="Hyperlink"/>
          </w:rPr>
          <w:t>here</w:t>
        </w:r>
      </w:hyperlink>
      <w:r w:rsidRPr="00A74F07">
        <w:rPr>
          <w:color w:val="0F6B61"/>
        </w:rPr>
        <w:t xml:space="preserve"> to view the full article.</w:t>
      </w:r>
    </w:p>
    <w:p w14:paraId="75A33EFE" w14:textId="77777777" w:rsidR="003356D4" w:rsidRPr="00A74F07" w:rsidRDefault="003356D4" w:rsidP="003356D4">
      <w:pPr>
        <w:rPr>
          <w:color w:val="0F6B61"/>
        </w:rPr>
      </w:pPr>
    </w:p>
    <w:p w14:paraId="0BBCAB7D" w14:textId="77777777" w:rsidR="003356D4" w:rsidRPr="00A74F07" w:rsidRDefault="003356D4" w:rsidP="003356D4">
      <w:pPr>
        <w:spacing w:before="240" w:after="240"/>
        <w:jc w:val="both"/>
        <w:rPr>
          <w:color w:val="0F6B61"/>
        </w:rPr>
      </w:pPr>
      <w:r w:rsidRPr="00A74F07">
        <w:rPr>
          <w:rFonts w:ascii="Mokoko Medium" w:hAnsi="Mokoko Medium" w:cs="Mokoko Medium"/>
          <w:b/>
          <w:bCs/>
          <w:color w:val="0F6B61"/>
          <w:sz w:val="24"/>
          <w:szCs w:val="24"/>
        </w:rPr>
        <w:t>Two new products added to the HRT PPC medicines list from June 2023</w:t>
      </w:r>
    </w:p>
    <w:p w14:paraId="600B9394" w14:textId="77777777" w:rsidR="003356D4" w:rsidRPr="00A74F07" w:rsidRDefault="003356D4" w:rsidP="003356D4">
      <w:pPr>
        <w:spacing w:before="240" w:after="240"/>
        <w:jc w:val="both"/>
        <w:rPr>
          <w:color w:val="0F6B61"/>
        </w:rPr>
      </w:pPr>
      <w:r w:rsidRPr="00A74F07">
        <w:rPr>
          <w:color w:val="0F6B61"/>
        </w:rPr>
        <w:t>From June 2023, the DHSC updated its definition of Hormone Replacement Therapy to include two more products to the list of HRT medicines covered by the new HRT prepayment certificate (HRT PPC). The new additions included:</w:t>
      </w:r>
    </w:p>
    <w:p w14:paraId="3729854F" w14:textId="77777777" w:rsidR="003356D4" w:rsidRPr="00A74F07" w:rsidRDefault="003356D4" w:rsidP="003356D4">
      <w:pPr>
        <w:numPr>
          <w:ilvl w:val="0"/>
          <w:numId w:val="33"/>
        </w:numPr>
        <w:spacing w:after="0" w:line="240" w:lineRule="auto"/>
        <w:jc w:val="both"/>
        <w:rPr>
          <w:color w:val="0F6B61"/>
        </w:rPr>
      </w:pPr>
      <w:r w:rsidRPr="00A74F07">
        <w:rPr>
          <w:color w:val="0F6B61"/>
        </w:rPr>
        <w:t>Tibolone 2.5mg tablets (</w:t>
      </w:r>
      <w:proofErr w:type="spellStart"/>
      <w:r w:rsidRPr="00A74F07">
        <w:rPr>
          <w:color w:val="0F6B61"/>
        </w:rPr>
        <w:t>Livial</w:t>
      </w:r>
      <w:proofErr w:type="spellEnd"/>
      <w:r w:rsidRPr="00A74F07">
        <w:rPr>
          <w:color w:val="0F6B61"/>
          <w:sz w:val="24"/>
          <w:szCs w:val="24"/>
          <w:vertAlign w:val="superscript"/>
        </w:rPr>
        <w:t>®</w:t>
      </w:r>
      <w:r w:rsidRPr="00A74F07">
        <w:rPr>
          <w:color w:val="0F6B61"/>
        </w:rPr>
        <w:t>)</w:t>
      </w:r>
    </w:p>
    <w:p w14:paraId="4EEBFACB" w14:textId="77777777" w:rsidR="003356D4" w:rsidRPr="00A74F07" w:rsidRDefault="003356D4" w:rsidP="003356D4">
      <w:pPr>
        <w:numPr>
          <w:ilvl w:val="0"/>
          <w:numId w:val="33"/>
        </w:numPr>
        <w:spacing w:after="0" w:line="240" w:lineRule="auto"/>
        <w:jc w:val="both"/>
        <w:rPr>
          <w:color w:val="0F6B61"/>
        </w:rPr>
      </w:pPr>
      <w:proofErr w:type="spellStart"/>
      <w:r w:rsidRPr="00A74F07">
        <w:rPr>
          <w:color w:val="0F6B61"/>
        </w:rPr>
        <w:t>Prasterone</w:t>
      </w:r>
      <w:proofErr w:type="spellEnd"/>
      <w:r w:rsidRPr="00A74F07">
        <w:rPr>
          <w:color w:val="0F6B61"/>
        </w:rPr>
        <w:t xml:space="preserve"> 6.5mg pessaries (</w:t>
      </w:r>
      <w:proofErr w:type="spellStart"/>
      <w:r w:rsidRPr="00A74F07">
        <w:rPr>
          <w:color w:val="0F6B61"/>
        </w:rPr>
        <w:t>Intrarosa</w:t>
      </w:r>
      <w:proofErr w:type="spellEnd"/>
      <w:r w:rsidRPr="00A74F07">
        <w:rPr>
          <w:color w:val="0F6B61"/>
          <w:vertAlign w:val="superscript"/>
        </w:rPr>
        <w:t>®</w:t>
      </w:r>
      <w:r w:rsidRPr="00A74F07">
        <w:rPr>
          <w:color w:val="0F6B61"/>
        </w:rPr>
        <w:t>)</w:t>
      </w:r>
    </w:p>
    <w:p w14:paraId="4E012872" w14:textId="77777777" w:rsidR="003356D4" w:rsidRPr="00A74F07" w:rsidRDefault="003356D4" w:rsidP="003356D4">
      <w:pPr>
        <w:pStyle w:val="NormalWeb"/>
        <w:jc w:val="both"/>
        <w:rPr>
          <w:rFonts w:ascii="DM Sans" w:hAnsi="DM Sans" w:cstheme="minorBidi"/>
          <w:color w:val="0F6B61"/>
        </w:rPr>
      </w:pPr>
    </w:p>
    <w:p w14:paraId="1D796A11" w14:textId="77777777" w:rsidR="003356D4" w:rsidRPr="00A74F07" w:rsidRDefault="003356D4" w:rsidP="003356D4">
      <w:pPr>
        <w:jc w:val="both"/>
        <w:rPr>
          <w:color w:val="0F6B61"/>
        </w:rPr>
      </w:pPr>
      <w:r w:rsidRPr="00A74F07">
        <w:rPr>
          <w:color w:val="0F6B61"/>
        </w:rPr>
        <w:t>The June 2023 Drug Tariff (Part XVI) was updated to include these additional HRT medicines for which patients will be able to purchase an HRT PPC. See below the updated of definition of HRT as outlined in Part XVI of the </w:t>
      </w:r>
      <w:hyperlink r:id="rId39">
        <w:r w:rsidRPr="00F45121">
          <w:rPr>
            <w:rStyle w:val="Hyperlink"/>
          </w:rPr>
          <w:t>June 2023 Drug Tariff</w:t>
        </w:r>
      </w:hyperlink>
      <w:r w:rsidRPr="00A74F07">
        <w:rPr>
          <w:color w:val="0F6B61"/>
        </w:rPr>
        <w:t>:</w:t>
      </w:r>
    </w:p>
    <w:p w14:paraId="15545F28" w14:textId="77777777" w:rsidR="003356D4" w:rsidRPr="00A74F07" w:rsidRDefault="003356D4" w:rsidP="003356D4">
      <w:pPr>
        <w:pStyle w:val="NormalWeb"/>
        <w:jc w:val="both"/>
        <w:rPr>
          <w:rFonts w:ascii="DM Sans" w:hAnsi="DM Sans" w:cstheme="minorBidi"/>
          <w:color w:val="0F6B61"/>
        </w:rPr>
      </w:pPr>
      <w:r w:rsidRPr="00A74F07">
        <w:rPr>
          <w:rFonts w:ascii="DM Sans" w:hAnsi="DM Sans" w:cstheme="minorBidi"/>
          <w:color w:val="0F6B61"/>
        </w:rPr>
        <w:t>‘</w:t>
      </w:r>
      <w:r w:rsidRPr="00A74F07">
        <w:rPr>
          <w:rStyle w:val="Emphasis"/>
          <w:rFonts w:ascii="DM Sans" w:hAnsi="DM Sans" w:cstheme="minorBidi"/>
          <w:color w:val="0F6B61"/>
        </w:rPr>
        <w:t>Hormone Replacement Therapy (HRT) is the replacement of female sex hormones oestrogen and progesterone in women to control symptoms of the menopause. Some medicines that are converted or break down into oestrogen, progestogen or androgen hormones are prescribed for relief of menopausal symptoms. For the purposes of the HRT PPC these are included within this definition of HRT. Types of HRT include:</w:t>
      </w:r>
    </w:p>
    <w:p w14:paraId="60D3342E" w14:textId="77777777" w:rsidR="003356D4" w:rsidRPr="00A74F07" w:rsidRDefault="003356D4" w:rsidP="003356D4">
      <w:pPr>
        <w:numPr>
          <w:ilvl w:val="0"/>
          <w:numId w:val="34"/>
        </w:numPr>
        <w:spacing w:after="0" w:line="240" w:lineRule="auto"/>
        <w:jc w:val="both"/>
        <w:rPr>
          <w:color w:val="0F6B61"/>
        </w:rPr>
      </w:pPr>
      <w:r w:rsidRPr="00A74F07">
        <w:rPr>
          <w:rStyle w:val="Emphasis"/>
          <w:color w:val="0F6B61"/>
        </w:rPr>
        <w:t>combined oestrogen plus progestogen HRT – for women who still have their uterus</w:t>
      </w:r>
    </w:p>
    <w:p w14:paraId="2185C0D3" w14:textId="77777777" w:rsidR="003356D4" w:rsidRPr="00A74F07" w:rsidRDefault="003356D4" w:rsidP="003356D4">
      <w:pPr>
        <w:numPr>
          <w:ilvl w:val="0"/>
          <w:numId w:val="34"/>
        </w:numPr>
        <w:spacing w:after="0" w:line="240" w:lineRule="auto"/>
        <w:jc w:val="both"/>
        <w:rPr>
          <w:color w:val="0F6B61"/>
        </w:rPr>
      </w:pPr>
      <w:r w:rsidRPr="00A74F07">
        <w:rPr>
          <w:rStyle w:val="Emphasis"/>
          <w:color w:val="0F6B61"/>
        </w:rPr>
        <w:t>oestrogen only HRT – for women who have had a hysterectomy</w:t>
      </w:r>
    </w:p>
    <w:p w14:paraId="234318A6" w14:textId="77777777" w:rsidR="003356D4" w:rsidRPr="00A74F07" w:rsidRDefault="003356D4" w:rsidP="003356D4">
      <w:pPr>
        <w:numPr>
          <w:ilvl w:val="0"/>
          <w:numId w:val="34"/>
        </w:numPr>
        <w:spacing w:after="0" w:line="240" w:lineRule="auto"/>
        <w:jc w:val="both"/>
        <w:rPr>
          <w:color w:val="0F6B61"/>
        </w:rPr>
      </w:pPr>
      <w:r w:rsidRPr="00A74F07">
        <w:rPr>
          <w:rStyle w:val="Emphasis"/>
          <w:color w:val="0F6B61"/>
        </w:rPr>
        <w:lastRenderedPageBreak/>
        <w:t>tibolone – acts as a combined hormone therapy.</w:t>
      </w:r>
    </w:p>
    <w:p w14:paraId="60156268" w14:textId="77777777" w:rsidR="003356D4" w:rsidRPr="00A74F07" w:rsidRDefault="003356D4" w:rsidP="003356D4">
      <w:pPr>
        <w:pStyle w:val="NormalWeb"/>
        <w:jc w:val="both"/>
        <w:rPr>
          <w:rStyle w:val="Emphasis"/>
          <w:rFonts w:ascii="DM Sans" w:hAnsi="DM Sans" w:cstheme="minorBidi"/>
          <w:color w:val="0F6B61"/>
        </w:rPr>
      </w:pPr>
    </w:p>
    <w:p w14:paraId="2F6D2246" w14:textId="77777777" w:rsidR="003356D4" w:rsidRPr="00A74F07" w:rsidRDefault="003356D4" w:rsidP="003356D4">
      <w:pPr>
        <w:pStyle w:val="NormalWeb"/>
        <w:jc w:val="both"/>
        <w:rPr>
          <w:rFonts w:ascii="DM Sans" w:hAnsi="DM Sans" w:cstheme="minorBidi"/>
          <w:color w:val="0F6B61"/>
        </w:rPr>
      </w:pPr>
      <w:r w:rsidRPr="00A74F07">
        <w:rPr>
          <w:rStyle w:val="Emphasis"/>
          <w:rFonts w:ascii="DM Sans" w:hAnsi="DM Sans" w:cstheme="minorBidi"/>
          <w:color w:val="0F6B61"/>
        </w:rPr>
        <w:t>To be included on the list below (and therefore within scope of the HRT PPC) the products must be:</w:t>
      </w:r>
    </w:p>
    <w:p w14:paraId="08C89FE4" w14:textId="77777777" w:rsidR="003356D4" w:rsidRPr="00A74F07" w:rsidRDefault="003356D4" w:rsidP="003356D4">
      <w:pPr>
        <w:pStyle w:val="NormalWeb"/>
        <w:widowControl w:val="0"/>
        <w:numPr>
          <w:ilvl w:val="0"/>
          <w:numId w:val="35"/>
        </w:numPr>
        <w:autoSpaceDE w:val="0"/>
        <w:autoSpaceDN w:val="0"/>
        <w:spacing w:before="0" w:beforeAutospacing="0" w:after="0" w:afterAutospacing="0" w:line="240" w:lineRule="auto"/>
        <w:jc w:val="both"/>
        <w:rPr>
          <w:rFonts w:ascii="DM Sans" w:hAnsi="DM Sans" w:cstheme="minorBidi"/>
          <w:color w:val="0F6B61"/>
        </w:rPr>
      </w:pPr>
      <w:r w:rsidRPr="00A74F07">
        <w:rPr>
          <w:rStyle w:val="Emphasis"/>
          <w:rFonts w:ascii="DM Sans" w:hAnsi="DM Sans" w:cstheme="minorBidi"/>
          <w:color w:val="0F6B61"/>
        </w:rPr>
        <w:t>HRT as defined above; and</w:t>
      </w:r>
    </w:p>
    <w:p w14:paraId="13AA93BF" w14:textId="77777777" w:rsidR="003356D4" w:rsidRPr="00A74F07" w:rsidRDefault="003356D4" w:rsidP="003356D4">
      <w:pPr>
        <w:pStyle w:val="NormalWeb"/>
        <w:widowControl w:val="0"/>
        <w:numPr>
          <w:ilvl w:val="0"/>
          <w:numId w:val="35"/>
        </w:numPr>
        <w:autoSpaceDE w:val="0"/>
        <w:autoSpaceDN w:val="0"/>
        <w:spacing w:before="0" w:beforeAutospacing="0" w:after="0" w:afterAutospacing="0" w:line="240" w:lineRule="auto"/>
        <w:jc w:val="both"/>
        <w:rPr>
          <w:rFonts w:ascii="DM Sans" w:hAnsi="DM Sans" w:cstheme="minorBidi"/>
          <w:color w:val="0F6B61"/>
        </w:rPr>
      </w:pPr>
      <w:r w:rsidRPr="00A74F07">
        <w:rPr>
          <w:rStyle w:val="Emphasis"/>
          <w:rFonts w:ascii="DM Sans" w:hAnsi="DM Sans" w:cstheme="minorBidi"/>
          <w:color w:val="0F6B61"/>
        </w:rPr>
        <w:t>licensed for the treatment of menopausal symptoms in the UK.</w:t>
      </w:r>
    </w:p>
    <w:p w14:paraId="274CEAE8" w14:textId="77777777" w:rsidR="003356D4" w:rsidRPr="00A74F07" w:rsidRDefault="003356D4" w:rsidP="003356D4">
      <w:pPr>
        <w:pStyle w:val="NormalWeb"/>
        <w:jc w:val="both"/>
        <w:rPr>
          <w:rStyle w:val="Emphasis"/>
          <w:rFonts w:ascii="DM Sans" w:hAnsi="DM Sans" w:cstheme="minorBidi"/>
          <w:color w:val="0F6B61"/>
        </w:rPr>
      </w:pPr>
      <w:r w:rsidRPr="00A74F07">
        <w:rPr>
          <w:rStyle w:val="Emphasis"/>
          <w:rFonts w:ascii="DM Sans" w:hAnsi="DM Sans" w:cstheme="minorBidi"/>
          <w:color w:val="0F6B61"/>
        </w:rPr>
        <w:t>Please note: there can be variation in the licensing of different medicines containing the same active substance’</w:t>
      </w:r>
    </w:p>
    <w:p w14:paraId="46901B97" w14:textId="77777777" w:rsidR="003356D4" w:rsidRPr="00A74F07" w:rsidRDefault="003356D4" w:rsidP="003356D4">
      <w:pPr>
        <w:rPr>
          <w:color w:val="0F6B61"/>
        </w:rPr>
      </w:pPr>
      <w:r w:rsidRPr="00A74F07">
        <w:rPr>
          <w:rStyle w:val="Strong"/>
          <w:color w:val="0F6B61"/>
        </w:rPr>
        <w:t xml:space="preserve">Click </w:t>
      </w:r>
      <w:hyperlink r:id="rId40" w:history="1">
        <w:r w:rsidRPr="00F45121">
          <w:rPr>
            <w:rStyle w:val="Hyperlink"/>
          </w:rPr>
          <w:t>here</w:t>
        </w:r>
      </w:hyperlink>
      <w:r w:rsidRPr="00A74F07">
        <w:rPr>
          <w:rStyle w:val="Strong"/>
          <w:color w:val="0F6B61"/>
        </w:rPr>
        <w:t xml:space="preserve"> to view the full article.</w:t>
      </w:r>
    </w:p>
    <w:p w14:paraId="217F4427" w14:textId="77777777" w:rsidR="003356D4" w:rsidRPr="00A74F07" w:rsidRDefault="003356D4" w:rsidP="003356D4">
      <w:pPr>
        <w:rPr>
          <w:color w:val="0F6B61"/>
        </w:rPr>
      </w:pPr>
    </w:p>
    <w:p w14:paraId="2A664CE8" w14:textId="77777777" w:rsidR="003356D4" w:rsidRPr="00A74F07" w:rsidRDefault="003356D4" w:rsidP="003356D4">
      <w:pPr>
        <w:spacing w:before="240" w:after="240"/>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t>Selling PPCs through MYS</w:t>
      </w:r>
    </w:p>
    <w:p w14:paraId="31A137B9" w14:textId="77777777" w:rsidR="003356D4" w:rsidRDefault="003356D4" w:rsidP="003356D4">
      <w:pPr>
        <w:jc w:val="both"/>
        <w:rPr>
          <w:color w:val="0F6B61"/>
        </w:rPr>
      </w:pPr>
      <w:r w:rsidRPr="00A74F07">
        <w:rPr>
          <w:color w:val="0F6B61"/>
        </w:rPr>
        <w:t>From Thursday 29 June 2023, the NHSBSA has enabled functionality to allow pharmacies to sell all types of Prescription Prepayment Certificates (PPCs) through the </w:t>
      </w:r>
      <w:hyperlink r:id="rId41">
        <w:r w:rsidRPr="00623243">
          <w:rPr>
            <w:rStyle w:val="Hyperlink"/>
          </w:rPr>
          <w:t>Manage Your Service (MYS)</w:t>
        </w:r>
      </w:hyperlink>
      <w:r w:rsidRPr="00A74F07">
        <w:rPr>
          <w:color w:val="0F6B61"/>
        </w:rPr>
        <w:t xml:space="preserve"> portal. The selling of PPCs through the MYS portal is an optional, unfunded activity for pharmacies. </w:t>
      </w:r>
    </w:p>
    <w:p w14:paraId="10E38D13" w14:textId="77777777" w:rsidR="003356D4" w:rsidRDefault="003356D4" w:rsidP="003356D4">
      <w:pPr>
        <w:jc w:val="both"/>
        <w:rPr>
          <w:color w:val="0F6B61"/>
        </w:rPr>
      </w:pPr>
    </w:p>
    <w:p w14:paraId="04A7D5B7" w14:textId="77777777" w:rsidR="003356D4" w:rsidRPr="00623243" w:rsidRDefault="003356D4" w:rsidP="003356D4">
      <w:pPr>
        <w:pStyle w:val="ListParagraph"/>
        <w:numPr>
          <w:ilvl w:val="0"/>
          <w:numId w:val="46"/>
        </w:numPr>
        <w:spacing w:after="0" w:line="240" w:lineRule="auto"/>
        <w:contextualSpacing/>
        <w:jc w:val="both"/>
        <w:rPr>
          <w:color w:val="0F6B61"/>
        </w:rPr>
      </w:pPr>
      <w:r w:rsidRPr="00623243">
        <w:rPr>
          <w:color w:val="0F6B61"/>
        </w:rPr>
        <w:t>Patients can purchase PPCs directly from the NHSBSA website, and this is the recommended route to help them identify the PPC that is right for them.</w:t>
      </w:r>
    </w:p>
    <w:p w14:paraId="35BE8FB8" w14:textId="77777777" w:rsidR="003356D4" w:rsidRPr="00623243" w:rsidRDefault="003356D4" w:rsidP="003356D4">
      <w:pPr>
        <w:pStyle w:val="ListParagraph"/>
        <w:numPr>
          <w:ilvl w:val="0"/>
          <w:numId w:val="46"/>
        </w:numPr>
        <w:spacing w:after="0" w:line="240" w:lineRule="auto"/>
        <w:contextualSpacing/>
        <w:jc w:val="both"/>
        <w:rPr>
          <w:color w:val="0F6B61"/>
        </w:rPr>
      </w:pPr>
      <w:r w:rsidRPr="00623243">
        <w:rPr>
          <w:color w:val="0F6B61"/>
        </w:rPr>
        <w:t>Patients can purchase an HRT PPC online at </w:t>
      </w:r>
      <w:hyperlink r:id="rId42">
        <w:r w:rsidRPr="00623243">
          <w:rPr>
            <w:rStyle w:val="Hyperlink"/>
          </w:rPr>
          <w:t>www.nhsbsa.nhs.uk/hrt-ppc</w:t>
        </w:r>
      </w:hyperlink>
      <w:r w:rsidRPr="00623243">
        <w:rPr>
          <w:color w:val="0F6B61"/>
        </w:rPr>
        <w:t xml:space="preserve"> or telephone 0300 330 2089.</w:t>
      </w:r>
    </w:p>
    <w:p w14:paraId="6A9C4F32" w14:textId="77777777" w:rsidR="003356D4" w:rsidRPr="00A74F07" w:rsidRDefault="003356D4" w:rsidP="003356D4">
      <w:pPr>
        <w:jc w:val="both"/>
        <w:rPr>
          <w:color w:val="0F6B61"/>
        </w:rPr>
      </w:pPr>
      <w:r w:rsidRPr="00A74F07">
        <w:rPr>
          <w:color w:val="0F6B61"/>
        </w:rPr>
        <w:t>A standard (3 or 12-month) PPC can be purchased from </w:t>
      </w:r>
      <w:hyperlink r:id="rId43">
        <w:r w:rsidRPr="00623243">
          <w:rPr>
            <w:rStyle w:val="Hyperlink"/>
          </w:rPr>
          <w:t>www.nhsbsa.nhs.uk/help-nhs-prescriptioncosts/nhs-prescription-prepayment-certificate-ppc</w:t>
        </w:r>
      </w:hyperlink>
      <w:r w:rsidRPr="00A74F07">
        <w:rPr>
          <w:color w:val="0F6B61"/>
        </w:rPr>
        <w:t xml:space="preserve"> or telephone 0300 330 1341.</w:t>
      </w:r>
    </w:p>
    <w:p w14:paraId="09972AB4" w14:textId="77777777" w:rsidR="003356D4" w:rsidRPr="00A74F07" w:rsidRDefault="003356D4" w:rsidP="003356D4">
      <w:pPr>
        <w:jc w:val="both"/>
        <w:rPr>
          <w:color w:val="0F6B61"/>
        </w:rPr>
      </w:pPr>
      <w:r w:rsidRPr="00A74F07">
        <w:rPr>
          <w:color w:val="0F6B61"/>
        </w:rPr>
        <w:t>Both pages also describe the scenarios each type of PPC may be best suited to. If a patient is unsure or needs more guidance, they can use the </w:t>
      </w:r>
      <w:hyperlink r:id="rId44" w:history="1">
        <w:r w:rsidRPr="00623243">
          <w:rPr>
            <w:rStyle w:val="Hyperlink"/>
          </w:rPr>
          <w:t>NHSBSA's online eligibility checker</w:t>
        </w:r>
      </w:hyperlink>
      <w:r w:rsidRPr="00A74F07">
        <w:rPr>
          <w:color w:val="0F6B61"/>
        </w:rPr>
        <w:t>.</w:t>
      </w:r>
    </w:p>
    <w:p w14:paraId="51A3E569" w14:textId="77777777" w:rsidR="003356D4" w:rsidRPr="00A74F07" w:rsidRDefault="003356D4" w:rsidP="003356D4">
      <w:pPr>
        <w:pStyle w:val="NormalWeb"/>
        <w:jc w:val="both"/>
        <w:rPr>
          <w:rFonts w:ascii="DM Sans" w:hAnsi="DM Sans"/>
          <w:color w:val="0F6B61"/>
        </w:rPr>
      </w:pPr>
      <w:r w:rsidRPr="00A74F07">
        <w:rPr>
          <w:rFonts w:ascii="DM Sans" w:hAnsi="DM Sans"/>
          <w:color w:val="0F6B61"/>
        </w:rPr>
        <w:t xml:space="preserve">Pharmacy teams should note that selling of PPCs in pharmacy may be beneficial for patients who require assistance for example due to difficulties using and/or accessing the internet. Please note the few pharmacies currently registered to sell standard PPCs will no longer need to log into a </w:t>
      </w:r>
      <w:r w:rsidRPr="00A74F07">
        <w:rPr>
          <w:rFonts w:ascii="DM Sans" w:hAnsi="DM Sans"/>
          <w:color w:val="0F6B61"/>
        </w:rPr>
        <w:lastRenderedPageBreak/>
        <w:t>separate online system to process the PPCs sold through the pharmacy. MYS will be automatically updated to include a tab to 'Sell a Prescription Payment Certificate'.</w:t>
      </w:r>
    </w:p>
    <w:p w14:paraId="26758E9A" w14:textId="77777777" w:rsidR="003356D4" w:rsidRPr="00A74F07" w:rsidRDefault="003356D4" w:rsidP="003356D4">
      <w:pPr>
        <w:jc w:val="both"/>
        <w:rPr>
          <w:color w:val="0F6B61"/>
        </w:rPr>
      </w:pPr>
      <w:r w:rsidRPr="00A74F07">
        <w:rPr>
          <w:color w:val="0F6B61"/>
        </w:rPr>
        <w:t>Community Pharmacy England's </w:t>
      </w:r>
      <w:hyperlink r:id="rId45">
        <w:r w:rsidRPr="008F3837">
          <w:rPr>
            <w:rStyle w:val="Hyperlink"/>
          </w:rPr>
          <w:t>Prescription Prepayment Certificate (PPC) Poster</w:t>
        </w:r>
      </w:hyperlink>
      <w:r w:rsidRPr="00A74F07">
        <w:rPr>
          <w:color w:val="0F6B61"/>
        </w:rPr>
        <w:t> contains a QR code which can be scanned by a patient to take them directly to NHSBSA's website to purchase a PPC.</w:t>
      </w:r>
    </w:p>
    <w:p w14:paraId="70201DF5" w14:textId="77777777" w:rsidR="003356D4" w:rsidRPr="00A74F07" w:rsidRDefault="003356D4" w:rsidP="003356D4">
      <w:pPr>
        <w:pStyle w:val="NormalWeb"/>
        <w:jc w:val="both"/>
        <w:rPr>
          <w:rFonts w:ascii="DM Sans" w:hAnsi="DM Sans"/>
          <w:color w:val="0F6B61"/>
        </w:rPr>
      </w:pPr>
      <w:proofErr w:type="spellStart"/>
      <w:r w:rsidRPr="00A74F07">
        <w:rPr>
          <w:rFonts w:ascii="Mokoko Medium" w:hAnsi="Mokoko Medium" w:cs="Mokoko Medium"/>
          <w:b/>
          <w:color w:val="0F6B61"/>
        </w:rPr>
        <w:t>Colesevelam</w:t>
      </w:r>
      <w:proofErr w:type="spellEnd"/>
      <w:r w:rsidRPr="00A74F07">
        <w:rPr>
          <w:rFonts w:ascii="Mokoko Medium" w:hAnsi="Mokoko Medium" w:cs="Mokoko Medium"/>
          <w:b/>
          <w:color w:val="0F6B61"/>
        </w:rPr>
        <w:t xml:space="preserve"> 625mg tablets reclassified as a special container</w:t>
      </w:r>
    </w:p>
    <w:p w14:paraId="1B2A3C8A" w14:textId="77777777" w:rsidR="003356D4" w:rsidRPr="00A74F07" w:rsidRDefault="003356D4" w:rsidP="003356D4">
      <w:pPr>
        <w:pStyle w:val="NormalWeb"/>
        <w:jc w:val="both"/>
        <w:rPr>
          <w:rFonts w:ascii="DM Sans" w:hAnsi="DM Sans"/>
          <w:color w:val="0F6B61"/>
        </w:rPr>
      </w:pPr>
      <w:r w:rsidRPr="00A74F07">
        <w:rPr>
          <w:color w:val="0F6B61"/>
        </w:rPr>
        <w:br/>
      </w:r>
      <w:r w:rsidRPr="00A74F07">
        <w:rPr>
          <w:rFonts w:ascii="DM Sans" w:hAnsi="DM Sans"/>
          <w:color w:val="0F6B61"/>
        </w:rPr>
        <w:t xml:space="preserve">Following representations from CPE, the DHSC has re-determined the special container status of </w:t>
      </w:r>
      <w:proofErr w:type="spellStart"/>
      <w:r w:rsidRPr="00A74F07">
        <w:rPr>
          <w:rFonts w:ascii="DM Sans" w:hAnsi="DM Sans"/>
          <w:color w:val="0F6B61"/>
        </w:rPr>
        <w:t>Colesevelam</w:t>
      </w:r>
      <w:proofErr w:type="spellEnd"/>
      <w:r w:rsidRPr="00A74F07">
        <w:rPr>
          <w:rFonts w:ascii="DM Sans" w:hAnsi="DM Sans"/>
          <w:color w:val="0F6B61"/>
        </w:rPr>
        <w:t xml:space="preserve"> 625mg tablets to be supplied as complete packs. From April 2023, this product was added to Part VIII of the </w:t>
      </w:r>
      <w:hyperlink r:id="rId46">
        <w:r w:rsidRPr="00B67F0A">
          <w:rPr>
            <w:rStyle w:val="Hyperlink"/>
          </w:rPr>
          <w:t>Drug Tariff</w:t>
        </w:r>
      </w:hyperlink>
      <w:r w:rsidRPr="00A74F07">
        <w:rPr>
          <w:rFonts w:ascii="DM Sans" w:hAnsi="DM Sans"/>
          <w:color w:val="0F6B61"/>
        </w:rPr>
        <w:t xml:space="preserve"> with special container status as it met the relevant criteria as set out in Part II Clause 10B of the Drug Tariff. </w:t>
      </w:r>
    </w:p>
    <w:p w14:paraId="307E9296" w14:textId="77777777" w:rsidR="003356D4" w:rsidRPr="00A74F07" w:rsidRDefault="003356D4" w:rsidP="003356D4">
      <w:pPr>
        <w:pStyle w:val="NoSpacing"/>
        <w:jc w:val="both"/>
        <w:rPr>
          <w:rFonts w:ascii="DM Sans" w:hAnsi="DM Sans"/>
          <w:color w:val="0F6B61"/>
        </w:rPr>
      </w:pPr>
      <w:r w:rsidRPr="00A74F07">
        <w:rPr>
          <w:rFonts w:ascii="DM Sans" w:hAnsi="DM Sans"/>
          <w:color w:val="0F6B61"/>
        </w:rPr>
        <w:t xml:space="preserve">The table below provides latest information on the number of products that have been submitted to DHSC and NHSBSA for further investigation and the status of these applications. </w:t>
      </w:r>
    </w:p>
    <w:p w14:paraId="02CA5E7C" w14:textId="77777777" w:rsidR="003356D4" w:rsidRPr="00A74F07" w:rsidRDefault="003356D4" w:rsidP="003356D4">
      <w:pPr>
        <w:pStyle w:val="NoSpacing"/>
        <w:jc w:val="both"/>
        <w:rPr>
          <w:rFonts w:ascii="DM Sans" w:hAnsi="DM Sans"/>
          <w:color w:val="0F6B61"/>
        </w:rPr>
      </w:pPr>
    </w:p>
    <w:tbl>
      <w:tblPr>
        <w:tblW w:w="10046" w:type="dxa"/>
        <w:tblLook w:val="04A0" w:firstRow="1" w:lastRow="0" w:firstColumn="1" w:lastColumn="0" w:noHBand="0" w:noVBand="1"/>
      </w:tblPr>
      <w:tblGrid>
        <w:gridCol w:w="2263"/>
        <w:gridCol w:w="1600"/>
        <w:gridCol w:w="2160"/>
        <w:gridCol w:w="2180"/>
        <w:gridCol w:w="1843"/>
      </w:tblGrid>
      <w:tr w:rsidR="003356D4" w:rsidRPr="008F3837" w14:paraId="0711FD1C" w14:textId="77777777" w:rsidTr="000B5A2C">
        <w:trPr>
          <w:trHeight w:val="1500"/>
          <w:tblHeader/>
        </w:trPr>
        <w:tc>
          <w:tcPr>
            <w:tcW w:w="2263" w:type="dxa"/>
            <w:tcBorders>
              <w:top w:val="single" w:sz="4" w:space="0" w:color="auto"/>
              <w:left w:val="single" w:sz="4" w:space="0" w:color="auto"/>
              <w:bottom w:val="single" w:sz="4" w:space="0" w:color="auto"/>
              <w:right w:val="single" w:sz="4" w:space="0" w:color="auto"/>
            </w:tcBorders>
            <w:shd w:val="clear" w:color="auto" w:fill="0F6B61"/>
            <w:vAlign w:val="center"/>
            <w:hideMark/>
          </w:tcPr>
          <w:p w14:paraId="2897744B"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Special container criteria</w:t>
            </w:r>
          </w:p>
        </w:tc>
        <w:tc>
          <w:tcPr>
            <w:tcW w:w="1600" w:type="dxa"/>
            <w:tcBorders>
              <w:top w:val="single" w:sz="4" w:space="0" w:color="auto"/>
              <w:left w:val="nil"/>
              <w:bottom w:val="single" w:sz="4" w:space="0" w:color="auto"/>
              <w:right w:val="single" w:sz="4" w:space="0" w:color="auto"/>
            </w:tcBorders>
            <w:shd w:val="clear" w:color="auto" w:fill="0F6B61"/>
            <w:vAlign w:val="center"/>
            <w:hideMark/>
          </w:tcPr>
          <w:p w14:paraId="55553265"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Number of products checked</w:t>
            </w:r>
          </w:p>
        </w:tc>
        <w:tc>
          <w:tcPr>
            <w:tcW w:w="2160" w:type="dxa"/>
            <w:tcBorders>
              <w:top w:val="single" w:sz="4" w:space="0" w:color="auto"/>
              <w:left w:val="nil"/>
              <w:bottom w:val="single" w:sz="4" w:space="0" w:color="auto"/>
              <w:right w:val="single" w:sz="4" w:space="0" w:color="auto"/>
            </w:tcBorders>
            <w:shd w:val="clear" w:color="auto" w:fill="0F6B61"/>
            <w:vAlign w:val="center"/>
            <w:hideMark/>
          </w:tcPr>
          <w:p w14:paraId="407B32AB"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Number of products applied for</w:t>
            </w:r>
          </w:p>
        </w:tc>
        <w:tc>
          <w:tcPr>
            <w:tcW w:w="2180" w:type="dxa"/>
            <w:tcBorders>
              <w:top w:val="single" w:sz="4" w:space="0" w:color="auto"/>
              <w:left w:val="nil"/>
              <w:bottom w:val="single" w:sz="4" w:space="0" w:color="auto"/>
              <w:right w:val="single" w:sz="4" w:space="0" w:color="auto"/>
            </w:tcBorders>
            <w:shd w:val="clear" w:color="auto" w:fill="0F6B61"/>
            <w:vAlign w:val="center"/>
            <w:hideMark/>
          </w:tcPr>
          <w:p w14:paraId="5153AC20"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Number of products currently in discussion with DHSC or under review with NHSBSA</w:t>
            </w:r>
          </w:p>
        </w:tc>
        <w:tc>
          <w:tcPr>
            <w:tcW w:w="1843" w:type="dxa"/>
            <w:tcBorders>
              <w:top w:val="single" w:sz="4" w:space="0" w:color="auto"/>
              <w:left w:val="nil"/>
              <w:bottom w:val="single" w:sz="4" w:space="0" w:color="auto"/>
              <w:right w:val="single" w:sz="4" w:space="0" w:color="auto"/>
            </w:tcBorders>
            <w:shd w:val="clear" w:color="auto" w:fill="0F6B61"/>
            <w:vAlign w:val="center"/>
            <w:hideMark/>
          </w:tcPr>
          <w:p w14:paraId="11FF37F2"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Number of products agreed by DHSC as meeting criteria</w:t>
            </w:r>
          </w:p>
        </w:tc>
      </w:tr>
      <w:tr w:rsidR="003356D4" w:rsidRPr="00A74F07" w14:paraId="50104A19" w14:textId="77777777" w:rsidTr="000B5A2C">
        <w:trPr>
          <w:trHeight w:val="600"/>
        </w:trPr>
        <w:tc>
          <w:tcPr>
            <w:tcW w:w="2263" w:type="dxa"/>
            <w:tcBorders>
              <w:top w:val="nil"/>
              <w:left w:val="single" w:sz="4" w:space="0" w:color="auto"/>
              <w:bottom w:val="single" w:sz="4" w:space="0" w:color="auto"/>
              <w:right w:val="single" w:sz="4" w:space="0" w:color="auto"/>
            </w:tcBorders>
            <w:shd w:val="clear" w:color="auto" w:fill="0F6B61"/>
            <w:vAlign w:val="center"/>
            <w:hideMark/>
          </w:tcPr>
          <w:p w14:paraId="5827C581"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Effervescent or hygroscopic*</w:t>
            </w:r>
          </w:p>
        </w:tc>
        <w:tc>
          <w:tcPr>
            <w:tcW w:w="1600" w:type="dxa"/>
            <w:tcBorders>
              <w:top w:val="nil"/>
              <w:left w:val="nil"/>
              <w:bottom w:val="single" w:sz="4" w:space="0" w:color="auto"/>
              <w:right w:val="single" w:sz="4" w:space="0" w:color="auto"/>
            </w:tcBorders>
            <w:shd w:val="clear" w:color="auto" w:fill="auto"/>
            <w:vAlign w:val="center"/>
            <w:hideMark/>
          </w:tcPr>
          <w:p w14:paraId="08D0D7C2"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269</w:t>
            </w:r>
          </w:p>
        </w:tc>
        <w:tc>
          <w:tcPr>
            <w:tcW w:w="2160" w:type="dxa"/>
            <w:tcBorders>
              <w:top w:val="nil"/>
              <w:left w:val="nil"/>
              <w:bottom w:val="single" w:sz="4" w:space="0" w:color="auto"/>
              <w:right w:val="single" w:sz="4" w:space="0" w:color="auto"/>
            </w:tcBorders>
            <w:shd w:val="clear" w:color="auto" w:fill="auto"/>
            <w:vAlign w:val="center"/>
            <w:hideMark/>
          </w:tcPr>
          <w:p w14:paraId="4EF1E48C"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230</w:t>
            </w:r>
          </w:p>
        </w:tc>
        <w:tc>
          <w:tcPr>
            <w:tcW w:w="2180" w:type="dxa"/>
            <w:tcBorders>
              <w:top w:val="nil"/>
              <w:left w:val="nil"/>
              <w:bottom w:val="single" w:sz="4" w:space="0" w:color="auto"/>
              <w:right w:val="single" w:sz="4" w:space="0" w:color="auto"/>
            </w:tcBorders>
            <w:shd w:val="clear" w:color="auto" w:fill="auto"/>
            <w:vAlign w:val="center"/>
            <w:hideMark/>
          </w:tcPr>
          <w:p w14:paraId="30D9BC1B"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186</w:t>
            </w:r>
          </w:p>
        </w:tc>
        <w:tc>
          <w:tcPr>
            <w:tcW w:w="1843" w:type="dxa"/>
            <w:tcBorders>
              <w:top w:val="nil"/>
              <w:left w:val="nil"/>
              <w:bottom w:val="single" w:sz="4" w:space="0" w:color="auto"/>
              <w:right w:val="single" w:sz="4" w:space="0" w:color="auto"/>
            </w:tcBorders>
            <w:shd w:val="clear" w:color="auto" w:fill="auto"/>
            <w:vAlign w:val="center"/>
            <w:hideMark/>
          </w:tcPr>
          <w:p w14:paraId="2C122B35"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44</w:t>
            </w:r>
          </w:p>
        </w:tc>
      </w:tr>
      <w:tr w:rsidR="003356D4" w:rsidRPr="00A74F07" w14:paraId="48342ED9" w14:textId="77777777" w:rsidTr="000B5A2C">
        <w:trPr>
          <w:trHeight w:val="600"/>
        </w:trPr>
        <w:tc>
          <w:tcPr>
            <w:tcW w:w="2263" w:type="dxa"/>
            <w:tcBorders>
              <w:top w:val="nil"/>
              <w:left w:val="single" w:sz="4" w:space="0" w:color="auto"/>
              <w:bottom w:val="single" w:sz="4" w:space="0" w:color="auto"/>
              <w:right w:val="single" w:sz="4" w:space="0" w:color="auto"/>
            </w:tcBorders>
            <w:shd w:val="clear" w:color="auto" w:fill="0F6B61"/>
            <w:vAlign w:val="center"/>
            <w:hideMark/>
          </w:tcPr>
          <w:p w14:paraId="1BF7839E"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Viscous external preparations*</w:t>
            </w:r>
          </w:p>
        </w:tc>
        <w:tc>
          <w:tcPr>
            <w:tcW w:w="1600" w:type="dxa"/>
            <w:tcBorders>
              <w:top w:val="nil"/>
              <w:left w:val="nil"/>
              <w:bottom w:val="single" w:sz="4" w:space="0" w:color="auto"/>
              <w:right w:val="single" w:sz="4" w:space="0" w:color="auto"/>
            </w:tcBorders>
            <w:shd w:val="clear" w:color="auto" w:fill="auto"/>
            <w:vAlign w:val="center"/>
            <w:hideMark/>
          </w:tcPr>
          <w:p w14:paraId="0180F269"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895</w:t>
            </w:r>
          </w:p>
        </w:tc>
        <w:tc>
          <w:tcPr>
            <w:tcW w:w="2160" w:type="dxa"/>
            <w:tcBorders>
              <w:top w:val="nil"/>
              <w:left w:val="nil"/>
              <w:bottom w:val="single" w:sz="4" w:space="0" w:color="auto"/>
              <w:right w:val="single" w:sz="4" w:space="0" w:color="auto"/>
            </w:tcBorders>
            <w:shd w:val="clear" w:color="auto" w:fill="auto"/>
            <w:vAlign w:val="center"/>
            <w:hideMark/>
          </w:tcPr>
          <w:p w14:paraId="4AE0477D"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160</w:t>
            </w:r>
          </w:p>
        </w:tc>
        <w:tc>
          <w:tcPr>
            <w:tcW w:w="2180" w:type="dxa"/>
            <w:tcBorders>
              <w:top w:val="nil"/>
              <w:left w:val="nil"/>
              <w:bottom w:val="single" w:sz="4" w:space="0" w:color="auto"/>
              <w:right w:val="single" w:sz="4" w:space="0" w:color="auto"/>
            </w:tcBorders>
            <w:shd w:val="clear" w:color="auto" w:fill="auto"/>
            <w:vAlign w:val="center"/>
            <w:hideMark/>
          </w:tcPr>
          <w:p w14:paraId="192359BC"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144</w:t>
            </w:r>
          </w:p>
        </w:tc>
        <w:tc>
          <w:tcPr>
            <w:tcW w:w="1843" w:type="dxa"/>
            <w:tcBorders>
              <w:top w:val="nil"/>
              <w:left w:val="nil"/>
              <w:bottom w:val="single" w:sz="4" w:space="0" w:color="auto"/>
              <w:right w:val="single" w:sz="4" w:space="0" w:color="auto"/>
            </w:tcBorders>
            <w:shd w:val="clear" w:color="auto" w:fill="auto"/>
            <w:vAlign w:val="center"/>
            <w:hideMark/>
          </w:tcPr>
          <w:p w14:paraId="7C363FA2"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16</w:t>
            </w:r>
          </w:p>
        </w:tc>
      </w:tr>
      <w:tr w:rsidR="003356D4" w:rsidRPr="00A74F07" w14:paraId="29F2D068" w14:textId="77777777" w:rsidTr="000B5A2C">
        <w:trPr>
          <w:trHeight w:val="1200"/>
        </w:trPr>
        <w:tc>
          <w:tcPr>
            <w:tcW w:w="2263" w:type="dxa"/>
            <w:tcBorders>
              <w:top w:val="nil"/>
              <w:left w:val="single" w:sz="4" w:space="0" w:color="auto"/>
              <w:bottom w:val="single" w:sz="4" w:space="0" w:color="auto"/>
              <w:right w:val="single" w:sz="4" w:space="0" w:color="auto"/>
            </w:tcBorders>
            <w:shd w:val="clear" w:color="auto" w:fill="0F6B61"/>
            <w:vAlign w:val="center"/>
            <w:hideMark/>
          </w:tcPr>
          <w:p w14:paraId="14F6248F"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t>Packaged in a container from which it is not practicable to dispense exact quantity*</w:t>
            </w:r>
          </w:p>
        </w:tc>
        <w:tc>
          <w:tcPr>
            <w:tcW w:w="1600" w:type="dxa"/>
            <w:tcBorders>
              <w:top w:val="nil"/>
              <w:left w:val="nil"/>
              <w:bottom w:val="single" w:sz="4" w:space="0" w:color="auto"/>
              <w:right w:val="single" w:sz="4" w:space="0" w:color="auto"/>
            </w:tcBorders>
            <w:shd w:val="clear" w:color="auto" w:fill="auto"/>
            <w:vAlign w:val="center"/>
            <w:hideMark/>
          </w:tcPr>
          <w:p w14:paraId="41E540BD"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3029</w:t>
            </w:r>
          </w:p>
        </w:tc>
        <w:tc>
          <w:tcPr>
            <w:tcW w:w="2160" w:type="dxa"/>
            <w:tcBorders>
              <w:top w:val="nil"/>
              <w:left w:val="nil"/>
              <w:bottom w:val="single" w:sz="4" w:space="0" w:color="auto"/>
              <w:right w:val="single" w:sz="4" w:space="0" w:color="auto"/>
            </w:tcBorders>
            <w:shd w:val="clear" w:color="auto" w:fill="auto"/>
            <w:vAlign w:val="center"/>
            <w:hideMark/>
          </w:tcPr>
          <w:p w14:paraId="12F174BF"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505</w:t>
            </w:r>
          </w:p>
        </w:tc>
        <w:tc>
          <w:tcPr>
            <w:tcW w:w="2180" w:type="dxa"/>
            <w:tcBorders>
              <w:top w:val="nil"/>
              <w:left w:val="nil"/>
              <w:bottom w:val="single" w:sz="4" w:space="0" w:color="auto"/>
              <w:right w:val="single" w:sz="4" w:space="0" w:color="auto"/>
            </w:tcBorders>
            <w:shd w:val="clear" w:color="auto" w:fill="auto"/>
            <w:vAlign w:val="center"/>
            <w:hideMark/>
          </w:tcPr>
          <w:p w14:paraId="54186DF2"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406</w:t>
            </w:r>
          </w:p>
        </w:tc>
        <w:tc>
          <w:tcPr>
            <w:tcW w:w="1843" w:type="dxa"/>
            <w:tcBorders>
              <w:top w:val="nil"/>
              <w:left w:val="nil"/>
              <w:bottom w:val="single" w:sz="4" w:space="0" w:color="auto"/>
              <w:right w:val="single" w:sz="4" w:space="0" w:color="auto"/>
            </w:tcBorders>
            <w:shd w:val="clear" w:color="auto" w:fill="auto"/>
            <w:vAlign w:val="center"/>
            <w:hideMark/>
          </w:tcPr>
          <w:p w14:paraId="483EBD59" w14:textId="77777777" w:rsidR="003356D4" w:rsidRPr="00A74F07" w:rsidRDefault="003356D4" w:rsidP="000B5A2C">
            <w:pPr>
              <w:jc w:val="center"/>
              <w:rPr>
                <w:rFonts w:eastAsia="Times New Roman"/>
                <w:color w:val="0F6B61"/>
                <w:sz w:val="20"/>
                <w:szCs w:val="20"/>
                <w:lang w:eastAsia="en-GB"/>
              </w:rPr>
            </w:pPr>
            <w:r w:rsidRPr="00A74F07">
              <w:rPr>
                <w:rFonts w:eastAsia="Times New Roman"/>
                <w:color w:val="0F6B61"/>
                <w:sz w:val="20"/>
                <w:szCs w:val="20"/>
                <w:lang w:eastAsia="en-GB"/>
              </w:rPr>
              <w:t>99</w:t>
            </w:r>
          </w:p>
        </w:tc>
      </w:tr>
      <w:tr w:rsidR="003356D4" w:rsidRPr="00A74F07" w14:paraId="3863EB37" w14:textId="77777777" w:rsidTr="000B5A2C">
        <w:trPr>
          <w:trHeight w:val="300"/>
        </w:trPr>
        <w:tc>
          <w:tcPr>
            <w:tcW w:w="2263" w:type="dxa"/>
            <w:tcBorders>
              <w:top w:val="nil"/>
              <w:left w:val="single" w:sz="4" w:space="0" w:color="auto"/>
              <w:bottom w:val="single" w:sz="4" w:space="0" w:color="auto"/>
              <w:right w:val="single" w:sz="4" w:space="0" w:color="auto"/>
            </w:tcBorders>
            <w:shd w:val="clear" w:color="auto" w:fill="0F6B61"/>
            <w:vAlign w:val="center"/>
            <w:hideMark/>
          </w:tcPr>
          <w:p w14:paraId="6331EDC9" w14:textId="77777777" w:rsidR="003356D4" w:rsidRPr="008F3837" w:rsidRDefault="003356D4" w:rsidP="000B5A2C">
            <w:pPr>
              <w:jc w:val="center"/>
              <w:rPr>
                <w:rFonts w:eastAsia="Times New Roman"/>
                <w:b/>
                <w:bCs/>
                <w:color w:val="48D1BA" w:themeColor="background1"/>
                <w:sz w:val="20"/>
                <w:szCs w:val="20"/>
                <w:lang w:eastAsia="en-GB"/>
              </w:rPr>
            </w:pPr>
            <w:r w:rsidRPr="008F3837">
              <w:rPr>
                <w:rFonts w:eastAsia="Times New Roman"/>
                <w:b/>
                <w:bCs/>
                <w:color w:val="48D1BA" w:themeColor="background1"/>
                <w:sz w:val="20"/>
                <w:szCs w:val="20"/>
                <w:lang w:eastAsia="en-GB"/>
              </w:rPr>
              <w:lastRenderedPageBreak/>
              <w:t>Total</w:t>
            </w:r>
          </w:p>
        </w:tc>
        <w:tc>
          <w:tcPr>
            <w:tcW w:w="1600" w:type="dxa"/>
            <w:tcBorders>
              <w:top w:val="nil"/>
              <w:left w:val="nil"/>
              <w:bottom w:val="single" w:sz="4" w:space="0" w:color="auto"/>
              <w:right w:val="single" w:sz="4" w:space="0" w:color="auto"/>
            </w:tcBorders>
            <w:shd w:val="clear" w:color="auto" w:fill="auto"/>
            <w:vAlign w:val="center"/>
            <w:hideMark/>
          </w:tcPr>
          <w:p w14:paraId="0D7C2737" w14:textId="77777777" w:rsidR="003356D4" w:rsidRPr="00A74F07" w:rsidRDefault="003356D4" w:rsidP="000B5A2C">
            <w:pPr>
              <w:jc w:val="center"/>
              <w:rPr>
                <w:rFonts w:eastAsia="Times New Roman"/>
                <w:b/>
                <w:bCs/>
                <w:color w:val="0F6B61"/>
                <w:sz w:val="20"/>
                <w:szCs w:val="20"/>
                <w:lang w:eastAsia="en-GB"/>
              </w:rPr>
            </w:pPr>
            <w:r w:rsidRPr="00A74F07">
              <w:rPr>
                <w:rFonts w:eastAsia="Times New Roman"/>
                <w:b/>
                <w:bCs/>
                <w:color w:val="0F6B61"/>
                <w:sz w:val="20"/>
                <w:szCs w:val="20"/>
                <w:lang w:eastAsia="en-GB"/>
              </w:rPr>
              <w:t>4,193</w:t>
            </w:r>
          </w:p>
        </w:tc>
        <w:tc>
          <w:tcPr>
            <w:tcW w:w="2160" w:type="dxa"/>
            <w:tcBorders>
              <w:top w:val="nil"/>
              <w:left w:val="nil"/>
              <w:bottom w:val="single" w:sz="4" w:space="0" w:color="auto"/>
              <w:right w:val="single" w:sz="4" w:space="0" w:color="auto"/>
            </w:tcBorders>
            <w:shd w:val="clear" w:color="auto" w:fill="auto"/>
            <w:vAlign w:val="center"/>
            <w:hideMark/>
          </w:tcPr>
          <w:p w14:paraId="6EF931BC" w14:textId="77777777" w:rsidR="003356D4" w:rsidRPr="00A74F07" w:rsidRDefault="003356D4" w:rsidP="000B5A2C">
            <w:pPr>
              <w:jc w:val="center"/>
              <w:rPr>
                <w:rFonts w:eastAsia="Times New Roman"/>
                <w:b/>
                <w:bCs/>
                <w:color w:val="0F6B61"/>
                <w:sz w:val="20"/>
                <w:szCs w:val="20"/>
                <w:lang w:eastAsia="en-GB"/>
              </w:rPr>
            </w:pPr>
            <w:r w:rsidRPr="00A74F07">
              <w:rPr>
                <w:rFonts w:eastAsia="Times New Roman"/>
                <w:b/>
                <w:bCs/>
                <w:color w:val="0F6B61"/>
                <w:sz w:val="20"/>
                <w:szCs w:val="20"/>
                <w:lang w:eastAsia="en-GB"/>
              </w:rPr>
              <w:t>895</w:t>
            </w:r>
          </w:p>
        </w:tc>
        <w:tc>
          <w:tcPr>
            <w:tcW w:w="2180" w:type="dxa"/>
            <w:tcBorders>
              <w:top w:val="nil"/>
              <w:left w:val="nil"/>
              <w:bottom w:val="single" w:sz="4" w:space="0" w:color="auto"/>
              <w:right w:val="single" w:sz="4" w:space="0" w:color="auto"/>
            </w:tcBorders>
            <w:shd w:val="clear" w:color="auto" w:fill="auto"/>
            <w:vAlign w:val="center"/>
            <w:hideMark/>
          </w:tcPr>
          <w:p w14:paraId="68F5E172" w14:textId="77777777" w:rsidR="003356D4" w:rsidRPr="00A74F07" w:rsidRDefault="003356D4" w:rsidP="000B5A2C">
            <w:pPr>
              <w:jc w:val="center"/>
              <w:rPr>
                <w:rFonts w:eastAsia="Times New Roman"/>
                <w:b/>
                <w:bCs/>
                <w:color w:val="0F6B61"/>
                <w:sz w:val="20"/>
                <w:szCs w:val="20"/>
                <w:lang w:eastAsia="en-GB"/>
              </w:rPr>
            </w:pPr>
            <w:r w:rsidRPr="00A74F07">
              <w:rPr>
                <w:rFonts w:eastAsia="Times New Roman"/>
                <w:b/>
                <w:bCs/>
                <w:color w:val="0F6B61"/>
                <w:sz w:val="20"/>
                <w:szCs w:val="20"/>
                <w:lang w:eastAsia="en-GB"/>
              </w:rPr>
              <w:t>736</w:t>
            </w:r>
          </w:p>
        </w:tc>
        <w:tc>
          <w:tcPr>
            <w:tcW w:w="1843" w:type="dxa"/>
            <w:tcBorders>
              <w:top w:val="nil"/>
              <w:left w:val="nil"/>
              <w:bottom w:val="single" w:sz="4" w:space="0" w:color="auto"/>
              <w:right w:val="single" w:sz="4" w:space="0" w:color="auto"/>
            </w:tcBorders>
            <w:shd w:val="clear" w:color="auto" w:fill="auto"/>
            <w:vAlign w:val="center"/>
            <w:hideMark/>
          </w:tcPr>
          <w:p w14:paraId="3BD6BED6" w14:textId="77777777" w:rsidR="003356D4" w:rsidRPr="00A74F07" w:rsidRDefault="003356D4" w:rsidP="000B5A2C">
            <w:pPr>
              <w:jc w:val="center"/>
              <w:rPr>
                <w:rFonts w:eastAsia="Times New Roman"/>
                <w:b/>
                <w:bCs/>
                <w:color w:val="0F6B61"/>
                <w:sz w:val="20"/>
                <w:szCs w:val="20"/>
                <w:lang w:eastAsia="en-GB"/>
              </w:rPr>
            </w:pPr>
            <w:r w:rsidRPr="00A74F07">
              <w:rPr>
                <w:rFonts w:eastAsia="Times New Roman"/>
                <w:b/>
                <w:bCs/>
                <w:color w:val="0F6B61"/>
                <w:sz w:val="20"/>
                <w:szCs w:val="20"/>
                <w:lang w:eastAsia="en-GB"/>
              </w:rPr>
              <w:t>159</w:t>
            </w:r>
          </w:p>
        </w:tc>
      </w:tr>
    </w:tbl>
    <w:p w14:paraId="6C435DCB" w14:textId="77777777" w:rsidR="003356D4" w:rsidRPr="00A74F07" w:rsidRDefault="003356D4" w:rsidP="003356D4">
      <w:pPr>
        <w:jc w:val="both"/>
        <w:rPr>
          <w:color w:val="0F6B61"/>
        </w:rPr>
      </w:pPr>
    </w:p>
    <w:p w14:paraId="6F721327" w14:textId="77777777" w:rsidR="003356D4" w:rsidRPr="00A74F07" w:rsidRDefault="003356D4" w:rsidP="003356D4">
      <w:pPr>
        <w:pStyle w:val="NoSpacing"/>
        <w:spacing w:line="259" w:lineRule="auto"/>
        <w:jc w:val="both"/>
        <w:rPr>
          <w:rFonts w:ascii="DM Sans" w:hAnsi="DM Sans"/>
          <w:color w:val="0F6B61"/>
        </w:rPr>
      </w:pPr>
      <w:r w:rsidRPr="00A74F07">
        <w:rPr>
          <w:rFonts w:ascii="DM Sans" w:hAnsi="DM Sans"/>
          <w:i/>
          <w:iCs/>
          <w:color w:val="0F6B61"/>
          <w:sz w:val="20"/>
          <w:szCs w:val="20"/>
        </w:rPr>
        <w:t xml:space="preserve">*Please note some products may have been applied for under more than one criteria </w:t>
      </w:r>
    </w:p>
    <w:p w14:paraId="0655BA47" w14:textId="77777777" w:rsidR="003356D4" w:rsidRPr="00A74F07" w:rsidRDefault="003356D4" w:rsidP="003356D4">
      <w:pPr>
        <w:pStyle w:val="NoSpacing"/>
        <w:spacing w:line="259" w:lineRule="auto"/>
        <w:jc w:val="both"/>
        <w:rPr>
          <w:rFonts w:ascii="DM Sans" w:hAnsi="DM Sans"/>
          <w:color w:val="0F6B61"/>
        </w:rPr>
      </w:pPr>
    </w:p>
    <w:p w14:paraId="21D7FA0E" w14:textId="77777777" w:rsidR="003356D4" w:rsidRPr="00A74F07" w:rsidRDefault="003356D4" w:rsidP="003356D4">
      <w:pPr>
        <w:jc w:val="both"/>
        <w:rPr>
          <w:rFonts w:eastAsiaTheme="minorEastAsia"/>
          <w:color w:val="0F6B61"/>
          <w:u w:val="single"/>
        </w:rPr>
      </w:pPr>
      <w:r w:rsidRPr="00A74F07">
        <w:rPr>
          <w:color w:val="0F6B61"/>
        </w:rPr>
        <w:t xml:space="preserve">Since August 2019, </w:t>
      </w:r>
      <w:r w:rsidRPr="00A74F07">
        <w:rPr>
          <w:rFonts w:eastAsiaTheme="minorEastAsia"/>
          <w:color w:val="0F6B61"/>
        </w:rPr>
        <w:t>CPE’s Dispensing &amp; Supply team</w:t>
      </w:r>
      <w:r w:rsidRPr="00A74F07">
        <w:rPr>
          <w:color w:val="0F6B61"/>
        </w:rPr>
        <w:t xml:space="preserve"> has reviewed over </w:t>
      </w:r>
      <w:r w:rsidRPr="00A74F07">
        <w:rPr>
          <w:b/>
          <w:bCs/>
          <w:color w:val="0F6B61"/>
        </w:rPr>
        <w:t>4,000</w:t>
      </w:r>
      <w:r w:rsidRPr="00A74F07">
        <w:rPr>
          <w:color w:val="0F6B61"/>
        </w:rPr>
        <w:t xml:space="preserve"> products against Drug Tariff special container criteria. </w:t>
      </w:r>
      <w:r w:rsidRPr="00A74F07">
        <w:rPr>
          <w:rFonts w:eastAsiaTheme="minorEastAsia"/>
          <w:color w:val="0F6B61"/>
          <w:lang w:val="en-US"/>
        </w:rPr>
        <w:t>The three main criteria under which CPE has focused its attention are drugs that are considered hygroscopic, viscous external preparations and those packaged into containers from which it is not practical to dispense the exact quantity.</w:t>
      </w:r>
      <w:r w:rsidRPr="00A74F07">
        <w:rPr>
          <w:color w:val="0F6B61"/>
        </w:rPr>
        <w:t xml:space="preserve"> Of those checked, CPE has identified and submitted applications for</w:t>
      </w:r>
      <w:r w:rsidRPr="00A74F07">
        <w:rPr>
          <w:b/>
          <w:bCs/>
          <w:color w:val="0F6B61"/>
        </w:rPr>
        <w:t xml:space="preserve"> 895 </w:t>
      </w:r>
      <w:r w:rsidRPr="00A74F07">
        <w:rPr>
          <w:color w:val="0F6B61"/>
        </w:rPr>
        <w:t xml:space="preserve">products that appear to meet one or more of the special container criteria but are not annotated as such in the Drug Tariff and/or the </w:t>
      </w:r>
      <w:proofErr w:type="spellStart"/>
      <w:r w:rsidRPr="00A74F07">
        <w:rPr>
          <w:color w:val="0F6B61"/>
        </w:rPr>
        <w:t>dm+d</w:t>
      </w:r>
      <w:proofErr w:type="spellEnd"/>
      <w:r w:rsidRPr="00A74F07">
        <w:rPr>
          <w:color w:val="0F6B61"/>
        </w:rPr>
        <w:t xml:space="preserve">. </w:t>
      </w:r>
      <w:r w:rsidRPr="00A74F07">
        <w:rPr>
          <w:rFonts w:eastAsiaTheme="minorEastAsia"/>
          <w:color w:val="0F6B61"/>
        </w:rPr>
        <w:t xml:space="preserve">See our page on </w:t>
      </w:r>
      <w:hyperlink r:id="rId47" w:history="1">
        <w:r w:rsidRPr="008F3837">
          <w:rPr>
            <w:rStyle w:val="Hyperlink"/>
          </w:rPr>
          <w:t>Notice of changes to special container status of products</w:t>
        </w:r>
      </w:hyperlink>
      <w:r w:rsidRPr="00A74F07">
        <w:rPr>
          <w:rFonts w:eastAsiaTheme="minorEastAsia"/>
          <w:color w:val="0F6B61"/>
        </w:rPr>
        <w:t>.</w:t>
      </w:r>
    </w:p>
    <w:p w14:paraId="75A0B0C4" w14:textId="77777777" w:rsidR="003356D4" w:rsidRPr="00A74F07" w:rsidRDefault="003356D4" w:rsidP="003356D4">
      <w:pPr>
        <w:pStyle w:val="NoSpacing"/>
        <w:spacing w:line="259" w:lineRule="auto"/>
        <w:jc w:val="both"/>
        <w:rPr>
          <w:rFonts w:ascii="DM Sans" w:hAnsi="DM Sans"/>
          <w:color w:val="0F6B61"/>
        </w:rPr>
      </w:pPr>
    </w:p>
    <w:p w14:paraId="30AA4C8F" w14:textId="77777777" w:rsidR="003356D4" w:rsidRPr="00A74F07" w:rsidRDefault="003356D4" w:rsidP="003356D4">
      <w:pPr>
        <w:pStyle w:val="NoSpacing"/>
        <w:spacing w:line="259" w:lineRule="auto"/>
        <w:jc w:val="both"/>
        <w:rPr>
          <w:rFonts w:ascii="DM Sans" w:hAnsi="DM Sans"/>
          <w:color w:val="0F6B61"/>
          <w:highlight w:val="yellow"/>
          <w:u w:val="single"/>
        </w:rPr>
      </w:pPr>
      <w:r w:rsidRPr="00A74F07">
        <w:rPr>
          <w:rFonts w:ascii="DM Sans" w:hAnsi="DM Sans"/>
          <w:color w:val="0F6B61"/>
        </w:rPr>
        <w:t>CPE has submitted a paper to DHSC setting out its concerns relating to the current processes for determining the special container status of products and included proposals to facilitate more accurate assessment of products against the relevant Drug Tariff criteria.</w:t>
      </w:r>
    </w:p>
    <w:p w14:paraId="1047DF72" w14:textId="77777777" w:rsidR="003356D4" w:rsidRPr="00A74F07" w:rsidRDefault="003356D4" w:rsidP="003356D4">
      <w:pPr>
        <w:pStyle w:val="NoSpacing"/>
        <w:spacing w:line="259" w:lineRule="auto"/>
        <w:jc w:val="both"/>
        <w:rPr>
          <w:rFonts w:ascii="DM Sans" w:hAnsi="DM Sans" w:cs="Calibri Light"/>
          <w:color w:val="0F6B61"/>
        </w:rPr>
      </w:pPr>
    </w:p>
    <w:p w14:paraId="3053D58F" w14:textId="77777777" w:rsidR="003356D4" w:rsidRPr="00A74F07" w:rsidRDefault="003356D4" w:rsidP="003356D4">
      <w:pPr>
        <w:spacing w:before="240" w:after="240"/>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t>36 products added to the Discount Not Deducted (DND) list between March 2023 - July 2023</w:t>
      </w:r>
    </w:p>
    <w:p w14:paraId="1B348AD2" w14:textId="77777777" w:rsidR="003356D4" w:rsidRPr="00A74F07" w:rsidRDefault="003356D4" w:rsidP="003356D4">
      <w:pPr>
        <w:jc w:val="both"/>
        <w:rPr>
          <w:color w:val="0F6B61"/>
        </w:rPr>
      </w:pPr>
      <w:r w:rsidRPr="00A74F07">
        <w:rPr>
          <w:color w:val="0F6B61"/>
        </w:rPr>
        <w:t>Following applications made by CPE to the DHSC and the NHSBSA, a further </w:t>
      </w:r>
      <w:r w:rsidRPr="00A74F07">
        <w:rPr>
          <w:rStyle w:val="Strong"/>
          <w:color w:val="0F6B61"/>
        </w:rPr>
        <w:t>36 new products</w:t>
      </w:r>
      <w:r w:rsidRPr="00A74F07">
        <w:rPr>
          <w:color w:val="0F6B61"/>
        </w:rPr>
        <w:t xml:space="preserve"> were added to the ‘Drugs for which Discount is Not Deducted’ (DND) list in the between March 2023 and June 2023. Over </w:t>
      </w:r>
      <w:r w:rsidRPr="00A74F07">
        <w:rPr>
          <w:b/>
          <w:bCs/>
          <w:color w:val="0F6B61"/>
        </w:rPr>
        <w:t>600 products</w:t>
      </w:r>
      <w:r w:rsidRPr="00A74F07">
        <w:rPr>
          <w:color w:val="0F6B61"/>
        </w:rPr>
        <w:t xml:space="preserve"> have been granted DND status following checks made by CPE.</w:t>
      </w:r>
    </w:p>
    <w:p w14:paraId="49BE52C9" w14:textId="77777777" w:rsidR="003356D4" w:rsidRPr="00A74F07" w:rsidRDefault="003356D4" w:rsidP="003356D4">
      <w:pPr>
        <w:jc w:val="both"/>
        <w:rPr>
          <w:color w:val="0F6B61"/>
        </w:rPr>
      </w:pPr>
    </w:p>
    <w:p w14:paraId="257AC136" w14:textId="77777777" w:rsidR="003356D4" w:rsidRPr="00A74F07" w:rsidRDefault="003356D4" w:rsidP="003356D4">
      <w:pPr>
        <w:jc w:val="both"/>
        <w:rPr>
          <w:color w:val="0F6B61"/>
        </w:rPr>
      </w:pPr>
      <w:r w:rsidRPr="00A74F07">
        <w:rPr>
          <w:b/>
          <w:color w:val="0F6B61"/>
        </w:rPr>
        <w:t xml:space="preserve">10 products </w:t>
      </w:r>
      <w:r w:rsidRPr="00A74F07">
        <w:rPr>
          <w:color w:val="0F6B61"/>
        </w:rPr>
        <w:t>to be added to DND list in the June 2023 Drug Tariff:</w:t>
      </w:r>
    </w:p>
    <w:p w14:paraId="71530670"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Ampicillin 250mg capsules</w:t>
      </w:r>
    </w:p>
    <w:p w14:paraId="192ADE04"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lastRenderedPageBreak/>
        <w:t>Chlortalidone 50mg tablets</w:t>
      </w:r>
    </w:p>
    <w:p w14:paraId="1C940583"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Diazoxide 50mg tablets</w:t>
      </w:r>
    </w:p>
    <w:p w14:paraId="75A4460F"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proofErr w:type="spellStart"/>
      <w:r w:rsidRPr="00A74F07">
        <w:rPr>
          <w:bCs/>
          <w:color w:val="0F6B61"/>
        </w:rPr>
        <w:t>Eudemine</w:t>
      </w:r>
      <w:proofErr w:type="spellEnd"/>
      <w:r w:rsidRPr="00A74F07">
        <w:rPr>
          <w:bCs/>
          <w:color w:val="0F6B61"/>
        </w:rPr>
        <w:t xml:space="preserve"> 50mg tablets</w:t>
      </w:r>
    </w:p>
    <w:p w14:paraId="3A2094A0"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Flutamide 250mg tablets</w:t>
      </w:r>
    </w:p>
    <w:p w14:paraId="0EF29C9D"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Hydrocortisone 10mg soluble tablets sugar free</w:t>
      </w:r>
    </w:p>
    <w:p w14:paraId="0C6EE863"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Hydrocortisone 2.5mg tablets</w:t>
      </w:r>
    </w:p>
    <w:p w14:paraId="15D5DE08"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proofErr w:type="spellStart"/>
      <w:r w:rsidRPr="00A74F07">
        <w:rPr>
          <w:bCs/>
          <w:color w:val="0F6B61"/>
        </w:rPr>
        <w:t>Mianserin</w:t>
      </w:r>
      <w:proofErr w:type="spellEnd"/>
      <w:r w:rsidRPr="00A74F07">
        <w:rPr>
          <w:bCs/>
          <w:color w:val="0F6B61"/>
        </w:rPr>
        <w:t xml:space="preserve"> 30mg tablets</w:t>
      </w:r>
    </w:p>
    <w:p w14:paraId="48B397FF"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Pyrazinamide 500mg tablets</w:t>
      </w:r>
    </w:p>
    <w:p w14:paraId="2CDAE93B" w14:textId="77777777" w:rsidR="003356D4" w:rsidRPr="00A74F07" w:rsidRDefault="003356D4" w:rsidP="003356D4">
      <w:pPr>
        <w:pStyle w:val="ListParagraph"/>
        <w:widowControl w:val="0"/>
        <w:numPr>
          <w:ilvl w:val="0"/>
          <w:numId w:val="32"/>
        </w:numPr>
        <w:autoSpaceDE w:val="0"/>
        <w:autoSpaceDN w:val="0"/>
        <w:spacing w:after="0" w:line="240" w:lineRule="auto"/>
        <w:jc w:val="both"/>
        <w:rPr>
          <w:bCs/>
          <w:color w:val="0F6B61"/>
        </w:rPr>
      </w:pPr>
      <w:r w:rsidRPr="00A74F07">
        <w:rPr>
          <w:bCs/>
          <w:color w:val="0F6B61"/>
        </w:rPr>
        <w:t>Sitagliptin 100mg/5ml oral solution sugar free</w:t>
      </w:r>
    </w:p>
    <w:p w14:paraId="65323CDF" w14:textId="77777777" w:rsidR="003356D4" w:rsidRPr="00A74F07" w:rsidRDefault="003356D4" w:rsidP="003356D4">
      <w:pPr>
        <w:jc w:val="both"/>
        <w:rPr>
          <w:b/>
          <w:color w:val="0F6B61"/>
        </w:rPr>
      </w:pPr>
    </w:p>
    <w:p w14:paraId="535618F1" w14:textId="77777777" w:rsidR="003356D4" w:rsidRPr="00A74F07" w:rsidRDefault="003356D4" w:rsidP="003356D4">
      <w:pPr>
        <w:jc w:val="both"/>
        <w:rPr>
          <w:color w:val="0F6B61"/>
        </w:rPr>
      </w:pPr>
      <w:r w:rsidRPr="00A74F07">
        <w:rPr>
          <w:b/>
          <w:color w:val="0F6B61"/>
        </w:rPr>
        <w:t xml:space="preserve">25 products </w:t>
      </w:r>
      <w:r w:rsidRPr="00A74F07">
        <w:rPr>
          <w:color w:val="0F6B61"/>
        </w:rPr>
        <w:t>to be added to DND list in the April 2023 Drug Tariff:</w:t>
      </w:r>
    </w:p>
    <w:p w14:paraId="2907BEE7"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 xml:space="preserve">Alpha </w:t>
      </w:r>
      <w:proofErr w:type="spellStart"/>
      <w:r w:rsidRPr="00A74F07">
        <w:rPr>
          <w:rFonts w:ascii="DM Sans" w:hAnsi="DM Sans" w:cstheme="minorBidi"/>
          <w:color w:val="0F6B61"/>
        </w:rPr>
        <w:t>tocopheryl</w:t>
      </w:r>
      <w:proofErr w:type="spellEnd"/>
      <w:r w:rsidRPr="00A74F07">
        <w:rPr>
          <w:rFonts w:ascii="DM Sans" w:hAnsi="DM Sans" w:cstheme="minorBidi"/>
          <w:color w:val="0F6B61"/>
        </w:rPr>
        <w:t xml:space="preserve"> acetate 500mg/5ml oral suspension</w:t>
      </w:r>
    </w:p>
    <w:p w14:paraId="2933663B"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Byannli</w:t>
      </w:r>
      <w:proofErr w:type="spellEnd"/>
      <w:r w:rsidRPr="00A74F07">
        <w:rPr>
          <w:rFonts w:ascii="DM Sans" w:hAnsi="DM Sans" w:cstheme="minorBidi"/>
          <w:color w:val="0F6B61"/>
        </w:rPr>
        <w:t xml:space="preserve"> 1000mg/5ml prolonged-release suspension for injection pre-filled syringes</w:t>
      </w:r>
    </w:p>
    <w:p w14:paraId="33E5B5C2"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Byannli</w:t>
      </w:r>
      <w:proofErr w:type="spellEnd"/>
      <w:r w:rsidRPr="00A74F07">
        <w:rPr>
          <w:rFonts w:ascii="DM Sans" w:hAnsi="DM Sans" w:cstheme="minorBidi"/>
          <w:color w:val="0F6B61"/>
        </w:rPr>
        <w:t xml:space="preserve"> 700mg/3.5ml prolonged-release suspension for injection pre-filled syringes</w:t>
      </w:r>
    </w:p>
    <w:p w14:paraId="0E7AA287"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Dexcom One CGM System (contains 1 sensor, 1 sensor applicator, 1 transmitter) (Dexcom International Ltd) 1</w:t>
      </w:r>
    </w:p>
    <w:p w14:paraId="11B9E0B9"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Dexcom One Sensor (Dexcom International Ltd) 1 kit</w:t>
      </w:r>
    </w:p>
    <w:p w14:paraId="22EEDE38"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Dexcom One Sensor (Dexcom International Ltd) 3 kit</w:t>
      </w:r>
    </w:p>
    <w:p w14:paraId="40CFC8FC"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Dexcom One Transmitter (Dexcom International Ltd) 1</w:t>
      </w:r>
    </w:p>
    <w:p w14:paraId="7E5E3FB0"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Granisetron</w:t>
      </w:r>
      <w:proofErr w:type="spellEnd"/>
      <w:r w:rsidRPr="00A74F07">
        <w:rPr>
          <w:rFonts w:ascii="DM Sans" w:hAnsi="DM Sans" w:cstheme="minorBidi"/>
          <w:color w:val="0F6B61"/>
        </w:rPr>
        <w:t xml:space="preserve"> 3mg/3ml solution for injection ampoules</w:t>
      </w:r>
    </w:p>
    <w:p w14:paraId="00BE4278"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 xml:space="preserve">Magnesium </w:t>
      </w:r>
      <w:proofErr w:type="spellStart"/>
      <w:r w:rsidRPr="00A74F07">
        <w:rPr>
          <w:rFonts w:ascii="DM Sans" w:hAnsi="DM Sans" w:cstheme="minorBidi"/>
          <w:color w:val="0F6B61"/>
        </w:rPr>
        <w:t>sulfate</w:t>
      </w:r>
      <w:proofErr w:type="spellEnd"/>
      <w:r w:rsidRPr="00A74F07">
        <w:rPr>
          <w:rFonts w:ascii="DM Sans" w:hAnsi="DM Sans" w:cstheme="minorBidi"/>
          <w:color w:val="0F6B61"/>
        </w:rPr>
        <w:t xml:space="preserve"> 10% (magnesium 0.4mmol/ml) solution for injection 10ml ampoules</w:t>
      </w:r>
    </w:p>
    <w:p w14:paraId="1E08AF11"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Metformin 1g/5ml oral solution sugar free</w:t>
      </w:r>
    </w:p>
    <w:p w14:paraId="4E30DEDE"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Metformin 850mg/5ml oral solution sugar free</w:t>
      </w:r>
    </w:p>
    <w:p w14:paraId="43E2B8C3"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Metronidazole 200mg/5ml oral suspension</w:t>
      </w:r>
    </w:p>
    <w:p w14:paraId="6BD6E55B"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Nizatidine 300mg capsules</w:t>
      </w:r>
    </w:p>
    <w:p w14:paraId="2E29D011"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Paracetamol 240mg suppositories</w:t>
      </w:r>
    </w:p>
    <w:p w14:paraId="151FE755"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Passio disposable collection kit - PAS-10</w:t>
      </w:r>
    </w:p>
    <w:p w14:paraId="03FA627A"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Propiverine</w:t>
      </w:r>
      <w:proofErr w:type="spellEnd"/>
      <w:r w:rsidRPr="00A74F07">
        <w:rPr>
          <w:rFonts w:ascii="DM Sans" w:hAnsi="DM Sans" w:cstheme="minorBidi"/>
          <w:color w:val="0F6B61"/>
        </w:rPr>
        <w:t xml:space="preserve"> 15mg tablets</w:t>
      </w:r>
    </w:p>
    <w:p w14:paraId="37A09772"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Quinagolide 50microgram tablets and Quinagolide 25microgram tablets</w:t>
      </w:r>
    </w:p>
    <w:p w14:paraId="26DEC1F0"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Renvela</w:t>
      </w:r>
      <w:proofErr w:type="spellEnd"/>
      <w:r w:rsidRPr="00A74F07">
        <w:rPr>
          <w:rFonts w:ascii="DM Sans" w:hAnsi="DM Sans" w:cstheme="minorBidi"/>
          <w:color w:val="0F6B61"/>
        </w:rPr>
        <w:t xml:space="preserve"> 0.8g oral powder sachets</w:t>
      </w:r>
    </w:p>
    <w:p w14:paraId="4AC2DFA4"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Rifampicin 150mg capsules</w:t>
      </w:r>
    </w:p>
    <w:p w14:paraId="310A6D0C"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Sodium chloride 30% solution for infusion 100ml vials</w:t>
      </w:r>
    </w:p>
    <w:p w14:paraId="7806305C"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Sodium chloride 30% solution for injection 10ml ampoules</w:t>
      </w:r>
    </w:p>
    <w:p w14:paraId="207A32CF"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proofErr w:type="spellStart"/>
      <w:r w:rsidRPr="00A74F07">
        <w:rPr>
          <w:rFonts w:ascii="DM Sans" w:hAnsi="DM Sans" w:cstheme="minorBidi"/>
          <w:color w:val="0F6B61"/>
        </w:rPr>
        <w:t>Tagrisso</w:t>
      </w:r>
      <w:proofErr w:type="spellEnd"/>
      <w:r w:rsidRPr="00A74F07">
        <w:rPr>
          <w:rFonts w:ascii="DM Sans" w:hAnsi="DM Sans" w:cstheme="minorBidi"/>
          <w:color w:val="0F6B61"/>
        </w:rPr>
        <w:t xml:space="preserve"> 80mg tablets</w:t>
      </w:r>
    </w:p>
    <w:p w14:paraId="0AFBEC92"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Timolol 10mg / Bendroflumethiazide 2.5mg tablets</w:t>
      </w:r>
    </w:p>
    <w:p w14:paraId="7DAF4772"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Vancomycin 500mg powder for solution for infusion vials</w:t>
      </w:r>
    </w:p>
    <w:p w14:paraId="4854D946" w14:textId="77777777" w:rsidR="003356D4" w:rsidRPr="00A74F07" w:rsidRDefault="003356D4" w:rsidP="003356D4">
      <w:pPr>
        <w:pStyle w:val="NormalWeb"/>
        <w:widowControl w:val="0"/>
        <w:numPr>
          <w:ilvl w:val="0"/>
          <w:numId w:val="28"/>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t>Water for injections 100ml vials</w:t>
      </w:r>
    </w:p>
    <w:p w14:paraId="7A202BD1" w14:textId="77777777" w:rsidR="003356D4" w:rsidRPr="00A74F07" w:rsidRDefault="003356D4" w:rsidP="003356D4">
      <w:pPr>
        <w:pStyle w:val="NormalWeb"/>
        <w:jc w:val="both"/>
        <w:rPr>
          <w:rFonts w:ascii="DM Sans" w:hAnsi="DM Sans" w:cstheme="minorBidi"/>
          <w:color w:val="0F6B61"/>
        </w:rPr>
      </w:pPr>
    </w:p>
    <w:p w14:paraId="3F3DE584" w14:textId="77777777" w:rsidR="003356D4" w:rsidRPr="00A74F07" w:rsidRDefault="003356D4" w:rsidP="003356D4">
      <w:pPr>
        <w:jc w:val="both"/>
        <w:rPr>
          <w:color w:val="0F6B61"/>
        </w:rPr>
      </w:pPr>
      <w:r w:rsidRPr="00A74F07">
        <w:rPr>
          <w:b/>
          <w:color w:val="0F6B61"/>
        </w:rPr>
        <w:t>1 product</w:t>
      </w:r>
      <w:r w:rsidRPr="00A74F07">
        <w:rPr>
          <w:color w:val="0F6B61"/>
        </w:rPr>
        <w:t xml:space="preserve"> was added to DND list in the March 2023 Drug Tariff:</w:t>
      </w:r>
    </w:p>
    <w:p w14:paraId="449AC4B5" w14:textId="77777777" w:rsidR="003356D4" w:rsidRPr="00A74F07" w:rsidRDefault="003356D4" w:rsidP="003356D4">
      <w:pPr>
        <w:pStyle w:val="NormalWeb"/>
        <w:widowControl w:val="0"/>
        <w:numPr>
          <w:ilvl w:val="0"/>
          <w:numId w:val="26"/>
        </w:numPr>
        <w:autoSpaceDE w:val="0"/>
        <w:autoSpaceDN w:val="0"/>
        <w:spacing w:before="0" w:beforeAutospacing="0" w:after="0" w:afterAutospacing="0" w:line="240" w:lineRule="auto"/>
        <w:jc w:val="both"/>
        <w:rPr>
          <w:rFonts w:ascii="DM Sans" w:hAnsi="DM Sans" w:cstheme="minorBidi"/>
          <w:color w:val="0F6B61"/>
        </w:rPr>
      </w:pPr>
      <w:r w:rsidRPr="00A74F07">
        <w:rPr>
          <w:rFonts w:ascii="DM Sans" w:hAnsi="DM Sans" w:cstheme="minorBidi"/>
          <w:color w:val="0F6B61"/>
        </w:rPr>
        <w:lastRenderedPageBreak/>
        <w:t>Procyclidine 5mg/5ml oral solution sugar free</w:t>
      </w:r>
    </w:p>
    <w:p w14:paraId="00791FBC" w14:textId="77777777" w:rsidR="003356D4" w:rsidRDefault="003356D4" w:rsidP="003356D4">
      <w:pPr>
        <w:rPr>
          <w:color w:val="0F6B61"/>
        </w:rPr>
      </w:pPr>
    </w:p>
    <w:p w14:paraId="41C329D1" w14:textId="77777777" w:rsidR="003356D4" w:rsidRPr="00A74F07" w:rsidRDefault="003356D4" w:rsidP="003356D4">
      <w:pPr>
        <w:jc w:val="both"/>
        <w:rPr>
          <w:color w:val="0F6B61"/>
        </w:rPr>
      </w:pPr>
      <w:r w:rsidRPr="00A74F07">
        <w:rPr>
          <w:color w:val="0F6B61"/>
        </w:rPr>
        <w:t>For a list of all the monthly changes to the DND status of products please see the following page </w:t>
      </w:r>
      <w:hyperlink r:id="rId48">
        <w:r w:rsidRPr="00633A20">
          <w:rPr>
            <w:rStyle w:val="Hyperlink"/>
          </w:rPr>
          <w:t>Notice of changes to discount not deducted (DND) status of products</w:t>
        </w:r>
      </w:hyperlink>
      <w:r w:rsidRPr="00A74F07">
        <w:rPr>
          <w:color w:val="0F6B61"/>
        </w:rPr>
        <w:t>.</w:t>
      </w:r>
    </w:p>
    <w:p w14:paraId="77280B71" w14:textId="77777777" w:rsidR="003356D4" w:rsidRPr="00A74F07" w:rsidRDefault="003356D4" w:rsidP="003356D4">
      <w:pPr>
        <w:pStyle w:val="NormalWeb"/>
        <w:spacing w:before="240" w:after="240" w:line="259" w:lineRule="auto"/>
        <w:jc w:val="both"/>
        <w:rPr>
          <w:color w:val="0F6B61"/>
        </w:rPr>
      </w:pPr>
      <w:r w:rsidRPr="00A74F07">
        <w:rPr>
          <w:color w:val="0F6B61"/>
        </w:rPr>
        <w:br/>
      </w:r>
      <w:r w:rsidRPr="00A74F07">
        <w:rPr>
          <w:rFonts w:ascii="Mokoko Medium" w:hAnsi="Mokoko Medium" w:cs="Mokoko Medium"/>
          <w:b/>
          <w:color w:val="0F6B61"/>
        </w:rPr>
        <w:t>SSP VAT changes from 1 June 2023</w:t>
      </w:r>
    </w:p>
    <w:p w14:paraId="564BF585" w14:textId="77777777" w:rsidR="003356D4" w:rsidRPr="00A74F07" w:rsidRDefault="003356D4" w:rsidP="003356D4">
      <w:pPr>
        <w:pStyle w:val="NormalWeb"/>
        <w:spacing w:before="240" w:after="240" w:line="259" w:lineRule="auto"/>
        <w:jc w:val="both"/>
        <w:rPr>
          <w:rFonts w:ascii="DM Sans" w:eastAsiaTheme="minorEastAsia" w:hAnsi="DM Sans"/>
          <w:color w:val="0F6B61"/>
        </w:rPr>
      </w:pPr>
      <w:r w:rsidRPr="00A74F07">
        <w:rPr>
          <w:rFonts w:ascii="DM Sans" w:eastAsiaTheme="minorEastAsia" w:hAnsi="DM Sans"/>
          <w:color w:val="0F6B61"/>
        </w:rPr>
        <w:t>The DHSC has provided clarification from HMRC that VAT is not applicable on products supplied in accordance with serious shortage protocols (SSPs). From 1 June 2023, the allowance for VAT currently paid alongside product reimbursement will stop being paid when reimbursing for products supplied in accordance with SSPs. Until the end of May 2023, for products supplied in accordance with a SSP, a VAT allowance will be paid. This change was reflected from the June 2023 Drug Tariff.</w:t>
      </w:r>
    </w:p>
    <w:p w14:paraId="3B16D8BE" w14:textId="77777777" w:rsidR="003356D4" w:rsidRPr="00A74F07" w:rsidRDefault="003356D4" w:rsidP="003356D4">
      <w:pPr>
        <w:pStyle w:val="NoSpacing"/>
        <w:spacing w:line="259" w:lineRule="auto"/>
        <w:jc w:val="both"/>
        <w:rPr>
          <w:rFonts w:ascii="Mokoko Medium" w:hAnsi="Mokoko Medium" w:cs="Mokoko Medium"/>
          <w:b/>
          <w:bCs/>
          <w:color w:val="0F6B61"/>
          <w:sz w:val="24"/>
          <w:szCs w:val="24"/>
        </w:rPr>
      </w:pPr>
      <w:r w:rsidRPr="00A74F07">
        <w:rPr>
          <w:rFonts w:ascii="DM Sans" w:hAnsi="DM Sans"/>
          <w:color w:val="0F6B61"/>
        </w:rPr>
        <w:t xml:space="preserve">This change in VAT status for SSPs was initially communicated by DHSC and </w:t>
      </w:r>
      <w:r w:rsidRPr="00A74F07">
        <w:rPr>
          <w:rStyle w:val="cf01"/>
          <w:color w:val="0F6B61"/>
        </w:rPr>
        <w:t>NHSE</w:t>
      </w:r>
      <w:r w:rsidRPr="00A74F07">
        <w:rPr>
          <w:rFonts w:ascii="DM Sans" w:hAnsi="DM Sans"/>
          <w:color w:val="0F6B61"/>
        </w:rPr>
        <w:t xml:space="preserve"> in the letter to community pharmacy owners published on 12 May 2023. Our members will need to reclaim VAT paid on the purchase of medicines supplied in accordance with an SSP, as they ordinarily do for medicines dispensed against prescriptions. HMRC will be updating their guidance on the correct VAT liability of SSP shortly.</w:t>
      </w:r>
    </w:p>
    <w:p w14:paraId="7685BA4D" w14:textId="77777777" w:rsidR="003356D4" w:rsidRPr="00A74F07" w:rsidRDefault="003356D4" w:rsidP="003356D4">
      <w:pPr>
        <w:pStyle w:val="NoSpacing"/>
        <w:spacing w:line="259" w:lineRule="auto"/>
        <w:jc w:val="both"/>
        <w:rPr>
          <w:rFonts w:ascii="DM Sans" w:hAnsi="DM Sans"/>
          <w:color w:val="0F6B61"/>
        </w:rPr>
      </w:pPr>
      <w:r w:rsidRPr="00A74F07">
        <w:rPr>
          <w:rFonts w:ascii="Mokoko Medium" w:hAnsi="Mokoko Medium" w:cs="Mokoko Medium"/>
          <w:b/>
          <w:bCs/>
          <w:color w:val="0F6B61"/>
          <w:sz w:val="24"/>
          <w:szCs w:val="24"/>
        </w:rPr>
        <w:t>Updates to SSPs</w:t>
      </w:r>
    </w:p>
    <w:p w14:paraId="03490E8B" w14:textId="77777777" w:rsidR="003356D4" w:rsidRPr="00A74F07" w:rsidRDefault="003356D4" w:rsidP="003356D4">
      <w:pPr>
        <w:pStyle w:val="NoSpacing"/>
        <w:spacing w:line="259" w:lineRule="auto"/>
        <w:jc w:val="both"/>
        <w:rPr>
          <w:rFonts w:ascii="DM Sans" w:hAnsi="DM Sans"/>
          <w:color w:val="0F6B61"/>
        </w:rPr>
      </w:pPr>
    </w:p>
    <w:p w14:paraId="24BF93A2" w14:textId="77777777" w:rsidR="003356D4" w:rsidRPr="00A74F07" w:rsidRDefault="003356D4" w:rsidP="003356D4">
      <w:pPr>
        <w:jc w:val="both"/>
        <w:rPr>
          <w:color w:val="0F6B61"/>
        </w:rPr>
      </w:pPr>
      <w:r w:rsidRPr="00A74F07">
        <w:rPr>
          <w:color w:val="0F6B61"/>
        </w:rPr>
        <w:t>Below are a number of recent changes made to different SSPs. Pharmacists should ensure they are looking at the latest version of the SSP and endorsement guidance on the </w:t>
      </w:r>
      <w:hyperlink r:id="rId49">
        <w:r w:rsidRPr="00633A20">
          <w:rPr>
            <w:rStyle w:val="Hyperlink"/>
          </w:rPr>
          <w:t>NHSBSA website</w:t>
        </w:r>
      </w:hyperlink>
      <w:r w:rsidRPr="00A74F07">
        <w:rPr>
          <w:color w:val="0F6B61"/>
        </w:rPr>
        <w:t>.</w:t>
      </w:r>
    </w:p>
    <w:p w14:paraId="648F7CFA" w14:textId="77777777" w:rsidR="003356D4" w:rsidRPr="00A74F07" w:rsidRDefault="003356D4" w:rsidP="003356D4">
      <w:pPr>
        <w:rPr>
          <w:color w:val="0F6B61"/>
        </w:rPr>
      </w:pPr>
    </w:p>
    <w:p w14:paraId="6FBA6C77" w14:textId="77777777" w:rsidR="003356D4" w:rsidRPr="00A74F07" w:rsidRDefault="003356D4" w:rsidP="003356D4">
      <w:pPr>
        <w:rPr>
          <w:b/>
          <w:bCs/>
          <w:color w:val="0F6B61"/>
        </w:rPr>
      </w:pPr>
      <w:r w:rsidRPr="00A74F07">
        <w:rPr>
          <w:b/>
          <w:bCs/>
          <w:color w:val="0F6B61"/>
        </w:rPr>
        <w:t>New SSPs</w:t>
      </w:r>
    </w:p>
    <w:p w14:paraId="5DE015C7" w14:textId="77777777" w:rsidR="003356D4" w:rsidRPr="00A74F07" w:rsidRDefault="003356D4" w:rsidP="003356D4">
      <w:pPr>
        <w:rPr>
          <w:color w:val="0F6B61"/>
        </w:rPr>
      </w:pPr>
    </w:p>
    <w:p w14:paraId="78B05991" w14:textId="77777777" w:rsidR="003356D4" w:rsidRPr="00A74F07" w:rsidRDefault="003356D4" w:rsidP="003356D4">
      <w:pPr>
        <w:pStyle w:val="ListParagraph"/>
        <w:numPr>
          <w:ilvl w:val="0"/>
          <w:numId w:val="40"/>
        </w:numPr>
        <w:spacing w:after="0" w:line="240" w:lineRule="auto"/>
        <w:contextualSpacing/>
        <w:jc w:val="both"/>
        <w:rPr>
          <w:color w:val="0F6B61"/>
        </w:rPr>
      </w:pPr>
      <w:hyperlink r:id="rId50">
        <w:r w:rsidRPr="00633A20">
          <w:rPr>
            <w:rStyle w:val="Hyperlink"/>
          </w:rPr>
          <w:t>SSP053</w:t>
        </w:r>
      </w:hyperlink>
      <w:r w:rsidRPr="00A74F07">
        <w:rPr>
          <w:color w:val="0F6B61"/>
        </w:rPr>
        <w:t> for Clarithromycin 125mg/5ml oral suspension was issued on 6 April 2023. This SSP is set to expire on to 21 July 2023. For every 5ml of Clarithromycin 125mg/5ml oral suspension SSP053 allows pharmacists to supply 2.5ml x Clarithromycin 250mg/5ml oral suspension.</w:t>
      </w:r>
    </w:p>
    <w:p w14:paraId="20690D8F" w14:textId="77777777" w:rsidR="003356D4" w:rsidRPr="00A74F07" w:rsidRDefault="003356D4" w:rsidP="003356D4">
      <w:pPr>
        <w:jc w:val="both"/>
        <w:rPr>
          <w:color w:val="0F6B61"/>
        </w:rPr>
      </w:pPr>
    </w:p>
    <w:p w14:paraId="7939E06B" w14:textId="77777777" w:rsidR="003356D4" w:rsidRPr="00A74F07" w:rsidRDefault="003356D4" w:rsidP="003356D4">
      <w:pPr>
        <w:pStyle w:val="ListParagraph"/>
        <w:numPr>
          <w:ilvl w:val="0"/>
          <w:numId w:val="40"/>
        </w:numPr>
        <w:spacing w:after="0" w:line="240" w:lineRule="auto"/>
        <w:contextualSpacing/>
        <w:jc w:val="both"/>
        <w:rPr>
          <w:color w:val="0F6B61"/>
        </w:rPr>
      </w:pPr>
      <w:hyperlink r:id="rId51">
        <w:r w:rsidRPr="00633A20">
          <w:rPr>
            <w:rStyle w:val="Hyperlink"/>
          </w:rPr>
          <w:t>SSP05</w:t>
        </w:r>
      </w:hyperlink>
      <w:hyperlink r:id="rId52">
        <w:r w:rsidRPr="00633A20">
          <w:rPr>
            <w:rStyle w:val="Hyperlink"/>
          </w:rPr>
          <w:t>4</w:t>
        </w:r>
      </w:hyperlink>
      <w:r w:rsidRPr="00A74F07">
        <w:rPr>
          <w:color w:val="0F6B61"/>
        </w:rPr>
        <w:t> for Clarithromycin 250mg/5ml oral suspension was issued on 6 April 2023. This SSP is set to expire on to 21 July 2023. For every 5ml of Clarithromycin 250mg/5ml oral suspension SSP054 allows pharmacists to supply 1 x Clarithromycin 250mg tablet.</w:t>
      </w:r>
    </w:p>
    <w:p w14:paraId="3C634EED" w14:textId="77777777" w:rsidR="003356D4" w:rsidRPr="00A74F07" w:rsidRDefault="003356D4" w:rsidP="003356D4">
      <w:pPr>
        <w:jc w:val="both"/>
        <w:rPr>
          <w:color w:val="0F6B61"/>
        </w:rPr>
      </w:pPr>
    </w:p>
    <w:p w14:paraId="48D79CDC" w14:textId="77777777" w:rsidR="003356D4" w:rsidRPr="00A74F07" w:rsidRDefault="003356D4" w:rsidP="003356D4">
      <w:pPr>
        <w:pStyle w:val="ListParagraph"/>
        <w:numPr>
          <w:ilvl w:val="0"/>
          <w:numId w:val="40"/>
        </w:numPr>
        <w:spacing w:after="0" w:line="240" w:lineRule="auto"/>
        <w:contextualSpacing/>
        <w:jc w:val="both"/>
        <w:rPr>
          <w:color w:val="0F6B61"/>
        </w:rPr>
      </w:pPr>
      <w:hyperlink r:id="rId53">
        <w:r w:rsidRPr="00633A20">
          <w:rPr>
            <w:rStyle w:val="Hyperlink"/>
          </w:rPr>
          <w:t>SSP05</w:t>
        </w:r>
      </w:hyperlink>
      <w:hyperlink r:id="rId54">
        <w:r w:rsidRPr="00633A20">
          <w:rPr>
            <w:rStyle w:val="Hyperlink"/>
          </w:rPr>
          <w:t>6</w:t>
        </w:r>
      </w:hyperlink>
      <w:r w:rsidRPr="00A74F07">
        <w:rPr>
          <w:color w:val="0F6B61"/>
        </w:rPr>
        <w:t> for </w:t>
      </w:r>
      <w:proofErr w:type="spellStart"/>
      <w:r w:rsidRPr="00A74F07">
        <w:rPr>
          <w:color w:val="0F6B61"/>
        </w:rPr>
        <w:t>Utrogestan</w:t>
      </w:r>
      <w:proofErr w:type="spellEnd"/>
      <w:r w:rsidRPr="00A74F07">
        <w:rPr>
          <w:color w:val="0F6B61"/>
        </w:rPr>
        <w:t xml:space="preserve">® 100mg capsules was issued on 19 May 2023. This SSP is set to expire on to 18 August 2023. SSP056 allows pharmacists to supply no more than two months’ worth of supply of </w:t>
      </w:r>
      <w:proofErr w:type="spellStart"/>
      <w:r w:rsidRPr="00A74F07">
        <w:rPr>
          <w:color w:val="0F6B61"/>
        </w:rPr>
        <w:t>Utrogestan</w:t>
      </w:r>
      <w:proofErr w:type="spellEnd"/>
      <w:r w:rsidRPr="00A74F07">
        <w:rPr>
          <w:color w:val="0F6B61"/>
        </w:rPr>
        <w:t xml:space="preserve"> 100mg capsules.</w:t>
      </w:r>
    </w:p>
    <w:p w14:paraId="12A977B2" w14:textId="77777777" w:rsidR="003356D4" w:rsidRPr="00A74F07" w:rsidRDefault="003356D4" w:rsidP="003356D4">
      <w:pPr>
        <w:jc w:val="both"/>
        <w:rPr>
          <w:color w:val="0F6B61"/>
        </w:rPr>
      </w:pPr>
    </w:p>
    <w:p w14:paraId="0A619DFE" w14:textId="77777777" w:rsidR="003356D4" w:rsidRPr="00A74F07" w:rsidRDefault="003356D4" w:rsidP="003356D4">
      <w:pPr>
        <w:jc w:val="both"/>
        <w:rPr>
          <w:b/>
          <w:bCs/>
          <w:color w:val="0F6B61"/>
        </w:rPr>
      </w:pPr>
      <w:r w:rsidRPr="00A74F07">
        <w:rPr>
          <w:b/>
          <w:bCs/>
          <w:color w:val="0F6B61"/>
        </w:rPr>
        <w:t>Extended SSPs</w:t>
      </w:r>
    </w:p>
    <w:p w14:paraId="5DF6C0D6" w14:textId="77777777" w:rsidR="003356D4" w:rsidRPr="00A74F07" w:rsidRDefault="003356D4" w:rsidP="003356D4">
      <w:pPr>
        <w:jc w:val="both"/>
        <w:rPr>
          <w:color w:val="0F6B61"/>
        </w:rPr>
      </w:pPr>
    </w:p>
    <w:p w14:paraId="5E50A7FC" w14:textId="77777777" w:rsidR="003356D4" w:rsidRPr="00A74F07" w:rsidRDefault="003356D4" w:rsidP="003356D4">
      <w:pPr>
        <w:pStyle w:val="ListParagraph"/>
        <w:numPr>
          <w:ilvl w:val="0"/>
          <w:numId w:val="39"/>
        </w:numPr>
        <w:spacing w:after="0" w:line="240" w:lineRule="auto"/>
        <w:contextualSpacing/>
        <w:jc w:val="both"/>
        <w:rPr>
          <w:color w:val="0F6B61"/>
        </w:rPr>
      </w:pPr>
      <w:hyperlink r:id="rId55">
        <w:r w:rsidRPr="00633A20">
          <w:rPr>
            <w:rStyle w:val="Hyperlink"/>
          </w:rPr>
          <w:t>SSP05</w:t>
        </w:r>
      </w:hyperlink>
      <w:hyperlink r:id="rId56">
        <w:r w:rsidRPr="00633A20">
          <w:rPr>
            <w:rStyle w:val="Hyperlink"/>
          </w:rPr>
          <w:t>2</w:t>
        </w:r>
      </w:hyperlink>
      <w:r w:rsidRPr="00A74F07">
        <w:rPr>
          <w:color w:val="0F6B61"/>
        </w:rPr>
        <w:t> for </w:t>
      </w:r>
      <w:proofErr w:type="spellStart"/>
      <w:r w:rsidRPr="00A74F07">
        <w:rPr>
          <w:color w:val="0F6B61"/>
        </w:rPr>
        <w:t>Progynova</w:t>
      </w:r>
      <w:proofErr w:type="spellEnd"/>
      <w:r w:rsidRPr="00A74F07">
        <w:rPr>
          <w:color w:val="0F6B61"/>
        </w:rPr>
        <w:t>® TS 100micrograms/24hours transdermal patches was extended to 8 September 2023. It was previously set to expire on 9 June 2023. SSP052 allows pharmacists to supply </w:t>
      </w:r>
      <w:proofErr w:type="spellStart"/>
      <w:r w:rsidRPr="00A74F07">
        <w:rPr>
          <w:color w:val="0F6B61"/>
        </w:rPr>
        <w:t>FemSeven</w:t>
      </w:r>
      <w:proofErr w:type="spellEnd"/>
      <w:r w:rsidRPr="00A74F07">
        <w:rPr>
          <w:color w:val="0F6B61"/>
        </w:rPr>
        <w:t xml:space="preserve">® 100 patches instead of </w:t>
      </w:r>
      <w:proofErr w:type="spellStart"/>
      <w:r w:rsidRPr="00A74F07">
        <w:rPr>
          <w:color w:val="0F6B61"/>
        </w:rPr>
        <w:t>Progynova</w:t>
      </w:r>
      <w:proofErr w:type="spellEnd"/>
      <w:r w:rsidRPr="00A74F07">
        <w:rPr>
          <w:color w:val="0F6B61"/>
        </w:rPr>
        <w:t>® TS 100mcg/24hr patches.</w:t>
      </w:r>
    </w:p>
    <w:p w14:paraId="57494B02" w14:textId="77777777" w:rsidR="003356D4" w:rsidRPr="00A74F07" w:rsidRDefault="003356D4" w:rsidP="003356D4">
      <w:pPr>
        <w:rPr>
          <w:color w:val="0F6B61"/>
        </w:rPr>
      </w:pPr>
    </w:p>
    <w:p w14:paraId="31CF6B1D" w14:textId="77777777" w:rsidR="003356D4" w:rsidRPr="00A74F07" w:rsidRDefault="003356D4" w:rsidP="003356D4">
      <w:pPr>
        <w:rPr>
          <w:b/>
          <w:bCs/>
          <w:color w:val="0F6B61"/>
        </w:rPr>
      </w:pPr>
      <w:r w:rsidRPr="00A74F07">
        <w:rPr>
          <w:b/>
          <w:bCs/>
          <w:color w:val="0F6B61"/>
        </w:rPr>
        <w:t>Recently expired SSPs</w:t>
      </w:r>
    </w:p>
    <w:p w14:paraId="7D4CF3C6" w14:textId="77777777" w:rsidR="003356D4" w:rsidRPr="00A74F07" w:rsidRDefault="003356D4" w:rsidP="003356D4">
      <w:pPr>
        <w:rPr>
          <w:color w:val="0F6B61"/>
        </w:rPr>
      </w:pPr>
    </w:p>
    <w:p w14:paraId="0C30F4A2" w14:textId="77777777" w:rsidR="003356D4" w:rsidRPr="00A74F07" w:rsidRDefault="003356D4" w:rsidP="003356D4">
      <w:pPr>
        <w:pStyle w:val="ListParagraph"/>
        <w:numPr>
          <w:ilvl w:val="0"/>
          <w:numId w:val="38"/>
        </w:numPr>
        <w:spacing w:before="240" w:after="240" w:line="240" w:lineRule="auto"/>
        <w:ind w:left="714" w:hanging="357"/>
        <w:contextualSpacing/>
        <w:jc w:val="both"/>
        <w:rPr>
          <w:color w:val="0F6B61"/>
        </w:rPr>
      </w:pPr>
      <w:r w:rsidRPr="00A74F07">
        <w:rPr>
          <w:color w:val="0F6B61"/>
        </w:rPr>
        <w:t>SSP040-047 for Phenoxymethylpenicillin preparations expired on 12 May 2023</w:t>
      </w:r>
    </w:p>
    <w:p w14:paraId="4D25AE83" w14:textId="77777777" w:rsidR="003356D4" w:rsidRPr="00A74F07" w:rsidRDefault="003356D4" w:rsidP="003356D4">
      <w:pPr>
        <w:pStyle w:val="ListParagraph"/>
        <w:numPr>
          <w:ilvl w:val="0"/>
          <w:numId w:val="38"/>
        </w:numPr>
        <w:spacing w:before="240" w:after="240" w:line="240" w:lineRule="auto"/>
        <w:ind w:left="714" w:hanging="357"/>
        <w:contextualSpacing/>
        <w:jc w:val="both"/>
        <w:rPr>
          <w:color w:val="0F6B61"/>
        </w:rPr>
      </w:pPr>
      <w:r w:rsidRPr="00A74F07">
        <w:rPr>
          <w:color w:val="0F6B61"/>
        </w:rPr>
        <w:t>SSP032 for Lipitor® 10mg chewable tablets expired on 12 May 2023</w:t>
      </w:r>
    </w:p>
    <w:p w14:paraId="39A4B241" w14:textId="77777777" w:rsidR="003356D4" w:rsidRPr="00A74F07" w:rsidRDefault="003356D4" w:rsidP="003356D4">
      <w:pPr>
        <w:pStyle w:val="ListParagraph"/>
        <w:numPr>
          <w:ilvl w:val="0"/>
          <w:numId w:val="38"/>
        </w:numPr>
        <w:spacing w:before="240" w:after="240" w:line="240" w:lineRule="auto"/>
        <w:ind w:left="714" w:hanging="357"/>
        <w:contextualSpacing/>
        <w:jc w:val="both"/>
        <w:rPr>
          <w:color w:val="0F6B61"/>
        </w:rPr>
      </w:pPr>
      <w:r w:rsidRPr="00A74F07">
        <w:rPr>
          <w:color w:val="0F6B61"/>
        </w:rPr>
        <w:t xml:space="preserve">SSP029-031 for </w:t>
      </w:r>
      <w:proofErr w:type="spellStart"/>
      <w:r w:rsidRPr="00A74F07">
        <w:rPr>
          <w:color w:val="0F6B61"/>
        </w:rPr>
        <w:t>Sandrena</w:t>
      </w:r>
      <w:proofErr w:type="spellEnd"/>
      <w:r w:rsidRPr="00A74F07">
        <w:rPr>
          <w:color w:val="0F6B61"/>
        </w:rPr>
        <w:t>®  0.5mg and 1mg gel sachets expired on 12 May 2023</w:t>
      </w:r>
    </w:p>
    <w:p w14:paraId="7E573935" w14:textId="77777777" w:rsidR="003356D4" w:rsidRPr="00A74F07" w:rsidRDefault="003356D4" w:rsidP="003356D4">
      <w:pPr>
        <w:pStyle w:val="ListParagraph"/>
        <w:numPr>
          <w:ilvl w:val="0"/>
          <w:numId w:val="38"/>
        </w:numPr>
        <w:spacing w:before="240" w:after="240" w:line="240" w:lineRule="auto"/>
        <w:ind w:left="714" w:hanging="357"/>
        <w:contextualSpacing/>
        <w:jc w:val="both"/>
        <w:rPr>
          <w:color w:val="0F6B61"/>
        </w:rPr>
      </w:pPr>
      <w:r w:rsidRPr="00A74F07">
        <w:rPr>
          <w:color w:val="0F6B61"/>
        </w:rPr>
        <w:t>SSP051 for Paracetamol 240mg suppositories expired on 5 May 2023</w:t>
      </w:r>
    </w:p>
    <w:p w14:paraId="733A9F09" w14:textId="77777777" w:rsidR="003356D4" w:rsidRPr="00633A20" w:rsidRDefault="003356D4" w:rsidP="003356D4">
      <w:pPr>
        <w:pStyle w:val="ListParagraph"/>
        <w:numPr>
          <w:ilvl w:val="0"/>
          <w:numId w:val="38"/>
        </w:numPr>
        <w:spacing w:before="240" w:after="240" w:line="240" w:lineRule="auto"/>
        <w:ind w:left="714" w:hanging="357"/>
        <w:contextualSpacing/>
        <w:jc w:val="both"/>
        <w:rPr>
          <w:rFonts w:ascii="Mokoko Medium" w:hAnsi="Mokoko Medium" w:cs="Mokoko Medium"/>
          <w:b/>
          <w:bCs/>
          <w:color w:val="0F6B61"/>
          <w:sz w:val="24"/>
          <w:szCs w:val="24"/>
        </w:rPr>
      </w:pPr>
      <w:r w:rsidRPr="00A74F07">
        <w:rPr>
          <w:color w:val="0F6B61"/>
        </w:rPr>
        <w:t>SSP050 for Paracetamol 120mg suppositories expired on 5 May 2023</w:t>
      </w:r>
    </w:p>
    <w:p w14:paraId="79322B86" w14:textId="77777777" w:rsidR="003356D4" w:rsidRPr="00A74F07" w:rsidRDefault="003356D4" w:rsidP="003356D4">
      <w:pPr>
        <w:pStyle w:val="ListParagraph"/>
        <w:numPr>
          <w:ilvl w:val="0"/>
          <w:numId w:val="0"/>
        </w:numPr>
        <w:spacing w:before="240" w:after="240"/>
        <w:ind w:left="714"/>
        <w:jc w:val="both"/>
        <w:rPr>
          <w:rFonts w:ascii="Mokoko Medium" w:hAnsi="Mokoko Medium" w:cs="Mokoko Medium"/>
          <w:b/>
          <w:bCs/>
          <w:color w:val="0F6B61"/>
          <w:sz w:val="24"/>
          <w:szCs w:val="24"/>
        </w:rPr>
      </w:pPr>
    </w:p>
    <w:p w14:paraId="14BCB589" w14:textId="77777777" w:rsidR="003356D4" w:rsidRPr="00A74F07" w:rsidRDefault="003356D4" w:rsidP="003356D4">
      <w:pPr>
        <w:spacing w:before="240" w:after="240"/>
        <w:rPr>
          <w:b/>
          <w:bCs/>
          <w:color w:val="0F6B61"/>
          <w:u w:val="single"/>
        </w:rPr>
      </w:pPr>
      <w:r w:rsidRPr="00A74F07">
        <w:rPr>
          <w:rFonts w:ascii="Mokoko Medium" w:hAnsi="Mokoko Medium" w:cs="Mokoko Medium"/>
          <w:b/>
          <w:color w:val="0F6B61"/>
          <w:sz w:val="24"/>
          <w:szCs w:val="24"/>
        </w:rPr>
        <w:t>Active and expired SSPs</w:t>
      </w:r>
      <w:r w:rsidRPr="00A74F07">
        <w:rPr>
          <w:color w:val="0F6B61"/>
        </w:rPr>
        <w:br/>
      </w:r>
      <w:r w:rsidRPr="00A74F07">
        <w:rPr>
          <w:color w:val="0F6B61"/>
        </w:rPr>
        <w:br/>
      </w:r>
      <w:r w:rsidRPr="00A74F07">
        <w:rPr>
          <w:b/>
          <w:bCs/>
          <w:color w:val="0F6B61"/>
          <w:u w:val="single"/>
        </w:rPr>
        <w:t>Active SSPs</w:t>
      </w:r>
    </w:p>
    <w:tbl>
      <w:tblPr>
        <w:tblW w:w="10201" w:type="dxa"/>
        <w:tblBorders>
          <w:top w:val="single" w:sz="4" w:space="0" w:color="106B62" w:themeColor="text1"/>
          <w:left w:val="single" w:sz="4" w:space="0" w:color="106B62" w:themeColor="text1"/>
          <w:bottom w:val="single" w:sz="4" w:space="0" w:color="106B62" w:themeColor="text1"/>
          <w:right w:val="single" w:sz="4" w:space="0" w:color="106B62" w:themeColor="text1"/>
          <w:insideH w:val="single" w:sz="4" w:space="0" w:color="106B62" w:themeColor="text1"/>
          <w:insideV w:val="single" w:sz="4" w:space="0" w:color="106B62" w:themeColor="text1"/>
        </w:tblBorders>
        <w:tblLook w:val="04A0" w:firstRow="1" w:lastRow="0" w:firstColumn="1" w:lastColumn="0" w:noHBand="0" w:noVBand="1"/>
      </w:tblPr>
      <w:tblGrid>
        <w:gridCol w:w="6516"/>
        <w:gridCol w:w="1845"/>
        <w:gridCol w:w="1840"/>
      </w:tblGrid>
      <w:tr w:rsidR="003356D4" w:rsidRPr="00633A20" w14:paraId="2D21EA87" w14:textId="77777777" w:rsidTr="000B5A2C">
        <w:trPr>
          <w:trHeight w:val="161"/>
          <w:tblHeader/>
        </w:trPr>
        <w:tc>
          <w:tcPr>
            <w:tcW w:w="6516"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268CF401" w14:textId="77777777" w:rsidR="003356D4" w:rsidRPr="00633A20" w:rsidRDefault="003356D4" w:rsidP="000B5A2C">
            <w:pPr>
              <w:rPr>
                <w:rFonts w:eastAsia="Times New Roman"/>
                <w:b/>
                <w:bCs/>
                <w:color w:val="48D1BA" w:themeColor="background1"/>
                <w:lang w:eastAsia="en-GB"/>
              </w:rPr>
            </w:pPr>
            <w:r w:rsidRPr="00633A20">
              <w:rPr>
                <w:rFonts w:eastAsia="Times New Roman"/>
                <w:b/>
                <w:bCs/>
                <w:color w:val="48D1BA" w:themeColor="background1"/>
                <w:lang w:eastAsia="en-GB"/>
              </w:rPr>
              <w:t>SSP</w:t>
            </w:r>
          </w:p>
        </w:tc>
        <w:tc>
          <w:tcPr>
            <w:tcW w:w="1845" w:type="dxa"/>
            <w:tcBorders>
              <w:top w:val="single" w:sz="4" w:space="0" w:color="auto"/>
              <w:left w:val="nil"/>
              <w:bottom w:val="single" w:sz="4" w:space="0" w:color="auto"/>
              <w:right w:val="single" w:sz="4" w:space="0" w:color="auto"/>
            </w:tcBorders>
            <w:shd w:val="clear" w:color="auto" w:fill="0F6B61"/>
            <w:noWrap/>
            <w:vAlign w:val="center"/>
            <w:hideMark/>
          </w:tcPr>
          <w:p w14:paraId="08799CCA" w14:textId="77777777" w:rsidR="003356D4" w:rsidRPr="00633A20" w:rsidRDefault="003356D4" w:rsidP="000B5A2C">
            <w:pPr>
              <w:rPr>
                <w:rFonts w:eastAsia="Times New Roman"/>
                <w:b/>
                <w:bCs/>
                <w:color w:val="48D1BA" w:themeColor="background1"/>
                <w:lang w:eastAsia="en-GB"/>
              </w:rPr>
            </w:pPr>
            <w:r w:rsidRPr="00633A20">
              <w:rPr>
                <w:rFonts w:eastAsia="Times New Roman"/>
                <w:b/>
                <w:bCs/>
                <w:color w:val="48D1BA" w:themeColor="background1"/>
                <w:lang w:eastAsia="en-GB"/>
              </w:rPr>
              <w:t>Expiry Date</w:t>
            </w:r>
          </w:p>
        </w:tc>
        <w:tc>
          <w:tcPr>
            <w:tcW w:w="1840" w:type="dxa"/>
            <w:tcBorders>
              <w:top w:val="single" w:sz="4" w:space="0" w:color="auto"/>
              <w:left w:val="nil"/>
              <w:bottom w:val="single" w:sz="4" w:space="0" w:color="auto"/>
              <w:right w:val="single" w:sz="4" w:space="0" w:color="auto"/>
            </w:tcBorders>
            <w:shd w:val="clear" w:color="auto" w:fill="0F6B61"/>
            <w:noWrap/>
            <w:vAlign w:val="center"/>
            <w:hideMark/>
          </w:tcPr>
          <w:p w14:paraId="3C809D5E" w14:textId="77777777" w:rsidR="003356D4" w:rsidRPr="00633A20" w:rsidRDefault="003356D4" w:rsidP="000B5A2C">
            <w:pPr>
              <w:rPr>
                <w:rFonts w:eastAsia="Times New Roman"/>
                <w:b/>
                <w:bCs/>
                <w:color w:val="48D1BA" w:themeColor="background1"/>
                <w:lang w:eastAsia="en-GB"/>
              </w:rPr>
            </w:pPr>
            <w:r w:rsidRPr="00633A20">
              <w:rPr>
                <w:rFonts w:eastAsia="Times New Roman"/>
                <w:b/>
                <w:bCs/>
                <w:color w:val="48D1BA" w:themeColor="background1"/>
                <w:lang w:eastAsia="en-GB"/>
              </w:rPr>
              <w:t>Supporting Information</w:t>
            </w:r>
          </w:p>
        </w:tc>
      </w:tr>
      <w:tr w:rsidR="003356D4" w:rsidRPr="00A74F07" w14:paraId="7B1C021B" w14:textId="77777777" w:rsidTr="000B5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092F0C8C" w14:textId="77777777" w:rsidR="003356D4" w:rsidRPr="00633A20" w:rsidRDefault="003356D4" w:rsidP="000B5A2C">
            <w:hyperlink r:id="rId57" w:history="1">
              <w:r w:rsidRPr="00633A20">
                <w:rPr>
                  <w:rStyle w:val="Hyperlink"/>
                </w:rPr>
                <w:t xml:space="preserve">SSP052 </w:t>
              </w:r>
              <w:proofErr w:type="spellStart"/>
              <w:r w:rsidRPr="00633A20">
                <w:rPr>
                  <w:rStyle w:val="Hyperlink"/>
                </w:rPr>
                <w:t>Progynova</w:t>
              </w:r>
              <w:proofErr w:type="spellEnd"/>
              <w:r w:rsidRPr="00633A20">
                <w:rPr>
                  <w:rStyle w:val="Hyperlink"/>
                </w:rPr>
                <w:t>® TS 100micrograms/24hours transdermal patches</w:t>
              </w:r>
            </w:hyperlink>
          </w:p>
        </w:tc>
        <w:tc>
          <w:tcPr>
            <w:tcW w:w="1845" w:type="dxa"/>
            <w:tcBorders>
              <w:top w:val="nil"/>
              <w:left w:val="nil"/>
              <w:bottom w:val="single" w:sz="4" w:space="0" w:color="auto"/>
              <w:right w:val="single" w:sz="4" w:space="0" w:color="auto"/>
            </w:tcBorders>
            <w:shd w:val="clear" w:color="auto" w:fill="auto"/>
            <w:noWrap/>
            <w:vAlign w:val="center"/>
            <w:hideMark/>
          </w:tcPr>
          <w:p w14:paraId="6D00FF9E" w14:textId="77777777" w:rsidR="003356D4" w:rsidRPr="00A74F07" w:rsidRDefault="003356D4" w:rsidP="000B5A2C">
            <w:pPr>
              <w:rPr>
                <w:color w:val="0F6B61"/>
              </w:rPr>
            </w:pPr>
            <w:r w:rsidRPr="00A74F07">
              <w:rPr>
                <w:color w:val="0F6B61"/>
              </w:rPr>
              <w:t>9 September 2023</w:t>
            </w:r>
          </w:p>
        </w:tc>
        <w:tc>
          <w:tcPr>
            <w:tcW w:w="1840" w:type="dxa"/>
            <w:tcBorders>
              <w:top w:val="nil"/>
              <w:left w:val="nil"/>
              <w:bottom w:val="single" w:sz="4" w:space="0" w:color="auto"/>
              <w:right w:val="single" w:sz="4" w:space="0" w:color="auto"/>
            </w:tcBorders>
            <w:shd w:val="clear" w:color="auto" w:fill="auto"/>
            <w:noWrap/>
            <w:vAlign w:val="center"/>
            <w:hideMark/>
          </w:tcPr>
          <w:p w14:paraId="5A5B4968" w14:textId="77777777" w:rsidR="003356D4" w:rsidRPr="00A74F07" w:rsidRDefault="003356D4" w:rsidP="000B5A2C">
            <w:pPr>
              <w:rPr>
                <w:color w:val="0F6B61"/>
              </w:rPr>
            </w:pPr>
            <w:hyperlink r:id="rId58" w:history="1">
              <w:r w:rsidRPr="00633A20">
                <w:rPr>
                  <w:rStyle w:val="Hyperlink"/>
                </w:rPr>
                <w:t>SSP052 guide</w:t>
              </w:r>
            </w:hyperlink>
          </w:p>
        </w:tc>
      </w:tr>
      <w:tr w:rsidR="003356D4" w:rsidRPr="00A74F07" w14:paraId="329A1F94" w14:textId="77777777" w:rsidTr="000B5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7C89B227" w14:textId="77777777" w:rsidR="003356D4" w:rsidRPr="00633A20" w:rsidRDefault="003356D4" w:rsidP="000B5A2C">
            <w:hyperlink r:id="rId59" w:history="1">
              <w:r w:rsidRPr="00633A20">
                <w:rPr>
                  <w:rStyle w:val="Hyperlink"/>
                </w:rPr>
                <w:t>SSP053: Clarithromycin 125mg/5ml oral suspension</w:t>
              </w:r>
            </w:hyperlink>
          </w:p>
        </w:tc>
        <w:tc>
          <w:tcPr>
            <w:tcW w:w="1845" w:type="dxa"/>
            <w:tcBorders>
              <w:top w:val="nil"/>
              <w:left w:val="nil"/>
              <w:bottom w:val="single" w:sz="4" w:space="0" w:color="auto"/>
              <w:right w:val="single" w:sz="4" w:space="0" w:color="auto"/>
            </w:tcBorders>
            <w:shd w:val="clear" w:color="auto" w:fill="auto"/>
            <w:noWrap/>
            <w:vAlign w:val="center"/>
            <w:hideMark/>
          </w:tcPr>
          <w:p w14:paraId="4984752F" w14:textId="77777777" w:rsidR="003356D4" w:rsidRPr="00A74F07" w:rsidRDefault="003356D4" w:rsidP="000B5A2C">
            <w:pPr>
              <w:rPr>
                <w:color w:val="0F6B61"/>
              </w:rPr>
            </w:pPr>
            <w:r w:rsidRPr="00A74F07">
              <w:rPr>
                <w:color w:val="0F6B61"/>
              </w:rPr>
              <w:t>21 July 2023</w:t>
            </w:r>
          </w:p>
        </w:tc>
        <w:tc>
          <w:tcPr>
            <w:tcW w:w="1840" w:type="dxa"/>
            <w:tcBorders>
              <w:top w:val="nil"/>
              <w:left w:val="nil"/>
              <w:bottom w:val="single" w:sz="4" w:space="0" w:color="auto"/>
              <w:right w:val="single" w:sz="4" w:space="0" w:color="auto"/>
            </w:tcBorders>
            <w:shd w:val="clear" w:color="auto" w:fill="auto"/>
            <w:noWrap/>
            <w:vAlign w:val="center"/>
            <w:hideMark/>
          </w:tcPr>
          <w:p w14:paraId="79905F04" w14:textId="77777777" w:rsidR="003356D4" w:rsidRPr="00A74F07" w:rsidRDefault="003356D4" w:rsidP="000B5A2C">
            <w:pPr>
              <w:rPr>
                <w:color w:val="0F6B61"/>
              </w:rPr>
            </w:pPr>
            <w:hyperlink r:id="rId60" w:tgtFrame="_blank" w:history="1">
              <w:r w:rsidRPr="00633A20">
                <w:rPr>
                  <w:rStyle w:val="Hyperlink"/>
                </w:rPr>
                <w:t>SSP053 guide</w:t>
              </w:r>
            </w:hyperlink>
          </w:p>
        </w:tc>
      </w:tr>
      <w:tr w:rsidR="003356D4" w:rsidRPr="00A74F07" w14:paraId="23C6BBA7" w14:textId="77777777" w:rsidTr="000B5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DBA45CF" w14:textId="77777777" w:rsidR="003356D4" w:rsidRPr="00633A20" w:rsidRDefault="003356D4" w:rsidP="000B5A2C">
            <w:hyperlink r:id="rId61" w:history="1">
              <w:r w:rsidRPr="00633A20">
                <w:rPr>
                  <w:rStyle w:val="Hyperlink"/>
                </w:rPr>
                <w:t>SSP054: Clarithromycin 250mg/5ml oral suspension</w:t>
              </w:r>
            </w:hyperlink>
          </w:p>
        </w:tc>
        <w:tc>
          <w:tcPr>
            <w:tcW w:w="1845" w:type="dxa"/>
            <w:tcBorders>
              <w:top w:val="nil"/>
              <w:left w:val="nil"/>
              <w:bottom w:val="single" w:sz="4" w:space="0" w:color="auto"/>
              <w:right w:val="single" w:sz="4" w:space="0" w:color="auto"/>
            </w:tcBorders>
            <w:shd w:val="clear" w:color="auto" w:fill="auto"/>
            <w:noWrap/>
            <w:vAlign w:val="center"/>
            <w:hideMark/>
          </w:tcPr>
          <w:p w14:paraId="4E14F642" w14:textId="77777777" w:rsidR="003356D4" w:rsidRPr="00A74F07" w:rsidRDefault="003356D4" w:rsidP="000B5A2C">
            <w:pPr>
              <w:rPr>
                <w:color w:val="0F6B61"/>
              </w:rPr>
            </w:pPr>
            <w:r w:rsidRPr="00A74F07">
              <w:rPr>
                <w:color w:val="0F6B61"/>
              </w:rPr>
              <w:t>21 July 2023</w:t>
            </w:r>
          </w:p>
        </w:tc>
        <w:tc>
          <w:tcPr>
            <w:tcW w:w="1840" w:type="dxa"/>
            <w:tcBorders>
              <w:top w:val="nil"/>
              <w:left w:val="nil"/>
              <w:bottom w:val="single" w:sz="4" w:space="0" w:color="auto"/>
              <w:right w:val="single" w:sz="4" w:space="0" w:color="auto"/>
            </w:tcBorders>
            <w:shd w:val="clear" w:color="auto" w:fill="auto"/>
            <w:noWrap/>
            <w:vAlign w:val="center"/>
            <w:hideMark/>
          </w:tcPr>
          <w:p w14:paraId="15381693" w14:textId="77777777" w:rsidR="003356D4" w:rsidRPr="00A74F07" w:rsidRDefault="003356D4" w:rsidP="000B5A2C">
            <w:pPr>
              <w:rPr>
                <w:color w:val="0F6B61"/>
              </w:rPr>
            </w:pPr>
            <w:hyperlink r:id="rId62" w:tgtFrame="_blank" w:history="1">
              <w:r w:rsidRPr="00633A20">
                <w:rPr>
                  <w:rStyle w:val="Hyperlink"/>
                </w:rPr>
                <w:t>SSP054 guide</w:t>
              </w:r>
            </w:hyperlink>
          </w:p>
        </w:tc>
      </w:tr>
      <w:tr w:rsidR="003356D4" w:rsidRPr="00A74F07" w14:paraId="63D2E60A" w14:textId="77777777" w:rsidTr="000B5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A19BCA1" w14:textId="77777777" w:rsidR="003356D4" w:rsidRPr="00633A20" w:rsidRDefault="003356D4" w:rsidP="000B5A2C">
            <w:hyperlink r:id="rId63" w:history="1">
              <w:r w:rsidRPr="00633A20">
                <w:rPr>
                  <w:rStyle w:val="Hyperlink"/>
                </w:rPr>
                <w:t xml:space="preserve">SSP056: </w:t>
              </w:r>
              <w:proofErr w:type="spellStart"/>
              <w:r w:rsidRPr="00633A20">
                <w:rPr>
                  <w:rStyle w:val="Hyperlink"/>
                </w:rPr>
                <w:t>Utrogestan</w:t>
              </w:r>
              <w:proofErr w:type="spellEnd"/>
              <w:r w:rsidRPr="00633A20">
                <w:rPr>
                  <w:rStyle w:val="Hyperlink"/>
                </w:rPr>
                <w:t xml:space="preserve"> 100mg capsules</w:t>
              </w:r>
            </w:hyperlink>
          </w:p>
        </w:tc>
        <w:tc>
          <w:tcPr>
            <w:tcW w:w="1845" w:type="dxa"/>
            <w:tcBorders>
              <w:top w:val="nil"/>
              <w:left w:val="nil"/>
              <w:bottom w:val="single" w:sz="4" w:space="0" w:color="auto"/>
              <w:right w:val="single" w:sz="4" w:space="0" w:color="auto"/>
            </w:tcBorders>
            <w:shd w:val="clear" w:color="auto" w:fill="auto"/>
            <w:noWrap/>
            <w:vAlign w:val="center"/>
            <w:hideMark/>
          </w:tcPr>
          <w:p w14:paraId="6866207D" w14:textId="77777777" w:rsidR="003356D4" w:rsidRPr="00A74F07" w:rsidRDefault="003356D4" w:rsidP="000B5A2C">
            <w:pPr>
              <w:rPr>
                <w:color w:val="0F6B61"/>
              </w:rPr>
            </w:pPr>
            <w:r w:rsidRPr="00A74F07">
              <w:rPr>
                <w:color w:val="0F6B61"/>
              </w:rPr>
              <w:t>18 August 2023</w:t>
            </w:r>
          </w:p>
        </w:tc>
        <w:tc>
          <w:tcPr>
            <w:tcW w:w="1840" w:type="dxa"/>
            <w:tcBorders>
              <w:top w:val="nil"/>
              <w:left w:val="nil"/>
              <w:bottom w:val="single" w:sz="4" w:space="0" w:color="auto"/>
              <w:right w:val="single" w:sz="4" w:space="0" w:color="auto"/>
            </w:tcBorders>
            <w:shd w:val="clear" w:color="auto" w:fill="auto"/>
            <w:noWrap/>
            <w:vAlign w:val="center"/>
            <w:hideMark/>
          </w:tcPr>
          <w:p w14:paraId="30F93780" w14:textId="77777777" w:rsidR="003356D4" w:rsidRPr="00A74F07" w:rsidRDefault="003356D4" w:rsidP="000B5A2C">
            <w:pPr>
              <w:rPr>
                <w:color w:val="0F6B61"/>
              </w:rPr>
            </w:pPr>
            <w:hyperlink r:id="rId64" w:history="1">
              <w:r w:rsidRPr="00633A20">
                <w:rPr>
                  <w:rStyle w:val="Hyperlink"/>
                </w:rPr>
                <w:t>SSP056 guide</w:t>
              </w:r>
            </w:hyperlink>
          </w:p>
        </w:tc>
      </w:tr>
    </w:tbl>
    <w:p w14:paraId="2CD004D8" w14:textId="77777777" w:rsidR="003356D4" w:rsidRPr="00A74F07" w:rsidRDefault="003356D4" w:rsidP="003356D4">
      <w:pPr>
        <w:spacing w:before="240"/>
        <w:jc w:val="both"/>
        <w:rPr>
          <w:b/>
          <w:bCs/>
          <w:color w:val="0F6B61"/>
          <w:u w:val="single"/>
        </w:rPr>
      </w:pPr>
      <w:r w:rsidRPr="00A74F07">
        <w:rPr>
          <w:b/>
          <w:bCs/>
          <w:color w:val="0F6B61"/>
          <w:u w:val="single"/>
        </w:rPr>
        <w:lastRenderedPageBreak/>
        <w:t>Expired SSPs</w:t>
      </w:r>
    </w:p>
    <w:p w14:paraId="4356ABEF" w14:textId="77777777" w:rsidR="003356D4" w:rsidRPr="00A74F07" w:rsidRDefault="003356D4" w:rsidP="003356D4">
      <w:pPr>
        <w:pStyle w:val="NoSpacing"/>
        <w:rPr>
          <w:color w:val="0F6B61"/>
        </w:rPr>
      </w:pPr>
    </w:p>
    <w:tbl>
      <w:tblPr>
        <w:tblW w:w="10196" w:type="dxa"/>
        <w:tblLook w:val="04A0" w:firstRow="1" w:lastRow="0" w:firstColumn="1" w:lastColumn="0" w:noHBand="0" w:noVBand="1"/>
      </w:tblPr>
      <w:tblGrid>
        <w:gridCol w:w="6511"/>
        <w:gridCol w:w="1843"/>
        <w:gridCol w:w="1842"/>
      </w:tblGrid>
      <w:tr w:rsidR="003356D4" w:rsidRPr="00AF6F8E" w14:paraId="71A68F59" w14:textId="77777777" w:rsidTr="000B5A2C">
        <w:trPr>
          <w:trHeight w:val="506"/>
          <w:tblHeader/>
        </w:trPr>
        <w:tc>
          <w:tcPr>
            <w:tcW w:w="6511" w:type="dxa"/>
            <w:tcBorders>
              <w:top w:val="single" w:sz="8" w:space="0" w:color="auto"/>
              <w:left w:val="single" w:sz="8" w:space="0" w:color="auto"/>
              <w:bottom w:val="single" w:sz="8" w:space="0" w:color="auto"/>
              <w:right w:val="single" w:sz="8" w:space="0" w:color="auto"/>
            </w:tcBorders>
            <w:shd w:val="clear" w:color="auto" w:fill="0F6B61"/>
            <w:noWrap/>
            <w:vAlign w:val="center"/>
            <w:hideMark/>
          </w:tcPr>
          <w:p w14:paraId="6F0EC504" w14:textId="77777777" w:rsidR="003356D4" w:rsidRPr="00AF6F8E" w:rsidRDefault="003356D4" w:rsidP="000B5A2C">
            <w:pPr>
              <w:jc w:val="both"/>
              <w:rPr>
                <w:rFonts w:eastAsia="Times New Roman" w:cs="Calibri"/>
                <w:b/>
                <w:bCs/>
                <w:color w:val="48D1BA" w:themeColor="background1"/>
                <w:lang w:eastAsia="en-GB"/>
              </w:rPr>
            </w:pPr>
            <w:r w:rsidRPr="00AF6F8E">
              <w:rPr>
                <w:rFonts w:eastAsia="Times New Roman" w:cs="Calibri"/>
                <w:b/>
                <w:bCs/>
                <w:color w:val="48D1BA" w:themeColor="background1"/>
                <w:lang w:eastAsia="en-GB"/>
              </w:rPr>
              <w:t>SSP</w:t>
            </w:r>
          </w:p>
        </w:tc>
        <w:tc>
          <w:tcPr>
            <w:tcW w:w="1843" w:type="dxa"/>
            <w:tcBorders>
              <w:top w:val="single" w:sz="8" w:space="0" w:color="auto"/>
              <w:left w:val="nil"/>
              <w:bottom w:val="single" w:sz="8" w:space="0" w:color="auto"/>
              <w:right w:val="single" w:sz="8" w:space="0" w:color="auto"/>
            </w:tcBorders>
            <w:shd w:val="clear" w:color="auto" w:fill="0F6B61"/>
            <w:noWrap/>
            <w:vAlign w:val="center"/>
            <w:hideMark/>
          </w:tcPr>
          <w:p w14:paraId="24A91873" w14:textId="77777777" w:rsidR="003356D4" w:rsidRPr="00AF6F8E" w:rsidRDefault="003356D4" w:rsidP="000B5A2C">
            <w:pPr>
              <w:jc w:val="both"/>
              <w:rPr>
                <w:rFonts w:eastAsia="Times New Roman" w:cs="Calibri"/>
                <w:b/>
                <w:bCs/>
                <w:color w:val="48D1BA" w:themeColor="background1"/>
                <w:lang w:eastAsia="en-GB"/>
              </w:rPr>
            </w:pPr>
            <w:r w:rsidRPr="00AF6F8E">
              <w:rPr>
                <w:rFonts w:eastAsia="Times New Roman" w:cs="Calibri"/>
                <w:b/>
                <w:bCs/>
                <w:color w:val="48D1BA" w:themeColor="background1"/>
                <w:lang w:eastAsia="en-GB"/>
              </w:rPr>
              <w:t>Date expired</w:t>
            </w:r>
          </w:p>
        </w:tc>
        <w:tc>
          <w:tcPr>
            <w:tcW w:w="1842" w:type="dxa"/>
            <w:tcBorders>
              <w:top w:val="single" w:sz="8" w:space="0" w:color="auto"/>
              <w:left w:val="nil"/>
              <w:bottom w:val="single" w:sz="8" w:space="0" w:color="auto"/>
              <w:right w:val="single" w:sz="8" w:space="0" w:color="auto"/>
            </w:tcBorders>
            <w:shd w:val="clear" w:color="auto" w:fill="0F6B61"/>
            <w:noWrap/>
            <w:vAlign w:val="center"/>
            <w:hideMark/>
          </w:tcPr>
          <w:p w14:paraId="061BC022" w14:textId="77777777" w:rsidR="003356D4" w:rsidRPr="00AF6F8E" w:rsidRDefault="003356D4" w:rsidP="000B5A2C">
            <w:pPr>
              <w:jc w:val="both"/>
              <w:rPr>
                <w:rFonts w:eastAsia="Times New Roman" w:cs="Calibri"/>
                <w:b/>
                <w:bCs/>
                <w:color w:val="48D1BA" w:themeColor="background1"/>
                <w:lang w:eastAsia="en-GB"/>
              </w:rPr>
            </w:pPr>
            <w:r w:rsidRPr="00AF6F8E">
              <w:rPr>
                <w:rFonts w:eastAsia="Times New Roman" w:cs="Calibri"/>
                <w:b/>
                <w:bCs/>
                <w:color w:val="48D1BA" w:themeColor="background1"/>
                <w:lang w:eastAsia="en-GB"/>
              </w:rPr>
              <w:t>Supporting Information</w:t>
            </w:r>
          </w:p>
        </w:tc>
      </w:tr>
      <w:tr w:rsidR="003356D4" w:rsidRPr="00A74F07" w14:paraId="55DCB702"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1DD62F9D" w14:textId="77777777" w:rsidR="003356D4" w:rsidRPr="00633A20" w:rsidRDefault="003356D4" w:rsidP="000B5A2C">
            <w:hyperlink r:id="rId65" w:history="1">
              <w:r w:rsidRPr="00633A20">
                <w:rPr>
                  <w:rStyle w:val="Hyperlink"/>
                </w:rPr>
                <w:t xml:space="preserve">SSP029 </w:t>
              </w:r>
              <w:proofErr w:type="spellStart"/>
              <w:r w:rsidRPr="00633A20">
                <w:rPr>
                  <w:rStyle w:val="Hyperlink"/>
                </w:rPr>
                <w:t>Sandrena</w:t>
              </w:r>
              <w:proofErr w:type="spellEnd"/>
              <w:r w:rsidRPr="00633A20">
                <w:rPr>
                  <w:rStyle w:val="Hyperlink"/>
                </w:rPr>
                <w:t>®  0.5mg and 1mg gel sachets – restriction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3CED4B43"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766D3023" w14:textId="77777777" w:rsidR="003356D4" w:rsidRPr="00633A20" w:rsidRDefault="003356D4" w:rsidP="000B5A2C">
            <w:hyperlink r:id="rId66" w:history="1">
              <w:r w:rsidRPr="00633A20">
                <w:rPr>
                  <w:rStyle w:val="Hyperlink"/>
                </w:rPr>
                <w:t>SSP029 guide</w:t>
              </w:r>
            </w:hyperlink>
          </w:p>
        </w:tc>
      </w:tr>
      <w:tr w:rsidR="003356D4" w:rsidRPr="00A74F07" w14:paraId="2DE6D59C"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0F65B127" w14:textId="77777777" w:rsidR="003356D4" w:rsidRPr="00633A20" w:rsidRDefault="003356D4" w:rsidP="000B5A2C">
            <w:hyperlink r:id="rId67" w:history="1">
              <w:r w:rsidRPr="00633A20">
                <w:rPr>
                  <w:rStyle w:val="Hyperlink"/>
                </w:rPr>
                <w:t xml:space="preserve">SSP030 </w:t>
              </w:r>
              <w:proofErr w:type="spellStart"/>
              <w:r w:rsidRPr="00633A20">
                <w:rPr>
                  <w:rStyle w:val="Hyperlink"/>
                </w:rPr>
                <w:t>Sandrena</w:t>
              </w:r>
              <w:proofErr w:type="spellEnd"/>
              <w:r w:rsidRPr="00633A20">
                <w:rPr>
                  <w:rStyle w:val="Hyperlink"/>
                </w:rPr>
                <w:t>®  0.5mg and 1mg gel sachets –  substitution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4B49EE73"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6E4D7DFA" w14:textId="77777777" w:rsidR="003356D4" w:rsidRPr="00633A20" w:rsidRDefault="003356D4" w:rsidP="000B5A2C">
            <w:hyperlink r:id="rId68" w:history="1">
              <w:r w:rsidRPr="00633A20">
                <w:rPr>
                  <w:rStyle w:val="Hyperlink"/>
                </w:rPr>
                <w:t>SSP030 guide</w:t>
              </w:r>
            </w:hyperlink>
          </w:p>
        </w:tc>
      </w:tr>
      <w:tr w:rsidR="003356D4" w:rsidRPr="00A74F07" w14:paraId="785EAD4E"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0B9D89D5" w14:textId="77777777" w:rsidR="003356D4" w:rsidRPr="00633A20" w:rsidRDefault="003356D4" w:rsidP="000B5A2C">
            <w:hyperlink r:id="rId69" w:history="1">
              <w:r w:rsidRPr="00633A20">
                <w:rPr>
                  <w:rStyle w:val="Hyperlink"/>
                </w:rPr>
                <w:t xml:space="preserve">SSP031 </w:t>
              </w:r>
              <w:proofErr w:type="spellStart"/>
              <w:r w:rsidRPr="00633A20">
                <w:rPr>
                  <w:rStyle w:val="Hyperlink"/>
                </w:rPr>
                <w:t>Sandrena</w:t>
              </w:r>
              <w:proofErr w:type="spellEnd"/>
              <w:r w:rsidRPr="00633A20">
                <w:rPr>
                  <w:rStyle w:val="Hyperlink"/>
                </w:rPr>
                <w:t>® 0.5mg and 1mg gel sachets –  substitution and restriction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35BD60C9"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3D36BF89" w14:textId="77777777" w:rsidR="003356D4" w:rsidRPr="00633A20" w:rsidRDefault="003356D4" w:rsidP="000B5A2C">
            <w:hyperlink r:id="rId70" w:history="1">
              <w:r w:rsidRPr="00633A20">
                <w:rPr>
                  <w:rStyle w:val="Hyperlink"/>
                </w:rPr>
                <w:t>SSP031 guide</w:t>
              </w:r>
            </w:hyperlink>
          </w:p>
        </w:tc>
      </w:tr>
      <w:tr w:rsidR="003356D4" w:rsidRPr="00A74F07" w14:paraId="692E5C30"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632B6E90" w14:textId="77777777" w:rsidR="003356D4" w:rsidRPr="00633A20" w:rsidRDefault="003356D4" w:rsidP="000B5A2C">
            <w:hyperlink r:id="rId71" w:history="1">
              <w:r w:rsidRPr="00633A20">
                <w:rPr>
                  <w:rStyle w:val="Hyperlink"/>
                </w:rPr>
                <w:t>SSP032 Lipitor® 10mg chewable tablets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143D7371"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14826376" w14:textId="77777777" w:rsidR="003356D4" w:rsidRPr="00633A20" w:rsidRDefault="003356D4" w:rsidP="000B5A2C">
            <w:hyperlink r:id="rId72" w:history="1">
              <w:r w:rsidRPr="00633A20">
                <w:rPr>
                  <w:rStyle w:val="Hyperlink"/>
                </w:rPr>
                <w:t>SSP032 guide</w:t>
              </w:r>
            </w:hyperlink>
          </w:p>
        </w:tc>
      </w:tr>
      <w:tr w:rsidR="003356D4" w:rsidRPr="00A74F07" w14:paraId="37FD9F90"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329391BA" w14:textId="77777777" w:rsidR="003356D4" w:rsidRPr="00633A20" w:rsidRDefault="003356D4" w:rsidP="000B5A2C">
            <w:hyperlink r:id="rId73" w:history="1">
              <w:r w:rsidRPr="00633A20">
                <w:rPr>
                  <w:rStyle w:val="Hyperlink"/>
                </w:rPr>
                <w:t>SSP040 Phenoxymethylpenicillin 125mg/5ml oral solution sugar free</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624A62D0"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5ABDA206" w14:textId="77777777" w:rsidR="003356D4" w:rsidRPr="00633A20" w:rsidRDefault="003356D4" w:rsidP="000B5A2C">
            <w:hyperlink r:id="rId74" w:history="1">
              <w:r w:rsidRPr="00633A20">
                <w:rPr>
                  <w:rStyle w:val="Hyperlink"/>
                </w:rPr>
                <w:t>SSP040 guide</w:t>
              </w:r>
            </w:hyperlink>
          </w:p>
        </w:tc>
      </w:tr>
      <w:tr w:rsidR="003356D4" w:rsidRPr="00A74F07" w14:paraId="04F55117"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17DF39EC" w14:textId="77777777" w:rsidR="003356D4" w:rsidRPr="00633A20" w:rsidRDefault="003356D4" w:rsidP="000B5A2C">
            <w:hyperlink r:id="rId75" w:history="1">
              <w:r w:rsidRPr="00633A20">
                <w:rPr>
                  <w:rStyle w:val="Hyperlink"/>
                </w:rPr>
                <w:t>SSP041 Phenoxymethylpenicillin 250mg/5ml oral solution sugar free</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69BDC7B5"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30A354B4" w14:textId="77777777" w:rsidR="003356D4" w:rsidRPr="00633A20" w:rsidRDefault="003356D4" w:rsidP="000B5A2C">
            <w:hyperlink r:id="rId76" w:history="1">
              <w:r w:rsidRPr="00633A20">
                <w:rPr>
                  <w:rStyle w:val="Hyperlink"/>
                </w:rPr>
                <w:t>SSP041 guide</w:t>
              </w:r>
            </w:hyperlink>
          </w:p>
        </w:tc>
      </w:tr>
      <w:tr w:rsidR="003356D4" w:rsidRPr="00A74F07" w14:paraId="5014469C"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52348EB6" w14:textId="77777777" w:rsidR="003356D4" w:rsidRPr="00633A20" w:rsidRDefault="003356D4" w:rsidP="000B5A2C">
            <w:hyperlink r:id="rId77" w:history="1">
              <w:r w:rsidRPr="00633A20">
                <w:rPr>
                  <w:rStyle w:val="Hyperlink"/>
                </w:rPr>
                <w:t>SSP042 Phenoxymethylpenicillin 250mg/5ml oral solution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4553AE2A"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364D5720" w14:textId="77777777" w:rsidR="003356D4" w:rsidRPr="00633A20" w:rsidRDefault="003356D4" w:rsidP="000B5A2C">
            <w:hyperlink r:id="rId78" w:history="1">
              <w:r w:rsidRPr="00633A20">
                <w:rPr>
                  <w:rStyle w:val="Hyperlink"/>
                </w:rPr>
                <w:t>SSP042 guide</w:t>
              </w:r>
            </w:hyperlink>
          </w:p>
        </w:tc>
      </w:tr>
      <w:tr w:rsidR="003356D4" w:rsidRPr="00A74F07" w14:paraId="38B1CD1C"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34E59C4C" w14:textId="77777777" w:rsidR="003356D4" w:rsidRPr="00633A20" w:rsidRDefault="003356D4" w:rsidP="000B5A2C">
            <w:hyperlink r:id="rId79" w:history="1">
              <w:r w:rsidRPr="00633A20">
                <w:rPr>
                  <w:rStyle w:val="Hyperlink"/>
                </w:rPr>
                <w:t>SSP043 Phenoxymethylpenicillin 125mg/5ml oral solution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67A9F057"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7D76268C" w14:textId="77777777" w:rsidR="003356D4" w:rsidRPr="00633A20" w:rsidRDefault="003356D4" w:rsidP="000B5A2C">
            <w:hyperlink r:id="rId80" w:history="1">
              <w:r w:rsidRPr="00633A20">
                <w:rPr>
                  <w:rStyle w:val="Hyperlink"/>
                </w:rPr>
                <w:t>SSP043 guide </w:t>
              </w:r>
            </w:hyperlink>
          </w:p>
        </w:tc>
      </w:tr>
      <w:tr w:rsidR="003356D4" w:rsidRPr="00A74F07" w14:paraId="0498A2E5"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18167594" w14:textId="77777777" w:rsidR="003356D4" w:rsidRPr="00633A20" w:rsidRDefault="003356D4" w:rsidP="000B5A2C">
            <w:hyperlink r:id="rId81" w:history="1">
              <w:r w:rsidRPr="00633A20">
                <w:rPr>
                  <w:rStyle w:val="Hyperlink"/>
                </w:rPr>
                <w:t>SSP044 Phenoxymethylpenicillin 125mg/5ml oral solution sugar free</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30A97067"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6F49FDC0" w14:textId="77777777" w:rsidR="003356D4" w:rsidRPr="00633A20" w:rsidRDefault="003356D4" w:rsidP="000B5A2C">
            <w:hyperlink r:id="rId82" w:history="1">
              <w:r w:rsidRPr="00633A20">
                <w:rPr>
                  <w:rStyle w:val="Hyperlink"/>
                </w:rPr>
                <w:t>SSP044 guide </w:t>
              </w:r>
            </w:hyperlink>
          </w:p>
        </w:tc>
      </w:tr>
      <w:tr w:rsidR="003356D4" w:rsidRPr="00A74F07" w14:paraId="63563DA3"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6EADCD48" w14:textId="77777777" w:rsidR="003356D4" w:rsidRPr="00633A20" w:rsidRDefault="003356D4" w:rsidP="000B5A2C">
            <w:hyperlink r:id="rId83" w:history="1">
              <w:r w:rsidRPr="00633A20">
                <w:rPr>
                  <w:rStyle w:val="Hyperlink"/>
                </w:rPr>
                <w:t>SSP045 Phenoxymethylpenicillin 250mg/5ml oral solution</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1CA935CD"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2281A9A7" w14:textId="77777777" w:rsidR="003356D4" w:rsidRPr="00633A20" w:rsidRDefault="003356D4" w:rsidP="000B5A2C">
            <w:hyperlink r:id="rId84" w:history="1">
              <w:r w:rsidRPr="00633A20">
                <w:rPr>
                  <w:rStyle w:val="Hyperlink"/>
                </w:rPr>
                <w:t>SSP045 guide </w:t>
              </w:r>
            </w:hyperlink>
          </w:p>
        </w:tc>
      </w:tr>
      <w:tr w:rsidR="003356D4" w:rsidRPr="00A74F07" w14:paraId="59020616"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7E878B79" w14:textId="77777777" w:rsidR="003356D4" w:rsidRPr="00633A20" w:rsidRDefault="003356D4" w:rsidP="000B5A2C">
            <w:hyperlink r:id="rId85" w:history="1">
              <w:r w:rsidRPr="00633A20">
                <w:rPr>
                  <w:rStyle w:val="Hyperlink"/>
                </w:rPr>
                <w:t>SSP046 Phenoxymethylpenicillin 250mg/5ml oral solution sugar free</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30FEAB6D"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350341DA" w14:textId="77777777" w:rsidR="003356D4" w:rsidRPr="00633A20" w:rsidRDefault="003356D4" w:rsidP="000B5A2C">
            <w:hyperlink r:id="rId86" w:history="1">
              <w:r w:rsidRPr="00633A20">
                <w:rPr>
                  <w:rStyle w:val="Hyperlink"/>
                </w:rPr>
                <w:t>SSP046 guide </w:t>
              </w:r>
            </w:hyperlink>
          </w:p>
        </w:tc>
      </w:tr>
      <w:tr w:rsidR="003356D4" w:rsidRPr="00A74F07" w14:paraId="1C09EA6A"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3DB0552E" w14:textId="77777777" w:rsidR="003356D4" w:rsidRPr="00633A20" w:rsidRDefault="003356D4" w:rsidP="000B5A2C">
            <w:hyperlink r:id="rId87" w:history="1">
              <w:r w:rsidRPr="00633A20">
                <w:rPr>
                  <w:rStyle w:val="Hyperlink"/>
                </w:rPr>
                <w:t>SSP047 Phenoxymethylpenicillin 250mg tablets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30C0A1B9" w14:textId="77777777" w:rsidR="003356D4" w:rsidRPr="00633A20" w:rsidRDefault="003356D4" w:rsidP="000B5A2C">
            <w:r w:rsidRPr="00633A20">
              <w:t>12 May 2023</w:t>
            </w:r>
          </w:p>
        </w:tc>
        <w:tc>
          <w:tcPr>
            <w:tcW w:w="1842" w:type="dxa"/>
            <w:tcBorders>
              <w:top w:val="nil"/>
              <w:left w:val="nil"/>
              <w:bottom w:val="single" w:sz="8" w:space="0" w:color="auto"/>
              <w:right w:val="single" w:sz="8" w:space="0" w:color="auto"/>
            </w:tcBorders>
            <w:shd w:val="clear" w:color="auto" w:fill="auto"/>
            <w:noWrap/>
            <w:vAlign w:val="center"/>
            <w:hideMark/>
          </w:tcPr>
          <w:p w14:paraId="69091224" w14:textId="77777777" w:rsidR="003356D4" w:rsidRPr="00633A20" w:rsidRDefault="003356D4" w:rsidP="000B5A2C">
            <w:hyperlink r:id="rId88" w:history="1">
              <w:r w:rsidRPr="00633A20">
                <w:rPr>
                  <w:rStyle w:val="Hyperlink"/>
                </w:rPr>
                <w:t>SSP047 guide</w:t>
              </w:r>
            </w:hyperlink>
          </w:p>
        </w:tc>
      </w:tr>
      <w:tr w:rsidR="003356D4" w:rsidRPr="00A74F07" w14:paraId="21DFF17F"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4372973C" w14:textId="77777777" w:rsidR="003356D4" w:rsidRPr="00633A20" w:rsidRDefault="003356D4" w:rsidP="000B5A2C">
            <w:hyperlink r:id="rId89" w:history="1">
              <w:r w:rsidRPr="00633A20">
                <w:rPr>
                  <w:rStyle w:val="Hyperlink"/>
                </w:rPr>
                <w:t>SSP050 Paracetamol 120mg suppositories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1E20B184" w14:textId="77777777" w:rsidR="003356D4" w:rsidRPr="00633A20" w:rsidRDefault="003356D4" w:rsidP="000B5A2C">
            <w:r w:rsidRPr="00633A20">
              <w:t>05 May 2023</w:t>
            </w:r>
          </w:p>
        </w:tc>
        <w:tc>
          <w:tcPr>
            <w:tcW w:w="1842" w:type="dxa"/>
            <w:tcBorders>
              <w:top w:val="nil"/>
              <w:left w:val="nil"/>
              <w:bottom w:val="single" w:sz="8" w:space="0" w:color="auto"/>
              <w:right w:val="single" w:sz="8" w:space="0" w:color="auto"/>
            </w:tcBorders>
            <w:shd w:val="clear" w:color="auto" w:fill="auto"/>
            <w:noWrap/>
            <w:vAlign w:val="center"/>
            <w:hideMark/>
          </w:tcPr>
          <w:p w14:paraId="6746CAD3" w14:textId="77777777" w:rsidR="003356D4" w:rsidRPr="00633A20" w:rsidRDefault="003356D4" w:rsidP="000B5A2C">
            <w:hyperlink r:id="rId90" w:history="1">
              <w:r w:rsidRPr="00633A20">
                <w:rPr>
                  <w:rStyle w:val="Hyperlink"/>
                </w:rPr>
                <w:t>SSP050 guide</w:t>
              </w:r>
            </w:hyperlink>
          </w:p>
        </w:tc>
      </w:tr>
      <w:tr w:rsidR="003356D4" w:rsidRPr="00A74F07" w14:paraId="2AA0A7EC"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27405DBE" w14:textId="77777777" w:rsidR="003356D4" w:rsidRPr="00633A20" w:rsidRDefault="003356D4" w:rsidP="000B5A2C">
            <w:hyperlink r:id="rId91" w:history="1">
              <w:r w:rsidRPr="00633A20">
                <w:rPr>
                  <w:rStyle w:val="Hyperlink"/>
                </w:rPr>
                <w:t>SSP051 Paracetamol 240mg suppositories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6B591C3C" w14:textId="77777777" w:rsidR="003356D4" w:rsidRPr="00633A20" w:rsidRDefault="003356D4" w:rsidP="000B5A2C">
            <w:r w:rsidRPr="00633A20">
              <w:t>05 May 2023</w:t>
            </w:r>
          </w:p>
        </w:tc>
        <w:tc>
          <w:tcPr>
            <w:tcW w:w="1842" w:type="dxa"/>
            <w:tcBorders>
              <w:top w:val="nil"/>
              <w:left w:val="nil"/>
              <w:bottom w:val="single" w:sz="8" w:space="0" w:color="auto"/>
              <w:right w:val="single" w:sz="8" w:space="0" w:color="auto"/>
            </w:tcBorders>
            <w:shd w:val="clear" w:color="auto" w:fill="auto"/>
            <w:noWrap/>
            <w:vAlign w:val="center"/>
            <w:hideMark/>
          </w:tcPr>
          <w:p w14:paraId="549D1E4F" w14:textId="77777777" w:rsidR="003356D4" w:rsidRPr="00633A20" w:rsidRDefault="003356D4" w:rsidP="000B5A2C">
            <w:hyperlink r:id="rId92" w:history="1">
              <w:r w:rsidRPr="00633A20">
                <w:rPr>
                  <w:rStyle w:val="Hyperlink"/>
                </w:rPr>
                <w:t>SSP051 guide</w:t>
              </w:r>
            </w:hyperlink>
          </w:p>
        </w:tc>
      </w:tr>
      <w:tr w:rsidR="003356D4" w:rsidRPr="00A74F07" w14:paraId="1206C8D8"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7056DFCC" w14:textId="77777777" w:rsidR="003356D4" w:rsidRPr="00633A20" w:rsidRDefault="003356D4" w:rsidP="000B5A2C">
            <w:hyperlink r:id="rId93" w:history="1">
              <w:r w:rsidRPr="00633A20">
                <w:rPr>
                  <w:rStyle w:val="Hyperlink"/>
                </w:rPr>
                <w:t>SSP005: Fluoxetine 10mg tablets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4FD497DC" w14:textId="77777777" w:rsidR="003356D4" w:rsidRPr="00633A20" w:rsidRDefault="003356D4" w:rsidP="000B5A2C">
            <w:r w:rsidRPr="00633A20">
              <w:t>31 March 2023</w:t>
            </w:r>
          </w:p>
        </w:tc>
        <w:tc>
          <w:tcPr>
            <w:tcW w:w="1842" w:type="dxa"/>
            <w:tcBorders>
              <w:top w:val="nil"/>
              <w:left w:val="nil"/>
              <w:bottom w:val="single" w:sz="8" w:space="0" w:color="auto"/>
              <w:right w:val="single" w:sz="8" w:space="0" w:color="auto"/>
            </w:tcBorders>
            <w:shd w:val="clear" w:color="auto" w:fill="auto"/>
            <w:noWrap/>
            <w:vAlign w:val="center"/>
            <w:hideMark/>
          </w:tcPr>
          <w:p w14:paraId="29D2AB6A" w14:textId="77777777" w:rsidR="003356D4" w:rsidRPr="00633A20" w:rsidRDefault="003356D4" w:rsidP="000B5A2C">
            <w:hyperlink r:id="rId94" w:tgtFrame="_blank" w:history="1">
              <w:r w:rsidRPr="00633A20">
                <w:rPr>
                  <w:rStyle w:val="Hyperlink"/>
                </w:rPr>
                <w:t>SSP005 guide</w:t>
              </w:r>
            </w:hyperlink>
          </w:p>
        </w:tc>
      </w:tr>
      <w:tr w:rsidR="003356D4" w:rsidRPr="00A74F07" w14:paraId="249E6538"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2953B6F3" w14:textId="77777777" w:rsidR="003356D4" w:rsidRPr="00633A20" w:rsidRDefault="003356D4" w:rsidP="000B5A2C">
            <w:hyperlink r:id="rId95" w:history="1">
              <w:r w:rsidRPr="00633A20">
                <w:rPr>
                  <w:rStyle w:val="Hyperlink"/>
                </w:rPr>
                <w:t xml:space="preserve">SSP049 </w:t>
              </w:r>
              <w:proofErr w:type="spellStart"/>
              <w:r w:rsidRPr="00633A20">
                <w:rPr>
                  <w:rStyle w:val="Hyperlink"/>
                </w:rPr>
                <w:t>Estradot</w:t>
              </w:r>
              <w:proofErr w:type="spellEnd"/>
              <w:r w:rsidRPr="00633A20">
                <w:rPr>
                  <w:rStyle w:val="Hyperlink"/>
                </w:rPr>
                <w:t>® 100mcg patches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0B9E4FC3" w14:textId="77777777" w:rsidR="003356D4" w:rsidRPr="00633A20" w:rsidRDefault="003356D4" w:rsidP="000B5A2C">
            <w:r w:rsidRPr="00633A20">
              <w:t>17 March 2023</w:t>
            </w:r>
          </w:p>
        </w:tc>
        <w:tc>
          <w:tcPr>
            <w:tcW w:w="1842" w:type="dxa"/>
            <w:tcBorders>
              <w:top w:val="nil"/>
              <w:left w:val="nil"/>
              <w:bottom w:val="single" w:sz="8" w:space="0" w:color="auto"/>
              <w:right w:val="single" w:sz="8" w:space="0" w:color="auto"/>
            </w:tcBorders>
            <w:shd w:val="clear" w:color="auto" w:fill="auto"/>
            <w:noWrap/>
            <w:vAlign w:val="center"/>
            <w:hideMark/>
          </w:tcPr>
          <w:p w14:paraId="5366AA41" w14:textId="77777777" w:rsidR="003356D4" w:rsidRPr="00633A20" w:rsidRDefault="003356D4" w:rsidP="000B5A2C">
            <w:hyperlink r:id="rId96" w:history="1">
              <w:r w:rsidRPr="00633A20">
                <w:rPr>
                  <w:rStyle w:val="Hyperlink"/>
                </w:rPr>
                <w:t>SSP049 guide</w:t>
              </w:r>
            </w:hyperlink>
          </w:p>
        </w:tc>
      </w:tr>
      <w:tr w:rsidR="003356D4" w:rsidRPr="00A74F07" w14:paraId="14C2D714" w14:textId="77777777" w:rsidTr="000B5A2C">
        <w:trPr>
          <w:trHeight w:val="330"/>
        </w:trPr>
        <w:tc>
          <w:tcPr>
            <w:tcW w:w="6511" w:type="dxa"/>
            <w:tcBorders>
              <w:top w:val="nil"/>
              <w:left w:val="single" w:sz="8" w:space="0" w:color="auto"/>
              <w:bottom w:val="single" w:sz="8" w:space="0" w:color="auto"/>
              <w:right w:val="single" w:sz="8" w:space="0" w:color="auto"/>
            </w:tcBorders>
            <w:shd w:val="clear" w:color="auto" w:fill="auto"/>
            <w:noWrap/>
            <w:vAlign w:val="center"/>
            <w:hideMark/>
          </w:tcPr>
          <w:p w14:paraId="6B9DD482" w14:textId="77777777" w:rsidR="003356D4" w:rsidRPr="00633A20" w:rsidRDefault="003356D4" w:rsidP="000B5A2C">
            <w:hyperlink r:id="rId97" w:history="1">
              <w:r w:rsidRPr="00633A20">
                <w:rPr>
                  <w:rStyle w:val="Hyperlink"/>
                </w:rPr>
                <w:t xml:space="preserve">SSP048 </w:t>
              </w:r>
              <w:proofErr w:type="spellStart"/>
              <w:r w:rsidRPr="00633A20">
                <w:rPr>
                  <w:rStyle w:val="Hyperlink"/>
                </w:rPr>
                <w:t>Estradot</w:t>
              </w:r>
              <w:proofErr w:type="spellEnd"/>
              <w:r w:rsidRPr="00633A20">
                <w:rPr>
                  <w:rStyle w:val="Hyperlink"/>
                </w:rPr>
                <w:t>® 50mcg patches</w:t>
              </w:r>
            </w:hyperlink>
          </w:p>
        </w:tc>
        <w:tc>
          <w:tcPr>
            <w:tcW w:w="1843" w:type="dxa"/>
            <w:tcBorders>
              <w:top w:val="nil"/>
              <w:left w:val="nil"/>
              <w:bottom w:val="single" w:sz="8" w:space="0" w:color="auto"/>
              <w:right w:val="single" w:sz="8" w:space="0" w:color="auto"/>
            </w:tcBorders>
            <w:shd w:val="clear" w:color="auto" w:fill="auto"/>
            <w:noWrap/>
            <w:vAlign w:val="center"/>
            <w:hideMark/>
          </w:tcPr>
          <w:p w14:paraId="20EE5DCA" w14:textId="77777777" w:rsidR="003356D4" w:rsidRPr="00633A20" w:rsidRDefault="003356D4" w:rsidP="000B5A2C">
            <w:r w:rsidRPr="00633A20">
              <w:t>24 February 2023</w:t>
            </w:r>
          </w:p>
        </w:tc>
        <w:tc>
          <w:tcPr>
            <w:tcW w:w="1842" w:type="dxa"/>
            <w:tcBorders>
              <w:top w:val="nil"/>
              <w:left w:val="nil"/>
              <w:bottom w:val="single" w:sz="8" w:space="0" w:color="auto"/>
              <w:right w:val="single" w:sz="8" w:space="0" w:color="auto"/>
            </w:tcBorders>
            <w:shd w:val="clear" w:color="auto" w:fill="auto"/>
            <w:noWrap/>
            <w:vAlign w:val="center"/>
            <w:hideMark/>
          </w:tcPr>
          <w:p w14:paraId="7390CAD9" w14:textId="77777777" w:rsidR="003356D4" w:rsidRPr="00633A20" w:rsidRDefault="003356D4" w:rsidP="000B5A2C">
            <w:hyperlink r:id="rId98" w:history="1">
              <w:r w:rsidRPr="00633A20">
                <w:rPr>
                  <w:rStyle w:val="Hyperlink"/>
                </w:rPr>
                <w:t>SSP048 guide</w:t>
              </w:r>
            </w:hyperlink>
          </w:p>
        </w:tc>
      </w:tr>
    </w:tbl>
    <w:p w14:paraId="11C1D1A4" w14:textId="77777777" w:rsidR="003356D4" w:rsidRPr="00A74F07" w:rsidRDefault="003356D4" w:rsidP="003356D4">
      <w:pPr>
        <w:pStyle w:val="NoSpacing"/>
        <w:jc w:val="both"/>
        <w:rPr>
          <w:rFonts w:ascii="DM Sans" w:hAnsi="DM Sans"/>
          <w:color w:val="0F6B61"/>
        </w:rPr>
      </w:pPr>
    </w:p>
    <w:p w14:paraId="53943CF8" w14:textId="77777777" w:rsidR="003356D4" w:rsidRPr="00A74F07" w:rsidRDefault="003356D4" w:rsidP="003356D4">
      <w:pPr>
        <w:jc w:val="both"/>
        <w:rPr>
          <w:color w:val="0F6B61"/>
        </w:rPr>
      </w:pPr>
      <w:r w:rsidRPr="00A74F07">
        <w:rPr>
          <w:color w:val="0F6B61"/>
        </w:rPr>
        <w:t xml:space="preserve">Further information on SSPs can be found on CPE’s </w:t>
      </w:r>
      <w:hyperlink r:id="rId99">
        <w:r w:rsidRPr="003873C7">
          <w:rPr>
            <w:rStyle w:val="Hyperlink"/>
          </w:rPr>
          <w:t>Live SSPs</w:t>
        </w:r>
      </w:hyperlink>
      <w:r w:rsidRPr="00A74F07">
        <w:rPr>
          <w:color w:val="0F6B61"/>
        </w:rPr>
        <w:t xml:space="preserve"> webpage.</w:t>
      </w:r>
    </w:p>
    <w:p w14:paraId="78F3DF5D" w14:textId="77777777" w:rsidR="003356D4" w:rsidRPr="00A74F07" w:rsidRDefault="003356D4" w:rsidP="003356D4">
      <w:pPr>
        <w:pStyle w:val="NoSpacing"/>
        <w:rPr>
          <w:color w:val="0F6B61"/>
        </w:rPr>
      </w:pPr>
    </w:p>
    <w:p w14:paraId="3ECCFADB" w14:textId="77777777" w:rsidR="003356D4" w:rsidRPr="00A74F07" w:rsidRDefault="003356D4" w:rsidP="003356D4">
      <w:pPr>
        <w:spacing w:before="240" w:after="240" w:line="264" w:lineRule="auto"/>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t>End of antiviral medicine prescribing for 2022/23 influenza season</w:t>
      </w:r>
    </w:p>
    <w:p w14:paraId="58C07800" w14:textId="77777777" w:rsidR="003356D4" w:rsidRPr="00A74F07" w:rsidRDefault="003356D4" w:rsidP="003356D4">
      <w:pPr>
        <w:jc w:val="both"/>
        <w:rPr>
          <w:color w:val="0F6B61"/>
        </w:rPr>
      </w:pPr>
      <w:r w:rsidRPr="00A74F07">
        <w:rPr>
          <w:color w:val="0F6B61"/>
        </w:rPr>
        <w:t>In light of surveillance data indicating that circulation of influenza in the community returned to baseline levels, DHSC published an alert on 9 May 2023 to inform prescribers working in primary care and pharmacy teams that antiviral medicines should no longer be prescribed. </w:t>
      </w:r>
    </w:p>
    <w:p w14:paraId="2AD787D5" w14:textId="77777777" w:rsidR="003356D4" w:rsidRDefault="003356D4" w:rsidP="003356D4">
      <w:pPr>
        <w:jc w:val="both"/>
        <w:rPr>
          <w:color w:val="0F6B61"/>
        </w:rPr>
      </w:pPr>
      <w:r w:rsidRPr="00A74F07">
        <w:rPr>
          <w:color w:val="0F6B61"/>
        </w:rPr>
        <w:t>Community pharmacists should no longer supply antiviral medicines for the prophylaxis and treatment of influenza on a FP10 prescription form. </w:t>
      </w:r>
    </w:p>
    <w:p w14:paraId="1A750647" w14:textId="77777777" w:rsidR="003356D4" w:rsidRPr="003873C7" w:rsidRDefault="003356D4" w:rsidP="003356D4">
      <w:hyperlink r:id="rId100">
        <w:r w:rsidRPr="003873C7">
          <w:rPr>
            <w:rStyle w:val="Hyperlink"/>
          </w:rPr>
          <w:t>Click here to read the prescribing and supply of antivirals alert in full</w:t>
        </w:r>
      </w:hyperlink>
      <w:r w:rsidRPr="003873C7">
        <w:t> </w:t>
      </w:r>
    </w:p>
    <w:p w14:paraId="167E8D10" w14:textId="77777777" w:rsidR="003356D4" w:rsidRPr="003873C7" w:rsidRDefault="003356D4" w:rsidP="003356D4"/>
    <w:p w14:paraId="0FF66C4B" w14:textId="77777777" w:rsidR="003356D4" w:rsidRPr="00C76EF2" w:rsidRDefault="003356D4" w:rsidP="003356D4">
      <w:pPr>
        <w:spacing w:before="240" w:after="240"/>
        <w:jc w:val="both"/>
        <w:rPr>
          <w:rFonts w:ascii="Mokoko Medium" w:hAnsi="Mokoko Medium" w:cs="Mokoko Medium"/>
          <w:b/>
          <w:color w:val="0F6B61"/>
          <w:sz w:val="24"/>
          <w:szCs w:val="24"/>
        </w:rPr>
      </w:pPr>
      <w:r w:rsidRPr="00A74F07">
        <w:rPr>
          <w:rFonts w:ascii="Mokoko Medium" w:hAnsi="Mokoko Medium" w:cs="Mokoko Medium"/>
          <w:b/>
          <w:bCs/>
          <w:color w:val="0F6B61"/>
          <w:sz w:val="24"/>
          <w:szCs w:val="24"/>
        </w:rPr>
        <w:t xml:space="preserve">Changes to </w:t>
      </w:r>
      <w:r w:rsidRPr="00A74F07">
        <w:rPr>
          <w:rFonts w:ascii="Mokoko Medium" w:hAnsi="Mokoko Medium" w:cs="Mokoko Medium"/>
          <w:b/>
          <w:color w:val="0F6B61"/>
          <w:sz w:val="24"/>
          <w:szCs w:val="24"/>
        </w:rPr>
        <w:t>NHSBSA emails</w:t>
      </w:r>
    </w:p>
    <w:p w14:paraId="7BA525AD" w14:textId="77777777" w:rsidR="003356D4" w:rsidRPr="00A74F07" w:rsidRDefault="003356D4" w:rsidP="003356D4">
      <w:pPr>
        <w:jc w:val="both"/>
        <w:rPr>
          <w:color w:val="0F6B61"/>
        </w:rPr>
      </w:pPr>
      <w:r w:rsidRPr="00A74F07">
        <w:rPr>
          <w:color w:val="0F6B61"/>
        </w:rPr>
        <w:t>Email addresses for the NHS Business Services Authority (NHSBSA) are changing. For pharmacy teams this means that some of the email addresses previously used to contact NHS Prescription Services will no longer work.</w:t>
      </w:r>
    </w:p>
    <w:p w14:paraId="09A3530A" w14:textId="77777777" w:rsidR="003356D4" w:rsidRPr="00A74F07" w:rsidRDefault="003356D4" w:rsidP="003356D4">
      <w:pPr>
        <w:jc w:val="both"/>
        <w:rPr>
          <w:color w:val="0F6B61"/>
        </w:rPr>
      </w:pPr>
    </w:p>
    <w:p w14:paraId="59B55D67" w14:textId="77777777" w:rsidR="003356D4" w:rsidRPr="00A74F07" w:rsidRDefault="003356D4" w:rsidP="003356D4">
      <w:pPr>
        <w:jc w:val="both"/>
        <w:rPr>
          <w:color w:val="0F6B61"/>
        </w:rPr>
      </w:pPr>
      <w:r w:rsidRPr="00A74F07">
        <w:rPr>
          <w:color w:val="0F6B61"/>
        </w:rPr>
        <w:t>There will be a small transition period where emails sent to the old address will be automatically forwarded. This ends on Tuesday 18 July. After this date, emails sent to the old email address will not be received by the NHSBSA, so pharmacy teams are advised to use the new email address from this point on.</w:t>
      </w:r>
    </w:p>
    <w:p w14:paraId="1DCD3028" w14:textId="77777777" w:rsidR="003356D4" w:rsidRPr="00A74F07" w:rsidRDefault="003356D4" w:rsidP="003356D4">
      <w:pPr>
        <w:jc w:val="both"/>
        <w:rPr>
          <w:color w:val="0F6B61"/>
        </w:rPr>
      </w:pPr>
    </w:p>
    <w:p w14:paraId="63BD2C0C" w14:textId="77777777" w:rsidR="003356D4" w:rsidRPr="00A74F07" w:rsidRDefault="003356D4" w:rsidP="003356D4">
      <w:pPr>
        <w:jc w:val="both"/>
        <w:rPr>
          <w:color w:val="0F6B61"/>
        </w:rPr>
      </w:pPr>
      <w:r w:rsidRPr="00A74F07">
        <w:rPr>
          <w:color w:val="0F6B61"/>
        </w:rPr>
        <w:t xml:space="preserve">The new email address for the Manage Your Service (MYS) admin team is: </w:t>
      </w:r>
      <w:hyperlink r:id="rId101">
        <w:r w:rsidRPr="00C76EF2">
          <w:rPr>
            <w:rStyle w:val="Hyperlink"/>
          </w:rPr>
          <w:t>mys@nhsbsa.nhs.uk</w:t>
        </w:r>
      </w:hyperlink>
      <w:r w:rsidRPr="00A74F07">
        <w:rPr>
          <w:color w:val="0F6B61"/>
        </w:rPr>
        <w:t xml:space="preserve">. The new email address for the Contactor Payments team is: </w:t>
      </w:r>
      <w:hyperlink r:id="rId102">
        <w:r w:rsidRPr="00C76EF2">
          <w:rPr>
            <w:rStyle w:val="Hyperlink"/>
          </w:rPr>
          <w:t>contractorpayments@nhsbsa.nhs.uk</w:t>
        </w:r>
      </w:hyperlink>
      <w:r w:rsidRPr="00A74F07">
        <w:rPr>
          <w:color w:val="0F6B61"/>
        </w:rPr>
        <w:t xml:space="preserve">. </w:t>
      </w:r>
    </w:p>
    <w:p w14:paraId="6B4FA711" w14:textId="74A00192" w:rsidR="003356D4" w:rsidRPr="00A74F07" w:rsidRDefault="003356D4" w:rsidP="003356D4">
      <w:pPr>
        <w:jc w:val="both"/>
        <w:rPr>
          <w:color w:val="0F6B61"/>
        </w:rPr>
      </w:pPr>
      <w:r w:rsidRPr="00A74F07">
        <w:rPr>
          <w:color w:val="0F6B61"/>
        </w:rPr>
        <w:t xml:space="preserve">The email address for all queries relating to Prescriptions Services will not change. You can still contact Prescription Services at: </w:t>
      </w:r>
      <w:hyperlink r:id="rId103">
        <w:r w:rsidRPr="00C76EF2">
          <w:rPr>
            <w:rStyle w:val="Hyperlink"/>
          </w:rPr>
          <w:t>nhsbsa.prescriptionservices@nhsbsa.nhs.uk</w:t>
        </w:r>
      </w:hyperlink>
      <w:r w:rsidRPr="00A74F07">
        <w:rPr>
          <w:color w:val="0F6B61"/>
        </w:rPr>
        <w:t>.</w:t>
      </w:r>
    </w:p>
    <w:p w14:paraId="69C927CA" w14:textId="77777777" w:rsidR="003356D4" w:rsidRPr="00A74F07" w:rsidRDefault="003356D4" w:rsidP="003356D4">
      <w:pPr>
        <w:jc w:val="both"/>
        <w:rPr>
          <w:color w:val="0F6B61"/>
        </w:rPr>
      </w:pPr>
    </w:p>
    <w:p w14:paraId="650870E2" w14:textId="77777777" w:rsidR="003356D4" w:rsidRPr="00A74F07" w:rsidRDefault="003356D4" w:rsidP="003356D4">
      <w:pPr>
        <w:spacing w:before="240" w:after="240"/>
        <w:jc w:val="both"/>
        <w:rPr>
          <w:rFonts w:ascii="Mokoko Medium" w:hAnsi="Mokoko Medium" w:cs="Mokoko Medium"/>
          <w:b/>
          <w:color w:val="0F6B61"/>
          <w:sz w:val="24"/>
          <w:szCs w:val="24"/>
        </w:rPr>
      </w:pPr>
      <w:r w:rsidRPr="00A74F07">
        <w:rPr>
          <w:rFonts w:ascii="Mokoko Medium" w:hAnsi="Mokoko Medium" w:cs="Mokoko Medium"/>
          <w:b/>
          <w:color w:val="0F6B61"/>
          <w:sz w:val="24"/>
          <w:szCs w:val="24"/>
        </w:rPr>
        <w:t>NHS Prescription Services ‘Hints &amp; Tips’ – Issue 51</w:t>
      </w:r>
    </w:p>
    <w:p w14:paraId="0FDF7BA6" w14:textId="77777777" w:rsidR="003356D4" w:rsidRPr="00A74F07" w:rsidRDefault="003356D4" w:rsidP="003356D4">
      <w:pPr>
        <w:jc w:val="both"/>
        <w:rPr>
          <w:color w:val="0F6B61"/>
        </w:rPr>
      </w:pPr>
      <w:r w:rsidRPr="00A74F07">
        <w:rPr>
          <w:color w:val="0F6B61"/>
        </w:rPr>
        <w:t>NHS Prescription Services produces a quarterly newsletter called “Hints &amp; Tips for dispensing contractors”. The latest edition (Issue 51) contained some useful information and advice on:</w:t>
      </w:r>
    </w:p>
    <w:p w14:paraId="481FDF57" w14:textId="77777777" w:rsidR="003356D4" w:rsidRPr="00390E64" w:rsidRDefault="003356D4" w:rsidP="003356D4">
      <w:pPr>
        <w:pStyle w:val="ListParagraph"/>
        <w:numPr>
          <w:ilvl w:val="0"/>
          <w:numId w:val="48"/>
        </w:numPr>
        <w:spacing w:after="0" w:line="240" w:lineRule="auto"/>
        <w:contextualSpacing/>
      </w:pPr>
      <w:hyperlink r:id="rId104" w:anchor="Free%20prescriptions" w:tgtFrame="_blank" w:history="1">
        <w:r w:rsidRPr="00390E64">
          <w:rPr>
            <w:rStyle w:val="Hyperlink"/>
          </w:rPr>
          <w:t>Patients claiming free NHS prescriptions</w:t>
        </w:r>
      </w:hyperlink>
    </w:p>
    <w:p w14:paraId="09C7F0A3" w14:textId="77777777" w:rsidR="003356D4" w:rsidRPr="00390E64" w:rsidRDefault="003356D4" w:rsidP="003356D4">
      <w:pPr>
        <w:pStyle w:val="ListParagraph"/>
        <w:numPr>
          <w:ilvl w:val="0"/>
          <w:numId w:val="48"/>
        </w:numPr>
        <w:spacing w:after="0" w:line="240" w:lineRule="auto"/>
        <w:contextualSpacing/>
      </w:pPr>
      <w:hyperlink r:id="rId105" w:anchor="Real%20Time%20Exemption%20Checking" w:tgtFrame="_blank" w:history="1">
        <w:r w:rsidRPr="00390E64">
          <w:rPr>
            <w:rStyle w:val="Hyperlink"/>
          </w:rPr>
          <w:t>Real Time Exemption Checking</w:t>
        </w:r>
      </w:hyperlink>
    </w:p>
    <w:p w14:paraId="5667637F" w14:textId="77777777" w:rsidR="003356D4" w:rsidRPr="00390E64" w:rsidRDefault="003356D4" w:rsidP="003356D4">
      <w:pPr>
        <w:pStyle w:val="ListParagraph"/>
        <w:numPr>
          <w:ilvl w:val="0"/>
          <w:numId w:val="48"/>
        </w:numPr>
        <w:spacing w:after="0" w:line="240" w:lineRule="auto"/>
        <w:contextualSpacing/>
      </w:pPr>
      <w:hyperlink r:id="rId106" w:anchor="EPS" w:tgtFrame="_blank" w:history="1">
        <w:r w:rsidRPr="00390E64">
          <w:rPr>
            <w:rStyle w:val="Hyperlink"/>
          </w:rPr>
          <w:t>Submitting EPS tokens to the NHSBSA</w:t>
        </w:r>
      </w:hyperlink>
    </w:p>
    <w:p w14:paraId="5760E783" w14:textId="77777777" w:rsidR="003356D4" w:rsidRPr="00390E64" w:rsidRDefault="003356D4" w:rsidP="003356D4">
      <w:pPr>
        <w:pStyle w:val="ListParagraph"/>
        <w:numPr>
          <w:ilvl w:val="0"/>
          <w:numId w:val="48"/>
        </w:numPr>
        <w:spacing w:after="0" w:line="240" w:lineRule="auto"/>
        <w:contextualSpacing/>
      </w:pPr>
      <w:hyperlink r:id="rId107" w:anchor="Submitting%20Accounts%20to%20Scanning%20Sites" w:tgtFrame="_blank" w:history="1">
        <w:r w:rsidRPr="00390E64">
          <w:rPr>
            <w:rStyle w:val="Hyperlink"/>
          </w:rPr>
          <w:t>Submitting Accounts to Scanning Sites</w:t>
        </w:r>
      </w:hyperlink>
    </w:p>
    <w:p w14:paraId="3B9E6767" w14:textId="77777777" w:rsidR="003356D4" w:rsidRPr="00390E64" w:rsidRDefault="003356D4" w:rsidP="003356D4">
      <w:pPr>
        <w:pStyle w:val="ListParagraph"/>
        <w:numPr>
          <w:ilvl w:val="0"/>
          <w:numId w:val="48"/>
        </w:numPr>
        <w:spacing w:after="0" w:line="240" w:lineRule="auto"/>
        <w:contextualSpacing/>
      </w:pPr>
      <w:hyperlink r:id="rId108" w:anchor="HRT%20PPC" w:tgtFrame="_blank" w:history="1">
        <w:r w:rsidRPr="00390E64">
          <w:rPr>
            <w:rStyle w:val="Hyperlink"/>
          </w:rPr>
          <w:t>HRT PPC</w:t>
        </w:r>
      </w:hyperlink>
    </w:p>
    <w:p w14:paraId="46F1B9F4" w14:textId="77777777" w:rsidR="003356D4" w:rsidRPr="00390E64" w:rsidRDefault="003356D4" w:rsidP="003356D4">
      <w:pPr>
        <w:pStyle w:val="ListParagraph"/>
        <w:numPr>
          <w:ilvl w:val="0"/>
          <w:numId w:val="48"/>
        </w:numPr>
        <w:spacing w:after="0" w:line="240" w:lineRule="auto"/>
        <w:contextualSpacing/>
      </w:pPr>
      <w:hyperlink r:id="rId109" w:anchor="Disallowed%20items" w:tgtFrame="_blank" w:history="1">
        <w:r w:rsidRPr="00390E64">
          <w:rPr>
            <w:rStyle w:val="Hyperlink"/>
          </w:rPr>
          <w:t>Disallowed Items</w:t>
        </w:r>
      </w:hyperlink>
    </w:p>
    <w:p w14:paraId="42778FD2" w14:textId="77777777" w:rsidR="003356D4" w:rsidRPr="00390E64" w:rsidRDefault="003356D4" w:rsidP="003356D4">
      <w:pPr>
        <w:pStyle w:val="ListParagraph"/>
        <w:numPr>
          <w:ilvl w:val="0"/>
          <w:numId w:val="48"/>
        </w:numPr>
        <w:spacing w:after="0" w:line="240" w:lineRule="auto"/>
        <w:contextualSpacing/>
      </w:pPr>
      <w:hyperlink r:id="rId110" w:anchor="NMS">
        <w:r w:rsidRPr="00390E64">
          <w:rPr>
            <w:rStyle w:val="Hyperlink"/>
          </w:rPr>
          <w:t>New Medicine Service PPV</w:t>
        </w:r>
      </w:hyperlink>
    </w:p>
    <w:p w14:paraId="7FD53E62" w14:textId="77777777" w:rsidR="003356D4" w:rsidRDefault="003356D4" w:rsidP="003356D4">
      <w:pPr>
        <w:rPr>
          <w:color w:val="0F6B61"/>
        </w:rPr>
      </w:pPr>
    </w:p>
    <w:p w14:paraId="32C7204D" w14:textId="77777777" w:rsidR="003356D4" w:rsidRDefault="003356D4" w:rsidP="003356D4">
      <w:pPr>
        <w:jc w:val="both"/>
        <w:rPr>
          <w:color w:val="0F6B61"/>
        </w:rPr>
      </w:pPr>
      <w:r w:rsidRPr="00A74F07">
        <w:rPr>
          <w:color w:val="0F6B61"/>
        </w:rPr>
        <w:t>To view current and previous issues of Hints &amp; Tips click </w:t>
      </w:r>
      <w:hyperlink r:id="rId111" w:anchor="jumplink0">
        <w:r w:rsidRPr="00390E64">
          <w:rPr>
            <w:rStyle w:val="Hyperlink"/>
          </w:rPr>
          <w:t>here</w:t>
        </w:r>
      </w:hyperlink>
      <w:r w:rsidRPr="00A74F07">
        <w:rPr>
          <w:color w:val="0F6B61"/>
        </w:rPr>
        <w:t>.</w:t>
      </w:r>
      <w:bookmarkStart w:id="0" w:name="supply"/>
    </w:p>
    <w:p w14:paraId="50B82AFF" w14:textId="77777777" w:rsidR="003356D4" w:rsidRPr="00A74F07" w:rsidRDefault="003356D4" w:rsidP="003356D4">
      <w:pPr>
        <w:spacing w:before="240" w:after="240"/>
        <w:rPr>
          <w:rFonts w:ascii="Mokoko Medium" w:hAnsi="Mokoko Medium" w:cs="Mokoko Medium"/>
          <w:b/>
          <w:color w:val="0F6B61"/>
          <w:sz w:val="24"/>
          <w:szCs w:val="24"/>
        </w:rPr>
      </w:pPr>
      <w:r w:rsidRPr="00A74F07">
        <w:rPr>
          <w:rFonts w:ascii="Mokoko Medium" w:hAnsi="Mokoko Medium" w:cs="Mokoko Medium"/>
          <w:b/>
          <w:color w:val="0F6B61"/>
          <w:sz w:val="24"/>
          <w:szCs w:val="24"/>
        </w:rPr>
        <w:t>Market movements with implications for supply</w:t>
      </w:r>
    </w:p>
    <w:bookmarkEnd w:id="0"/>
    <w:p w14:paraId="44564E6E" w14:textId="77777777" w:rsidR="003356D4" w:rsidRPr="00A74F07" w:rsidRDefault="003356D4" w:rsidP="003356D4">
      <w:pPr>
        <w:pStyle w:val="NoSpacing"/>
        <w:jc w:val="both"/>
        <w:rPr>
          <w:rFonts w:ascii="DM Sans" w:hAnsi="DM Sans"/>
          <w:color w:val="0F6B61"/>
        </w:rPr>
      </w:pPr>
      <w:r w:rsidRPr="00A74F07">
        <w:rPr>
          <w:rFonts w:ascii="DM Sans" w:hAnsi="DM Sans"/>
          <w:color w:val="0F6B61"/>
        </w:rPr>
        <w:t xml:space="preserve">To assist pharmacy teams, the following </w:t>
      </w:r>
      <w:r w:rsidRPr="00A74F07">
        <w:rPr>
          <w:rFonts w:ascii="DM Sans" w:hAnsi="DM Sans"/>
          <w:b/>
          <w:bCs/>
          <w:color w:val="0F6B61"/>
        </w:rPr>
        <w:t>2</w:t>
      </w:r>
      <w:r>
        <w:rPr>
          <w:rFonts w:ascii="DM Sans" w:hAnsi="DM Sans"/>
          <w:b/>
          <w:bCs/>
          <w:color w:val="0F6B61"/>
        </w:rPr>
        <w:t>1</w:t>
      </w:r>
      <w:r w:rsidRPr="00A74F07">
        <w:rPr>
          <w:rFonts w:ascii="DM Sans" w:hAnsi="DM Sans"/>
          <w:b/>
          <w:bCs/>
          <w:color w:val="0F6B61"/>
        </w:rPr>
        <w:t xml:space="preserve"> </w:t>
      </w:r>
      <w:r w:rsidRPr="00A74F07">
        <w:rPr>
          <w:rFonts w:ascii="DM Sans" w:hAnsi="DM Sans"/>
          <w:color w:val="0F6B61"/>
        </w:rPr>
        <w:t xml:space="preserve">supply disruption alerts and medicine supply notifications issued by DHSC between 6 April 2023 and </w:t>
      </w:r>
      <w:r>
        <w:rPr>
          <w:rFonts w:ascii="DM Sans" w:hAnsi="DM Sans"/>
          <w:color w:val="0F6B61"/>
        </w:rPr>
        <w:t>5 July</w:t>
      </w:r>
      <w:r w:rsidRPr="00A74F07">
        <w:rPr>
          <w:rFonts w:ascii="DM Sans" w:hAnsi="DM Sans"/>
          <w:color w:val="0F6B61"/>
        </w:rPr>
        <w:t xml:space="preserve"> 2023 were published on the CPE’s website by the Dispensing &amp; Supply team:</w:t>
      </w:r>
    </w:p>
    <w:p w14:paraId="3E0BAAFA" w14:textId="77777777" w:rsidR="003356D4" w:rsidRPr="00A74F07" w:rsidDel="00E7490D" w:rsidRDefault="003356D4" w:rsidP="003356D4">
      <w:pPr>
        <w:pStyle w:val="NoSpacing"/>
        <w:jc w:val="both"/>
        <w:rPr>
          <w:rFonts w:ascii="DM Sans" w:hAnsi="DM Sans"/>
          <w:color w:val="0F6B61"/>
        </w:rPr>
      </w:pPr>
    </w:p>
    <w:tbl>
      <w:tblPr>
        <w:tblW w:w="9776" w:type="dxa"/>
        <w:tblBorders>
          <w:top w:val="single" w:sz="4" w:space="0" w:color="106B62" w:themeColor="text1"/>
          <w:left w:val="single" w:sz="4" w:space="0" w:color="106B62" w:themeColor="text1"/>
          <w:bottom w:val="single" w:sz="4" w:space="0" w:color="106B62" w:themeColor="text1"/>
          <w:right w:val="single" w:sz="4" w:space="0" w:color="106B62" w:themeColor="text1"/>
          <w:insideH w:val="single" w:sz="4" w:space="0" w:color="106B62" w:themeColor="text1"/>
          <w:insideV w:val="single" w:sz="4" w:space="0" w:color="106B62" w:themeColor="text1"/>
        </w:tblBorders>
        <w:tblLook w:val="04A0" w:firstRow="1" w:lastRow="0" w:firstColumn="1" w:lastColumn="0" w:noHBand="0" w:noVBand="1"/>
      </w:tblPr>
      <w:tblGrid>
        <w:gridCol w:w="1755"/>
        <w:gridCol w:w="8021"/>
      </w:tblGrid>
      <w:tr w:rsidR="003356D4" w:rsidRPr="00390E64" w14:paraId="3C4F4C60" w14:textId="77777777" w:rsidTr="000B5A2C">
        <w:trPr>
          <w:trHeight w:val="300"/>
          <w:tblHeader/>
        </w:trPr>
        <w:tc>
          <w:tcPr>
            <w:tcW w:w="1755"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60AB0A91" w14:textId="77777777" w:rsidR="003356D4" w:rsidRPr="00390E64" w:rsidRDefault="003356D4" w:rsidP="000B5A2C">
            <w:pPr>
              <w:jc w:val="both"/>
              <w:rPr>
                <w:rFonts w:eastAsiaTheme="minorEastAsia"/>
                <w:b/>
                <w:color w:val="48D1BA" w:themeColor="background1"/>
              </w:rPr>
            </w:pPr>
            <w:r w:rsidRPr="00390E64">
              <w:rPr>
                <w:rFonts w:eastAsiaTheme="minorEastAsia"/>
                <w:b/>
                <w:color w:val="48D1BA" w:themeColor="background1"/>
              </w:rPr>
              <w:t>Date</w:t>
            </w:r>
          </w:p>
        </w:tc>
        <w:tc>
          <w:tcPr>
            <w:tcW w:w="8021"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1CC13D09" w14:textId="77777777" w:rsidR="003356D4" w:rsidRPr="00022A0F" w:rsidRDefault="003356D4" w:rsidP="000B5A2C">
            <w:r w:rsidRPr="00A90581">
              <w:rPr>
                <w:color w:val="48D1BA" w:themeColor="background1"/>
              </w:rPr>
              <w:t>Drug name</w:t>
            </w:r>
          </w:p>
        </w:tc>
      </w:tr>
      <w:tr w:rsidR="003356D4" w:rsidRPr="00A74F07" w14:paraId="0A2A1D92"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1CB00" w14:textId="77777777" w:rsidR="003356D4" w:rsidRPr="00A74F07" w:rsidRDefault="003356D4" w:rsidP="000B5A2C">
            <w:pPr>
              <w:jc w:val="both"/>
              <w:rPr>
                <w:rFonts w:eastAsiaTheme="minorEastAsia"/>
                <w:color w:val="0F6B61"/>
              </w:rPr>
            </w:pPr>
            <w:r>
              <w:rPr>
                <w:rFonts w:eastAsiaTheme="minorEastAsia"/>
                <w:color w:val="0F6B61"/>
              </w:rPr>
              <w:t>5 July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ADD2" w14:textId="77777777" w:rsidR="003356D4" w:rsidRDefault="003356D4" w:rsidP="000B5A2C">
            <w:hyperlink r:id="rId112" w:history="1">
              <w:r w:rsidRPr="00EA42B5">
                <w:rPr>
                  <w:rStyle w:val="Hyperlink"/>
                </w:rPr>
                <w:t>Testosterone (</w:t>
              </w:r>
              <w:proofErr w:type="spellStart"/>
              <w:r w:rsidRPr="00EA42B5">
                <w:rPr>
                  <w:rStyle w:val="Hyperlink"/>
                </w:rPr>
                <w:t>Tostran</w:t>
              </w:r>
              <w:proofErr w:type="spellEnd"/>
              <w:r w:rsidRPr="00EA42B5">
                <w:rPr>
                  <w:rStyle w:val="Hyperlink"/>
                </w:rPr>
                <w:t>®) 2% gel</w:t>
              </w:r>
            </w:hyperlink>
          </w:p>
        </w:tc>
      </w:tr>
      <w:tr w:rsidR="003356D4" w:rsidRPr="00A74F07" w14:paraId="3DF0268B"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1A12" w14:textId="77777777" w:rsidR="003356D4" w:rsidRPr="00A74F07" w:rsidRDefault="003356D4" w:rsidP="000B5A2C">
            <w:pPr>
              <w:jc w:val="both"/>
              <w:rPr>
                <w:rFonts w:eastAsiaTheme="minorEastAsia"/>
                <w:color w:val="0F6B61"/>
              </w:rPr>
            </w:pPr>
            <w:r w:rsidRPr="00A74F07">
              <w:rPr>
                <w:rFonts w:eastAsiaTheme="minorEastAsia"/>
                <w:color w:val="0F6B61"/>
              </w:rPr>
              <w:t>29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DE893" w14:textId="77777777" w:rsidR="003356D4" w:rsidRPr="00022A0F" w:rsidRDefault="003356D4" w:rsidP="000B5A2C">
            <w:hyperlink r:id="rId113" w:history="1">
              <w:r w:rsidRPr="00022A0F">
                <w:rPr>
                  <w:rStyle w:val="Hyperlink"/>
                </w:rPr>
                <w:t>Paracetamol suppositories</w:t>
              </w:r>
            </w:hyperlink>
          </w:p>
        </w:tc>
      </w:tr>
      <w:tr w:rsidR="003356D4" w:rsidRPr="00A74F07" w14:paraId="1B753284"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385DA" w14:textId="77777777" w:rsidR="003356D4" w:rsidRPr="00A74F07" w:rsidRDefault="003356D4" w:rsidP="000B5A2C">
            <w:pPr>
              <w:jc w:val="both"/>
              <w:rPr>
                <w:rFonts w:eastAsiaTheme="minorEastAsia"/>
                <w:color w:val="0F6B61"/>
              </w:rPr>
            </w:pPr>
            <w:r w:rsidRPr="00A74F07">
              <w:rPr>
                <w:rFonts w:eastAsiaTheme="minorEastAsia"/>
                <w:color w:val="0F6B61"/>
              </w:rPr>
              <w:t>29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2D07D" w14:textId="77777777" w:rsidR="003356D4" w:rsidRPr="00022A0F" w:rsidRDefault="003356D4" w:rsidP="000B5A2C">
            <w:hyperlink r:id="rId114" w:history="1">
              <w:r w:rsidRPr="00022A0F">
                <w:rPr>
                  <w:rStyle w:val="Hyperlink"/>
                </w:rPr>
                <w:t>Diazepam 10mg/2.5ml rectal solution tubes</w:t>
              </w:r>
            </w:hyperlink>
          </w:p>
        </w:tc>
      </w:tr>
      <w:tr w:rsidR="003356D4" w:rsidRPr="00A74F07" w14:paraId="601469E3"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FA307" w14:textId="77777777" w:rsidR="003356D4" w:rsidRPr="00A74F07" w:rsidRDefault="003356D4" w:rsidP="000B5A2C">
            <w:pPr>
              <w:jc w:val="both"/>
              <w:rPr>
                <w:rFonts w:eastAsiaTheme="minorEastAsia"/>
                <w:color w:val="0F6B61"/>
              </w:rPr>
            </w:pPr>
            <w:r w:rsidRPr="00A74F07">
              <w:rPr>
                <w:rFonts w:eastAsiaTheme="minorEastAsia"/>
                <w:color w:val="0F6B61"/>
              </w:rPr>
              <w:t>27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E42C6" w14:textId="77777777" w:rsidR="003356D4" w:rsidRPr="00022A0F" w:rsidRDefault="003356D4" w:rsidP="000B5A2C">
            <w:hyperlink r:id="rId115" w:history="1">
              <w:r w:rsidRPr="00022A0F">
                <w:rPr>
                  <w:rStyle w:val="Hyperlink"/>
                </w:rPr>
                <w:t>GLP-1 receptor agonists* used in the management of type 2 diabetes</w:t>
              </w:r>
            </w:hyperlink>
          </w:p>
        </w:tc>
      </w:tr>
      <w:tr w:rsidR="003356D4" w:rsidRPr="00A74F07" w14:paraId="02B9273E"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F2001" w14:textId="77777777" w:rsidR="003356D4" w:rsidRPr="00A74F07" w:rsidRDefault="003356D4" w:rsidP="000B5A2C">
            <w:pPr>
              <w:jc w:val="both"/>
              <w:rPr>
                <w:rFonts w:eastAsiaTheme="minorEastAsia"/>
                <w:color w:val="0F6B61"/>
              </w:rPr>
            </w:pPr>
            <w:r w:rsidRPr="00A74F07">
              <w:rPr>
                <w:rFonts w:eastAsiaTheme="minorEastAsia"/>
                <w:color w:val="0F6B61"/>
              </w:rPr>
              <w:lastRenderedPageBreak/>
              <w:t>14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B877A" w14:textId="77777777" w:rsidR="003356D4" w:rsidRPr="00022A0F" w:rsidRDefault="003356D4" w:rsidP="000B5A2C">
            <w:hyperlink r:id="rId116" w:history="1">
              <w:r w:rsidRPr="00022A0F">
                <w:rPr>
                  <w:rStyle w:val="Hyperlink"/>
                </w:rPr>
                <w:t>Oxcarbazepine (Trileptal® ) 300mg and 600mg tablets</w:t>
              </w:r>
            </w:hyperlink>
          </w:p>
        </w:tc>
      </w:tr>
      <w:tr w:rsidR="003356D4" w:rsidRPr="00A74F07" w14:paraId="2F517C63"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339C9" w14:textId="77777777" w:rsidR="003356D4" w:rsidRPr="00A74F07" w:rsidRDefault="003356D4" w:rsidP="000B5A2C">
            <w:pPr>
              <w:jc w:val="both"/>
              <w:rPr>
                <w:rFonts w:eastAsiaTheme="minorEastAsia"/>
                <w:color w:val="0F6B61"/>
              </w:rPr>
            </w:pPr>
            <w:r w:rsidRPr="00A74F07">
              <w:rPr>
                <w:rFonts w:eastAsiaTheme="minorEastAsia"/>
                <w:color w:val="0F6B61"/>
              </w:rPr>
              <w:t>6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C99B5" w14:textId="77777777" w:rsidR="003356D4" w:rsidRPr="00022A0F" w:rsidRDefault="003356D4" w:rsidP="000B5A2C">
            <w:hyperlink r:id="rId117" w:history="1">
              <w:r w:rsidRPr="00022A0F">
                <w:rPr>
                  <w:rStyle w:val="Hyperlink"/>
                </w:rPr>
                <w:t>Insulin isophane biphasic human 25/75 (</w:t>
              </w:r>
              <w:proofErr w:type="spellStart"/>
              <w:r w:rsidRPr="00022A0F">
                <w:rPr>
                  <w:rStyle w:val="Hyperlink"/>
                </w:rPr>
                <w:t>Insuman</w:t>
              </w:r>
              <w:proofErr w:type="spellEnd"/>
              <w:r w:rsidRPr="00022A0F">
                <w:rPr>
                  <w:rStyle w:val="Hyperlink"/>
                </w:rPr>
                <w:t>® Comb 25) 100units/ml suspension for injection 3ml cartridge and pre-filled Solostar pens</w:t>
              </w:r>
            </w:hyperlink>
          </w:p>
        </w:tc>
      </w:tr>
      <w:tr w:rsidR="003356D4" w:rsidRPr="00A74F07" w14:paraId="0003A34D"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DAE51" w14:textId="77777777" w:rsidR="003356D4" w:rsidRPr="00A74F07" w:rsidRDefault="003356D4" w:rsidP="000B5A2C">
            <w:pPr>
              <w:jc w:val="both"/>
              <w:rPr>
                <w:rFonts w:eastAsiaTheme="minorEastAsia"/>
                <w:color w:val="0F6B61"/>
              </w:rPr>
            </w:pPr>
            <w:r w:rsidRPr="00A74F07">
              <w:rPr>
                <w:rFonts w:eastAsiaTheme="minorEastAsia"/>
                <w:color w:val="0F6B61"/>
              </w:rPr>
              <w:t>5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36C9" w14:textId="77777777" w:rsidR="003356D4" w:rsidRPr="00022A0F" w:rsidRDefault="003356D4" w:rsidP="000B5A2C">
            <w:hyperlink r:id="rId118" w:history="1">
              <w:proofErr w:type="spellStart"/>
              <w:r w:rsidRPr="00022A0F">
                <w:rPr>
                  <w:rStyle w:val="Hyperlink"/>
                </w:rPr>
                <w:t>Clomifene</w:t>
              </w:r>
              <w:proofErr w:type="spellEnd"/>
              <w:r w:rsidRPr="00022A0F">
                <w:rPr>
                  <w:rStyle w:val="Hyperlink"/>
                </w:rPr>
                <w:t xml:space="preserve"> (Clomid® ) 50mg tablets</w:t>
              </w:r>
            </w:hyperlink>
          </w:p>
        </w:tc>
      </w:tr>
      <w:tr w:rsidR="003356D4" w:rsidRPr="00A74F07" w14:paraId="6EEB1D61"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C7221" w14:textId="77777777" w:rsidR="003356D4" w:rsidRPr="00A74F07" w:rsidRDefault="003356D4" w:rsidP="000B5A2C">
            <w:pPr>
              <w:jc w:val="both"/>
              <w:rPr>
                <w:rFonts w:eastAsiaTheme="minorEastAsia"/>
                <w:color w:val="0F6B61"/>
              </w:rPr>
            </w:pPr>
            <w:r w:rsidRPr="00A74F07">
              <w:rPr>
                <w:rFonts w:eastAsiaTheme="minorEastAsia"/>
                <w:color w:val="0F6B61"/>
              </w:rPr>
              <w:t>1 June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31575" w14:textId="77777777" w:rsidR="003356D4" w:rsidRPr="00022A0F" w:rsidRDefault="003356D4" w:rsidP="000B5A2C">
            <w:hyperlink r:id="rId119" w:history="1">
              <w:proofErr w:type="spellStart"/>
              <w:r w:rsidRPr="00022A0F">
                <w:rPr>
                  <w:rStyle w:val="Hyperlink"/>
                </w:rPr>
                <w:t>Ethinylestradiol</w:t>
              </w:r>
              <w:proofErr w:type="spellEnd"/>
              <w:r w:rsidRPr="00022A0F">
                <w:rPr>
                  <w:rStyle w:val="Hyperlink"/>
                </w:rPr>
                <w:t xml:space="preserve"> 20microgram / </w:t>
              </w:r>
              <w:proofErr w:type="spellStart"/>
              <w:r w:rsidRPr="00022A0F">
                <w:rPr>
                  <w:rStyle w:val="Hyperlink"/>
                </w:rPr>
                <w:t>Drospirenone</w:t>
              </w:r>
              <w:proofErr w:type="spellEnd"/>
              <w:r w:rsidRPr="00022A0F">
                <w:rPr>
                  <w:rStyle w:val="Hyperlink"/>
                </w:rPr>
                <w:t xml:space="preserve"> 3mg (Eloine® ) tablets</w:t>
              </w:r>
            </w:hyperlink>
          </w:p>
        </w:tc>
      </w:tr>
      <w:tr w:rsidR="003356D4" w:rsidRPr="00A74F07" w14:paraId="6E231FB9"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FBBD" w14:textId="77777777" w:rsidR="003356D4" w:rsidRPr="00A74F07" w:rsidRDefault="003356D4" w:rsidP="000B5A2C">
            <w:pPr>
              <w:jc w:val="both"/>
              <w:rPr>
                <w:rFonts w:eastAsiaTheme="minorEastAsia"/>
                <w:color w:val="0F6B61"/>
              </w:rPr>
            </w:pPr>
            <w:r w:rsidRPr="00A74F07">
              <w:rPr>
                <w:rFonts w:eastAsiaTheme="minorEastAsia"/>
                <w:color w:val="0F6B61"/>
              </w:rPr>
              <w:t>26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051E8" w14:textId="77777777" w:rsidR="003356D4" w:rsidRPr="00022A0F" w:rsidRDefault="003356D4" w:rsidP="000B5A2C">
            <w:hyperlink r:id="rId120" w:history="1">
              <w:r w:rsidRPr="00022A0F">
                <w:rPr>
                  <w:rStyle w:val="Hyperlink"/>
                </w:rPr>
                <w:t>Shortage of Pyridostigmine 60mg tablets</w:t>
              </w:r>
            </w:hyperlink>
          </w:p>
        </w:tc>
      </w:tr>
      <w:tr w:rsidR="003356D4" w:rsidRPr="00A74F07" w14:paraId="0716B2D7"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F25E" w14:textId="77777777" w:rsidR="003356D4" w:rsidRPr="00A74F07" w:rsidRDefault="003356D4" w:rsidP="000B5A2C">
            <w:pPr>
              <w:jc w:val="both"/>
              <w:rPr>
                <w:rFonts w:eastAsiaTheme="minorEastAsia"/>
                <w:color w:val="0F6B61"/>
              </w:rPr>
            </w:pPr>
            <w:r w:rsidRPr="00A74F07">
              <w:rPr>
                <w:rFonts w:eastAsiaTheme="minorEastAsia"/>
                <w:color w:val="0F6B61"/>
              </w:rPr>
              <w:t>25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2EB39" w14:textId="77777777" w:rsidR="003356D4" w:rsidRPr="00022A0F" w:rsidRDefault="003356D4" w:rsidP="000B5A2C">
            <w:hyperlink r:id="rId121" w:history="1">
              <w:proofErr w:type="spellStart"/>
              <w:r w:rsidRPr="00022A0F">
                <w:rPr>
                  <w:rStyle w:val="Hyperlink"/>
                </w:rPr>
                <w:t>Bromfenac</w:t>
              </w:r>
              <w:proofErr w:type="spellEnd"/>
              <w:r w:rsidRPr="00022A0F">
                <w:rPr>
                  <w:rStyle w:val="Hyperlink"/>
                </w:rPr>
                <w:t xml:space="preserve"> (</w:t>
              </w:r>
              <w:proofErr w:type="spellStart"/>
              <w:r w:rsidRPr="00022A0F">
                <w:rPr>
                  <w:rStyle w:val="Hyperlink"/>
                </w:rPr>
                <w:t>Yellox</w:t>
              </w:r>
              <w:proofErr w:type="spellEnd"/>
              <w:r w:rsidRPr="00022A0F">
                <w:rPr>
                  <w:rStyle w:val="Hyperlink"/>
                </w:rPr>
                <w:t>® ) 900 micrograms/ml eye drops</w:t>
              </w:r>
            </w:hyperlink>
          </w:p>
        </w:tc>
      </w:tr>
      <w:tr w:rsidR="003356D4" w:rsidRPr="00A74F07" w14:paraId="1F4E901F"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7A060" w14:textId="77777777" w:rsidR="003356D4" w:rsidRPr="00A74F07" w:rsidRDefault="003356D4" w:rsidP="000B5A2C">
            <w:pPr>
              <w:jc w:val="both"/>
              <w:rPr>
                <w:rFonts w:eastAsiaTheme="minorEastAsia"/>
                <w:color w:val="0F6B61"/>
              </w:rPr>
            </w:pPr>
            <w:r w:rsidRPr="00A74F07">
              <w:rPr>
                <w:rFonts w:eastAsiaTheme="minorEastAsia"/>
                <w:color w:val="0F6B61"/>
              </w:rPr>
              <w:t>25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0342D" w14:textId="77777777" w:rsidR="003356D4" w:rsidRPr="00022A0F" w:rsidRDefault="003356D4" w:rsidP="000B5A2C">
            <w:hyperlink r:id="rId122" w:history="1">
              <w:proofErr w:type="spellStart"/>
              <w:r w:rsidRPr="00022A0F">
                <w:rPr>
                  <w:rStyle w:val="Hyperlink"/>
                </w:rPr>
                <w:t>Norditropin</w:t>
              </w:r>
              <w:proofErr w:type="spellEnd"/>
              <w:r w:rsidRPr="00022A0F">
                <w:rPr>
                  <w:rStyle w:val="Hyperlink"/>
                </w:rPr>
                <w:t xml:space="preserve"> (somatropin) </w:t>
              </w:r>
              <w:proofErr w:type="spellStart"/>
              <w:r w:rsidRPr="00022A0F">
                <w:rPr>
                  <w:rStyle w:val="Hyperlink"/>
                </w:rPr>
                <w:t>Flexpro</w:t>
              </w:r>
              <w:proofErr w:type="spellEnd"/>
              <w:r w:rsidRPr="00022A0F">
                <w:rPr>
                  <w:rStyle w:val="Hyperlink"/>
                </w:rPr>
                <w:t xml:space="preserve">® 10mg/1.5ml and </w:t>
              </w:r>
              <w:proofErr w:type="spellStart"/>
              <w:r w:rsidRPr="00022A0F">
                <w:rPr>
                  <w:rStyle w:val="Hyperlink"/>
                </w:rPr>
                <w:t>Norditropin</w:t>
              </w:r>
              <w:proofErr w:type="spellEnd"/>
              <w:r w:rsidRPr="00022A0F">
                <w:rPr>
                  <w:rStyle w:val="Hyperlink"/>
                </w:rPr>
                <w:t xml:space="preserve"> (somatropin) </w:t>
              </w:r>
              <w:proofErr w:type="spellStart"/>
              <w:r w:rsidRPr="00022A0F">
                <w:rPr>
                  <w:rStyle w:val="Hyperlink"/>
                </w:rPr>
                <w:t>NordiFlex</w:t>
              </w:r>
              <w:proofErr w:type="spellEnd"/>
              <w:r w:rsidRPr="00022A0F">
                <w:rPr>
                  <w:rStyle w:val="Hyperlink"/>
                </w:rPr>
                <w:t>® 5mg/1.5ml, 10mg/1.5ml and 15mg/1.5ml solution for injection pre-filled pens – Updated</w:t>
              </w:r>
            </w:hyperlink>
          </w:p>
        </w:tc>
      </w:tr>
      <w:tr w:rsidR="003356D4" w:rsidRPr="00A74F07" w14:paraId="4C967E79"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BACB6" w14:textId="77777777" w:rsidR="003356D4" w:rsidRPr="00A74F07" w:rsidRDefault="003356D4" w:rsidP="000B5A2C">
            <w:pPr>
              <w:jc w:val="both"/>
              <w:rPr>
                <w:rFonts w:eastAsiaTheme="minorEastAsia"/>
                <w:color w:val="0F6B61"/>
              </w:rPr>
            </w:pPr>
            <w:r w:rsidRPr="00A74F07">
              <w:rPr>
                <w:rFonts w:eastAsiaTheme="minorEastAsia"/>
                <w:color w:val="0F6B61"/>
              </w:rPr>
              <w:t>24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857B" w14:textId="77777777" w:rsidR="003356D4" w:rsidRPr="00022A0F" w:rsidRDefault="003356D4" w:rsidP="000B5A2C">
            <w:hyperlink r:id="rId123" w:history="1">
              <w:r w:rsidRPr="00022A0F">
                <w:rPr>
                  <w:rStyle w:val="Hyperlink"/>
                </w:rPr>
                <w:t xml:space="preserve">Tresiba (insulin </w:t>
              </w:r>
              <w:proofErr w:type="spellStart"/>
              <w:r w:rsidRPr="00022A0F">
                <w:rPr>
                  <w:rStyle w:val="Hyperlink"/>
                </w:rPr>
                <w:t>degludec</w:t>
              </w:r>
              <w:proofErr w:type="spellEnd"/>
              <w:r w:rsidRPr="00022A0F">
                <w:rPr>
                  <w:rStyle w:val="Hyperlink"/>
                </w:rPr>
                <w:t>) FlexTouch 100units/ml solution for injection 3ml pre-filled pens</w:t>
              </w:r>
            </w:hyperlink>
          </w:p>
        </w:tc>
      </w:tr>
      <w:tr w:rsidR="003356D4" w:rsidRPr="00A74F07" w14:paraId="27E3D205"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ECA0A" w14:textId="77777777" w:rsidR="003356D4" w:rsidRPr="00A74F07" w:rsidRDefault="003356D4" w:rsidP="000B5A2C">
            <w:pPr>
              <w:jc w:val="both"/>
              <w:rPr>
                <w:rFonts w:eastAsiaTheme="minorEastAsia"/>
                <w:color w:val="0F6B61"/>
              </w:rPr>
            </w:pPr>
            <w:r w:rsidRPr="00A74F07">
              <w:rPr>
                <w:rFonts w:eastAsiaTheme="minorEastAsia"/>
                <w:color w:val="0F6B61"/>
              </w:rPr>
              <w:t>19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9B28E" w14:textId="77777777" w:rsidR="003356D4" w:rsidRPr="00022A0F" w:rsidRDefault="003356D4" w:rsidP="000B5A2C">
            <w:hyperlink r:id="rId124" w:history="1">
              <w:proofErr w:type="spellStart"/>
              <w:r w:rsidRPr="00022A0F">
                <w:rPr>
                  <w:rStyle w:val="Hyperlink"/>
                </w:rPr>
                <w:t>Micronised</w:t>
              </w:r>
              <w:proofErr w:type="spellEnd"/>
              <w:r w:rsidRPr="00022A0F">
                <w:rPr>
                  <w:rStyle w:val="Hyperlink"/>
                </w:rPr>
                <w:t xml:space="preserve"> Progesterone (</w:t>
              </w:r>
              <w:proofErr w:type="spellStart"/>
              <w:r w:rsidRPr="00022A0F">
                <w:rPr>
                  <w:rStyle w:val="Hyperlink"/>
                </w:rPr>
                <w:t>Utrogestan</w:t>
              </w:r>
              <w:proofErr w:type="spellEnd"/>
              <w:r w:rsidRPr="00022A0F">
                <w:rPr>
                  <w:rStyle w:val="Hyperlink"/>
                </w:rPr>
                <w:t xml:space="preserve"> ® ) 100mg capsules</w:t>
              </w:r>
            </w:hyperlink>
          </w:p>
        </w:tc>
      </w:tr>
      <w:tr w:rsidR="003356D4" w:rsidRPr="00A74F07" w14:paraId="7D9FEE92"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CDAE3" w14:textId="77777777" w:rsidR="003356D4" w:rsidRPr="00A74F07" w:rsidRDefault="003356D4" w:rsidP="000B5A2C">
            <w:pPr>
              <w:jc w:val="both"/>
              <w:rPr>
                <w:rFonts w:eastAsiaTheme="minorEastAsia"/>
                <w:color w:val="0F6B61"/>
              </w:rPr>
            </w:pPr>
            <w:r w:rsidRPr="00A74F07">
              <w:rPr>
                <w:rFonts w:eastAsiaTheme="minorEastAsia"/>
                <w:color w:val="0F6B61"/>
              </w:rPr>
              <w:t>18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24D6" w14:textId="77777777" w:rsidR="003356D4" w:rsidRPr="00022A0F" w:rsidRDefault="003356D4" w:rsidP="000B5A2C">
            <w:hyperlink r:id="rId125" w:history="1">
              <w:r w:rsidRPr="00022A0F">
                <w:rPr>
                  <w:rStyle w:val="Hyperlink"/>
                </w:rPr>
                <w:t>Glucagon 1mg powder for injection kit (</w:t>
              </w:r>
              <w:proofErr w:type="spellStart"/>
              <w:r w:rsidRPr="00022A0F">
                <w:rPr>
                  <w:rStyle w:val="Hyperlink"/>
                </w:rPr>
                <w:t>GlucaGen</w:t>
              </w:r>
              <w:proofErr w:type="spellEnd"/>
              <w:r w:rsidRPr="00022A0F">
                <w:rPr>
                  <w:rStyle w:val="Hyperlink"/>
                </w:rPr>
                <w:t>® )</w:t>
              </w:r>
            </w:hyperlink>
          </w:p>
        </w:tc>
      </w:tr>
      <w:tr w:rsidR="003356D4" w:rsidRPr="00A74F07" w14:paraId="0120636F"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4628" w14:textId="77777777" w:rsidR="003356D4" w:rsidRPr="00A74F07" w:rsidRDefault="003356D4" w:rsidP="000B5A2C">
            <w:pPr>
              <w:jc w:val="both"/>
              <w:rPr>
                <w:rFonts w:eastAsiaTheme="minorEastAsia"/>
                <w:color w:val="0F6B61"/>
              </w:rPr>
            </w:pPr>
            <w:r w:rsidRPr="00A74F07">
              <w:rPr>
                <w:rFonts w:eastAsiaTheme="minorEastAsia"/>
                <w:color w:val="0F6B61"/>
              </w:rPr>
              <w:t>3 May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054C1" w14:textId="77777777" w:rsidR="003356D4" w:rsidRPr="00022A0F" w:rsidRDefault="003356D4" w:rsidP="000B5A2C">
            <w:hyperlink r:id="rId126" w:history="1">
              <w:proofErr w:type="spellStart"/>
              <w:r w:rsidRPr="00022A0F">
                <w:rPr>
                  <w:rStyle w:val="Hyperlink"/>
                </w:rPr>
                <w:t>Semaglutide</w:t>
              </w:r>
              <w:proofErr w:type="spellEnd"/>
              <w:r w:rsidRPr="00022A0F">
                <w:rPr>
                  <w:rStyle w:val="Hyperlink"/>
                </w:rPr>
                <w:t xml:space="preserve"> (Ozempic® ) 1mg/0.74ml solution for injection 3ml pre-filled disposable device – Updated</w:t>
              </w:r>
            </w:hyperlink>
          </w:p>
        </w:tc>
      </w:tr>
      <w:tr w:rsidR="003356D4" w:rsidRPr="00A74F07" w14:paraId="5B0BDDC5"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3B57" w14:textId="77777777" w:rsidR="003356D4" w:rsidRPr="00A74F07" w:rsidRDefault="003356D4" w:rsidP="000B5A2C">
            <w:pPr>
              <w:jc w:val="both"/>
              <w:rPr>
                <w:rFonts w:eastAsiaTheme="minorEastAsia"/>
                <w:color w:val="0F6B61"/>
              </w:rPr>
            </w:pPr>
            <w:r w:rsidRPr="00A74F07">
              <w:rPr>
                <w:rFonts w:eastAsiaTheme="minorEastAsia"/>
                <w:color w:val="0F6B61"/>
              </w:rPr>
              <w:t>24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86447" w14:textId="77777777" w:rsidR="003356D4" w:rsidRPr="00022A0F" w:rsidRDefault="003356D4" w:rsidP="000B5A2C">
            <w:hyperlink r:id="rId127" w:history="1">
              <w:r w:rsidRPr="00022A0F">
                <w:rPr>
                  <w:rStyle w:val="Hyperlink"/>
                </w:rPr>
                <w:t>Oxybutynin 5mg modified-release tablets</w:t>
              </w:r>
            </w:hyperlink>
          </w:p>
        </w:tc>
      </w:tr>
      <w:tr w:rsidR="003356D4" w:rsidRPr="00A74F07" w14:paraId="3E460E81"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7B0A5" w14:textId="77777777" w:rsidR="003356D4" w:rsidRPr="00A74F07" w:rsidRDefault="003356D4" w:rsidP="000B5A2C">
            <w:pPr>
              <w:jc w:val="both"/>
              <w:rPr>
                <w:rFonts w:eastAsiaTheme="minorEastAsia"/>
                <w:color w:val="0F6B61"/>
              </w:rPr>
            </w:pPr>
            <w:r w:rsidRPr="00A74F07">
              <w:rPr>
                <w:rFonts w:eastAsiaTheme="minorEastAsia"/>
                <w:color w:val="0F6B61"/>
              </w:rPr>
              <w:t>13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0A13A" w14:textId="77777777" w:rsidR="003356D4" w:rsidRPr="00022A0F" w:rsidRDefault="003356D4" w:rsidP="000B5A2C">
            <w:hyperlink r:id="rId128" w:history="1">
              <w:proofErr w:type="spellStart"/>
              <w:r w:rsidRPr="00022A0F">
                <w:rPr>
                  <w:rStyle w:val="Hyperlink"/>
                </w:rPr>
                <w:t>Estradiol</w:t>
              </w:r>
              <w:proofErr w:type="spellEnd"/>
              <w:r w:rsidRPr="00022A0F">
                <w:rPr>
                  <w:rStyle w:val="Hyperlink"/>
                </w:rPr>
                <w:t xml:space="preserve"> (</w:t>
              </w:r>
              <w:proofErr w:type="spellStart"/>
              <w:r w:rsidRPr="00022A0F">
                <w:rPr>
                  <w:rStyle w:val="Hyperlink"/>
                </w:rPr>
                <w:t>Estradot</w:t>
              </w:r>
              <w:proofErr w:type="spellEnd"/>
              <w:r w:rsidRPr="00022A0F">
                <w:rPr>
                  <w:rStyle w:val="Hyperlink"/>
                </w:rPr>
                <w:t>®) 75micrograms/24hours transdermal patches</w:t>
              </w:r>
            </w:hyperlink>
          </w:p>
        </w:tc>
      </w:tr>
      <w:tr w:rsidR="003356D4" w:rsidRPr="00A74F07" w14:paraId="56FFFCFE"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73BF0" w14:textId="77777777" w:rsidR="003356D4" w:rsidRPr="00A74F07" w:rsidRDefault="003356D4" w:rsidP="000B5A2C">
            <w:pPr>
              <w:jc w:val="both"/>
              <w:rPr>
                <w:rFonts w:eastAsiaTheme="minorEastAsia"/>
                <w:color w:val="0F6B61"/>
              </w:rPr>
            </w:pPr>
            <w:r w:rsidRPr="00A74F07">
              <w:rPr>
                <w:rFonts w:eastAsiaTheme="minorEastAsia"/>
                <w:color w:val="0F6B61"/>
              </w:rPr>
              <w:t>12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32E31" w14:textId="77777777" w:rsidR="003356D4" w:rsidRPr="00022A0F" w:rsidRDefault="003356D4" w:rsidP="000B5A2C">
            <w:hyperlink r:id="rId129" w:history="1">
              <w:r w:rsidRPr="00022A0F">
                <w:rPr>
                  <w:rStyle w:val="Hyperlink"/>
                </w:rPr>
                <w:t>Alfuzosin 10mg modified release tablets</w:t>
              </w:r>
            </w:hyperlink>
          </w:p>
        </w:tc>
      </w:tr>
      <w:tr w:rsidR="003356D4" w:rsidRPr="00A74F07" w14:paraId="3E462B98"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8B65" w14:textId="77777777" w:rsidR="003356D4" w:rsidRPr="00A74F07" w:rsidRDefault="003356D4" w:rsidP="000B5A2C">
            <w:pPr>
              <w:jc w:val="both"/>
              <w:rPr>
                <w:rFonts w:eastAsiaTheme="minorEastAsia"/>
                <w:color w:val="0F6B61"/>
              </w:rPr>
            </w:pPr>
            <w:r w:rsidRPr="00A74F07">
              <w:rPr>
                <w:rFonts w:eastAsiaTheme="minorEastAsia"/>
                <w:color w:val="0F6B61"/>
              </w:rPr>
              <w:t>6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5637A" w14:textId="77777777" w:rsidR="003356D4" w:rsidRPr="00022A0F" w:rsidRDefault="003356D4" w:rsidP="000B5A2C">
            <w:hyperlink r:id="rId130" w:history="1">
              <w:r w:rsidRPr="00022A0F">
                <w:rPr>
                  <w:rStyle w:val="Hyperlink"/>
                </w:rPr>
                <w:t>Clarithromycin 125mg/5ml and 250mg/5ml oral suspensions</w:t>
              </w:r>
            </w:hyperlink>
          </w:p>
        </w:tc>
      </w:tr>
      <w:tr w:rsidR="003356D4" w:rsidRPr="00A74F07" w14:paraId="2553D349"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32BC1" w14:textId="77777777" w:rsidR="003356D4" w:rsidRPr="00A74F07" w:rsidRDefault="003356D4" w:rsidP="000B5A2C">
            <w:pPr>
              <w:jc w:val="both"/>
              <w:rPr>
                <w:rFonts w:eastAsiaTheme="minorEastAsia"/>
                <w:color w:val="0F6B61"/>
              </w:rPr>
            </w:pPr>
            <w:r w:rsidRPr="00A74F07">
              <w:rPr>
                <w:rFonts w:eastAsiaTheme="minorEastAsia"/>
                <w:color w:val="0F6B61"/>
              </w:rPr>
              <w:t>6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2542C" w14:textId="77777777" w:rsidR="003356D4" w:rsidRPr="00022A0F" w:rsidRDefault="003356D4" w:rsidP="000B5A2C">
            <w:hyperlink r:id="rId131" w:history="1">
              <w:r w:rsidRPr="00022A0F">
                <w:rPr>
                  <w:rStyle w:val="Hyperlink"/>
                </w:rPr>
                <w:t>Estriol (</w:t>
              </w:r>
              <w:proofErr w:type="spellStart"/>
              <w:r w:rsidRPr="00022A0F">
                <w:rPr>
                  <w:rStyle w:val="Hyperlink"/>
                </w:rPr>
                <w:t>Imvaggis</w:t>
              </w:r>
              <w:proofErr w:type="spellEnd"/>
              <w:r w:rsidRPr="00022A0F">
                <w:rPr>
                  <w:rStyle w:val="Hyperlink"/>
                </w:rPr>
                <w:t>® ) 0.03mg pessary</w:t>
              </w:r>
            </w:hyperlink>
          </w:p>
        </w:tc>
      </w:tr>
      <w:tr w:rsidR="003356D4" w:rsidRPr="00A74F07" w14:paraId="395A733F" w14:textId="77777777" w:rsidTr="000B5A2C">
        <w:trPr>
          <w:trHeight w:val="30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D4CF2" w14:textId="77777777" w:rsidR="003356D4" w:rsidRPr="00A74F07" w:rsidRDefault="003356D4" w:rsidP="000B5A2C">
            <w:pPr>
              <w:jc w:val="both"/>
              <w:rPr>
                <w:rFonts w:eastAsiaTheme="minorEastAsia"/>
                <w:color w:val="0F6B61"/>
              </w:rPr>
            </w:pPr>
            <w:r w:rsidRPr="00A74F07">
              <w:rPr>
                <w:rFonts w:eastAsiaTheme="minorEastAsia"/>
                <w:color w:val="0F6B61"/>
              </w:rPr>
              <w:t>6 April 2023</w:t>
            </w:r>
          </w:p>
        </w:tc>
        <w:tc>
          <w:tcPr>
            <w:tcW w:w="8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DA6F3" w14:textId="77777777" w:rsidR="003356D4" w:rsidRPr="00022A0F" w:rsidRDefault="003356D4" w:rsidP="000B5A2C">
            <w:hyperlink r:id="rId132" w:history="1">
              <w:r w:rsidRPr="00022A0F">
                <w:rPr>
                  <w:rStyle w:val="Hyperlink"/>
                </w:rPr>
                <w:t>Oxycodone Hydrochloride 5mg/5ml Oral Solution</w:t>
              </w:r>
            </w:hyperlink>
          </w:p>
        </w:tc>
      </w:tr>
    </w:tbl>
    <w:p w14:paraId="5E040FDA" w14:textId="77777777" w:rsidR="003356D4" w:rsidRPr="00A74F07" w:rsidRDefault="003356D4" w:rsidP="003356D4">
      <w:pPr>
        <w:pStyle w:val="NoSpacing"/>
        <w:jc w:val="both"/>
        <w:rPr>
          <w:rFonts w:ascii="Mokoko Medium" w:hAnsi="Mokoko Medium" w:cs="Mokoko Medium"/>
          <w:b/>
          <w:bCs/>
          <w:color w:val="0F6B61"/>
          <w:sz w:val="24"/>
          <w:szCs w:val="24"/>
        </w:rPr>
      </w:pPr>
    </w:p>
    <w:p w14:paraId="5CE10179" w14:textId="77777777" w:rsidR="003356D4" w:rsidRPr="00A74F07" w:rsidRDefault="003356D4" w:rsidP="003356D4">
      <w:pPr>
        <w:pStyle w:val="NoSpacing"/>
        <w:jc w:val="both"/>
        <w:rPr>
          <w:rFonts w:ascii="Mokoko Medium" w:hAnsi="Mokoko Medium" w:cs="Mokoko Medium"/>
          <w:b/>
          <w:bCs/>
          <w:color w:val="0F6B61"/>
          <w:sz w:val="24"/>
          <w:szCs w:val="24"/>
        </w:rPr>
      </w:pPr>
      <w:r w:rsidRPr="00A74F07">
        <w:rPr>
          <w:rFonts w:ascii="Mokoko Medium" w:hAnsi="Mokoko Medium" w:cs="Mokoko Medium"/>
          <w:b/>
          <w:bCs/>
          <w:color w:val="0F6B61"/>
          <w:sz w:val="24"/>
          <w:szCs w:val="24"/>
        </w:rPr>
        <w:lastRenderedPageBreak/>
        <w:t>DST webpage views</w:t>
      </w:r>
    </w:p>
    <w:p w14:paraId="3F0272A6" w14:textId="77777777" w:rsidR="003356D4" w:rsidRDefault="003356D4" w:rsidP="003356D4">
      <w:pPr>
        <w:pStyle w:val="NoSpacing"/>
        <w:jc w:val="both"/>
        <w:rPr>
          <w:rFonts w:ascii="DM Sans" w:hAnsi="DM Sans"/>
          <w:color w:val="0F6B61"/>
        </w:rPr>
      </w:pPr>
      <w:r w:rsidRPr="00A74F07">
        <w:rPr>
          <w:color w:val="0F6B61"/>
        </w:rPr>
        <w:br/>
      </w:r>
      <w:r w:rsidRPr="00A74F07">
        <w:rPr>
          <w:rFonts w:ascii="DM Sans" w:hAnsi="DM Sans"/>
          <w:color w:val="0F6B61"/>
        </w:rPr>
        <w:t>Below is a table of the top 10 DST webpage visits by users between January 2023 – June 2023, inclusive:</w:t>
      </w:r>
    </w:p>
    <w:p w14:paraId="5BF50F2A" w14:textId="77777777" w:rsidR="003356D4" w:rsidRPr="00A74F07" w:rsidRDefault="003356D4" w:rsidP="003356D4">
      <w:pPr>
        <w:pStyle w:val="NoSpacing"/>
        <w:jc w:val="both"/>
        <w:rPr>
          <w:rFonts w:ascii="DM Sans" w:hAnsi="DM Sans"/>
          <w:color w:val="0F6B61"/>
        </w:rPr>
      </w:pPr>
    </w:p>
    <w:tbl>
      <w:tblPr>
        <w:tblW w:w="9776" w:type="dxa"/>
        <w:tblLook w:val="04A0" w:firstRow="1" w:lastRow="0" w:firstColumn="1" w:lastColumn="0" w:noHBand="0" w:noVBand="1"/>
      </w:tblPr>
      <w:tblGrid>
        <w:gridCol w:w="7508"/>
        <w:gridCol w:w="2268"/>
      </w:tblGrid>
      <w:tr w:rsidR="003356D4" w:rsidRPr="00022A0F" w14:paraId="113B1F8D" w14:textId="77777777" w:rsidTr="000B5A2C">
        <w:trPr>
          <w:trHeight w:val="315"/>
          <w:tblHeader/>
        </w:trPr>
        <w:tc>
          <w:tcPr>
            <w:tcW w:w="7508"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63539553" w14:textId="77777777" w:rsidR="003356D4" w:rsidRPr="00022A0F" w:rsidRDefault="003356D4" w:rsidP="000B5A2C">
            <w:pPr>
              <w:jc w:val="both"/>
              <w:rPr>
                <w:rFonts w:eastAsiaTheme="minorEastAsia"/>
                <w:b/>
                <w:bCs/>
                <w:color w:val="48D1BA" w:themeColor="background1"/>
                <w:lang w:eastAsia="en-GB"/>
              </w:rPr>
            </w:pPr>
            <w:r w:rsidRPr="00022A0F">
              <w:rPr>
                <w:rFonts w:eastAsiaTheme="minorEastAsia"/>
                <w:b/>
                <w:bCs/>
                <w:color w:val="48D1BA" w:themeColor="background1"/>
                <w:lang w:eastAsia="en-GB"/>
              </w:rPr>
              <w:t>Page</w:t>
            </w:r>
          </w:p>
        </w:tc>
        <w:tc>
          <w:tcPr>
            <w:tcW w:w="2268" w:type="dxa"/>
            <w:tcBorders>
              <w:top w:val="single" w:sz="4" w:space="0" w:color="auto"/>
              <w:left w:val="nil"/>
              <w:bottom w:val="single" w:sz="4" w:space="0" w:color="auto"/>
              <w:right w:val="single" w:sz="4" w:space="0" w:color="auto"/>
            </w:tcBorders>
            <w:shd w:val="clear" w:color="auto" w:fill="0F6B61"/>
            <w:noWrap/>
            <w:vAlign w:val="center"/>
            <w:hideMark/>
          </w:tcPr>
          <w:p w14:paraId="18946D8B" w14:textId="77777777" w:rsidR="003356D4" w:rsidRPr="00022A0F" w:rsidRDefault="003356D4" w:rsidP="000B5A2C">
            <w:pPr>
              <w:jc w:val="both"/>
              <w:rPr>
                <w:rFonts w:eastAsiaTheme="minorEastAsia"/>
                <w:b/>
                <w:bCs/>
                <w:color w:val="48D1BA" w:themeColor="background1"/>
                <w:lang w:eastAsia="en-GB"/>
              </w:rPr>
            </w:pPr>
            <w:r w:rsidRPr="00022A0F">
              <w:rPr>
                <w:rFonts w:eastAsiaTheme="minorEastAsia"/>
                <w:b/>
                <w:bCs/>
                <w:color w:val="48D1BA" w:themeColor="background1"/>
                <w:lang w:eastAsia="en-GB"/>
              </w:rPr>
              <w:t>Page views</w:t>
            </w:r>
          </w:p>
        </w:tc>
      </w:tr>
      <w:tr w:rsidR="003356D4" w:rsidRPr="00A74F07" w14:paraId="78A8749C"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24362497" w14:textId="77777777" w:rsidR="003356D4" w:rsidRPr="00022A0F" w:rsidRDefault="003356D4" w:rsidP="000B5A2C">
            <w:hyperlink r:id="rId133">
              <w:r w:rsidRPr="00022A0F">
                <w:rPr>
                  <w:rStyle w:val="Hyperlink"/>
                </w:rPr>
                <w:t>Price Concessions</w:t>
              </w:r>
            </w:hyperlink>
            <w:r w:rsidRPr="00022A0F">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4C266974" w14:textId="77777777" w:rsidR="003356D4" w:rsidRPr="00A74F07" w:rsidRDefault="003356D4" w:rsidP="000B5A2C">
            <w:pPr>
              <w:pStyle w:val="NoSpacing"/>
              <w:jc w:val="both"/>
              <w:rPr>
                <w:rFonts w:ascii="DM Sans" w:hAnsi="DM Sans"/>
                <w:color w:val="0F6B61"/>
                <w:lang w:eastAsia="en-GB"/>
              </w:rPr>
            </w:pPr>
            <w:r w:rsidRPr="00A74F07">
              <w:rPr>
                <w:rFonts w:ascii="DM Sans" w:hAnsi="DM Sans"/>
                <w:color w:val="0F6B61"/>
                <w:lang w:eastAsia="en-GB"/>
              </w:rPr>
              <w:t>396,087</w:t>
            </w:r>
          </w:p>
        </w:tc>
      </w:tr>
      <w:tr w:rsidR="003356D4" w:rsidRPr="00A74F07" w14:paraId="50364DB4" w14:textId="77777777" w:rsidTr="000B5A2C">
        <w:trPr>
          <w:trHeight w:val="254"/>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718E6CF8" w14:textId="77777777" w:rsidR="003356D4" w:rsidRPr="00022A0F" w:rsidRDefault="003356D4" w:rsidP="000B5A2C">
            <w:hyperlink r:id="rId134">
              <w:r w:rsidRPr="00022A0F">
                <w:rPr>
                  <w:rStyle w:val="Hyperlink"/>
                </w:rPr>
                <w:t>Serious Shortage Protocols (SSPs)</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7FF7604C"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236,896</w:t>
            </w:r>
          </w:p>
        </w:tc>
      </w:tr>
      <w:tr w:rsidR="003356D4" w:rsidRPr="00A74F07" w14:paraId="1246D352"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4E4FC33D" w14:textId="77777777" w:rsidR="003356D4" w:rsidRPr="00022A0F" w:rsidRDefault="003356D4" w:rsidP="000B5A2C">
            <w:hyperlink r:id="rId135">
              <w:r w:rsidRPr="00022A0F">
                <w:rPr>
                  <w:rStyle w:val="Hyperlink"/>
                </w:rPr>
                <w:t>Controlled Drug Prescription Forms and Validity</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6501D49F" w14:textId="77777777" w:rsidR="003356D4" w:rsidRPr="00A74F07" w:rsidRDefault="003356D4" w:rsidP="000B5A2C">
            <w:pPr>
              <w:pStyle w:val="NoSpacing"/>
              <w:jc w:val="both"/>
              <w:rPr>
                <w:rFonts w:ascii="DM Sans" w:hAnsi="DM Sans"/>
                <w:color w:val="0F6B61"/>
                <w:lang w:eastAsia="en-GB"/>
              </w:rPr>
            </w:pPr>
            <w:r w:rsidRPr="00A74F07">
              <w:rPr>
                <w:rFonts w:ascii="DM Sans" w:hAnsi="DM Sans"/>
                <w:color w:val="0F6B61"/>
                <w:lang w:eastAsia="en-GB"/>
              </w:rPr>
              <w:t>42,566</w:t>
            </w:r>
          </w:p>
        </w:tc>
      </w:tr>
      <w:tr w:rsidR="003356D4" w:rsidRPr="00A74F07" w14:paraId="5261FEDA"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4225B86C" w14:textId="77777777" w:rsidR="003356D4" w:rsidRPr="00022A0F" w:rsidRDefault="003356D4" w:rsidP="000B5A2C">
            <w:hyperlink r:id="rId136">
              <w:r w:rsidRPr="00022A0F">
                <w:rPr>
                  <w:rStyle w:val="Hyperlink"/>
                </w:rPr>
                <w:t>Special Container Database</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3C20D396" w14:textId="77777777" w:rsidR="003356D4" w:rsidRPr="00A74F07" w:rsidRDefault="003356D4" w:rsidP="000B5A2C">
            <w:pPr>
              <w:pStyle w:val="NoSpacing"/>
              <w:jc w:val="both"/>
              <w:rPr>
                <w:rFonts w:ascii="DM Sans" w:hAnsi="DM Sans"/>
                <w:color w:val="0F6B61"/>
                <w:lang w:eastAsia="en-GB"/>
              </w:rPr>
            </w:pPr>
            <w:r w:rsidRPr="00A74F07">
              <w:rPr>
                <w:rFonts w:ascii="DM Sans" w:hAnsi="DM Sans"/>
                <w:color w:val="0F6B61"/>
                <w:lang w:eastAsia="en-GB"/>
              </w:rPr>
              <w:t>42,513</w:t>
            </w:r>
          </w:p>
        </w:tc>
      </w:tr>
      <w:tr w:rsidR="003356D4" w:rsidRPr="00A74F07" w14:paraId="3C8345CA"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tcPr>
          <w:p w14:paraId="147AD77A" w14:textId="77777777" w:rsidR="003356D4" w:rsidRPr="00022A0F" w:rsidRDefault="003356D4" w:rsidP="000B5A2C">
            <w:hyperlink r:id="rId137" w:history="1">
              <w:r w:rsidRPr="00022A0F">
                <w:rPr>
                  <w:rStyle w:val="Hyperlink"/>
                </w:rPr>
                <w:t>DHSC announces rollout of HRT prescription prepayment certificate</w:t>
              </w:r>
            </w:hyperlink>
          </w:p>
        </w:tc>
        <w:tc>
          <w:tcPr>
            <w:tcW w:w="2268" w:type="dxa"/>
            <w:tcBorders>
              <w:top w:val="nil"/>
              <w:left w:val="nil"/>
              <w:bottom w:val="single" w:sz="4" w:space="0" w:color="auto"/>
              <w:right w:val="single" w:sz="4" w:space="0" w:color="auto"/>
            </w:tcBorders>
            <w:shd w:val="clear" w:color="auto" w:fill="auto"/>
            <w:noWrap/>
            <w:vAlign w:val="bottom"/>
          </w:tcPr>
          <w:p w14:paraId="47A91479"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29,450</w:t>
            </w:r>
          </w:p>
        </w:tc>
      </w:tr>
      <w:tr w:rsidR="003356D4" w:rsidRPr="00A74F07" w14:paraId="3B91EACE"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tcPr>
          <w:p w14:paraId="13193C70" w14:textId="77777777" w:rsidR="003356D4" w:rsidRPr="00022A0F" w:rsidRDefault="003356D4" w:rsidP="000B5A2C">
            <w:hyperlink r:id="rId138" w:history="1">
              <w:r w:rsidRPr="00022A0F">
                <w:rPr>
                  <w:rStyle w:val="Hyperlink"/>
                </w:rPr>
                <w:t>Price concession archive</w:t>
              </w:r>
            </w:hyperlink>
          </w:p>
        </w:tc>
        <w:tc>
          <w:tcPr>
            <w:tcW w:w="2268" w:type="dxa"/>
            <w:tcBorders>
              <w:top w:val="nil"/>
              <w:left w:val="nil"/>
              <w:bottom w:val="single" w:sz="4" w:space="0" w:color="auto"/>
              <w:right w:val="single" w:sz="4" w:space="0" w:color="auto"/>
            </w:tcBorders>
            <w:shd w:val="clear" w:color="auto" w:fill="auto"/>
            <w:noWrap/>
            <w:vAlign w:val="bottom"/>
          </w:tcPr>
          <w:p w14:paraId="4A30574C"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22,780</w:t>
            </w:r>
          </w:p>
        </w:tc>
      </w:tr>
      <w:tr w:rsidR="003356D4" w:rsidRPr="00A74F07" w14:paraId="63F20F86"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tcPr>
          <w:p w14:paraId="67E9C5C3" w14:textId="77777777" w:rsidR="003356D4" w:rsidRPr="00022A0F" w:rsidRDefault="003356D4" w:rsidP="000B5A2C">
            <w:hyperlink r:id="rId139" w:history="1">
              <w:r w:rsidRPr="00022A0F">
                <w:rPr>
                  <w:rStyle w:val="Hyperlink"/>
                </w:rPr>
                <w:t>Report product over Drug Tariff price</w:t>
              </w:r>
            </w:hyperlink>
          </w:p>
        </w:tc>
        <w:tc>
          <w:tcPr>
            <w:tcW w:w="2268" w:type="dxa"/>
            <w:tcBorders>
              <w:top w:val="nil"/>
              <w:left w:val="nil"/>
              <w:bottom w:val="single" w:sz="4" w:space="0" w:color="auto"/>
              <w:right w:val="single" w:sz="4" w:space="0" w:color="auto"/>
            </w:tcBorders>
            <w:shd w:val="clear" w:color="auto" w:fill="auto"/>
            <w:noWrap/>
            <w:vAlign w:val="bottom"/>
          </w:tcPr>
          <w:p w14:paraId="0E54BD62"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19,327</w:t>
            </w:r>
          </w:p>
        </w:tc>
      </w:tr>
      <w:tr w:rsidR="003356D4" w:rsidRPr="00A74F07" w14:paraId="5F898151" w14:textId="77777777" w:rsidTr="000B5A2C">
        <w:trPr>
          <w:trHeight w:val="300"/>
        </w:trPr>
        <w:tc>
          <w:tcPr>
            <w:tcW w:w="7508" w:type="dxa"/>
            <w:tcBorders>
              <w:top w:val="nil"/>
              <w:left w:val="single" w:sz="4" w:space="0" w:color="auto"/>
              <w:bottom w:val="single" w:sz="4" w:space="0" w:color="auto"/>
              <w:right w:val="single" w:sz="4" w:space="0" w:color="auto"/>
            </w:tcBorders>
            <w:shd w:val="clear" w:color="auto" w:fill="auto"/>
            <w:noWrap/>
            <w:vAlign w:val="center"/>
          </w:tcPr>
          <w:p w14:paraId="584A66FD" w14:textId="77777777" w:rsidR="003356D4" w:rsidRPr="00022A0F" w:rsidRDefault="003356D4" w:rsidP="000B5A2C">
            <w:hyperlink r:id="rId140">
              <w:r w:rsidRPr="00022A0F">
                <w:rPr>
                  <w:rStyle w:val="Hyperlink"/>
                </w:rPr>
                <w:t>Medicine Shortages</w:t>
              </w:r>
            </w:hyperlink>
          </w:p>
        </w:tc>
        <w:tc>
          <w:tcPr>
            <w:tcW w:w="2268" w:type="dxa"/>
            <w:tcBorders>
              <w:top w:val="nil"/>
              <w:left w:val="nil"/>
              <w:bottom w:val="single" w:sz="4" w:space="0" w:color="auto"/>
              <w:right w:val="single" w:sz="4" w:space="0" w:color="auto"/>
            </w:tcBorders>
            <w:shd w:val="clear" w:color="auto" w:fill="auto"/>
            <w:noWrap/>
            <w:vAlign w:val="bottom"/>
          </w:tcPr>
          <w:p w14:paraId="395DD38C"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18,845</w:t>
            </w:r>
          </w:p>
        </w:tc>
      </w:tr>
      <w:tr w:rsidR="003356D4" w:rsidRPr="00A74F07" w14:paraId="6C64FD4D" w14:textId="77777777" w:rsidTr="000B5A2C">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2EA00" w14:textId="77777777" w:rsidR="003356D4" w:rsidRPr="00022A0F" w:rsidRDefault="003356D4" w:rsidP="000B5A2C">
            <w:hyperlink r:id="rId141">
              <w:r w:rsidRPr="00022A0F">
                <w:rPr>
                  <w:rStyle w:val="Hyperlink"/>
                </w:rPr>
                <w:t>Is this Prescription Form Valid?</w:t>
              </w:r>
            </w:hyperlink>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147D937"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16,747</w:t>
            </w:r>
          </w:p>
        </w:tc>
      </w:tr>
      <w:tr w:rsidR="003356D4" w:rsidRPr="00A74F07" w14:paraId="1A1E2226" w14:textId="77777777" w:rsidTr="000B5A2C">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6995" w14:textId="77777777" w:rsidR="003356D4" w:rsidRPr="00022A0F" w:rsidRDefault="003356D4" w:rsidP="000B5A2C">
            <w:hyperlink r:id="rId142" w:history="1">
              <w:r w:rsidRPr="00022A0F">
                <w:rPr>
                  <w:rStyle w:val="Hyperlink"/>
                </w:rPr>
                <w:t>Who can prescribe what?</w:t>
              </w:r>
            </w:hyperlink>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31D67A7" w14:textId="77777777" w:rsidR="003356D4" w:rsidRPr="00A74F07" w:rsidRDefault="003356D4" w:rsidP="000B5A2C">
            <w:pPr>
              <w:pStyle w:val="NoSpacing"/>
              <w:jc w:val="both"/>
              <w:rPr>
                <w:rFonts w:ascii="DM Sans" w:hAnsi="DM Sans"/>
                <w:color w:val="0F6B61"/>
              </w:rPr>
            </w:pPr>
            <w:r w:rsidRPr="00A74F07">
              <w:rPr>
                <w:rFonts w:ascii="DM Sans" w:hAnsi="DM Sans"/>
                <w:color w:val="0F6B61"/>
              </w:rPr>
              <w:t>14,501</w:t>
            </w:r>
          </w:p>
        </w:tc>
      </w:tr>
    </w:tbl>
    <w:p w14:paraId="1110D34B" w14:textId="77777777" w:rsidR="003356D4" w:rsidRPr="00A74F07" w:rsidRDefault="003356D4" w:rsidP="003356D4">
      <w:pPr>
        <w:spacing w:before="240" w:after="240"/>
        <w:jc w:val="both"/>
        <w:rPr>
          <w:b/>
          <w:color w:val="0F6B61"/>
        </w:rPr>
      </w:pPr>
    </w:p>
    <w:p w14:paraId="2F8534B6" w14:textId="77777777" w:rsidR="003356D4" w:rsidRDefault="003356D4" w:rsidP="003356D4">
      <w:pPr>
        <w:autoSpaceDE w:val="0"/>
        <w:autoSpaceDN w:val="0"/>
        <w:spacing w:line="276" w:lineRule="auto"/>
        <w:jc w:val="both"/>
        <w:rPr>
          <w:rFonts w:ascii="Mokoko Medium" w:hAnsi="Mokoko Medium" w:cs="Mokoko Medium"/>
          <w:b/>
          <w:bCs/>
          <w:color w:val="106B62"/>
          <w:sz w:val="24"/>
          <w:szCs w:val="24"/>
        </w:rPr>
      </w:pPr>
    </w:p>
    <w:p w14:paraId="10498B63" w14:textId="77777777" w:rsidR="003356D4" w:rsidRPr="00C11892" w:rsidRDefault="003356D4" w:rsidP="003356D4">
      <w:pPr>
        <w:rPr>
          <w:rFonts w:ascii="Times New Roman" w:eastAsia="Times New Roman" w:hAnsi="Times New Roman"/>
          <w:sz w:val="24"/>
          <w:szCs w:val="24"/>
          <w:lang w:eastAsia="en-GB"/>
        </w:rPr>
      </w:pPr>
    </w:p>
    <w:p w14:paraId="4FAE2157" w14:textId="4F62C584" w:rsidR="003356D4" w:rsidRDefault="003356D4">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3356D4" w:rsidRPr="003356D4" w14:paraId="60AC15C8" w14:textId="77777777" w:rsidTr="000B5A2C">
        <w:trPr>
          <w:trHeight w:val="805"/>
          <w:jc w:val="center"/>
        </w:trPr>
        <w:tc>
          <w:tcPr>
            <w:tcW w:w="4508" w:type="dxa"/>
          </w:tcPr>
          <w:p w14:paraId="10E66F8B" w14:textId="77777777" w:rsidR="003356D4" w:rsidRPr="003356D4" w:rsidRDefault="003356D4" w:rsidP="003356D4">
            <w:pPr>
              <w:widowControl w:val="0"/>
              <w:autoSpaceDE w:val="0"/>
              <w:autoSpaceDN w:val="0"/>
              <w:spacing w:after="0" w:line="240" w:lineRule="auto"/>
              <w:rPr>
                <w:rFonts w:cs="Calibri"/>
                <w:b/>
                <w:bCs/>
                <w:color w:val="106B62"/>
                <w:lang w:bidi="en-US"/>
              </w:rPr>
            </w:pPr>
            <w:bookmarkStart w:id="1" w:name="_Hlk139467502"/>
            <w:bookmarkEnd w:id="1"/>
          </w:p>
          <w:p w14:paraId="7351D354"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Subject</w:t>
            </w:r>
          </w:p>
        </w:tc>
        <w:tc>
          <w:tcPr>
            <w:tcW w:w="4510" w:type="dxa"/>
          </w:tcPr>
          <w:p w14:paraId="25252152" w14:textId="77777777" w:rsidR="003356D4" w:rsidRPr="003356D4" w:rsidRDefault="003356D4" w:rsidP="003356D4">
            <w:pPr>
              <w:widowControl w:val="0"/>
              <w:autoSpaceDE w:val="0"/>
              <w:autoSpaceDN w:val="0"/>
              <w:spacing w:after="0" w:line="240" w:lineRule="auto"/>
              <w:rPr>
                <w:rFonts w:cs="Calibri"/>
                <w:color w:val="106B62"/>
                <w:lang w:bidi="en-US"/>
              </w:rPr>
            </w:pPr>
          </w:p>
          <w:p w14:paraId="1C7C1E88"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Statistics</w:t>
            </w:r>
          </w:p>
        </w:tc>
      </w:tr>
      <w:tr w:rsidR="003356D4" w:rsidRPr="003356D4" w14:paraId="17D7E384" w14:textId="77777777" w:rsidTr="000B5A2C">
        <w:trPr>
          <w:trHeight w:val="806"/>
          <w:jc w:val="center"/>
        </w:trPr>
        <w:tc>
          <w:tcPr>
            <w:tcW w:w="4508" w:type="dxa"/>
          </w:tcPr>
          <w:p w14:paraId="44CC7358"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7271E111"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Date of meeting</w:t>
            </w:r>
          </w:p>
        </w:tc>
        <w:tc>
          <w:tcPr>
            <w:tcW w:w="4510" w:type="dxa"/>
          </w:tcPr>
          <w:p w14:paraId="15D42ACF" w14:textId="77777777" w:rsidR="003356D4" w:rsidRPr="003356D4" w:rsidRDefault="003356D4" w:rsidP="003356D4">
            <w:pPr>
              <w:widowControl w:val="0"/>
              <w:autoSpaceDE w:val="0"/>
              <w:autoSpaceDN w:val="0"/>
              <w:spacing w:after="0" w:line="240" w:lineRule="auto"/>
              <w:rPr>
                <w:rFonts w:cs="Calibri"/>
                <w:color w:val="106B62"/>
                <w:lang w:bidi="en-US"/>
              </w:rPr>
            </w:pPr>
          </w:p>
          <w:p w14:paraId="077B14C1"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July 2023</w:t>
            </w:r>
          </w:p>
        </w:tc>
      </w:tr>
      <w:tr w:rsidR="003356D4" w:rsidRPr="003356D4" w14:paraId="3A9848E4" w14:textId="77777777" w:rsidTr="000B5A2C">
        <w:trPr>
          <w:trHeight w:val="805"/>
          <w:jc w:val="center"/>
        </w:trPr>
        <w:tc>
          <w:tcPr>
            <w:tcW w:w="4508" w:type="dxa"/>
          </w:tcPr>
          <w:p w14:paraId="504009A8"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43BF4F8B"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Committee/Subcommittee</w:t>
            </w:r>
          </w:p>
        </w:tc>
        <w:tc>
          <w:tcPr>
            <w:tcW w:w="4510" w:type="dxa"/>
          </w:tcPr>
          <w:p w14:paraId="1D5B5559" w14:textId="77777777" w:rsidR="003356D4" w:rsidRPr="003356D4" w:rsidRDefault="003356D4" w:rsidP="003356D4">
            <w:pPr>
              <w:widowControl w:val="0"/>
              <w:autoSpaceDE w:val="0"/>
              <w:autoSpaceDN w:val="0"/>
              <w:spacing w:after="0" w:line="240" w:lineRule="auto"/>
              <w:rPr>
                <w:rFonts w:cs="Calibri"/>
                <w:color w:val="106B62"/>
                <w:lang w:bidi="en-US"/>
              </w:rPr>
            </w:pPr>
          </w:p>
          <w:p w14:paraId="53E6069B" w14:textId="77777777" w:rsidR="003356D4" w:rsidRPr="003356D4" w:rsidRDefault="003356D4" w:rsidP="003356D4">
            <w:pPr>
              <w:widowControl w:val="0"/>
              <w:autoSpaceDE w:val="0"/>
              <w:autoSpaceDN w:val="0"/>
              <w:spacing w:after="0" w:line="240" w:lineRule="auto"/>
              <w:ind w:left="107"/>
              <w:rPr>
                <w:rFonts w:cs="Calibri"/>
                <w:color w:val="106B62"/>
                <w:lang w:bidi="en-US"/>
              </w:rPr>
            </w:pPr>
            <w:proofErr w:type="spellStart"/>
            <w:r w:rsidRPr="003356D4">
              <w:rPr>
                <w:rFonts w:cs="Calibri"/>
                <w:color w:val="106B62"/>
                <w:lang w:bidi="en-US"/>
              </w:rPr>
              <w:t>FunCon</w:t>
            </w:r>
            <w:proofErr w:type="spellEnd"/>
          </w:p>
        </w:tc>
      </w:tr>
      <w:tr w:rsidR="003356D4" w:rsidRPr="003356D4" w14:paraId="6AF309A7" w14:textId="77777777" w:rsidTr="000B5A2C">
        <w:trPr>
          <w:trHeight w:val="806"/>
          <w:jc w:val="center"/>
        </w:trPr>
        <w:tc>
          <w:tcPr>
            <w:tcW w:w="4508" w:type="dxa"/>
          </w:tcPr>
          <w:p w14:paraId="7F3131D5"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1D51C4DF"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Status</w:t>
            </w:r>
          </w:p>
        </w:tc>
        <w:tc>
          <w:tcPr>
            <w:tcW w:w="4510" w:type="dxa"/>
          </w:tcPr>
          <w:p w14:paraId="64FA68AA" w14:textId="77777777" w:rsidR="003356D4" w:rsidRPr="003356D4" w:rsidRDefault="003356D4" w:rsidP="003356D4">
            <w:pPr>
              <w:widowControl w:val="0"/>
              <w:autoSpaceDE w:val="0"/>
              <w:autoSpaceDN w:val="0"/>
              <w:spacing w:after="0" w:line="240" w:lineRule="auto"/>
              <w:rPr>
                <w:rFonts w:cs="Calibri"/>
                <w:color w:val="106B62"/>
                <w:lang w:bidi="en-US"/>
              </w:rPr>
            </w:pPr>
          </w:p>
          <w:p w14:paraId="758E30CC"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Not confidential</w:t>
            </w:r>
          </w:p>
        </w:tc>
      </w:tr>
      <w:tr w:rsidR="003356D4" w:rsidRPr="003356D4" w14:paraId="797A9D78" w14:textId="77777777" w:rsidTr="000B5A2C">
        <w:trPr>
          <w:trHeight w:val="805"/>
          <w:jc w:val="center"/>
        </w:trPr>
        <w:tc>
          <w:tcPr>
            <w:tcW w:w="4508" w:type="dxa"/>
          </w:tcPr>
          <w:p w14:paraId="08C63C24"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37FDD6EB"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Overview</w:t>
            </w:r>
          </w:p>
        </w:tc>
        <w:tc>
          <w:tcPr>
            <w:tcW w:w="4510" w:type="dxa"/>
          </w:tcPr>
          <w:p w14:paraId="202AC4CC" w14:textId="77777777" w:rsidR="003356D4" w:rsidRPr="003356D4" w:rsidRDefault="003356D4" w:rsidP="003356D4">
            <w:pPr>
              <w:widowControl w:val="0"/>
              <w:autoSpaceDE w:val="0"/>
              <w:autoSpaceDN w:val="0"/>
              <w:spacing w:after="0" w:line="240" w:lineRule="auto"/>
              <w:rPr>
                <w:rFonts w:cs="Calibri"/>
                <w:color w:val="106B62"/>
                <w:lang w:bidi="en-US"/>
              </w:rPr>
            </w:pPr>
          </w:p>
          <w:p w14:paraId="23CC8E44"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Latest statistics for information</w:t>
            </w:r>
          </w:p>
        </w:tc>
      </w:tr>
      <w:tr w:rsidR="003356D4" w:rsidRPr="003356D4" w14:paraId="2474AC9F" w14:textId="77777777" w:rsidTr="000B5A2C">
        <w:trPr>
          <w:trHeight w:val="806"/>
          <w:jc w:val="center"/>
        </w:trPr>
        <w:tc>
          <w:tcPr>
            <w:tcW w:w="4508" w:type="dxa"/>
          </w:tcPr>
          <w:p w14:paraId="6FF7EB78"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15114392"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Proposed action(s)</w:t>
            </w:r>
          </w:p>
        </w:tc>
        <w:tc>
          <w:tcPr>
            <w:tcW w:w="4510" w:type="dxa"/>
          </w:tcPr>
          <w:p w14:paraId="5259FDF2" w14:textId="77777777" w:rsidR="003356D4" w:rsidRPr="003356D4" w:rsidRDefault="003356D4" w:rsidP="003356D4">
            <w:pPr>
              <w:widowControl w:val="0"/>
              <w:autoSpaceDE w:val="0"/>
              <w:autoSpaceDN w:val="0"/>
              <w:spacing w:after="0" w:line="240" w:lineRule="auto"/>
              <w:rPr>
                <w:rFonts w:cs="Calibri"/>
                <w:color w:val="106B62"/>
                <w:lang w:bidi="en-US"/>
              </w:rPr>
            </w:pPr>
          </w:p>
          <w:p w14:paraId="617018CF"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No action required</w:t>
            </w:r>
          </w:p>
        </w:tc>
      </w:tr>
      <w:tr w:rsidR="003356D4" w:rsidRPr="003356D4" w14:paraId="620E6651" w14:textId="77777777" w:rsidTr="000B5A2C">
        <w:trPr>
          <w:trHeight w:val="806"/>
          <w:jc w:val="center"/>
        </w:trPr>
        <w:tc>
          <w:tcPr>
            <w:tcW w:w="4508" w:type="dxa"/>
          </w:tcPr>
          <w:p w14:paraId="2B0F070F" w14:textId="77777777" w:rsidR="003356D4" w:rsidRPr="003356D4" w:rsidRDefault="003356D4" w:rsidP="003356D4">
            <w:pPr>
              <w:widowControl w:val="0"/>
              <w:autoSpaceDE w:val="0"/>
              <w:autoSpaceDN w:val="0"/>
              <w:spacing w:after="0" w:line="240" w:lineRule="auto"/>
              <w:rPr>
                <w:rFonts w:cs="Calibri"/>
                <w:b/>
                <w:bCs/>
                <w:color w:val="106B62"/>
                <w:lang w:bidi="en-US"/>
              </w:rPr>
            </w:pPr>
          </w:p>
          <w:p w14:paraId="7A8EA63C" w14:textId="77777777" w:rsidR="003356D4" w:rsidRPr="003356D4" w:rsidRDefault="003356D4" w:rsidP="003356D4">
            <w:pPr>
              <w:widowControl w:val="0"/>
              <w:autoSpaceDE w:val="0"/>
              <w:autoSpaceDN w:val="0"/>
              <w:spacing w:after="0" w:line="240" w:lineRule="auto"/>
              <w:ind w:left="107"/>
              <w:rPr>
                <w:rFonts w:cs="Calibri"/>
                <w:b/>
                <w:bCs/>
                <w:color w:val="106B62"/>
                <w:lang w:bidi="en-US"/>
              </w:rPr>
            </w:pPr>
            <w:r w:rsidRPr="003356D4">
              <w:rPr>
                <w:rFonts w:cs="Calibri"/>
                <w:b/>
                <w:bCs/>
                <w:color w:val="106B62"/>
                <w:lang w:bidi="en-US"/>
              </w:rPr>
              <w:t>Author(s) of the paper</w:t>
            </w:r>
          </w:p>
        </w:tc>
        <w:tc>
          <w:tcPr>
            <w:tcW w:w="4510" w:type="dxa"/>
          </w:tcPr>
          <w:p w14:paraId="4D8C3931" w14:textId="77777777" w:rsidR="003356D4" w:rsidRPr="003356D4" w:rsidRDefault="003356D4" w:rsidP="003356D4">
            <w:pPr>
              <w:widowControl w:val="0"/>
              <w:autoSpaceDE w:val="0"/>
              <w:autoSpaceDN w:val="0"/>
              <w:spacing w:after="0" w:line="240" w:lineRule="auto"/>
              <w:rPr>
                <w:rFonts w:cs="Calibri"/>
                <w:color w:val="106B62"/>
                <w:lang w:bidi="en-US"/>
              </w:rPr>
            </w:pPr>
          </w:p>
          <w:p w14:paraId="177AEE23" w14:textId="77777777" w:rsidR="003356D4" w:rsidRPr="003356D4" w:rsidRDefault="003356D4" w:rsidP="003356D4">
            <w:pPr>
              <w:widowControl w:val="0"/>
              <w:autoSpaceDE w:val="0"/>
              <w:autoSpaceDN w:val="0"/>
              <w:spacing w:after="0" w:line="240" w:lineRule="auto"/>
              <w:ind w:left="107"/>
              <w:rPr>
                <w:rFonts w:cs="Calibri"/>
                <w:color w:val="106B62"/>
                <w:lang w:bidi="en-US"/>
              </w:rPr>
            </w:pPr>
            <w:r w:rsidRPr="003356D4">
              <w:rPr>
                <w:rFonts w:cs="Calibri"/>
                <w:color w:val="106B62"/>
                <w:lang w:bidi="en-US"/>
              </w:rPr>
              <w:t>CPE Pharmacy Funding Team</w:t>
            </w:r>
          </w:p>
        </w:tc>
      </w:tr>
    </w:tbl>
    <w:p w14:paraId="5D7814B4" w14:textId="77777777" w:rsidR="003356D4" w:rsidRPr="003356D4" w:rsidRDefault="003356D4" w:rsidP="003356D4">
      <w:pPr>
        <w:spacing w:after="160" w:line="259" w:lineRule="auto"/>
        <w:rPr>
          <w:rFonts w:ascii="Calibri" w:hAnsi="Calibri"/>
        </w:rPr>
      </w:pPr>
    </w:p>
    <w:p w14:paraId="62BF3114" w14:textId="77777777" w:rsidR="003356D4" w:rsidRPr="003356D4" w:rsidRDefault="003356D4" w:rsidP="003356D4">
      <w:pPr>
        <w:spacing w:after="160" w:line="259" w:lineRule="auto"/>
        <w:rPr>
          <w:rFonts w:ascii="Calibri" w:hAnsi="Calibri"/>
        </w:rPr>
      </w:pPr>
    </w:p>
    <w:p w14:paraId="5BCAB77D" w14:textId="77777777" w:rsidR="003356D4" w:rsidRPr="003356D4" w:rsidRDefault="003356D4" w:rsidP="003356D4">
      <w:pPr>
        <w:spacing w:after="160" w:line="259" w:lineRule="auto"/>
        <w:rPr>
          <w:rFonts w:ascii="Calibri" w:hAnsi="Calibri"/>
        </w:rPr>
      </w:pPr>
    </w:p>
    <w:p w14:paraId="0AEE0D7B" w14:textId="77777777" w:rsidR="003356D4" w:rsidRPr="003356D4" w:rsidRDefault="003356D4" w:rsidP="003356D4">
      <w:pPr>
        <w:spacing w:after="160" w:line="259" w:lineRule="auto"/>
        <w:rPr>
          <w:rFonts w:ascii="Calibri" w:hAnsi="Calibri"/>
        </w:rPr>
      </w:pPr>
    </w:p>
    <w:p w14:paraId="6987DDB4" w14:textId="77777777" w:rsidR="003356D4" w:rsidRPr="003356D4" w:rsidRDefault="003356D4" w:rsidP="003356D4">
      <w:pPr>
        <w:spacing w:after="160" w:line="259" w:lineRule="auto"/>
        <w:rPr>
          <w:rFonts w:ascii="Calibri" w:hAnsi="Calibri"/>
        </w:rPr>
      </w:pPr>
    </w:p>
    <w:p w14:paraId="1C51412C" w14:textId="77777777" w:rsidR="003356D4" w:rsidRPr="003356D4" w:rsidRDefault="003356D4" w:rsidP="003356D4">
      <w:pPr>
        <w:spacing w:after="160" w:line="259" w:lineRule="auto"/>
        <w:rPr>
          <w:rFonts w:ascii="Calibri" w:hAnsi="Calibri"/>
        </w:rPr>
      </w:pPr>
    </w:p>
    <w:p w14:paraId="743DF558" w14:textId="77777777" w:rsidR="003356D4" w:rsidRPr="003356D4" w:rsidRDefault="003356D4" w:rsidP="003356D4">
      <w:pPr>
        <w:spacing w:after="160" w:line="259" w:lineRule="auto"/>
        <w:rPr>
          <w:rFonts w:ascii="Calibri" w:hAnsi="Calibri"/>
        </w:rPr>
      </w:pPr>
    </w:p>
    <w:p w14:paraId="07FA324C" w14:textId="77777777" w:rsidR="003356D4" w:rsidRPr="003356D4" w:rsidRDefault="003356D4" w:rsidP="003356D4">
      <w:pPr>
        <w:spacing w:after="160" w:line="259" w:lineRule="auto"/>
        <w:rPr>
          <w:rFonts w:ascii="Calibri" w:hAnsi="Calibri"/>
        </w:rPr>
      </w:pPr>
    </w:p>
    <w:p w14:paraId="246854DE" w14:textId="77777777" w:rsidR="003356D4" w:rsidRPr="003356D4" w:rsidRDefault="003356D4" w:rsidP="003356D4">
      <w:pPr>
        <w:spacing w:after="160" w:line="259" w:lineRule="auto"/>
        <w:rPr>
          <w:rFonts w:ascii="Calibri" w:hAnsi="Calibri"/>
        </w:rPr>
      </w:pPr>
    </w:p>
    <w:p w14:paraId="518C9885" w14:textId="77777777" w:rsidR="003356D4" w:rsidRPr="003356D4" w:rsidRDefault="003356D4" w:rsidP="003356D4">
      <w:pPr>
        <w:spacing w:after="160" w:line="259" w:lineRule="auto"/>
        <w:rPr>
          <w:rFonts w:ascii="Calibri" w:hAnsi="Calibri"/>
        </w:rPr>
      </w:pPr>
    </w:p>
    <w:p w14:paraId="19C41849" w14:textId="77777777" w:rsidR="003356D4" w:rsidRPr="003356D4" w:rsidRDefault="003356D4" w:rsidP="003356D4">
      <w:pPr>
        <w:spacing w:after="160" w:line="259" w:lineRule="auto"/>
        <w:rPr>
          <w:rFonts w:ascii="Calibri" w:hAnsi="Calibri"/>
        </w:rPr>
      </w:pPr>
    </w:p>
    <w:p w14:paraId="12E46690" w14:textId="77777777" w:rsidR="003356D4" w:rsidRPr="003356D4" w:rsidRDefault="003356D4" w:rsidP="003356D4">
      <w:pPr>
        <w:spacing w:after="160" w:line="259" w:lineRule="auto"/>
        <w:rPr>
          <w:rFonts w:ascii="Calibri" w:hAnsi="Calibri"/>
        </w:rPr>
      </w:pPr>
    </w:p>
    <w:p w14:paraId="5F3F6512" w14:textId="77777777" w:rsidR="003356D4" w:rsidRPr="003356D4" w:rsidRDefault="003356D4" w:rsidP="003356D4">
      <w:pPr>
        <w:spacing w:after="160" w:line="259" w:lineRule="auto"/>
        <w:rPr>
          <w:rFonts w:ascii="Calibri" w:hAnsi="Calibri"/>
        </w:rPr>
      </w:pPr>
    </w:p>
    <w:p w14:paraId="1E155DAD" w14:textId="77777777" w:rsidR="003356D4" w:rsidRPr="003356D4" w:rsidRDefault="003356D4" w:rsidP="003356D4">
      <w:pPr>
        <w:spacing w:after="160" w:line="259" w:lineRule="auto"/>
        <w:rPr>
          <w:rFonts w:ascii="Calibri" w:hAnsi="Calibri"/>
        </w:rPr>
      </w:pPr>
    </w:p>
    <w:p w14:paraId="34B76C2C" w14:textId="77777777" w:rsidR="003356D4" w:rsidRPr="003356D4" w:rsidRDefault="003356D4" w:rsidP="003356D4">
      <w:pPr>
        <w:spacing w:after="160" w:line="259" w:lineRule="auto"/>
        <w:rPr>
          <w:rFonts w:ascii="Calibri" w:hAnsi="Calibri"/>
          <w:b/>
          <w:bCs/>
          <w:color w:val="5B518E"/>
          <w:sz w:val="28"/>
          <w:szCs w:val="28"/>
        </w:rPr>
      </w:pPr>
      <w:r w:rsidRPr="003356D4">
        <w:rPr>
          <w:rFonts w:ascii="Calibri" w:hAnsi="Calibri"/>
          <w:b/>
          <w:bCs/>
          <w:color w:val="5B518E"/>
          <w:sz w:val="28"/>
          <w:szCs w:val="28"/>
        </w:rPr>
        <w:br w:type="page"/>
      </w:r>
    </w:p>
    <w:p w14:paraId="7BBDA1E8" w14:textId="77777777" w:rsidR="003356D4" w:rsidRPr="003356D4" w:rsidRDefault="003356D4" w:rsidP="003356D4">
      <w:pPr>
        <w:spacing w:after="240" w:line="259" w:lineRule="auto"/>
        <w:rPr>
          <w:rFonts w:ascii="Mokoko Medium" w:hAnsi="Mokoko Medium" w:cs="Mokoko Medium"/>
          <w:b/>
          <w:bCs/>
          <w:color w:val="106B62"/>
          <w:sz w:val="32"/>
          <w:szCs w:val="32"/>
          <w14:ligatures w14:val="standardContextual"/>
        </w:rPr>
      </w:pPr>
      <w:r w:rsidRPr="003356D4">
        <w:rPr>
          <w:rFonts w:ascii="Mokoko Medium" w:hAnsi="Mokoko Medium" w:cs="Mokoko Medium"/>
          <w:b/>
          <w:bCs/>
          <w:color w:val="106B62"/>
          <w:sz w:val="24"/>
          <w:szCs w:val="24"/>
        </w:rPr>
        <w:lastRenderedPageBreak/>
        <w:t>Appendix FCS 15/07/2023</w:t>
      </w:r>
      <w:r w:rsidRPr="003356D4">
        <w:rPr>
          <w:rFonts w:ascii="Calibri" w:hAnsi="Calibri"/>
        </w:rPr>
        <w:tab/>
      </w:r>
      <w:r w:rsidRPr="003356D4">
        <w:rPr>
          <w:rFonts w:ascii="Calibri" w:hAnsi="Calibri"/>
        </w:rPr>
        <w:tab/>
      </w:r>
      <w:r w:rsidRPr="003356D4">
        <w:rPr>
          <w:rFonts w:ascii="Calibri" w:hAnsi="Calibri"/>
        </w:rPr>
        <w:tab/>
      </w:r>
      <w:r w:rsidRPr="003356D4">
        <w:rPr>
          <w:rFonts w:ascii="Calibri" w:hAnsi="Calibri"/>
        </w:rPr>
        <w:tab/>
      </w:r>
      <w:r w:rsidRPr="003356D4">
        <w:rPr>
          <w:rFonts w:ascii="Mokoko Medium" w:hAnsi="Mokoko Medium" w:cs="Mokoko Medium"/>
          <w:b/>
          <w:bCs/>
          <w:color w:val="106B62"/>
          <w:sz w:val="24"/>
          <w:szCs w:val="24"/>
        </w:rPr>
        <w:t xml:space="preserve">     </w:t>
      </w:r>
      <w:r w:rsidRPr="003356D4">
        <w:rPr>
          <w:rFonts w:ascii="Calibri" w:hAnsi="Calibri"/>
        </w:rPr>
        <w:tab/>
      </w:r>
      <w:r w:rsidRPr="003356D4">
        <w:rPr>
          <w:rFonts w:ascii="Mokoko Medium" w:hAnsi="Mokoko Medium" w:cs="Mokoko Medium"/>
          <w:b/>
          <w:bCs/>
          <w:color w:val="106B62"/>
          <w:sz w:val="24"/>
          <w:szCs w:val="24"/>
        </w:rPr>
        <w:t xml:space="preserve">      </w:t>
      </w:r>
      <w:r w:rsidRPr="003356D4">
        <w:rPr>
          <w:rFonts w:ascii="Calibri" w:hAnsi="Calibri"/>
        </w:rPr>
        <w:tab/>
      </w:r>
      <w:r w:rsidRPr="003356D4">
        <w:rPr>
          <w:rFonts w:ascii="Mokoko Medium" w:hAnsi="Mokoko Medium" w:cs="Mokoko Medium"/>
          <w:b/>
          <w:bCs/>
          <w:color w:val="106B62"/>
          <w:sz w:val="24"/>
          <w:szCs w:val="24"/>
        </w:rPr>
        <w:t xml:space="preserve">      </w:t>
      </w:r>
      <w:r w:rsidRPr="003356D4">
        <w:rPr>
          <w:rFonts w:ascii="Calibri" w:hAnsi="Calibri"/>
        </w:rPr>
        <w:tab/>
      </w:r>
    </w:p>
    <w:p w14:paraId="34F93DE3" w14:textId="77777777" w:rsidR="003356D4" w:rsidRPr="003356D4" w:rsidRDefault="003356D4" w:rsidP="003356D4">
      <w:pPr>
        <w:spacing w:after="160" w:line="259" w:lineRule="auto"/>
        <w:rPr>
          <w:rFonts w:ascii="Mokoko Medium" w:hAnsi="Mokoko Medium" w:cs="Mokoko Medium"/>
          <w:b/>
          <w:bCs/>
          <w:noProof/>
          <w:color w:val="106B62"/>
          <w:sz w:val="26"/>
          <w:szCs w:val="26"/>
          <w14:ligatures w14:val="standardContextual"/>
        </w:rPr>
      </w:pPr>
      <w:r w:rsidRPr="003356D4">
        <w:rPr>
          <w:rFonts w:ascii="Mokoko Medium" w:hAnsi="Mokoko Medium" w:cs="Mokoko Medium"/>
          <w:b/>
          <w:bCs/>
          <w:color w:val="106B62"/>
          <w:sz w:val="32"/>
          <w:szCs w:val="32"/>
          <w14:ligatures w14:val="standardContextual"/>
        </w:rPr>
        <w:t>Statistics</w:t>
      </w:r>
      <w:r w:rsidRPr="003356D4">
        <w:rPr>
          <w:rFonts w:ascii="Mokoko Medium" w:hAnsi="Mokoko Medium" w:cs="Mokoko Medium"/>
          <w:b/>
          <w:bCs/>
          <w:noProof/>
          <w:color w:val="106B62"/>
          <w:sz w:val="26"/>
          <w:szCs w:val="26"/>
          <w14:ligatures w14:val="standardContextual"/>
        </w:rPr>
        <w:t xml:space="preserve"> </w:t>
      </w:r>
    </w:p>
    <w:p w14:paraId="58C80A00" w14:textId="77777777" w:rsidR="003356D4" w:rsidRPr="003356D4" w:rsidRDefault="003356D4" w:rsidP="003356D4">
      <w:pPr>
        <w:spacing w:after="160" w:line="259" w:lineRule="auto"/>
        <w:rPr>
          <w:rFonts w:ascii="Mokoko Medium" w:hAnsi="Mokoko Medium" w:cs="Mokoko Medium"/>
          <w:b/>
          <w:bCs/>
          <w:color w:val="106B62"/>
          <w:sz w:val="24"/>
          <w:szCs w:val="24"/>
          <w14:ligatures w14:val="standardContextual"/>
        </w:rPr>
      </w:pPr>
      <w:r w:rsidRPr="003356D4">
        <w:rPr>
          <w:rFonts w:ascii="Mokoko Medium" w:hAnsi="Mokoko Medium" w:cs="Mokoko Medium"/>
          <w:b/>
          <w:bCs/>
          <w:noProof/>
          <w:color w:val="106B62"/>
          <w:sz w:val="24"/>
          <w:szCs w:val="24"/>
          <w14:ligatures w14:val="standardContextual"/>
        </w:rPr>
        <mc:AlternateContent>
          <mc:Choice Requires="wps">
            <w:drawing>
              <wp:anchor distT="0" distB="0" distL="114300" distR="114300" simplePos="0" relativeHeight="251664384" behindDoc="0" locked="0" layoutInCell="1" allowOverlap="1" wp14:anchorId="3694B0D6" wp14:editId="3997029B">
                <wp:simplePos x="0" y="0"/>
                <wp:positionH relativeFrom="column">
                  <wp:posOffset>85725</wp:posOffset>
                </wp:positionH>
                <wp:positionV relativeFrom="paragraph">
                  <wp:posOffset>292735</wp:posOffset>
                </wp:positionV>
                <wp:extent cx="1666875" cy="2171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666875" cy="2171700"/>
                        </a:xfrm>
                        <a:prstGeom prst="rect">
                          <a:avLst/>
                        </a:prstGeom>
                        <a:solidFill>
                          <a:sysClr val="window" lastClr="FFFFFF"/>
                        </a:solidFill>
                        <a:ln w="6350">
                          <a:solidFill>
                            <a:prstClr val="black"/>
                          </a:solidFill>
                        </a:ln>
                      </wps:spPr>
                      <wps:txbx>
                        <w:txbxContent>
                          <w:p w14:paraId="58AEEE11" w14:textId="77777777" w:rsidR="003356D4" w:rsidRDefault="003356D4" w:rsidP="003356D4">
                            <w:r>
                              <w:rPr>
                                <w:b/>
                                <w:bCs/>
                                <w:sz w:val="32"/>
                                <w:szCs w:val="32"/>
                              </w:rPr>
                              <w:t>Mar</w:t>
                            </w:r>
                            <w:r w:rsidRPr="003F65FA">
                              <w:rPr>
                                <w:b/>
                                <w:bCs/>
                                <w:sz w:val="32"/>
                                <w:szCs w:val="32"/>
                              </w:rPr>
                              <w:t>-</w:t>
                            </w:r>
                            <w:r>
                              <w:rPr>
                                <w:b/>
                                <w:bCs/>
                                <w:sz w:val="32"/>
                                <w:szCs w:val="32"/>
                              </w:rPr>
                              <w:t>23</w:t>
                            </w:r>
                            <w:r w:rsidRPr="003F65FA">
                              <w:rPr>
                                <w:sz w:val="32"/>
                                <w:szCs w:val="32"/>
                              </w:rPr>
                              <w:t xml:space="preserve"> </w:t>
                            </w:r>
                            <w:r>
                              <w:t xml:space="preserve">total items was </w:t>
                            </w:r>
                            <w:r>
                              <w:rPr>
                                <w:b/>
                                <w:bCs/>
                                <w:sz w:val="36"/>
                                <w:szCs w:val="36"/>
                              </w:rPr>
                              <w:t>97.6</w:t>
                            </w:r>
                            <w:r w:rsidRPr="003F65FA">
                              <w:rPr>
                                <w:b/>
                                <w:bCs/>
                                <w:sz w:val="36"/>
                                <w:szCs w:val="36"/>
                              </w:rPr>
                              <w:t>m</w:t>
                            </w:r>
                            <w:r>
                              <w:t xml:space="preserve"> over 27 dispensing days (</w:t>
                            </w:r>
                            <w:r w:rsidRPr="009B1F30">
                              <w:rPr>
                                <w:b/>
                                <w:bCs/>
                                <w:sz w:val="32"/>
                                <w:szCs w:val="32"/>
                              </w:rPr>
                              <w:t>3.</w:t>
                            </w:r>
                            <w:r>
                              <w:rPr>
                                <w:b/>
                                <w:bCs/>
                                <w:sz w:val="32"/>
                                <w:szCs w:val="32"/>
                              </w:rPr>
                              <w:t>6</w:t>
                            </w:r>
                            <w:r w:rsidRPr="009B1F30">
                              <w:rPr>
                                <w:b/>
                                <w:bCs/>
                                <w:sz w:val="32"/>
                                <w:szCs w:val="32"/>
                              </w:rPr>
                              <w:t>m</w:t>
                            </w:r>
                            <w:r w:rsidRPr="009B1F30">
                              <w:rPr>
                                <w:sz w:val="32"/>
                                <w:szCs w:val="32"/>
                              </w:rPr>
                              <w:t xml:space="preserve"> </w:t>
                            </w:r>
                            <w:r>
                              <w:t xml:space="preserve">items per day). This is </w:t>
                            </w:r>
                            <w:r>
                              <w:rPr>
                                <w:b/>
                                <w:bCs/>
                                <w:sz w:val="32"/>
                                <w:szCs w:val="32"/>
                              </w:rPr>
                              <w:t>4</w:t>
                            </w:r>
                            <w:r w:rsidRPr="009B1F30">
                              <w:rPr>
                                <w:b/>
                                <w:bCs/>
                                <w:sz w:val="32"/>
                                <w:szCs w:val="32"/>
                              </w:rPr>
                              <w:t>.</w:t>
                            </w:r>
                            <w:r>
                              <w:rPr>
                                <w:b/>
                                <w:bCs/>
                                <w:sz w:val="32"/>
                                <w:szCs w:val="32"/>
                              </w:rPr>
                              <w:t>2%</w:t>
                            </w:r>
                            <w:r w:rsidRPr="009B1F30">
                              <w:rPr>
                                <w:b/>
                                <w:bCs/>
                                <w:sz w:val="32"/>
                                <w:szCs w:val="32"/>
                              </w:rPr>
                              <w:t xml:space="preserve"> more</w:t>
                            </w:r>
                            <w:r w:rsidRPr="009B1F30">
                              <w:rPr>
                                <w:sz w:val="32"/>
                                <w:szCs w:val="32"/>
                              </w:rPr>
                              <w:t xml:space="preserve"> </w:t>
                            </w:r>
                            <w:r>
                              <w:t>items per day than the same month in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4B0D6" id="_x0000_t202" coordsize="21600,21600" o:spt="202" path="m,l,21600r21600,l21600,xe">
                <v:stroke joinstyle="miter"/>
                <v:path gradientshapeok="t" o:connecttype="rect"/>
              </v:shapetype>
              <v:shape id="Text Box 25" o:spid="_x0000_s1026" type="#_x0000_t202" style="position:absolute;margin-left:6.75pt;margin-top:23.05pt;width:131.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" fillcolor="window" strokeweight=".5pt">
                <v:textbox>
                  <w:txbxContent>
                    <w:p w14:paraId="58AEEE11" w14:textId="77777777" w:rsidR="003356D4" w:rsidRDefault="003356D4" w:rsidP="003356D4">
                      <w:r>
                        <w:rPr>
                          <w:b/>
                          <w:bCs/>
                          <w:sz w:val="32"/>
                          <w:szCs w:val="32"/>
                        </w:rPr>
                        <w:t>Mar</w:t>
                      </w:r>
                      <w:r w:rsidRPr="003F65FA">
                        <w:rPr>
                          <w:b/>
                          <w:bCs/>
                          <w:sz w:val="32"/>
                          <w:szCs w:val="32"/>
                        </w:rPr>
                        <w:t>-</w:t>
                      </w:r>
                      <w:r>
                        <w:rPr>
                          <w:b/>
                          <w:bCs/>
                          <w:sz w:val="32"/>
                          <w:szCs w:val="32"/>
                        </w:rPr>
                        <w:t>23</w:t>
                      </w:r>
                      <w:r w:rsidRPr="003F65FA">
                        <w:rPr>
                          <w:sz w:val="32"/>
                          <w:szCs w:val="32"/>
                        </w:rPr>
                        <w:t xml:space="preserve"> </w:t>
                      </w:r>
                      <w:r>
                        <w:t xml:space="preserve">total items was </w:t>
                      </w:r>
                      <w:r>
                        <w:rPr>
                          <w:b/>
                          <w:bCs/>
                          <w:sz w:val="36"/>
                          <w:szCs w:val="36"/>
                        </w:rPr>
                        <w:t>97.6</w:t>
                      </w:r>
                      <w:r w:rsidRPr="003F65FA">
                        <w:rPr>
                          <w:b/>
                          <w:bCs/>
                          <w:sz w:val="36"/>
                          <w:szCs w:val="36"/>
                        </w:rPr>
                        <w:t>m</w:t>
                      </w:r>
                      <w:r>
                        <w:t xml:space="preserve"> over 27 dispensing days (</w:t>
                      </w:r>
                      <w:r w:rsidRPr="009B1F30">
                        <w:rPr>
                          <w:b/>
                          <w:bCs/>
                          <w:sz w:val="32"/>
                          <w:szCs w:val="32"/>
                        </w:rPr>
                        <w:t>3.</w:t>
                      </w:r>
                      <w:r>
                        <w:rPr>
                          <w:b/>
                          <w:bCs/>
                          <w:sz w:val="32"/>
                          <w:szCs w:val="32"/>
                        </w:rPr>
                        <w:t>6</w:t>
                      </w:r>
                      <w:r w:rsidRPr="009B1F30">
                        <w:rPr>
                          <w:b/>
                          <w:bCs/>
                          <w:sz w:val="32"/>
                          <w:szCs w:val="32"/>
                        </w:rPr>
                        <w:t>m</w:t>
                      </w:r>
                      <w:r w:rsidRPr="009B1F30">
                        <w:rPr>
                          <w:sz w:val="32"/>
                          <w:szCs w:val="32"/>
                        </w:rPr>
                        <w:t xml:space="preserve"> </w:t>
                      </w:r>
                      <w:r>
                        <w:t xml:space="preserve">items per day). This is </w:t>
                      </w:r>
                      <w:r>
                        <w:rPr>
                          <w:b/>
                          <w:bCs/>
                          <w:sz w:val="32"/>
                          <w:szCs w:val="32"/>
                        </w:rPr>
                        <w:t>4</w:t>
                      </w:r>
                      <w:r w:rsidRPr="009B1F30">
                        <w:rPr>
                          <w:b/>
                          <w:bCs/>
                          <w:sz w:val="32"/>
                          <w:szCs w:val="32"/>
                        </w:rPr>
                        <w:t>.</w:t>
                      </w:r>
                      <w:r>
                        <w:rPr>
                          <w:b/>
                          <w:bCs/>
                          <w:sz w:val="32"/>
                          <w:szCs w:val="32"/>
                        </w:rPr>
                        <w:t>2%</w:t>
                      </w:r>
                      <w:r w:rsidRPr="009B1F30">
                        <w:rPr>
                          <w:b/>
                          <w:bCs/>
                          <w:sz w:val="32"/>
                          <w:szCs w:val="32"/>
                        </w:rPr>
                        <w:t xml:space="preserve"> more</w:t>
                      </w:r>
                      <w:r w:rsidRPr="009B1F30">
                        <w:rPr>
                          <w:sz w:val="32"/>
                          <w:szCs w:val="32"/>
                        </w:rPr>
                        <w:t xml:space="preserve"> </w:t>
                      </w:r>
                      <w:r>
                        <w:t>items per day than the same month in the previous year.</w:t>
                      </w:r>
                    </w:p>
                  </w:txbxContent>
                </v:textbox>
              </v:shape>
            </w:pict>
          </mc:Fallback>
        </mc:AlternateContent>
      </w:r>
      <w:r w:rsidRPr="003356D4">
        <w:rPr>
          <w:rFonts w:ascii="Mokoko Medium" w:hAnsi="Mokoko Medium" w:cs="Mokoko Medium"/>
          <w:b/>
          <w:bCs/>
          <w:color w:val="106B62"/>
          <w:sz w:val="24"/>
          <w:szCs w:val="24"/>
          <w14:ligatures w14:val="standardContextual"/>
        </w:rPr>
        <w:t>Dispensing items</w:t>
      </w:r>
    </w:p>
    <w:p w14:paraId="0D34885B" w14:textId="77777777" w:rsidR="003356D4" w:rsidRPr="003356D4" w:rsidRDefault="003356D4" w:rsidP="003356D4">
      <w:pPr>
        <w:spacing w:after="160" w:line="259" w:lineRule="auto"/>
        <w:jc w:val="right"/>
        <w:rPr>
          <w:rFonts w:ascii="Calibri" w:hAnsi="Calibri"/>
        </w:rPr>
      </w:pPr>
      <w:r w:rsidRPr="003356D4">
        <w:rPr>
          <w:rFonts w:ascii="Calibri" w:hAnsi="Calibri"/>
          <w:noProof/>
        </w:rPr>
        <w:drawing>
          <wp:inline distT="0" distB="0" distL="0" distR="0" wp14:anchorId="15835AA0" wp14:editId="40FBB7EC">
            <wp:extent cx="4506914" cy="2200275"/>
            <wp:effectExtent l="0" t="0" r="8255" b="0"/>
            <wp:docPr id="1781828395" name="Picture 1781828395" descr="A graph with red lin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28395" name="Picture 1781828395" descr="A graph with red line and black line&#10;&#10;Description automatically generated"/>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11481" cy="2202505"/>
                    </a:xfrm>
                    <a:prstGeom prst="rect">
                      <a:avLst/>
                    </a:prstGeom>
                    <a:noFill/>
                  </pic:spPr>
                </pic:pic>
              </a:graphicData>
            </a:graphic>
          </wp:inline>
        </w:drawing>
      </w:r>
    </w:p>
    <w:p w14:paraId="335FC32E" w14:textId="77777777" w:rsidR="003356D4" w:rsidRPr="003356D4" w:rsidRDefault="003356D4" w:rsidP="003356D4">
      <w:pPr>
        <w:spacing w:before="15" w:after="160" w:line="259" w:lineRule="auto"/>
        <w:ind w:left="-567" w:right="-22"/>
        <w:rPr>
          <w:rFonts w:ascii="Calibri" w:hAnsi="Calibri"/>
          <w:b/>
          <w:bCs/>
          <w:color w:val="5B518E"/>
          <w:sz w:val="28"/>
          <w:szCs w:val="28"/>
        </w:rPr>
      </w:pPr>
      <w:r w:rsidRPr="003356D4">
        <w:rPr>
          <w:rFonts w:ascii="Calibri" w:hAnsi="Calibri"/>
          <w:b/>
          <w:bCs/>
          <w:noProof/>
          <w:color w:val="5B518E"/>
          <w:sz w:val="28"/>
          <w:szCs w:val="28"/>
        </w:rPr>
        <mc:AlternateContent>
          <mc:Choice Requires="wps">
            <w:drawing>
              <wp:anchor distT="0" distB="0" distL="114300" distR="114300" simplePos="0" relativeHeight="251663360" behindDoc="0" locked="0" layoutInCell="1" allowOverlap="1" wp14:anchorId="6BB2DFE3" wp14:editId="198C0B07">
                <wp:simplePos x="0" y="0"/>
                <wp:positionH relativeFrom="column">
                  <wp:posOffset>142875</wp:posOffset>
                </wp:positionH>
                <wp:positionV relativeFrom="paragraph">
                  <wp:posOffset>2687955</wp:posOffset>
                </wp:positionV>
                <wp:extent cx="1666875" cy="1752600"/>
                <wp:effectExtent l="0" t="0" r="28575" b="19050"/>
                <wp:wrapNone/>
                <wp:docPr id="78039307" name="Text Box 78039307"/>
                <wp:cNvGraphicFramePr/>
                <a:graphic xmlns:a="http://schemas.openxmlformats.org/drawingml/2006/main">
                  <a:graphicData uri="http://schemas.microsoft.com/office/word/2010/wordprocessingShape">
                    <wps:wsp>
                      <wps:cNvSpPr txBox="1"/>
                      <wps:spPr>
                        <a:xfrm>
                          <a:off x="0" y="0"/>
                          <a:ext cx="1666875" cy="1752600"/>
                        </a:xfrm>
                        <a:prstGeom prst="rect">
                          <a:avLst/>
                        </a:prstGeom>
                        <a:solidFill>
                          <a:sysClr val="window" lastClr="FFFFFF"/>
                        </a:solidFill>
                        <a:ln w="6350">
                          <a:solidFill>
                            <a:prstClr val="black"/>
                          </a:solidFill>
                        </a:ln>
                      </wps:spPr>
                      <wps:txbx>
                        <w:txbxContent>
                          <w:p w14:paraId="49EFDCC4" w14:textId="77777777" w:rsidR="003356D4" w:rsidRDefault="003356D4" w:rsidP="003356D4">
                            <w:r>
                              <w:t xml:space="preserve">As of </w:t>
                            </w:r>
                            <w:r>
                              <w:rPr>
                                <w:b/>
                                <w:bCs/>
                                <w:sz w:val="32"/>
                                <w:szCs w:val="32"/>
                              </w:rPr>
                              <w:t>Mar</w:t>
                            </w:r>
                            <w:r w:rsidRPr="00F41CCF">
                              <w:rPr>
                                <w:b/>
                                <w:bCs/>
                                <w:sz w:val="32"/>
                                <w:szCs w:val="32"/>
                              </w:rPr>
                              <w:t>-2</w:t>
                            </w:r>
                            <w:r>
                              <w:rPr>
                                <w:b/>
                                <w:bCs/>
                                <w:sz w:val="32"/>
                                <w:szCs w:val="32"/>
                              </w:rPr>
                              <w:t>3</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0</w:t>
                            </w:r>
                            <w:r w:rsidRPr="00F41CCF">
                              <w:rPr>
                                <w:b/>
                                <w:bCs/>
                                <w:sz w:val="32"/>
                                <w:szCs w:val="32"/>
                              </w:rPr>
                              <w:t>%</w:t>
                            </w:r>
                            <w:r>
                              <w:t xml:space="preserve">. The proportion of items that are ERD is </w:t>
                            </w:r>
                            <w:r w:rsidRPr="00F41CCF">
                              <w:rPr>
                                <w:b/>
                                <w:bCs/>
                                <w:sz w:val="32"/>
                                <w:szCs w:val="32"/>
                              </w:rPr>
                              <w:t>14.</w:t>
                            </w:r>
                            <w:r>
                              <w:rPr>
                                <w:b/>
                                <w:bCs/>
                                <w:sz w:val="32"/>
                                <w:szCs w:val="32"/>
                              </w:rPr>
                              <w:t>4</w:t>
                            </w:r>
                            <w:r w:rsidRPr="00F41CCF">
                              <w:rPr>
                                <w:b/>
                                <w:bCs/>
                                <w:sz w:val="32"/>
                                <w:szCs w:val="32"/>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2DFE3" id="Text Box 78039307" o:spid="_x0000_s1027" type="#_x0000_t202" style="position:absolute;left:0;text-align:left;margin-left:11.25pt;margin-top:211.65pt;width:131.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iQwIAAJU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" fillcolor="window" strokeweight=".5pt">
                <v:textbox>
                  <w:txbxContent>
                    <w:p w14:paraId="49EFDCC4" w14:textId="77777777" w:rsidR="003356D4" w:rsidRDefault="003356D4" w:rsidP="003356D4">
                      <w:r>
                        <w:t xml:space="preserve">As of </w:t>
                      </w:r>
                      <w:r>
                        <w:rPr>
                          <w:b/>
                          <w:bCs/>
                          <w:sz w:val="32"/>
                          <w:szCs w:val="32"/>
                        </w:rPr>
                        <w:t>Mar</w:t>
                      </w:r>
                      <w:r w:rsidRPr="00F41CCF">
                        <w:rPr>
                          <w:b/>
                          <w:bCs/>
                          <w:sz w:val="32"/>
                          <w:szCs w:val="32"/>
                        </w:rPr>
                        <w:t>-2</w:t>
                      </w:r>
                      <w:r>
                        <w:rPr>
                          <w:b/>
                          <w:bCs/>
                          <w:sz w:val="32"/>
                          <w:szCs w:val="32"/>
                        </w:rPr>
                        <w:t>3</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0</w:t>
                      </w:r>
                      <w:r w:rsidRPr="00F41CCF">
                        <w:rPr>
                          <w:b/>
                          <w:bCs/>
                          <w:sz w:val="32"/>
                          <w:szCs w:val="32"/>
                        </w:rPr>
                        <w:t>%</w:t>
                      </w:r>
                      <w:r>
                        <w:t xml:space="preserve">. The proportion of items that are ERD is </w:t>
                      </w:r>
                      <w:r w:rsidRPr="00F41CCF">
                        <w:rPr>
                          <w:b/>
                          <w:bCs/>
                          <w:sz w:val="32"/>
                          <w:szCs w:val="32"/>
                        </w:rPr>
                        <w:t>14.</w:t>
                      </w:r>
                      <w:r>
                        <w:rPr>
                          <w:b/>
                          <w:bCs/>
                          <w:sz w:val="32"/>
                          <w:szCs w:val="32"/>
                        </w:rPr>
                        <w:t>4</w:t>
                      </w:r>
                      <w:r w:rsidRPr="00F41CCF">
                        <w:rPr>
                          <w:b/>
                          <w:bCs/>
                          <w:sz w:val="32"/>
                          <w:szCs w:val="32"/>
                        </w:rPr>
                        <w:t>%</w:t>
                      </w:r>
                      <w:r>
                        <w:t>.</w:t>
                      </w:r>
                    </w:p>
                  </w:txbxContent>
                </v:textbox>
              </v:shape>
            </w:pict>
          </mc:Fallback>
        </mc:AlternateContent>
      </w:r>
      <w:r w:rsidRPr="003356D4">
        <w:rPr>
          <w:rFonts w:ascii="Calibri" w:hAnsi="Calibri"/>
          <w:b/>
          <w:bCs/>
          <w:noProof/>
          <w:color w:val="5B518E"/>
          <w:sz w:val="28"/>
          <w:szCs w:val="28"/>
        </w:rPr>
        <mc:AlternateContent>
          <mc:Choice Requires="wps">
            <w:drawing>
              <wp:anchor distT="0" distB="0" distL="114300" distR="114300" simplePos="0" relativeHeight="251659264" behindDoc="0" locked="0" layoutInCell="1" allowOverlap="1" wp14:anchorId="7001B540" wp14:editId="0C9358AE">
                <wp:simplePos x="0" y="0"/>
                <wp:positionH relativeFrom="column">
                  <wp:posOffset>4305300</wp:posOffset>
                </wp:positionH>
                <wp:positionV relativeFrom="paragraph">
                  <wp:posOffset>26671</wp:posOffset>
                </wp:positionV>
                <wp:extent cx="1666875" cy="2533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66875" cy="2533650"/>
                        </a:xfrm>
                        <a:prstGeom prst="rect">
                          <a:avLst/>
                        </a:prstGeom>
                        <a:solidFill>
                          <a:sysClr val="window" lastClr="FFFFFF"/>
                        </a:solidFill>
                        <a:ln w="6350">
                          <a:solidFill>
                            <a:prstClr val="black"/>
                          </a:solidFill>
                        </a:ln>
                      </wps:spPr>
                      <wps:txbx>
                        <w:txbxContent>
                          <w:p w14:paraId="11F515D6" w14:textId="77777777" w:rsidR="003356D4" w:rsidRDefault="003356D4" w:rsidP="003356D4"/>
                          <w:p w14:paraId="025362ED" w14:textId="77777777" w:rsidR="003356D4" w:rsidRDefault="003356D4" w:rsidP="003356D4">
                            <w:r>
                              <w:t xml:space="preserve">The latest rolling 12 month item volume as of </w:t>
                            </w:r>
                            <w:r>
                              <w:rPr>
                                <w:b/>
                                <w:bCs/>
                                <w:sz w:val="32"/>
                                <w:szCs w:val="32"/>
                              </w:rPr>
                              <w:t>Mar</w:t>
                            </w:r>
                            <w:r w:rsidRPr="00BF4190">
                              <w:rPr>
                                <w:b/>
                                <w:bCs/>
                                <w:sz w:val="32"/>
                                <w:szCs w:val="32"/>
                              </w:rPr>
                              <w:t>-2</w:t>
                            </w:r>
                            <w:r>
                              <w:rPr>
                                <w:b/>
                                <w:bCs/>
                                <w:sz w:val="32"/>
                                <w:szCs w:val="32"/>
                              </w:rPr>
                              <w:t>3</w:t>
                            </w:r>
                            <w:r>
                              <w:t xml:space="preserve"> is </w:t>
                            </w:r>
                            <w:r w:rsidRPr="00BF4190">
                              <w:rPr>
                                <w:b/>
                                <w:bCs/>
                                <w:sz w:val="32"/>
                                <w:szCs w:val="32"/>
                              </w:rPr>
                              <w:t>1,0</w:t>
                            </w:r>
                            <w:r>
                              <w:rPr>
                                <w:b/>
                                <w:bCs/>
                                <w:sz w:val="32"/>
                                <w:szCs w:val="32"/>
                              </w:rPr>
                              <w:t>92.2</w:t>
                            </w:r>
                            <w:r w:rsidRPr="00BF4190">
                              <w:rPr>
                                <w:b/>
                                <w:bCs/>
                                <w:sz w:val="32"/>
                                <w:szCs w:val="32"/>
                              </w:rPr>
                              <w:t>m</w:t>
                            </w:r>
                            <w:r w:rsidRPr="00BF4190">
                              <w:rPr>
                                <w:sz w:val="32"/>
                                <w:szCs w:val="32"/>
                              </w:rPr>
                              <w:t xml:space="preserve"> </w:t>
                            </w:r>
                            <w:r>
                              <w:t>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B540" id="Text Box 5" o:spid="_x0000_s1028" type="#_x0000_t202" style="position:absolute;left:0;text-align:left;margin-left:339pt;margin-top:2.1pt;width:131.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" fillcolor="window" strokeweight=".5pt">
                <v:textbox>
                  <w:txbxContent>
                    <w:p w14:paraId="11F515D6" w14:textId="77777777" w:rsidR="003356D4" w:rsidRDefault="003356D4" w:rsidP="003356D4"/>
                    <w:p w14:paraId="025362ED" w14:textId="77777777" w:rsidR="003356D4" w:rsidRDefault="003356D4" w:rsidP="003356D4">
                      <w:r>
                        <w:t xml:space="preserve">The latest rolling 12 month item volume as of </w:t>
                      </w:r>
                      <w:r>
                        <w:rPr>
                          <w:b/>
                          <w:bCs/>
                          <w:sz w:val="32"/>
                          <w:szCs w:val="32"/>
                        </w:rPr>
                        <w:t>Mar</w:t>
                      </w:r>
                      <w:r w:rsidRPr="00BF4190">
                        <w:rPr>
                          <w:b/>
                          <w:bCs/>
                          <w:sz w:val="32"/>
                          <w:szCs w:val="32"/>
                        </w:rPr>
                        <w:t>-2</w:t>
                      </w:r>
                      <w:r>
                        <w:rPr>
                          <w:b/>
                          <w:bCs/>
                          <w:sz w:val="32"/>
                          <w:szCs w:val="32"/>
                        </w:rPr>
                        <w:t>3</w:t>
                      </w:r>
                      <w:r>
                        <w:t xml:space="preserve"> is </w:t>
                      </w:r>
                      <w:r w:rsidRPr="00BF4190">
                        <w:rPr>
                          <w:b/>
                          <w:bCs/>
                          <w:sz w:val="32"/>
                          <w:szCs w:val="32"/>
                        </w:rPr>
                        <w:t>1,0</w:t>
                      </w:r>
                      <w:r>
                        <w:rPr>
                          <w:b/>
                          <w:bCs/>
                          <w:sz w:val="32"/>
                          <w:szCs w:val="32"/>
                        </w:rPr>
                        <w:t>92.2</w:t>
                      </w:r>
                      <w:r w:rsidRPr="00BF4190">
                        <w:rPr>
                          <w:b/>
                          <w:bCs/>
                          <w:sz w:val="32"/>
                          <w:szCs w:val="32"/>
                        </w:rPr>
                        <w:t>m</w:t>
                      </w:r>
                      <w:r w:rsidRPr="00BF4190">
                        <w:rPr>
                          <w:sz w:val="32"/>
                          <w:szCs w:val="32"/>
                        </w:rPr>
                        <w:t xml:space="preserve"> </w:t>
                      </w:r>
                      <w:r>
                        <w:t>items.</w:t>
                      </w:r>
                    </w:p>
                  </w:txbxContent>
                </v:textbox>
              </v:shape>
            </w:pict>
          </mc:Fallback>
        </mc:AlternateContent>
      </w:r>
      <w:r w:rsidRPr="003356D4">
        <w:rPr>
          <w:rFonts w:ascii="Calibri" w:hAnsi="Calibri"/>
          <w:b/>
          <w:bCs/>
          <w:noProof/>
          <w:color w:val="5B518E"/>
          <w:sz w:val="28"/>
          <w:szCs w:val="28"/>
        </w:rPr>
        <w:drawing>
          <wp:inline distT="0" distB="0" distL="0" distR="0" wp14:anchorId="0BBDCB94" wp14:editId="13CB9FD8">
            <wp:extent cx="4146724" cy="2562225"/>
            <wp:effectExtent l="0" t="0" r="6350" b="0"/>
            <wp:docPr id="434299422" name="Picture 43429942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99422" name="Picture 434299422" descr="A graph with a line going up&#10;&#10;Description automatically generated"/>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156012" cy="2567964"/>
                    </a:xfrm>
                    <a:prstGeom prst="rect">
                      <a:avLst/>
                    </a:prstGeom>
                    <a:noFill/>
                  </pic:spPr>
                </pic:pic>
              </a:graphicData>
            </a:graphic>
          </wp:inline>
        </w:drawing>
      </w:r>
    </w:p>
    <w:p w14:paraId="7BCF976B" w14:textId="77777777" w:rsidR="003356D4" w:rsidRPr="003356D4" w:rsidRDefault="003356D4" w:rsidP="003356D4">
      <w:pPr>
        <w:spacing w:after="160" w:line="259" w:lineRule="auto"/>
        <w:jc w:val="right"/>
        <w:rPr>
          <w:rFonts w:ascii="Calibri" w:hAnsi="Calibri"/>
          <w:b/>
          <w:bCs/>
          <w:color w:val="5B518E"/>
          <w:sz w:val="28"/>
          <w:szCs w:val="28"/>
        </w:rPr>
      </w:pPr>
      <w:r w:rsidRPr="003356D4">
        <w:rPr>
          <w:rFonts w:ascii="Calibri" w:hAnsi="Calibri"/>
          <w:b/>
          <w:bCs/>
          <w:noProof/>
          <w:color w:val="5B518E"/>
          <w:sz w:val="28"/>
          <w:szCs w:val="28"/>
        </w:rPr>
        <w:drawing>
          <wp:inline distT="0" distB="0" distL="0" distR="0" wp14:anchorId="70365A41" wp14:editId="0904BB9D">
            <wp:extent cx="3910330" cy="2058358"/>
            <wp:effectExtent l="0" t="0" r="0" b="0"/>
            <wp:docPr id="713537723" name="Picture 713537723"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37723" name="Picture 713537723" descr="A graph with a red line and blue line&#10;&#10;Description automatically generated"/>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926558" cy="2066900"/>
                    </a:xfrm>
                    <a:prstGeom prst="rect">
                      <a:avLst/>
                    </a:prstGeom>
                    <a:noFill/>
                  </pic:spPr>
                </pic:pic>
              </a:graphicData>
            </a:graphic>
          </wp:inline>
        </w:drawing>
      </w:r>
      <w:r w:rsidRPr="003356D4">
        <w:rPr>
          <w:rFonts w:ascii="Calibri" w:hAnsi="Calibri"/>
          <w:b/>
          <w:bCs/>
          <w:color w:val="5B518E"/>
          <w:sz w:val="28"/>
          <w:szCs w:val="28"/>
        </w:rPr>
        <w:br w:type="page"/>
      </w:r>
    </w:p>
    <w:p w14:paraId="65F0F0A9" w14:textId="77777777" w:rsidR="003356D4" w:rsidRPr="003356D4" w:rsidRDefault="003356D4" w:rsidP="003356D4">
      <w:pPr>
        <w:keepNext/>
        <w:keepLines/>
        <w:spacing w:before="40" w:after="0" w:line="259" w:lineRule="auto"/>
        <w:outlineLvl w:val="1"/>
        <w:rPr>
          <w:rFonts w:ascii="Mokoko Medium" w:hAnsi="Mokoko Medium" w:cs="Mokoko Medium"/>
          <w:b/>
          <w:bCs/>
          <w:color w:val="106B62"/>
          <w:sz w:val="24"/>
          <w:szCs w:val="24"/>
          <w14:ligatures w14:val="standardContextual"/>
        </w:rPr>
      </w:pPr>
      <w:r w:rsidRPr="003356D4">
        <w:rPr>
          <w:rFonts w:ascii="Mokoko Medium" w:hAnsi="Mokoko Medium" w:cs="Mokoko Medium"/>
          <w:b/>
          <w:bCs/>
          <w:color w:val="106B62"/>
          <w:sz w:val="24"/>
          <w:szCs w:val="24"/>
          <w14:ligatures w14:val="standardContextual"/>
        </w:rPr>
        <w:lastRenderedPageBreak/>
        <w:t>Category M</w:t>
      </w:r>
    </w:p>
    <w:p w14:paraId="674D68EC" w14:textId="77777777" w:rsidR="003356D4" w:rsidRPr="003356D4" w:rsidRDefault="003356D4" w:rsidP="003356D4">
      <w:pPr>
        <w:spacing w:after="160" w:line="259" w:lineRule="auto"/>
        <w:rPr>
          <w:rFonts w:ascii="Calibri" w:hAnsi="Calibri"/>
        </w:rPr>
      </w:pPr>
      <w:r w:rsidRPr="003356D4">
        <w:rPr>
          <w:rFonts w:ascii="Calibri" w:hAnsi="Calibri"/>
          <w:b/>
          <w:bCs/>
          <w:noProof/>
          <w:color w:val="5B518E"/>
          <w:sz w:val="28"/>
          <w:szCs w:val="28"/>
        </w:rPr>
        <mc:AlternateContent>
          <mc:Choice Requires="wps">
            <w:drawing>
              <wp:anchor distT="0" distB="0" distL="114300" distR="114300" simplePos="0" relativeHeight="251660288" behindDoc="0" locked="0" layoutInCell="1" allowOverlap="1" wp14:anchorId="30067FDB" wp14:editId="797EAAD7">
                <wp:simplePos x="0" y="0"/>
                <wp:positionH relativeFrom="column">
                  <wp:posOffset>-114300</wp:posOffset>
                </wp:positionH>
                <wp:positionV relativeFrom="paragraph">
                  <wp:posOffset>294640</wp:posOffset>
                </wp:positionV>
                <wp:extent cx="1666875" cy="2409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66875" cy="2409825"/>
                        </a:xfrm>
                        <a:prstGeom prst="rect">
                          <a:avLst/>
                        </a:prstGeom>
                        <a:solidFill>
                          <a:sysClr val="window" lastClr="FFFFFF"/>
                        </a:solidFill>
                        <a:ln w="6350">
                          <a:solidFill>
                            <a:prstClr val="black"/>
                          </a:solidFill>
                        </a:ln>
                      </wps:spPr>
                      <wps:txbx>
                        <w:txbxContent>
                          <w:p w14:paraId="5406C9B4" w14:textId="77777777" w:rsidR="003356D4" w:rsidRDefault="003356D4" w:rsidP="003356D4"/>
                          <w:p w14:paraId="2374F3A8" w14:textId="77777777" w:rsidR="003356D4" w:rsidRDefault="003356D4" w:rsidP="003356D4"/>
                          <w:p w14:paraId="58B448C6" w14:textId="77777777" w:rsidR="003356D4" w:rsidRDefault="003356D4" w:rsidP="003356D4">
                            <w:r>
                              <w:t xml:space="preserve">The </w:t>
                            </w:r>
                            <w:r>
                              <w:rPr>
                                <w:b/>
                                <w:bCs/>
                                <w:sz w:val="32"/>
                                <w:szCs w:val="32"/>
                              </w:rPr>
                              <w:t>Jul</w:t>
                            </w:r>
                            <w:r w:rsidRPr="001436A1">
                              <w:rPr>
                                <w:b/>
                                <w:bCs/>
                                <w:sz w:val="32"/>
                                <w:szCs w:val="32"/>
                              </w:rPr>
                              <w:t>-2</w:t>
                            </w:r>
                            <w:r>
                              <w:rPr>
                                <w:b/>
                                <w:bCs/>
                                <w:sz w:val="32"/>
                                <w:szCs w:val="32"/>
                              </w:rPr>
                              <w:t>3</w:t>
                            </w:r>
                            <w:r w:rsidRPr="001436A1">
                              <w:rPr>
                                <w:sz w:val="32"/>
                                <w:szCs w:val="32"/>
                              </w:rPr>
                              <w:t xml:space="preserve"> </w:t>
                            </w:r>
                            <w:r>
                              <w:t xml:space="preserve">Cat-M list will have an estimated impact of </w:t>
                            </w:r>
                            <w:r w:rsidRPr="002E5C85">
                              <w:rPr>
                                <w:b/>
                                <w:bCs/>
                                <w:sz w:val="32"/>
                                <w:szCs w:val="32"/>
                              </w:rPr>
                              <w:t>+</w:t>
                            </w:r>
                            <w:r>
                              <w:rPr>
                                <w:b/>
                                <w:bCs/>
                                <w:sz w:val="32"/>
                                <w:szCs w:val="32"/>
                              </w:rPr>
                              <w:t>2</w:t>
                            </w:r>
                            <w:r w:rsidRPr="002E5C85">
                              <w:rPr>
                                <w:b/>
                                <w:bCs/>
                                <w:sz w:val="44"/>
                                <w:szCs w:val="44"/>
                              </w:rPr>
                              <w:t xml:space="preserve"> </w:t>
                            </w:r>
                            <w:r w:rsidRPr="004477C4">
                              <w:rPr>
                                <w:b/>
                                <w:bCs/>
                                <w:sz w:val="32"/>
                                <w:szCs w:val="32"/>
                              </w:rPr>
                              <w:t>pence per item</w:t>
                            </w:r>
                            <w:r>
                              <w:t xml:space="preserve"> on like-for-like 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67FDB" id="Text Box 7" o:spid="_x0000_s1029" type="#_x0000_t202" style="position:absolute;margin-left:-9pt;margin-top:23.2pt;width:131.2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QRQIAAJU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" fillcolor="window" strokeweight=".5pt">
                <v:textbox>
                  <w:txbxContent>
                    <w:p w14:paraId="5406C9B4" w14:textId="77777777" w:rsidR="003356D4" w:rsidRDefault="003356D4" w:rsidP="003356D4"/>
                    <w:p w14:paraId="2374F3A8" w14:textId="77777777" w:rsidR="003356D4" w:rsidRDefault="003356D4" w:rsidP="003356D4"/>
                    <w:p w14:paraId="58B448C6" w14:textId="77777777" w:rsidR="003356D4" w:rsidRDefault="003356D4" w:rsidP="003356D4">
                      <w:r>
                        <w:t xml:space="preserve">The </w:t>
                      </w:r>
                      <w:r>
                        <w:rPr>
                          <w:b/>
                          <w:bCs/>
                          <w:sz w:val="32"/>
                          <w:szCs w:val="32"/>
                        </w:rPr>
                        <w:t>Jul</w:t>
                      </w:r>
                      <w:r w:rsidRPr="001436A1">
                        <w:rPr>
                          <w:b/>
                          <w:bCs/>
                          <w:sz w:val="32"/>
                          <w:szCs w:val="32"/>
                        </w:rPr>
                        <w:t>-2</w:t>
                      </w:r>
                      <w:r>
                        <w:rPr>
                          <w:b/>
                          <w:bCs/>
                          <w:sz w:val="32"/>
                          <w:szCs w:val="32"/>
                        </w:rPr>
                        <w:t>3</w:t>
                      </w:r>
                      <w:r w:rsidRPr="001436A1">
                        <w:rPr>
                          <w:sz w:val="32"/>
                          <w:szCs w:val="32"/>
                        </w:rPr>
                        <w:t xml:space="preserve"> </w:t>
                      </w:r>
                      <w:r>
                        <w:t xml:space="preserve">Cat-M list will have an estimated impact of </w:t>
                      </w:r>
                      <w:r w:rsidRPr="002E5C85">
                        <w:rPr>
                          <w:b/>
                          <w:bCs/>
                          <w:sz w:val="32"/>
                          <w:szCs w:val="32"/>
                        </w:rPr>
                        <w:t>+</w:t>
                      </w:r>
                      <w:r>
                        <w:rPr>
                          <w:b/>
                          <w:bCs/>
                          <w:sz w:val="32"/>
                          <w:szCs w:val="32"/>
                        </w:rPr>
                        <w:t>2</w:t>
                      </w:r>
                      <w:r w:rsidRPr="002E5C85">
                        <w:rPr>
                          <w:b/>
                          <w:bCs/>
                          <w:sz w:val="44"/>
                          <w:szCs w:val="44"/>
                        </w:rPr>
                        <w:t xml:space="preserve"> </w:t>
                      </w:r>
                      <w:r w:rsidRPr="004477C4">
                        <w:rPr>
                          <w:b/>
                          <w:bCs/>
                          <w:sz w:val="32"/>
                          <w:szCs w:val="32"/>
                        </w:rPr>
                        <w:t>pence per item</w:t>
                      </w:r>
                      <w:r>
                        <w:t xml:space="preserve"> on like-for-like reimbursement</w:t>
                      </w:r>
                    </w:p>
                  </w:txbxContent>
                </v:textbox>
              </v:shape>
            </w:pict>
          </mc:Fallback>
        </mc:AlternateContent>
      </w:r>
    </w:p>
    <w:p w14:paraId="1FBF044C" w14:textId="3D749409" w:rsidR="003356D4" w:rsidRPr="003356D4" w:rsidRDefault="003356D4" w:rsidP="003356D4">
      <w:pPr>
        <w:spacing w:before="15" w:after="160" w:line="259" w:lineRule="auto"/>
        <w:ind w:right="-472"/>
        <w:jc w:val="right"/>
        <w:rPr>
          <w:rFonts w:ascii="Calibri" w:hAnsi="Calibri"/>
          <w:b/>
          <w:bCs/>
          <w:color w:val="5B518E"/>
          <w:sz w:val="28"/>
          <w:szCs w:val="28"/>
        </w:rPr>
      </w:pPr>
      <w:r w:rsidRPr="003356D4">
        <w:rPr>
          <w:rFonts w:ascii="Calibri" w:hAnsi="Calibri"/>
          <w:b/>
          <w:bCs/>
          <w:noProof/>
          <w:color w:val="5B518E"/>
          <w:sz w:val="28"/>
          <w:szCs w:val="28"/>
        </w:rPr>
        <mc:AlternateContent>
          <mc:Choice Requires="wps">
            <w:drawing>
              <wp:anchor distT="0" distB="0" distL="114300" distR="114300" simplePos="0" relativeHeight="251662336" behindDoc="0" locked="0" layoutInCell="1" allowOverlap="1" wp14:anchorId="5F240AE0" wp14:editId="53AA1775">
                <wp:simplePos x="0" y="0"/>
                <wp:positionH relativeFrom="column">
                  <wp:posOffset>4791075</wp:posOffset>
                </wp:positionH>
                <wp:positionV relativeFrom="paragraph">
                  <wp:posOffset>2543175</wp:posOffset>
                </wp:positionV>
                <wp:extent cx="1666875" cy="23990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678365AA" w14:textId="77777777" w:rsidR="003356D4" w:rsidRDefault="003356D4" w:rsidP="003356D4"/>
                          <w:p w14:paraId="36E00AD1" w14:textId="77777777" w:rsidR="003356D4" w:rsidRDefault="003356D4" w:rsidP="003356D4"/>
                          <w:p w14:paraId="4C0BC885" w14:textId="77777777" w:rsidR="003356D4" w:rsidRDefault="003356D4" w:rsidP="003356D4">
                            <w:r>
                              <w:t xml:space="preserve">The cumulative total of like-for-like changes since 2019 is currently </w:t>
                            </w:r>
                            <w:r>
                              <w:rPr>
                                <w:b/>
                                <w:bCs/>
                                <w:sz w:val="32"/>
                                <w:szCs w:val="32"/>
                              </w:rPr>
                              <w:t>+17</w:t>
                            </w:r>
                            <w:r w:rsidRPr="004477C4">
                              <w:rPr>
                                <w:b/>
                                <w:bCs/>
                                <w:sz w:val="32"/>
                                <w:szCs w:val="32"/>
                              </w:rPr>
                              <w:t xml:space="preserve"> pence per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40AE0" id="Text Box 4" o:spid="_x0000_s1030" type="#_x0000_t202" style="position:absolute;left:0;text-align:left;margin-left:377.25pt;margin-top:200.25pt;width:131.25pt;height:1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Y8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" fillcolor="window" strokeweight=".5pt">
                <v:textbox>
                  <w:txbxContent>
                    <w:p w14:paraId="678365AA" w14:textId="77777777" w:rsidR="003356D4" w:rsidRDefault="003356D4" w:rsidP="003356D4"/>
                    <w:p w14:paraId="36E00AD1" w14:textId="77777777" w:rsidR="003356D4" w:rsidRDefault="003356D4" w:rsidP="003356D4"/>
                    <w:p w14:paraId="4C0BC885" w14:textId="77777777" w:rsidR="003356D4" w:rsidRDefault="003356D4" w:rsidP="003356D4">
                      <w:r>
                        <w:t xml:space="preserve">The cumulative total of like-for-like changes since 2019 is currently </w:t>
                      </w:r>
                      <w:r>
                        <w:rPr>
                          <w:b/>
                          <w:bCs/>
                          <w:sz w:val="32"/>
                          <w:szCs w:val="32"/>
                        </w:rPr>
                        <w:t>+17</w:t>
                      </w:r>
                      <w:r w:rsidRPr="004477C4">
                        <w:rPr>
                          <w:b/>
                          <w:bCs/>
                          <w:sz w:val="32"/>
                          <w:szCs w:val="32"/>
                        </w:rPr>
                        <w:t xml:space="preserve"> pence per item</w:t>
                      </w:r>
                    </w:p>
                  </w:txbxContent>
                </v:textbox>
              </v:shape>
            </w:pict>
          </mc:Fallback>
        </mc:AlternateContent>
      </w:r>
      <w:r w:rsidRPr="003356D4">
        <w:rPr>
          <w:rFonts w:ascii="Calibri" w:hAnsi="Calibri"/>
          <w:b/>
          <w:bCs/>
          <w:noProof/>
          <w:color w:val="5B518E"/>
          <w:sz w:val="28"/>
          <w:szCs w:val="28"/>
        </w:rPr>
        <w:drawing>
          <wp:inline distT="0" distB="0" distL="0" distR="0" wp14:anchorId="7FADA1DE" wp14:editId="2D83E0A1">
            <wp:extent cx="4648737" cy="2419350"/>
            <wp:effectExtent l="0" t="0" r="0" b="0"/>
            <wp:docPr id="1283956817" name="Picture 1283956817" descr="A graph with blue line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56817" name="Picture 1283956817" descr="A graph with blue lines and a line&#10;&#10;Description automatically generated"/>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54662" cy="2422433"/>
                    </a:xfrm>
                    <a:prstGeom prst="rect">
                      <a:avLst/>
                    </a:prstGeom>
                    <a:noFill/>
                  </pic:spPr>
                </pic:pic>
              </a:graphicData>
            </a:graphic>
          </wp:inline>
        </w:drawing>
      </w:r>
    </w:p>
    <w:p w14:paraId="7E1493EC" w14:textId="502C02D2" w:rsidR="003356D4" w:rsidRPr="003356D4" w:rsidRDefault="003356D4" w:rsidP="003356D4">
      <w:pPr>
        <w:spacing w:before="15" w:after="160" w:line="259" w:lineRule="auto"/>
        <w:ind w:right="-472" w:hanging="426"/>
        <w:rPr>
          <w:rFonts w:ascii="Calibri" w:hAnsi="Calibri"/>
          <w:b/>
          <w:bCs/>
          <w:color w:val="5B518E"/>
          <w:sz w:val="28"/>
          <w:szCs w:val="28"/>
        </w:rPr>
      </w:pPr>
      <w:r w:rsidRPr="003356D4">
        <w:rPr>
          <w:rFonts w:ascii="Calibri" w:hAnsi="Calibri"/>
          <w:b/>
          <w:bCs/>
          <w:noProof/>
          <w:color w:val="5B518E"/>
          <w:sz w:val="28"/>
          <w:szCs w:val="28"/>
        </w:rPr>
        <w:drawing>
          <wp:inline distT="0" distB="0" distL="0" distR="0" wp14:anchorId="272DBE5D" wp14:editId="0FB766A0">
            <wp:extent cx="4648200" cy="2413434"/>
            <wp:effectExtent l="0" t="0" r="0" b="6350"/>
            <wp:docPr id="766556990" name="Picture 766556990"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56990" name="Picture 766556990" descr="A graph with a line and a blue line&#10;&#10;Description automatically generated"/>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658294" cy="2418675"/>
                    </a:xfrm>
                    <a:prstGeom prst="rect">
                      <a:avLst/>
                    </a:prstGeom>
                    <a:noFill/>
                  </pic:spPr>
                </pic:pic>
              </a:graphicData>
            </a:graphic>
          </wp:inline>
        </w:drawing>
      </w:r>
    </w:p>
    <w:p w14:paraId="767BCD67" w14:textId="43751711" w:rsidR="003356D4" w:rsidRPr="003356D4" w:rsidRDefault="003356D4" w:rsidP="003356D4">
      <w:pPr>
        <w:spacing w:after="160" w:line="259" w:lineRule="auto"/>
        <w:ind w:right="-755"/>
        <w:jc w:val="right"/>
        <w:rPr>
          <w:rFonts w:ascii="Calibri" w:hAnsi="Calibri"/>
          <w:b/>
          <w:bCs/>
          <w:color w:val="5B518E"/>
          <w:sz w:val="28"/>
          <w:szCs w:val="28"/>
        </w:rPr>
      </w:pPr>
      <w:r w:rsidRPr="003356D4">
        <w:rPr>
          <w:rFonts w:ascii="Calibri" w:hAnsi="Calibri"/>
          <w:b/>
          <w:bCs/>
          <w:noProof/>
          <w:color w:val="5B518E"/>
          <w:sz w:val="28"/>
          <w:szCs w:val="28"/>
        </w:rPr>
        <mc:AlternateContent>
          <mc:Choice Requires="wps">
            <w:drawing>
              <wp:anchor distT="0" distB="0" distL="114300" distR="114300" simplePos="0" relativeHeight="251665408" behindDoc="0" locked="0" layoutInCell="1" allowOverlap="1" wp14:anchorId="662AE69D" wp14:editId="6B8B712A">
                <wp:simplePos x="0" y="0"/>
                <wp:positionH relativeFrom="column">
                  <wp:posOffset>-9525</wp:posOffset>
                </wp:positionH>
                <wp:positionV relativeFrom="paragraph">
                  <wp:posOffset>27305</wp:posOffset>
                </wp:positionV>
                <wp:extent cx="1666875" cy="2399030"/>
                <wp:effectExtent l="0" t="0" r="28575" b="20320"/>
                <wp:wrapNone/>
                <wp:docPr id="24" name="Text Box 2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1758BE7B" w14:textId="77777777" w:rsidR="003356D4" w:rsidRDefault="003356D4" w:rsidP="003356D4"/>
                          <w:p w14:paraId="42903366" w14:textId="77777777" w:rsidR="003356D4" w:rsidRDefault="003356D4" w:rsidP="003356D4"/>
                          <w:p w14:paraId="3110AB2B" w14:textId="77777777" w:rsidR="003356D4" w:rsidRDefault="003356D4" w:rsidP="003356D4">
                            <w:r>
                              <w:t xml:space="preserve">The estimated packs per month in </w:t>
                            </w:r>
                            <w:r>
                              <w:rPr>
                                <w:b/>
                                <w:bCs/>
                                <w:sz w:val="32"/>
                                <w:szCs w:val="32"/>
                              </w:rPr>
                              <w:t>Mar-23</w:t>
                            </w:r>
                            <w:r w:rsidRPr="001B6D5B">
                              <w:rPr>
                                <w:sz w:val="32"/>
                                <w:szCs w:val="32"/>
                              </w:rPr>
                              <w:t xml:space="preserve"> </w:t>
                            </w:r>
                            <w:r>
                              <w:t xml:space="preserve">was </w:t>
                            </w:r>
                            <w:r>
                              <w:rPr>
                                <w:b/>
                                <w:bCs/>
                                <w:sz w:val="32"/>
                                <w:szCs w:val="32"/>
                              </w:rPr>
                              <w:t>91</w:t>
                            </w:r>
                            <w:r w:rsidRPr="001B6D5B">
                              <w:rPr>
                                <w:b/>
                                <w:bCs/>
                                <w:sz w:val="32"/>
                                <w:szCs w:val="32"/>
                              </w:rPr>
                              <w:t>.</w:t>
                            </w:r>
                            <w:r>
                              <w:rPr>
                                <w:b/>
                                <w:bCs/>
                                <w:sz w:val="32"/>
                                <w:szCs w:val="32"/>
                              </w:rPr>
                              <w:t>3</w:t>
                            </w:r>
                            <w:r w:rsidRPr="001B6D5B">
                              <w:rPr>
                                <w:b/>
                                <w:bCs/>
                                <w:sz w:val="32"/>
                                <w:szCs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AE69D" id="Text Box 24" o:spid="_x0000_s1031" type="#_x0000_t202" style="position:absolute;left:0;text-align:left;margin-left:-.75pt;margin-top:2.15pt;width:131.2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np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" fillcolor="window" strokeweight=".5pt">
                <v:textbox>
                  <w:txbxContent>
                    <w:p w14:paraId="1758BE7B" w14:textId="77777777" w:rsidR="003356D4" w:rsidRDefault="003356D4" w:rsidP="003356D4"/>
                    <w:p w14:paraId="42903366" w14:textId="77777777" w:rsidR="003356D4" w:rsidRDefault="003356D4" w:rsidP="003356D4"/>
                    <w:p w14:paraId="3110AB2B" w14:textId="77777777" w:rsidR="003356D4" w:rsidRDefault="003356D4" w:rsidP="003356D4">
                      <w:r>
                        <w:t xml:space="preserve">The estimated packs per month in </w:t>
                      </w:r>
                      <w:r>
                        <w:rPr>
                          <w:b/>
                          <w:bCs/>
                          <w:sz w:val="32"/>
                          <w:szCs w:val="32"/>
                        </w:rPr>
                        <w:t>Mar-23</w:t>
                      </w:r>
                      <w:r w:rsidRPr="001B6D5B">
                        <w:rPr>
                          <w:sz w:val="32"/>
                          <w:szCs w:val="32"/>
                        </w:rPr>
                        <w:t xml:space="preserve"> </w:t>
                      </w:r>
                      <w:r>
                        <w:t xml:space="preserve">was </w:t>
                      </w:r>
                      <w:r>
                        <w:rPr>
                          <w:b/>
                          <w:bCs/>
                          <w:sz w:val="32"/>
                          <w:szCs w:val="32"/>
                        </w:rPr>
                        <w:t>91</w:t>
                      </w:r>
                      <w:r w:rsidRPr="001B6D5B">
                        <w:rPr>
                          <w:b/>
                          <w:bCs/>
                          <w:sz w:val="32"/>
                          <w:szCs w:val="32"/>
                        </w:rPr>
                        <w:t>.</w:t>
                      </w:r>
                      <w:r>
                        <w:rPr>
                          <w:b/>
                          <w:bCs/>
                          <w:sz w:val="32"/>
                          <w:szCs w:val="32"/>
                        </w:rPr>
                        <w:t>3</w:t>
                      </w:r>
                      <w:r w:rsidRPr="001B6D5B">
                        <w:rPr>
                          <w:b/>
                          <w:bCs/>
                          <w:sz w:val="32"/>
                          <w:szCs w:val="32"/>
                        </w:rPr>
                        <w:t>m</w:t>
                      </w:r>
                    </w:p>
                  </w:txbxContent>
                </v:textbox>
              </v:shape>
            </w:pict>
          </mc:Fallback>
        </mc:AlternateContent>
      </w:r>
      <w:r w:rsidRPr="003356D4">
        <w:rPr>
          <w:rFonts w:ascii="Calibri" w:hAnsi="Calibri"/>
          <w:b/>
          <w:bCs/>
          <w:noProof/>
          <w:color w:val="5B518E"/>
          <w:sz w:val="28"/>
          <w:szCs w:val="28"/>
        </w:rPr>
        <w:drawing>
          <wp:inline distT="0" distB="0" distL="0" distR="0" wp14:anchorId="3719E7FB" wp14:editId="53EA41FC">
            <wp:extent cx="4809968" cy="2324100"/>
            <wp:effectExtent l="0" t="0" r="0" b="0"/>
            <wp:docPr id="657532210" name="Picture 657532210"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32210" name="Picture 657532210" descr="A graph with blue lines&#10;&#10;Description automatically generated"/>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814777" cy="2326424"/>
                    </a:xfrm>
                    <a:prstGeom prst="rect">
                      <a:avLst/>
                    </a:prstGeom>
                    <a:noFill/>
                  </pic:spPr>
                </pic:pic>
              </a:graphicData>
            </a:graphic>
          </wp:inline>
        </w:drawing>
      </w:r>
    </w:p>
    <w:p w14:paraId="0683CE40" w14:textId="77777777" w:rsidR="003356D4" w:rsidRPr="003356D4" w:rsidRDefault="003356D4" w:rsidP="003356D4">
      <w:pPr>
        <w:spacing w:after="160" w:line="259" w:lineRule="auto"/>
        <w:rPr>
          <w:rFonts w:ascii="Mokoko Medium" w:hAnsi="Mokoko Medium" w:cs="Mokoko Medium"/>
          <w:b/>
          <w:bCs/>
          <w:color w:val="106B62"/>
          <w14:ligatures w14:val="standardContextual"/>
        </w:rPr>
      </w:pPr>
    </w:p>
    <w:p w14:paraId="098C1B09" w14:textId="77777777" w:rsidR="003356D4" w:rsidRPr="003356D4" w:rsidRDefault="003356D4" w:rsidP="003356D4">
      <w:pPr>
        <w:spacing w:after="160" w:line="259" w:lineRule="auto"/>
        <w:rPr>
          <w:rFonts w:ascii="Mokoko Medium" w:hAnsi="Mokoko Medium" w:cs="Mokoko Medium"/>
          <w:b/>
          <w:bCs/>
          <w:color w:val="106B62"/>
          <w:sz w:val="24"/>
          <w:szCs w:val="24"/>
          <w14:ligatures w14:val="standardContextual"/>
        </w:rPr>
      </w:pPr>
      <w:r w:rsidRPr="003356D4">
        <w:rPr>
          <w:rFonts w:ascii="Mokoko Medium" w:hAnsi="Mokoko Medium" w:cs="Mokoko Medium"/>
          <w:b/>
          <w:bCs/>
          <w:color w:val="106B62"/>
          <w:sz w:val="24"/>
          <w:szCs w:val="24"/>
          <w14:ligatures w14:val="standardContextual"/>
        </w:rPr>
        <w:lastRenderedPageBreak/>
        <w:t>Reimbursement / remuneration</w:t>
      </w:r>
    </w:p>
    <w:p w14:paraId="5EF5DB12" w14:textId="77777777" w:rsidR="003356D4" w:rsidRPr="003356D4" w:rsidRDefault="003356D4" w:rsidP="003356D4">
      <w:pPr>
        <w:spacing w:before="15" w:after="160" w:line="259" w:lineRule="auto"/>
        <w:ind w:right="-22" w:hanging="567"/>
        <w:jc w:val="center"/>
        <w:rPr>
          <w:rFonts w:ascii="Calibri" w:hAnsi="Calibri"/>
          <w:b/>
          <w:bCs/>
          <w:color w:val="5B518E"/>
          <w:sz w:val="28"/>
          <w:szCs w:val="28"/>
        </w:rPr>
      </w:pPr>
      <w:r w:rsidRPr="003356D4">
        <w:rPr>
          <w:rFonts w:ascii="Calibri" w:hAnsi="Calibri"/>
          <w:noProof/>
        </w:rPr>
        <w:drawing>
          <wp:inline distT="0" distB="0" distL="0" distR="0" wp14:anchorId="33B80B54" wp14:editId="36977533">
            <wp:extent cx="5731510" cy="2354580"/>
            <wp:effectExtent l="0" t="0" r="2540" b="7620"/>
            <wp:docPr id="1691556942" name="Picture 169155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31510" cy="2354580"/>
                    </a:xfrm>
                    <a:prstGeom prst="rect">
                      <a:avLst/>
                    </a:prstGeom>
                    <a:noFill/>
                    <a:ln>
                      <a:noFill/>
                    </a:ln>
                  </pic:spPr>
                </pic:pic>
              </a:graphicData>
            </a:graphic>
          </wp:inline>
        </w:drawing>
      </w:r>
    </w:p>
    <w:p w14:paraId="18E2213A" w14:textId="77777777" w:rsidR="003356D4" w:rsidRPr="003356D4" w:rsidRDefault="003356D4" w:rsidP="003356D4">
      <w:pPr>
        <w:spacing w:before="15" w:after="160" w:line="259" w:lineRule="auto"/>
        <w:ind w:left="-284" w:right="-22"/>
        <w:rPr>
          <w:rFonts w:ascii="Calibri" w:hAnsi="Calibri"/>
          <w:b/>
          <w:bCs/>
          <w:color w:val="5B518E"/>
          <w:sz w:val="28"/>
          <w:szCs w:val="28"/>
        </w:rPr>
      </w:pPr>
      <w:r w:rsidRPr="003356D4">
        <w:rPr>
          <w:rFonts w:ascii="Calibri" w:hAnsi="Calibri"/>
          <w:b/>
          <w:bCs/>
          <w:noProof/>
          <w:color w:val="5B518E"/>
          <w:sz w:val="28"/>
          <w:szCs w:val="28"/>
        </w:rPr>
        <mc:AlternateContent>
          <mc:Choice Requires="wps">
            <w:drawing>
              <wp:anchor distT="0" distB="0" distL="114300" distR="114300" simplePos="0" relativeHeight="251666432" behindDoc="0" locked="0" layoutInCell="1" allowOverlap="1" wp14:anchorId="6B77FDA4" wp14:editId="4914CDD0">
                <wp:simplePos x="0" y="0"/>
                <wp:positionH relativeFrom="column">
                  <wp:posOffset>95250</wp:posOffset>
                </wp:positionH>
                <wp:positionV relativeFrom="paragraph">
                  <wp:posOffset>2679065</wp:posOffset>
                </wp:positionV>
                <wp:extent cx="1666875" cy="22574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666875" cy="2257425"/>
                        </a:xfrm>
                        <a:prstGeom prst="rect">
                          <a:avLst/>
                        </a:prstGeom>
                        <a:solidFill>
                          <a:sysClr val="window" lastClr="FFFFFF"/>
                        </a:solidFill>
                        <a:ln w="6350">
                          <a:solidFill>
                            <a:prstClr val="black"/>
                          </a:solidFill>
                        </a:ln>
                      </wps:spPr>
                      <wps:txbx>
                        <w:txbxContent>
                          <w:p w14:paraId="7B1872ED" w14:textId="77777777" w:rsidR="003356D4" w:rsidRDefault="003356D4" w:rsidP="003356D4"/>
                          <w:p w14:paraId="73FDDB6A" w14:textId="77777777" w:rsidR="003356D4" w:rsidRDefault="003356D4" w:rsidP="003356D4">
                            <w:r>
                              <w:t xml:space="preserve">In </w:t>
                            </w:r>
                            <w:r w:rsidRPr="00314A3D">
                              <w:rPr>
                                <w:b/>
                                <w:bCs/>
                                <w:sz w:val="32"/>
                                <w:szCs w:val="32"/>
                              </w:rPr>
                              <w:t>2</w:t>
                            </w:r>
                            <w:r>
                              <w:rPr>
                                <w:b/>
                                <w:bCs/>
                                <w:sz w:val="32"/>
                                <w:szCs w:val="32"/>
                              </w:rPr>
                              <w:t>2</w:t>
                            </w:r>
                            <w:r w:rsidRPr="00314A3D">
                              <w:rPr>
                                <w:b/>
                                <w:bCs/>
                                <w:sz w:val="32"/>
                                <w:szCs w:val="32"/>
                              </w:rPr>
                              <w:t>/2</w:t>
                            </w:r>
                            <w:r>
                              <w:rPr>
                                <w:b/>
                                <w:bCs/>
                                <w:sz w:val="32"/>
                                <w:szCs w:val="32"/>
                              </w:rPr>
                              <w:t>3</w:t>
                            </w:r>
                            <w:r w:rsidRPr="00314A3D">
                              <w:rPr>
                                <w:b/>
                                <w:bCs/>
                                <w:sz w:val="32"/>
                                <w:szCs w:val="32"/>
                              </w:rPr>
                              <w:t xml:space="preserve"> Q</w:t>
                            </w:r>
                            <w:r>
                              <w:rPr>
                                <w:b/>
                                <w:bCs/>
                                <w:sz w:val="32"/>
                                <w:szCs w:val="32"/>
                              </w:rPr>
                              <w:t>4</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56</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48 </w:t>
                            </w:r>
                            <w:r w:rsidRPr="00C65C7A">
                              <w:t xml:space="preserve">(based on data to </w:t>
                            </w:r>
                            <w:r>
                              <w:t>Mar-23</w:t>
                            </w:r>
                            <w:r w:rsidRPr="00C65C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7FDA4" id="Text Box 32" o:spid="_x0000_s1032" type="#_x0000_t202" style="position:absolute;left:0;text-align:left;margin-left:7.5pt;margin-top:210.95pt;width:131.2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RAIAAJU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" fillcolor="window" strokeweight=".5pt">
                <v:textbox>
                  <w:txbxContent>
                    <w:p w14:paraId="7B1872ED" w14:textId="77777777" w:rsidR="003356D4" w:rsidRDefault="003356D4" w:rsidP="003356D4"/>
                    <w:p w14:paraId="73FDDB6A" w14:textId="77777777" w:rsidR="003356D4" w:rsidRDefault="003356D4" w:rsidP="003356D4">
                      <w:r>
                        <w:t xml:space="preserve">In </w:t>
                      </w:r>
                      <w:r w:rsidRPr="00314A3D">
                        <w:rPr>
                          <w:b/>
                          <w:bCs/>
                          <w:sz w:val="32"/>
                          <w:szCs w:val="32"/>
                        </w:rPr>
                        <w:t>2</w:t>
                      </w:r>
                      <w:r>
                        <w:rPr>
                          <w:b/>
                          <w:bCs/>
                          <w:sz w:val="32"/>
                          <w:szCs w:val="32"/>
                        </w:rPr>
                        <w:t>2</w:t>
                      </w:r>
                      <w:r w:rsidRPr="00314A3D">
                        <w:rPr>
                          <w:b/>
                          <w:bCs/>
                          <w:sz w:val="32"/>
                          <w:szCs w:val="32"/>
                        </w:rPr>
                        <w:t>/2</w:t>
                      </w:r>
                      <w:r>
                        <w:rPr>
                          <w:b/>
                          <w:bCs/>
                          <w:sz w:val="32"/>
                          <w:szCs w:val="32"/>
                        </w:rPr>
                        <w:t>3</w:t>
                      </w:r>
                      <w:r w:rsidRPr="00314A3D">
                        <w:rPr>
                          <w:b/>
                          <w:bCs/>
                          <w:sz w:val="32"/>
                          <w:szCs w:val="32"/>
                        </w:rPr>
                        <w:t xml:space="preserve"> Q</w:t>
                      </w:r>
                      <w:r>
                        <w:rPr>
                          <w:b/>
                          <w:bCs/>
                          <w:sz w:val="32"/>
                          <w:szCs w:val="32"/>
                        </w:rPr>
                        <w:t>4</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56</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48 </w:t>
                      </w:r>
                      <w:r w:rsidRPr="00C65C7A">
                        <w:t xml:space="preserve">(based on data to </w:t>
                      </w:r>
                      <w:r>
                        <w:t>Mar-23</w:t>
                      </w:r>
                      <w:r w:rsidRPr="00C65C7A">
                        <w:t>)</w:t>
                      </w:r>
                    </w:p>
                  </w:txbxContent>
                </v:textbox>
              </v:shape>
            </w:pict>
          </mc:Fallback>
        </mc:AlternateContent>
      </w:r>
      <w:r w:rsidRPr="003356D4">
        <w:rPr>
          <w:rFonts w:ascii="Calibri" w:hAnsi="Calibri"/>
          <w:b/>
          <w:bCs/>
          <w:noProof/>
          <w:color w:val="5B518E"/>
          <w:sz w:val="28"/>
          <w:szCs w:val="28"/>
        </w:rPr>
        <mc:AlternateContent>
          <mc:Choice Requires="wps">
            <w:drawing>
              <wp:anchor distT="0" distB="0" distL="114300" distR="114300" simplePos="0" relativeHeight="251661312" behindDoc="0" locked="0" layoutInCell="1" allowOverlap="1" wp14:anchorId="4362F045" wp14:editId="45A853B8">
                <wp:simplePos x="0" y="0"/>
                <wp:positionH relativeFrom="column">
                  <wp:posOffset>4238625</wp:posOffset>
                </wp:positionH>
                <wp:positionV relativeFrom="paragraph">
                  <wp:posOffset>12065</wp:posOffset>
                </wp:positionV>
                <wp:extent cx="1666875" cy="2314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66875" cy="2314575"/>
                        </a:xfrm>
                        <a:prstGeom prst="rect">
                          <a:avLst/>
                        </a:prstGeom>
                        <a:solidFill>
                          <a:sysClr val="window" lastClr="FFFFFF"/>
                        </a:solidFill>
                        <a:ln w="6350">
                          <a:solidFill>
                            <a:prstClr val="black"/>
                          </a:solidFill>
                        </a:ln>
                      </wps:spPr>
                      <wps:txbx>
                        <w:txbxContent>
                          <w:p w14:paraId="6CD7724F" w14:textId="77777777" w:rsidR="003356D4" w:rsidRDefault="003356D4" w:rsidP="003356D4"/>
                          <w:p w14:paraId="204923D5" w14:textId="77777777" w:rsidR="003356D4" w:rsidRDefault="003356D4" w:rsidP="003356D4">
                            <w:r>
                              <w:t xml:space="preserve">In </w:t>
                            </w:r>
                            <w:r w:rsidRPr="00314A3D">
                              <w:rPr>
                                <w:b/>
                                <w:bCs/>
                                <w:sz w:val="32"/>
                                <w:szCs w:val="32"/>
                              </w:rPr>
                              <w:t>2</w:t>
                            </w:r>
                            <w:r>
                              <w:rPr>
                                <w:b/>
                                <w:bCs/>
                                <w:sz w:val="32"/>
                                <w:szCs w:val="32"/>
                              </w:rPr>
                              <w:t>2</w:t>
                            </w:r>
                            <w:r w:rsidRPr="00314A3D">
                              <w:rPr>
                                <w:b/>
                                <w:bCs/>
                                <w:sz w:val="32"/>
                                <w:szCs w:val="32"/>
                              </w:rPr>
                              <w:t>/2</w:t>
                            </w:r>
                            <w:r>
                              <w:rPr>
                                <w:b/>
                                <w:bCs/>
                                <w:sz w:val="32"/>
                                <w:szCs w:val="32"/>
                              </w:rPr>
                              <w:t>3</w:t>
                            </w:r>
                            <w:r w:rsidRPr="00314A3D">
                              <w:rPr>
                                <w:b/>
                                <w:bCs/>
                                <w:sz w:val="32"/>
                                <w:szCs w:val="32"/>
                              </w:rPr>
                              <w:t xml:space="preserve"> Q</w:t>
                            </w:r>
                            <w:r>
                              <w:rPr>
                                <w:b/>
                                <w:bCs/>
                                <w:sz w:val="32"/>
                                <w:szCs w:val="32"/>
                              </w:rPr>
                              <w:t>4</w:t>
                            </w:r>
                            <w:r w:rsidRPr="00314A3D">
                              <w:rPr>
                                <w:sz w:val="32"/>
                                <w:szCs w:val="32"/>
                              </w:rPr>
                              <w:t xml:space="preserve"> </w:t>
                            </w:r>
                            <w:r>
                              <w:t xml:space="preserve">the average fees per item was </w:t>
                            </w:r>
                            <w:r w:rsidRPr="00314A3D">
                              <w:rPr>
                                <w:b/>
                                <w:bCs/>
                                <w:sz w:val="32"/>
                                <w:szCs w:val="32"/>
                              </w:rPr>
                              <w:t>£1.</w:t>
                            </w:r>
                            <w:r>
                              <w:rPr>
                                <w:b/>
                                <w:bCs/>
                                <w:sz w:val="32"/>
                                <w:szCs w:val="32"/>
                              </w:rPr>
                              <w:t>48</w:t>
                            </w:r>
                            <w:r>
                              <w:t xml:space="preserve"> (based on data to Mar-23).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F045" id="Text Box 12" o:spid="_x0000_s1033" type="#_x0000_t202" style="position:absolute;left:0;text-align:left;margin-left:333.75pt;margin-top:.95pt;width:131.2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qQwIAAJU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" fillcolor="window" strokeweight=".5pt">
                <v:textbox>
                  <w:txbxContent>
                    <w:p w14:paraId="6CD7724F" w14:textId="77777777" w:rsidR="003356D4" w:rsidRDefault="003356D4" w:rsidP="003356D4"/>
                    <w:p w14:paraId="204923D5" w14:textId="77777777" w:rsidR="003356D4" w:rsidRDefault="003356D4" w:rsidP="003356D4">
                      <w:r>
                        <w:t xml:space="preserve">In </w:t>
                      </w:r>
                      <w:r w:rsidRPr="00314A3D">
                        <w:rPr>
                          <w:b/>
                          <w:bCs/>
                          <w:sz w:val="32"/>
                          <w:szCs w:val="32"/>
                        </w:rPr>
                        <w:t>2</w:t>
                      </w:r>
                      <w:r>
                        <w:rPr>
                          <w:b/>
                          <w:bCs/>
                          <w:sz w:val="32"/>
                          <w:szCs w:val="32"/>
                        </w:rPr>
                        <w:t>2</w:t>
                      </w:r>
                      <w:r w:rsidRPr="00314A3D">
                        <w:rPr>
                          <w:b/>
                          <w:bCs/>
                          <w:sz w:val="32"/>
                          <w:szCs w:val="32"/>
                        </w:rPr>
                        <w:t>/2</w:t>
                      </w:r>
                      <w:r>
                        <w:rPr>
                          <w:b/>
                          <w:bCs/>
                          <w:sz w:val="32"/>
                          <w:szCs w:val="32"/>
                        </w:rPr>
                        <w:t>3</w:t>
                      </w:r>
                      <w:r w:rsidRPr="00314A3D">
                        <w:rPr>
                          <w:b/>
                          <w:bCs/>
                          <w:sz w:val="32"/>
                          <w:szCs w:val="32"/>
                        </w:rPr>
                        <w:t xml:space="preserve"> Q</w:t>
                      </w:r>
                      <w:r>
                        <w:rPr>
                          <w:b/>
                          <w:bCs/>
                          <w:sz w:val="32"/>
                          <w:szCs w:val="32"/>
                        </w:rPr>
                        <w:t>4</w:t>
                      </w:r>
                      <w:r w:rsidRPr="00314A3D">
                        <w:rPr>
                          <w:sz w:val="32"/>
                          <w:szCs w:val="32"/>
                        </w:rPr>
                        <w:t xml:space="preserve"> </w:t>
                      </w:r>
                      <w:r>
                        <w:t xml:space="preserve">the average fees per item was </w:t>
                      </w:r>
                      <w:r w:rsidRPr="00314A3D">
                        <w:rPr>
                          <w:b/>
                          <w:bCs/>
                          <w:sz w:val="32"/>
                          <w:szCs w:val="32"/>
                        </w:rPr>
                        <w:t>£1.</w:t>
                      </w:r>
                      <w:r>
                        <w:rPr>
                          <w:b/>
                          <w:bCs/>
                          <w:sz w:val="32"/>
                          <w:szCs w:val="32"/>
                        </w:rPr>
                        <w:t>48</w:t>
                      </w:r>
                      <w:r>
                        <w:t xml:space="preserve"> (based on data to Mar-23).</w:t>
                      </w:r>
                    </w:p>
                  </w:txbxContent>
                </v:textbox>
              </v:shape>
            </w:pict>
          </mc:Fallback>
        </mc:AlternateContent>
      </w:r>
      <w:r w:rsidRPr="003356D4">
        <w:rPr>
          <w:rFonts w:ascii="Calibri" w:hAnsi="Calibri"/>
          <w:b/>
          <w:bCs/>
          <w:noProof/>
          <w:color w:val="5B518E"/>
          <w:sz w:val="28"/>
          <w:szCs w:val="28"/>
        </w:rPr>
        <w:drawing>
          <wp:inline distT="0" distB="0" distL="0" distR="0" wp14:anchorId="65A08CB6" wp14:editId="2947EB76">
            <wp:extent cx="4012838" cy="2609850"/>
            <wp:effectExtent l="0" t="0" r="6985" b="0"/>
            <wp:docPr id="254723102" name="Picture 254723102"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23102" name="Picture 254723102" descr="A graph of a bar graph&#10;&#10;Description automatically generate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022020" cy="2615822"/>
                    </a:xfrm>
                    <a:prstGeom prst="rect">
                      <a:avLst/>
                    </a:prstGeom>
                    <a:noFill/>
                  </pic:spPr>
                </pic:pic>
              </a:graphicData>
            </a:graphic>
          </wp:inline>
        </w:drawing>
      </w:r>
    </w:p>
    <w:p w14:paraId="36215FD3" w14:textId="77777777" w:rsidR="003356D4" w:rsidRPr="003356D4" w:rsidRDefault="003356D4" w:rsidP="003356D4">
      <w:pPr>
        <w:spacing w:after="160" w:line="259" w:lineRule="auto"/>
        <w:ind w:right="-330"/>
        <w:jc w:val="right"/>
        <w:rPr>
          <w:rFonts w:ascii="Calibri" w:hAnsi="Calibri"/>
          <w:b/>
          <w:bCs/>
          <w:color w:val="5B518E"/>
          <w:sz w:val="28"/>
          <w:szCs w:val="28"/>
        </w:rPr>
      </w:pPr>
      <w:r w:rsidRPr="003356D4">
        <w:rPr>
          <w:rFonts w:ascii="Calibri" w:hAnsi="Calibri"/>
          <w:b/>
          <w:bCs/>
          <w:noProof/>
          <w:color w:val="5B518E"/>
          <w:sz w:val="28"/>
          <w:szCs w:val="28"/>
        </w:rPr>
        <w:drawing>
          <wp:inline distT="0" distB="0" distL="0" distR="0" wp14:anchorId="38ED3C72" wp14:editId="4720E47C">
            <wp:extent cx="4563110" cy="2251311"/>
            <wp:effectExtent l="0" t="0" r="8890" b="0"/>
            <wp:docPr id="1466574355" name="Picture 1466574355"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74355" name="Picture 1466574355" descr="A graph of a number of people&#10;&#10;Description automatically generated with medium confidence"/>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68887" cy="2254161"/>
                    </a:xfrm>
                    <a:prstGeom prst="rect">
                      <a:avLst/>
                    </a:prstGeom>
                    <a:noFill/>
                  </pic:spPr>
                </pic:pic>
              </a:graphicData>
            </a:graphic>
          </wp:inline>
        </w:drawing>
      </w:r>
    </w:p>
    <w:p w14:paraId="3965EC82" w14:textId="77777777" w:rsidR="003356D4" w:rsidRPr="003356D4" w:rsidRDefault="003356D4" w:rsidP="003356D4">
      <w:pPr>
        <w:keepNext/>
        <w:keepLines/>
        <w:spacing w:before="40" w:after="0" w:line="259" w:lineRule="auto"/>
        <w:outlineLvl w:val="1"/>
        <w:rPr>
          <w:rFonts w:ascii="Mokoko Medium" w:hAnsi="Mokoko Medium" w:cs="Mokoko Medium"/>
          <w:b/>
          <w:bCs/>
          <w:color w:val="106B62"/>
          <w:sz w:val="24"/>
          <w:szCs w:val="24"/>
          <w14:ligatures w14:val="standardContextual"/>
        </w:rPr>
      </w:pPr>
      <w:r w:rsidRPr="003356D4">
        <w:rPr>
          <w:rFonts w:ascii="Mokoko Medium" w:hAnsi="Mokoko Medium" w:cs="Mokoko Medium"/>
          <w:b/>
          <w:bCs/>
          <w:color w:val="106B62"/>
          <w:sz w:val="24"/>
          <w:szCs w:val="24"/>
          <w14:ligatures w14:val="standardContextual"/>
        </w:rPr>
        <w:lastRenderedPageBreak/>
        <w:t>Services</w:t>
      </w:r>
    </w:p>
    <w:p w14:paraId="162EFC50" w14:textId="77777777" w:rsidR="003356D4" w:rsidRPr="003356D4" w:rsidRDefault="003356D4" w:rsidP="003356D4">
      <w:pPr>
        <w:spacing w:before="15" w:after="160" w:line="259" w:lineRule="auto"/>
        <w:ind w:right="-22"/>
        <w:jc w:val="center"/>
        <w:rPr>
          <w:rFonts w:ascii="Calibri" w:hAnsi="Calibri"/>
          <w:b/>
          <w:bCs/>
          <w:color w:val="5B518E"/>
          <w:sz w:val="28"/>
          <w:szCs w:val="28"/>
        </w:rPr>
      </w:pPr>
      <w:r w:rsidRPr="003356D4">
        <w:rPr>
          <w:rFonts w:ascii="Calibri" w:hAnsi="Calibri"/>
          <w:b/>
          <w:bCs/>
          <w:noProof/>
          <w:color w:val="5B518E"/>
          <w:sz w:val="28"/>
          <w:szCs w:val="28"/>
        </w:rPr>
        <w:drawing>
          <wp:inline distT="0" distB="0" distL="0" distR="0" wp14:anchorId="00CA0C42" wp14:editId="5CF251B0">
            <wp:extent cx="5614670" cy="3066415"/>
            <wp:effectExtent l="0" t="0" r="5080" b="635"/>
            <wp:docPr id="733738088" name="Picture 733738088" descr="A graph of a service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38088" name="Picture 733738088" descr="A graph of a service delivery&#10;&#10;Description automatically generated"/>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614670" cy="3066415"/>
                    </a:xfrm>
                    <a:prstGeom prst="rect">
                      <a:avLst/>
                    </a:prstGeom>
                    <a:noFill/>
                  </pic:spPr>
                </pic:pic>
              </a:graphicData>
            </a:graphic>
          </wp:inline>
        </w:drawing>
      </w:r>
    </w:p>
    <w:p w14:paraId="23924EAC" w14:textId="77777777" w:rsidR="003356D4" w:rsidRPr="003356D4" w:rsidRDefault="003356D4" w:rsidP="003356D4">
      <w:pPr>
        <w:spacing w:before="15" w:after="160" w:line="259" w:lineRule="auto"/>
        <w:ind w:right="-22"/>
        <w:jc w:val="center"/>
        <w:rPr>
          <w:rFonts w:ascii="Calibri" w:hAnsi="Calibri"/>
          <w:b/>
          <w:bCs/>
          <w:color w:val="5B518E"/>
          <w:sz w:val="28"/>
          <w:szCs w:val="28"/>
        </w:rPr>
      </w:pPr>
    </w:p>
    <w:p w14:paraId="3EE0EC82" w14:textId="77777777" w:rsidR="003356D4" w:rsidRPr="003356D4" w:rsidRDefault="003356D4" w:rsidP="003356D4">
      <w:pPr>
        <w:spacing w:before="15" w:after="160" w:line="259" w:lineRule="auto"/>
        <w:ind w:right="-22"/>
        <w:jc w:val="center"/>
        <w:rPr>
          <w:rFonts w:ascii="Calibri" w:hAnsi="Calibri"/>
          <w:b/>
          <w:bCs/>
          <w:color w:val="5B518E"/>
          <w:sz w:val="28"/>
          <w:szCs w:val="28"/>
        </w:rPr>
      </w:pPr>
      <w:r w:rsidRPr="003356D4">
        <w:rPr>
          <w:rFonts w:ascii="Calibri" w:hAnsi="Calibri"/>
          <w:b/>
          <w:bCs/>
          <w:noProof/>
          <w:color w:val="5B518E"/>
          <w:sz w:val="28"/>
          <w:szCs w:val="28"/>
        </w:rPr>
        <w:drawing>
          <wp:inline distT="0" distB="0" distL="0" distR="0" wp14:anchorId="07E0E459" wp14:editId="5734B16A">
            <wp:extent cx="5224780" cy="3736975"/>
            <wp:effectExtent l="0" t="0" r="0" b="0"/>
            <wp:docPr id="1933648871" name="Picture 193364887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48871" name="Picture 1933648871" descr="A graph of a number of people&#10;&#10;Description automatically generated with medium confidence"/>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224780" cy="3736975"/>
                    </a:xfrm>
                    <a:prstGeom prst="rect">
                      <a:avLst/>
                    </a:prstGeom>
                    <a:noFill/>
                  </pic:spPr>
                </pic:pic>
              </a:graphicData>
            </a:graphic>
          </wp:inline>
        </w:drawing>
      </w:r>
    </w:p>
    <w:p w14:paraId="55DE10C4" w14:textId="77777777" w:rsidR="003356D4" w:rsidRPr="003356D4" w:rsidRDefault="003356D4" w:rsidP="003356D4">
      <w:pPr>
        <w:spacing w:before="15" w:after="160" w:line="259" w:lineRule="auto"/>
        <w:ind w:right="-22"/>
        <w:jc w:val="center"/>
        <w:rPr>
          <w:rFonts w:ascii="Calibri" w:hAnsi="Calibri"/>
          <w:b/>
          <w:bCs/>
          <w:color w:val="5B518E"/>
          <w:sz w:val="28"/>
          <w:szCs w:val="28"/>
        </w:rPr>
      </w:pPr>
    </w:p>
    <w:p w14:paraId="43360B5D" w14:textId="77777777" w:rsidR="003356D4" w:rsidRPr="003356D4" w:rsidRDefault="003356D4" w:rsidP="003356D4">
      <w:pPr>
        <w:spacing w:before="15" w:after="160" w:line="259" w:lineRule="auto"/>
        <w:ind w:right="-22"/>
        <w:jc w:val="center"/>
        <w:rPr>
          <w:rFonts w:ascii="Calibri" w:hAnsi="Calibri"/>
          <w:b/>
          <w:bCs/>
          <w:color w:val="5B518E"/>
          <w:sz w:val="28"/>
          <w:szCs w:val="28"/>
        </w:rPr>
      </w:pPr>
      <w:r w:rsidRPr="003356D4">
        <w:rPr>
          <w:rFonts w:ascii="Calibri" w:hAnsi="Calibri"/>
          <w:b/>
          <w:bCs/>
          <w:noProof/>
          <w:color w:val="5B518E"/>
          <w:sz w:val="28"/>
          <w:szCs w:val="28"/>
        </w:rPr>
        <w:lastRenderedPageBreak/>
        <w:drawing>
          <wp:inline distT="0" distB="0" distL="0" distR="0" wp14:anchorId="25961799" wp14:editId="1B871F9A">
            <wp:extent cx="5224780" cy="3736975"/>
            <wp:effectExtent l="0" t="0" r="0" b="0"/>
            <wp:docPr id="662057741" name="Picture 662057741" descr="A graph of a number of serv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57741" name="Picture 662057741" descr="A graph of a number of services&#10;&#10;Description automatically generated with medium confidence"/>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224780" cy="3736975"/>
                    </a:xfrm>
                    <a:prstGeom prst="rect">
                      <a:avLst/>
                    </a:prstGeom>
                    <a:noFill/>
                  </pic:spPr>
                </pic:pic>
              </a:graphicData>
            </a:graphic>
          </wp:inline>
        </w:drawing>
      </w:r>
    </w:p>
    <w:p w14:paraId="0B5ED8AA" w14:textId="77777777" w:rsidR="003356D4" w:rsidRPr="003356D4" w:rsidRDefault="003356D4" w:rsidP="003356D4">
      <w:pPr>
        <w:spacing w:after="160" w:line="259" w:lineRule="auto"/>
        <w:rPr>
          <w:rFonts w:ascii="Calibri" w:hAnsi="Calibri"/>
          <w:b/>
          <w:bCs/>
          <w:color w:val="5B518E"/>
          <w:sz w:val="28"/>
          <w:szCs w:val="28"/>
        </w:rPr>
      </w:pPr>
      <w:r w:rsidRPr="003356D4">
        <w:rPr>
          <w:rFonts w:ascii="Calibri" w:hAnsi="Calibri"/>
          <w:b/>
          <w:bCs/>
          <w:color w:val="5B518E"/>
          <w:sz w:val="28"/>
          <w:szCs w:val="28"/>
        </w:rPr>
        <w:br w:type="page"/>
      </w:r>
    </w:p>
    <w:p w14:paraId="50AA981F" w14:textId="77777777" w:rsidR="003356D4" w:rsidRPr="003356D4" w:rsidRDefault="003356D4" w:rsidP="003356D4">
      <w:pPr>
        <w:spacing w:before="15" w:after="160" w:line="259" w:lineRule="auto"/>
        <w:ind w:right="-22"/>
        <w:rPr>
          <w:rFonts w:ascii="Mokoko Medium" w:hAnsi="Mokoko Medium" w:cs="Mokoko Medium"/>
          <w:b/>
          <w:bCs/>
          <w:color w:val="106B62"/>
          <w:sz w:val="24"/>
          <w:szCs w:val="24"/>
          <w14:ligatures w14:val="standardContextual"/>
        </w:rPr>
      </w:pPr>
      <w:r w:rsidRPr="003356D4">
        <w:rPr>
          <w:rFonts w:ascii="Mokoko Medium" w:hAnsi="Mokoko Medium" w:cs="Mokoko Medium"/>
          <w:b/>
          <w:bCs/>
          <w:color w:val="106B62"/>
          <w:sz w:val="24"/>
          <w:szCs w:val="24"/>
          <w14:ligatures w14:val="standardContextual"/>
        </w:rPr>
        <w:lastRenderedPageBreak/>
        <w:t>Pharmacy contract numbers</w:t>
      </w:r>
    </w:p>
    <w:p w14:paraId="3B9AB71A" w14:textId="77777777" w:rsidR="003356D4" w:rsidRPr="003356D4" w:rsidRDefault="003356D4" w:rsidP="003356D4">
      <w:pPr>
        <w:spacing w:after="160" w:line="259" w:lineRule="auto"/>
      </w:pPr>
      <w:r w:rsidRPr="003356D4">
        <w:t>A waterfall chart of net change in pharmacy numbers per month indicates a cumulative drop of c-640 in the total number of pharmacy contracts since the announcement of the funding cuts.</w:t>
      </w:r>
    </w:p>
    <w:p w14:paraId="396F321E" w14:textId="77777777" w:rsidR="003356D4" w:rsidRPr="003356D4" w:rsidRDefault="003356D4" w:rsidP="00843F37">
      <w:pPr>
        <w:spacing w:after="160" w:line="259" w:lineRule="auto"/>
        <w:ind w:firstLine="851"/>
        <w:rPr>
          <w:rFonts w:ascii="Calibri" w:hAnsi="Calibri"/>
        </w:rPr>
      </w:pPr>
      <w:r w:rsidRPr="003356D4">
        <w:rPr>
          <w:rFonts w:ascii="Calibri" w:hAnsi="Calibri"/>
          <w:noProof/>
        </w:rPr>
        <w:drawing>
          <wp:inline distT="0" distB="0" distL="0" distR="0" wp14:anchorId="3C60559F" wp14:editId="29D42699">
            <wp:extent cx="5618480" cy="2904616"/>
            <wp:effectExtent l="0" t="0" r="1270" b="0"/>
            <wp:docPr id="352699504" name="Picture 352699504" descr="A graph of numbers and a line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99504" name="Picture 352699504" descr="A graph of numbers and a line of numbers&#10;&#10;Description automatically generated with medium confidence"/>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629643" cy="2910387"/>
                    </a:xfrm>
                    <a:prstGeom prst="rect">
                      <a:avLst/>
                    </a:prstGeom>
                    <a:noFill/>
                  </pic:spPr>
                </pic:pic>
              </a:graphicData>
            </a:graphic>
          </wp:inline>
        </w:drawing>
      </w:r>
    </w:p>
    <w:p w14:paraId="79E28249" w14:textId="77777777" w:rsidR="003356D4" w:rsidRPr="003356D4" w:rsidRDefault="003356D4" w:rsidP="003356D4">
      <w:pPr>
        <w:spacing w:after="160" w:line="259" w:lineRule="auto"/>
      </w:pPr>
    </w:p>
    <w:p w14:paraId="01AD1F1D" w14:textId="77777777" w:rsidR="003356D4" w:rsidRPr="003356D4" w:rsidRDefault="003356D4" w:rsidP="003356D4">
      <w:pPr>
        <w:spacing w:after="160" w:line="259" w:lineRule="auto"/>
      </w:pPr>
      <w:r w:rsidRPr="003356D4">
        <w:t>A long view of pharmacy contract numbers demonstrates steady growth since the introduction of the new contract in 2005, followed by a reversal from early 2018 onwards.</w:t>
      </w:r>
    </w:p>
    <w:p w14:paraId="698F40EC" w14:textId="77777777" w:rsidR="003356D4" w:rsidRPr="003356D4" w:rsidRDefault="003356D4" w:rsidP="003356D4">
      <w:pPr>
        <w:spacing w:after="160" w:line="259" w:lineRule="auto"/>
        <w:jc w:val="center"/>
        <w:rPr>
          <w:rFonts w:ascii="Calibri" w:hAnsi="Calibri"/>
        </w:rPr>
      </w:pPr>
      <w:r w:rsidRPr="003356D4">
        <w:rPr>
          <w:rFonts w:ascii="Calibri" w:hAnsi="Calibri"/>
          <w:noProof/>
        </w:rPr>
        <w:drawing>
          <wp:inline distT="0" distB="0" distL="0" distR="0" wp14:anchorId="59240BA7" wp14:editId="4AD97248">
            <wp:extent cx="5459730" cy="2821541"/>
            <wp:effectExtent l="0" t="0" r="7620" b="0"/>
            <wp:docPr id="786928525" name="Picture 786928525"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28525" name="Picture 786928525" descr="A graph of a line&#10;&#10;Description automatically generated"/>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464138" cy="2823819"/>
                    </a:xfrm>
                    <a:prstGeom prst="rect">
                      <a:avLst/>
                    </a:prstGeom>
                    <a:noFill/>
                  </pic:spPr>
                </pic:pic>
              </a:graphicData>
            </a:graphic>
          </wp:inline>
        </w:drawing>
      </w:r>
    </w:p>
    <w:p w14:paraId="37BA9014" w14:textId="77777777" w:rsidR="003356D4" w:rsidRPr="003356D4" w:rsidRDefault="003356D4" w:rsidP="003356D4">
      <w:pPr>
        <w:spacing w:after="160" w:line="259" w:lineRule="auto"/>
        <w:jc w:val="center"/>
        <w:rPr>
          <w:rFonts w:ascii="Calibri" w:hAnsi="Calibri"/>
        </w:rPr>
      </w:pPr>
    </w:p>
    <w:p w14:paraId="0B3620CB" w14:textId="77777777" w:rsidR="003356D4" w:rsidRPr="003356D4" w:rsidRDefault="003356D4" w:rsidP="003356D4">
      <w:pPr>
        <w:spacing w:after="160" w:line="276" w:lineRule="auto"/>
        <w:rPr>
          <w:rFonts w:ascii="Mokoko Medium" w:hAnsi="Mokoko Medium" w:cs="Mokoko Medium"/>
          <w:b/>
          <w:bCs/>
          <w:color w:val="106B62"/>
          <w:sz w:val="24"/>
          <w:szCs w:val="24"/>
        </w:rPr>
      </w:pPr>
      <w:r w:rsidRPr="003356D4">
        <w:rPr>
          <w:rFonts w:ascii="Mokoko Medium" w:hAnsi="Mokoko Medium" w:cs="Mokoko Medium"/>
          <w:b/>
          <w:bCs/>
          <w:color w:val="106B62"/>
          <w:sz w:val="24"/>
          <w:szCs w:val="24"/>
        </w:rPr>
        <w:lastRenderedPageBreak/>
        <w:t>Proposed action(s)</w:t>
      </w:r>
      <w:r w:rsidRPr="003356D4">
        <w:rPr>
          <w:rFonts w:ascii="Calibri" w:hAnsi="Calibri"/>
        </w:rPr>
        <w:br/>
      </w:r>
      <w:r w:rsidRPr="003356D4">
        <w:t>No action required.</w:t>
      </w:r>
    </w:p>
    <w:p w14:paraId="1B4048AC" w14:textId="77777777" w:rsidR="003356D4" w:rsidRDefault="003356D4" w:rsidP="001B764E">
      <w:pPr>
        <w:pStyle w:val="paragraph"/>
        <w:spacing w:before="0" w:beforeAutospacing="0" w:after="0" w:afterAutospacing="0"/>
        <w:textAlignment w:val="baseline"/>
        <w:rPr>
          <w:rStyle w:val="normaltextrun"/>
          <w:rFonts w:ascii="DM Sans" w:eastAsiaTheme="minorEastAsia" w:hAnsi="DM Sans" w:cstheme="minorHAnsi"/>
          <w:sz w:val="22"/>
          <w:szCs w:val="22"/>
        </w:rPr>
      </w:pPr>
    </w:p>
    <w:sectPr w:rsidR="003356D4" w:rsidSect="00D645BF">
      <w:headerReference w:type="default" r:id="rId157"/>
      <w:footerReference w:type="default" r:id="rId158"/>
      <w:headerReference w:type="first" r:id="rId159"/>
      <w:type w:val="continuous"/>
      <w:pgSz w:w="11906" w:h="16838"/>
      <w:pgMar w:top="2268" w:right="1304" w:bottom="1701" w:left="737"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7200" w14:textId="77777777" w:rsidR="006F7C41" w:rsidRDefault="006F7C41" w:rsidP="00A0204E">
      <w:r>
        <w:separator/>
      </w:r>
    </w:p>
  </w:endnote>
  <w:endnote w:type="continuationSeparator" w:id="0">
    <w:p w14:paraId="5D15E669" w14:textId="77777777" w:rsidR="006F7C41" w:rsidRDefault="006F7C41" w:rsidP="00A0204E">
      <w:r>
        <w:continuationSeparator/>
      </w:r>
    </w:p>
  </w:endnote>
  <w:endnote w:type="continuationNotice" w:id="1">
    <w:p w14:paraId="0F1F5BCC" w14:textId="77777777" w:rsidR="006F7C41" w:rsidRDefault="006F7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koko Medium">
    <w:altName w:val="Cambria"/>
    <w:charset w:val="00"/>
    <w:family w:val="roman"/>
    <w:pitch w:val="variable"/>
    <w:sig w:usb0="A00000EF" w:usb1="0000205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zo Sans">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jc w:val="center"/>
      <w:tblBorders>
        <w:top w:val="single" w:sz="8" w:space="0" w:color="106B62" w:themeColor="text1"/>
      </w:tblBorders>
      <w:tblLook w:val="01E0" w:firstRow="1" w:lastRow="1" w:firstColumn="1" w:lastColumn="1" w:noHBand="0" w:noVBand="0"/>
    </w:tblPr>
    <w:tblGrid>
      <w:gridCol w:w="4678"/>
      <w:gridCol w:w="5402"/>
    </w:tblGrid>
    <w:tr w:rsidR="00972CE1" w:rsidRPr="00972CE1" w14:paraId="2BDA1EEF" w14:textId="77777777" w:rsidTr="00972CE1">
      <w:trPr>
        <w:jc w:val="center"/>
      </w:trPr>
      <w:tc>
        <w:tcPr>
          <w:tcW w:w="4678" w:type="dxa"/>
        </w:tcPr>
        <w:p w14:paraId="6EB12643" w14:textId="1B779B91" w:rsidR="00972CE1" w:rsidRPr="00972CE1" w:rsidRDefault="00C037D3" w:rsidP="00972CE1">
          <w:pPr>
            <w:tabs>
              <w:tab w:val="center" w:pos="4862"/>
              <w:tab w:val="right" w:pos="9537"/>
              <w:tab w:val="right" w:pos="9911"/>
            </w:tabs>
            <w:spacing w:after="0" w:line="240" w:lineRule="auto"/>
            <w:ind w:right="-316"/>
            <w:rPr>
              <w:rStyle w:val="BookTitle"/>
              <w:color w:val="106B62" w:themeColor="text1"/>
              <w:sz w:val="20"/>
              <w:szCs w:val="20"/>
            </w:rPr>
          </w:pPr>
          <w:r>
            <w:rPr>
              <w:rStyle w:val="BookTitle"/>
              <w:color w:val="106B62" w:themeColor="text1"/>
              <w:sz w:val="20"/>
              <w:szCs w:val="20"/>
            </w:rPr>
            <w:t>Funding and Contract Subcommittee</w:t>
          </w:r>
          <w:r w:rsidR="00972CE1" w:rsidRPr="00972CE1">
            <w:rPr>
              <w:rStyle w:val="BookTitle"/>
              <w:color w:val="106B62" w:themeColor="text1"/>
              <w:sz w:val="20"/>
              <w:szCs w:val="20"/>
            </w:rPr>
            <w:t xml:space="preserve"> Agenda </w:t>
          </w:r>
        </w:p>
        <w:p w14:paraId="1D15BE78" w14:textId="43602906" w:rsidR="00972CE1" w:rsidRPr="00972CE1" w:rsidRDefault="00C037D3" w:rsidP="00972CE1">
          <w:pPr>
            <w:tabs>
              <w:tab w:val="center" w:pos="4320"/>
              <w:tab w:val="center" w:pos="4862"/>
              <w:tab w:val="right" w:pos="8640"/>
              <w:tab w:val="right" w:pos="9537"/>
              <w:tab w:val="right" w:pos="9911"/>
            </w:tabs>
            <w:spacing w:after="0" w:line="240" w:lineRule="auto"/>
            <w:ind w:right="-318"/>
            <w:rPr>
              <w:rStyle w:val="BookTitle"/>
              <w:color w:val="106B62" w:themeColor="text1"/>
              <w:sz w:val="20"/>
              <w:szCs w:val="20"/>
            </w:rPr>
          </w:pPr>
          <w:r>
            <w:rPr>
              <w:rStyle w:val="BookTitle"/>
              <w:color w:val="106B62" w:themeColor="text1"/>
              <w:sz w:val="20"/>
              <w:szCs w:val="20"/>
            </w:rPr>
            <w:t>July</w:t>
          </w:r>
          <w:r w:rsidR="00972CE1">
            <w:rPr>
              <w:rStyle w:val="BookTitle"/>
              <w:color w:val="106B62" w:themeColor="text1"/>
            </w:rPr>
            <w:t xml:space="preserve"> </w:t>
          </w:r>
          <w:r w:rsidR="00D645BF">
            <w:rPr>
              <w:rStyle w:val="BookTitle"/>
              <w:color w:val="106B62" w:themeColor="text1"/>
            </w:rPr>
            <w:t>202</w:t>
          </w:r>
          <w:r>
            <w:rPr>
              <w:rStyle w:val="BookTitle"/>
              <w:color w:val="106B62" w:themeColor="text1"/>
            </w:rPr>
            <w:t>3</w:t>
          </w:r>
        </w:p>
      </w:tc>
      <w:tc>
        <w:tcPr>
          <w:tcW w:w="5402" w:type="dxa"/>
        </w:tcPr>
        <w:p w14:paraId="6638CB3F" w14:textId="77777777" w:rsidR="00972CE1" w:rsidRPr="00972CE1" w:rsidRDefault="00972CE1" w:rsidP="00913795">
          <w:pPr>
            <w:tabs>
              <w:tab w:val="center" w:pos="4320"/>
              <w:tab w:val="right" w:pos="8640"/>
              <w:tab w:val="right" w:pos="9537"/>
              <w:tab w:val="right" w:pos="9911"/>
            </w:tabs>
            <w:spacing w:after="0" w:line="240" w:lineRule="auto"/>
            <w:ind w:right="52"/>
            <w:jc w:val="right"/>
            <w:rPr>
              <w:rStyle w:val="BookTitle"/>
              <w:color w:val="106B62" w:themeColor="text1"/>
              <w:sz w:val="20"/>
              <w:szCs w:val="20"/>
            </w:rPr>
          </w:pPr>
          <w:r w:rsidRPr="00972CE1">
            <w:rPr>
              <w:rStyle w:val="BookTitle"/>
              <w:color w:val="106B62" w:themeColor="text1"/>
              <w:sz w:val="20"/>
              <w:szCs w:val="20"/>
            </w:rPr>
            <w:t xml:space="preserve">Page </w:t>
          </w:r>
          <w:r w:rsidR="00D645BF">
            <w:rPr>
              <w:rStyle w:val="BookTitle"/>
              <w:color w:val="106B62" w:themeColor="text1"/>
              <w:sz w:val="20"/>
              <w:szCs w:val="20"/>
            </w:rPr>
            <w:fldChar w:fldCharType="begin"/>
          </w:r>
          <w:r w:rsidR="00D645BF">
            <w:rPr>
              <w:rStyle w:val="BookTitle"/>
              <w:color w:val="106B62" w:themeColor="text1"/>
              <w:sz w:val="20"/>
              <w:szCs w:val="20"/>
            </w:rPr>
            <w:instrText xml:space="preserve"> PAGE  </w:instrText>
          </w:r>
          <w:r w:rsidR="00D645BF">
            <w:rPr>
              <w:rStyle w:val="BookTitle"/>
              <w:color w:val="106B62" w:themeColor="text1"/>
              <w:sz w:val="20"/>
              <w:szCs w:val="20"/>
            </w:rPr>
            <w:fldChar w:fldCharType="separate"/>
          </w:r>
          <w:r w:rsidR="00D645BF">
            <w:rPr>
              <w:rStyle w:val="BookTitle"/>
              <w:noProof/>
              <w:color w:val="106B62" w:themeColor="text1"/>
              <w:sz w:val="20"/>
              <w:szCs w:val="20"/>
            </w:rPr>
            <w:t>0</w:t>
          </w:r>
          <w:r w:rsidR="00D645BF">
            <w:rPr>
              <w:rStyle w:val="BookTitle"/>
              <w:color w:val="106B62" w:themeColor="text1"/>
              <w:sz w:val="20"/>
              <w:szCs w:val="20"/>
            </w:rPr>
            <w:fldChar w:fldCharType="end"/>
          </w:r>
          <w:r w:rsidRPr="00972CE1">
            <w:rPr>
              <w:rStyle w:val="BookTitle"/>
              <w:color w:val="106B62" w:themeColor="text1"/>
              <w:sz w:val="20"/>
              <w:szCs w:val="20"/>
            </w:rPr>
            <w:t xml:space="preserve"> of </w:t>
          </w:r>
          <w:r w:rsidRPr="00972CE1">
            <w:rPr>
              <w:rStyle w:val="BookTitle"/>
              <w:color w:val="106B62" w:themeColor="text1"/>
              <w:sz w:val="20"/>
              <w:szCs w:val="20"/>
            </w:rPr>
            <w:fldChar w:fldCharType="begin"/>
          </w:r>
          <w:r w:rsidRPr="00972CE1">
            <w:rPr>
              <w:rStyle w:val="BookTitle"/>
              <w:color w:val="106B62" w:themeColor="text1"/>
              <w:sz w:val="20"/>
              <w:szCs w:val="20"/>
            </w:rPr>
            <w:instrText xml:space="preserve"> NUMPAGES </w:instrText>
          </w:r>
          <w:r w:rsidRPr="00972CE1">
            <w:rPr>
              <w:rStyle w:val="BookTitle"/>
              <w:color w:val="106B62" w:themeColor="text1"/>
              <w:sz w:val="20"/>
              <w:szCs w:val="20"/>
            </w:rPr>
            <w:fldChar w:fldCharType="separate"/>
          </w:r>
          <w:r w:rsidRPr="00972CE1">
            <w:rPr>
              <w:rStyle w:val="BookTitle"/>
              <w:color w:val="106B62" w:themeColor="text1"/>
              <w:sz w:val="20"/>
              <w:szCs w:val="20"/>
            </w:rPr>
            <w:t>9</w:t>
          </w:r>
          <w:r w:rsidRPr="00972CE1">
            <w:rPr>
              <w:rStyle w:val="BookTitle"/>
              <w:color w:val="106B62" w:themeColor="text1"/>
              <w:sz w:val="20"/>
              <w:szCs w:val="20"/>
            </w:rPr>
            <w:fldChar w:fldCharType="end"/>
          </w:r>
        </w:p>
      </w:tc>
    </w:tr>
  </w:tbl>
  <w:p w14:paraId="69E171A4" w14:textId="77777777" w:rsidR="007B1186" w:rsidRPr="00972CE1" w:rsidRDefault="007B1186" w:rsidP="00972CE1">
    <w:pPr>
      <w:spacing w:after="0" w:line="240" w:lineRule="auto"/>
      <w:rPr>
        <w:rStyle w:val="BookTitle"/>
        <w:color w:val="106B62" w:themeColor="text1"/>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7AA4" w14:textId="77777777" w:rsidR="006F7C41" w:rsidRDefault="006F7C41" w:rsidP="00A0204E">
      <w:r>
        <w:separator/>
      </w:r>
    </w:p>
  </w:footnote>
  <w:footnote w:type="continuationSeparator" w:id="0">
    <w:p w14:paraId="7984CFA5" w14:textId="77777777" w:rsidR="006F7C41" w:rsidRDefault="006F7C41" w:rsidP="00A0204E">
      <w:r>
        <w:continuationSeparator/>
      </w:r>
    </w:p>
  </w:footnote>
  <w:footnote w:type="continuationNotice" w:id="1">
    <w:p w14:paraId="78A4B460" w14:textId="77777777" w:rsidR="006F7C41" w:rsidRDefault="006F7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CD4A" w14:textId="77777777" w:rsidR="00721E34" w:rsidRDefault="00CE62CA" w:rsidP="00A0204E">
    <w:pPr>
      <w:pStyle w:val="Header"/>
    </w:pPr>
    <w:r>
      <w:rPr>
        <w:noProof/>
      </w:rPr>
      <w:drawing>
        <wp:anchor distT="0" distB="0" distL="114300" distR="114300" simplePos="0" relativeHeight="251658240" behindDoc="1" locked="0" layoutInCell="1" allowOverlap="1" wp14:anchorId="3F052506" wp14:editId="436A2900">
          <wp:simplePos x="0" y="0"/>
          <wp:positionH relativeFrom="page">
            <wp:posOffset>38735</wp:posOffset>
          </wp:positionH>
          <wp:positionV relativeFrom="page">
            <wp:posOffset>125730</wp:posOffset>
          </wp:positionV>
          <wp:extent cx="7538400" cy="1216279"/>
          <wp:effectExtent l="0" t="0" r="0" b="3175"/>
          <wp:wrapNone/>
          <wp:docPr id="1322304559" name="Picture 1322304559" descr="A picture containing font,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colorfulness,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16279"/>
                  </a:xfrm>
                  <a:prstGeom prst="rect">
                    <a:avLst/>
                  </a:prstGeom>
                </pic:spPr>
              </pic:pic>
            </a:graphicData>
          </a:graphic>
          <wp14:sizeRelH relativeFrom="margin">
            <wp14:pctWidth>0</wp14:pctWidth>
          </wp14:sizeRelH>
          <wp14:sizeRelV relativeFrom="margin">
            <wp14:pctHeight>0</wp14:pctHeight>
          </wp14:sizeRelV>
        </wp:anchor>
      </w:drawing>
    </w:r>
    <w:r>
      <w:tab/>
    </w:r>
  </w:p>
  <w:p w14:paraId="61DA9567" w14:textId="77777777" w:rsidR="00721E34" w:rsidRDefault="00721E34" w:rsidP="00A0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659D" w14:textId="77777777" w:rsidR="00A06961" w:rsidRDefault="00A06961" w:rsidP="00A0204E">
    <w:pPr>
      <w:pStyle w:val="Header"/>
    </w:pPr>
    <w:r>
      <w:rPr>
        <w:noProof/>
      </w:rPr>
      <w:drawing>
        <wp:inline distT="0" distB="0" distL="0" distR="0" wp14:anchorId="5AB3CC53" wp14:editId="3EB27880">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B6BD4"/>
    <w:multiLevelType w:val="hybridMultilevel"/>
    <w:tmpl w:val="7D048868"/>
    <w:lvl w:ilvl="0" w:tplc="605871D4">
      <w:start w:val="1"/>
      <w:numFmt w:val="bullet"/>
      <w:lvlText w:val=""/>
      <w:lvlJc w:val="left"/>
      <w:pPr>
        <w:ind w:left="720" w:hanging="360"/>
      </w:pPr>
      <w:rPr>
        <w:rFonts w:ascii="Symbol" w:hAnsi="Symbol" w:hint="default"/>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F40E76"/>
    <w:multiLevelType w:val="hybridMultilevel"/>
    <w:tmpl w:val="5DA262BE"/>
    <w:lvl w:ilvl="0" w:tplc="605871D4">
      <w:start w:val="1"/>
      <w:numFmt w:val="bullet"/>
      <w:lvlText w:val=""/>
      <w:lvlJc w:val="left"/>
      <w:pPr>
        <w:ind w:left="720" w:hanging="360"/>
      </w:pPr>
      <w:rPr>
        <w:rFonts w:ascii="Symbol" w:hAnsi="Symbol"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D7C26"/>
    <w:multiLevelType w:val="hybridMultilevel"/>
    <w:tmpl w:val="17047388"/>
    <w:lvl w:ilvl="0" w:tplc="605871D4">
      <w:start w:val="1"/>
      <w:numFmt w:val="bullet"/>
      <w:lvlText w:val=""/>
      <w:lvlJc w:val="left"/>
      <w:pPr>
        <w:ind w:left="720" w:hanging="360"/>
      </w:pPr>
      <w:rPr>
        <w:rFonts w:ascii="Symbol" w:hAnsi="Symbol"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64EB2"/>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F97B1D"/>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9519E"/>
    <w:multiLevelType w:val="hybridMultilevel"/>
    <w:tmpl w:val="A92EC9BE"/>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84FA1"/>
    <w:multiLevelType w:val="hybridMultilevel"/>
    <w:tmpl w:val="15664320"/>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9B0AF1"/>
    <w:multiLevelType w:val="multilevel"/>
    <w:tmpl w:val="6E8C8DC4"/>
    <w:lvl w:ilvl="0">
      <w:start w:val="1"/>
      <w:numFmt w:val="bullet"/>
      <w:lvlText w:val=""/>
      <w:lvlJc w:val="left"/>
      <w:pPr>
        <w:tabs>
          <w:tab w:val="num" w:pos="720"/>
        </w:tabs>
        <w:ind w:left="720" w:hanging="360"/>
      </w:pPr>
      <w:rPr>
        <w:rFonts w:ascii="Symbol" w:hAnsi="Symbol"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653E2"/>
    <w:multiLevelType w:val="hybridMultilevel"/>
    <w:tmpl w:val="C7861E1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E0709"/>
    <w:multiLevelType w:val="hybridMultilevel"/>
    <w:tmpl w:val="35464136"/>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1D5F14"/>
    <w:multiLevelType w:val="hybridMultilevel"/>
    <w:tmpl w:val="379821CE"/>
    <w:lvl w:ilvl="0" w:tplc="9AA433CE">
      <w:start w:val="1"/>
      <w:numFmt w:val="bullet"/>
      <w:pStyle w:val="CPEList-Bullets"/>
      <w:lvlText w:val=""/>
      <w:lvlJc w:val="left"/>
      <w:pPr>
        <w:ind w:left="227" w:hanging="227"/>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A380D5A"/>
    <w:multiLevelType w:val="hybridMultilevel"/>
    <w:tmpl w:val="E84EA76A"/>
    <w:lvl w:ilvl="0" w:tplc="386E52C4">
      <w:start w:val="1"/>
      <w:numFmt w:val="lowerLetter"/>
      <w:lvlText w:val="%1."/>
      <w:lvlJc w:val="left"/>
      <w:pPr>
        <w:ind w:left="1352" w:hanging="360"/>
      </w:pPr>
      <w:rPr>
        <w:rFonts w:ascii="DM Sans" w:hAnsi="DM Sans" w:cstheme="minorHAnsi"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15:restartNumberingAfterBreak="0">
    <w:nsid w:val="1B123B70"/>
    <w:multiLevelType w:val="hybridMultilevel"/>
    <w:tmpl w:val="F3D003EE"/>
    <w:lvl w:ilvl="0" w:tplc="9AA433CE">
      <w:start w:val="1"/>
      <w:numFmt w:val="bullet"/>
      <w:lvlText w:val=""/>
      <w:lvlJc w:val="left"/>
      <w:pPr>
        <w:ind w:left="720" w:hanging="360"/>
      </w:pPr>
      <w:rPr>
        <w:rFonts w:ascii="Wingdings" w:hAnsi="Wingdings" w:hint="default"/>
        <w:color w:val="FF6D3A" w:themeColor="accent1"/>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66339"/>
    <w:multiLevelType w:val="hybridMultilevel"/>
    <w:tmpl w:val="8338839E"/>
    <w:lvl w:ilvl="0" w:tplc="A804333E">
      <w:start w:val="1"/>
      <w:numFmt w:val="decimal"/>
      <w:lvlText w:val="%1."/>
      <w:lvlJc w:val="left"/>
      <w:pPr>
        <w:ind w:left="720" w:hanging="360"/>
      </w:pPr>
      <w:rPr>
        <w:b/>
        <w:bCs/>
        <w:color w:val="FF6E3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80627"/>
    <w:multiLevelType w:val="hybridMultilevel"/>
    <w:tmpl w:val="CCC066E8"/>
    <w:lvl w:ilvl="0" w:tplc="29A85CAC">
      <w:start w:val="1"/>
      <w:numFmt w:val="decimal"/>
      <w:pStyle w:val="ListParagraph"/>
      <w:lvlText w:val="%1."/>
      <w:lvlJc w:val="left"/>
      <w:pPr>
        <w:ind w:left="644" w:hanging="360"/>
      </w:pPr>
      <w:rPr>
        <w:b/>
        <w:bCs/>
        <w:color w:val="FF6D3A"/>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FC209BD"/>
    <w:multiLevelType w:val="hybridMultilevel"/>
    <w:tmpl w:val="39E6A958"/>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6B18BD"/>
    <w:multiLevelType w:val="hybridMultilevel"/>
    <w:tmpl w:val="EC8C5484"/>
    <w:lvl w:ilvl="0" w:tplc="605871D4">
      <w:start w:val="1"/>
      <w:numFmt w:val="bullet"/>
      <w:lvlText w:val=""/>
      <w:lvlJc w:val="left"/>
      <w:pPr>
        <w:ind w:left="720" w:hanging="360"/>
      </w:pPr>
      <w:rPr>
        <w:rFonts w:ascii="Symbol" w:hAnsi="Symbol"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3305B"/>
    <w:multiLevelType w:val="hybridMultilevel"/>
    <w:tmpl w:val="9C2E0B7E"/>
    <w:lvl w:ilvl="0" w:tplc="3214A176">
      <w:start w:val="1"/>
      <w:numFmt w:val="bullet"/>
      <w:lvlText w:val=""/>
      <w:lvlJc w:val="left"/>
      <w:pPr>
        <w:ind w:left="720" w:hanging="360"/>
      </w:pPr>
      <w:rPr>
        <w:rFonts w:ascii="Symbol" w:hAnsi="Symbol" w:hint="default"/>
        <w:color w:val="106B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39B37"/>
    <w:multiLevelType w:val="hybridMultilevel"/>
    <w:tmpl w:val="10B8CA8A"/>
    <w:lvl w:ilvl="0" w:tplc="B53AE0AA">
      <w:start w:val="1"/>
      <w:numFmt w:val="decimal"/>
      <w:lvlText w:val="%1."/>
      <w:lvlJc w:val="left"/>
      <w:pPr>
        <w:ind w:left="720" w:hanging="360"/>
      </w:pPr>
      <w:rPr>
        <w:rFonts w:hint="default"/>
        <w:b/>
        <w:bCs/>
        <w:color w:val="FF6D3A"/>
      </w:rPr>
    </w:lvl>
    <w:lvl w:ilvl="1" w:tplc="8DA22816">
      <w:start w:val="1"/>
      <w:numFmt w:val="lowerLetter"/>
      <w:lvlText w:val="%2."/>
      <w:lvlJc w:val="left"/>
      <w:pPr>
        <w:ind w:left="1440" w:hanging="360"/>
      </w:pPr>
    </w:lvl>
    <w:lvl w:ilvl="2" w:tplc="54721C34">
      <w:start w:val="1"/>
      <w:numFmt w:val="lowerRoman"/>
      <w:lvlText w:val="%3."/>
      <w:lvlJc w:val="right"/>
      <w:pPr>
        <w:ind w:left="2160" w:hanging="180"/>
      </w:pPr>
    </w:lvl>
    <w:lvl w:ilvl="3" w:tplc="6D746476">
      <w:start w:val="1"/>
      <w:numFmt w:val="decimal"/>
      <w:lvlText w:val="%4."/>
      <w:lvlJc w:val="left"/>
      <w:pPr>
        <w:ind w:left="2880" w:hanging="360"/>
      </w:pPr>
    </w:lvl>
    <w:lvl w:ilvl="4" w:tplc="9AA42842">
      <w:start w:val="1"/>
      <w:numFmt w:val="lowerLetter"/>
      <w:lvlText w:val="%5."/>
      <w:lvlJc w:val="left"/>
      <w:pPr>
        <w:ind w:left="3600" w:hanging="360"/>
      </w:pPr>
    </w:lvl>
    <w:lvl w:ilvl="5" w:tplc="CA7ED59A">
      <w:start w:val="1"/>
      <w:numFmt w:val="lowerRoman"/>
      <w:lvlText w:val="%6."/>
      <w:lvlJc w:val="right"/>
      <w:pPr>
        <w:ind w:left="4320" w:hanging="180"/>
      </w:pPr>
    </w:lvl>
    <w:lvl w:ilvl="6" w:tplc="1C400EDA">
      <w:start w:val="1"/>
      <w:numFmt w:val="decimal"/>
      <w:lvlText w:val="%7."/>
      <w:lvlJc w:val="left"/>
      <w:pPr>
        <w:ind w:left="5040" w:hanging="360"/>
      </w:pPr>
    </w:lvl>
    <w:lvl w:ilvl="7" w:tplc="2D9032FC">
      <w:start w:val="1"/>
      <w:numFmt w:val="lowerLetter"/>
      <w:lvlText w:val="%8."/>
      <w:lvlJc w:val="left"/>
      <w:pPr>
        <w:ind w:left="5760" w:hanging="360"/>
      </w:pPr>
    </w:lvl>
    <w:lvl w:ilvl="8" w:tplc="66B472DC">
      <w:start w:val="1"/>
      <w:numFmt w:val="lowerRoman"/>
      <w:lvlText w:val="%9."/>
      <w:lvlJc w:val="right"/>
      <w:pPr>
        <w:ind w:left="6480" w:hanging="180"/>
      </w:pPr>
    </w:lvl>
  </w:abstractNum>
  <w:abstractNum w:abstractNumId="2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3C41E4"/>
    <w:multiLevelType w:val="hybridMultilevel"/>
    <w:tmpl w:val="4EB875E8"/>
    <w:lvl w:ilvl="0" w:tplc="08090005">
      <w:start w:val="1"/>
      <w:numFmt w:val="bullet"/>
      <w:lvlText w:val=""/>
      <w:lvlJc w:val="left"/>
      <w:pPr>
        <w:ind w:left="720" w:hanging="360"/>
      </w:pPr>
      <w:rPr>
        <w:rFonts w:ascii="Wingdings" w:hAnsi="Wingdings" w:hint="default"/>
        <w:color w:val="FF6D3A"/>
      </w:rPr>
    </w:lvl>
    <w:lvl w:ilvl="1" w:tplc="7B166D8A">
      <w:start w:val="1"/>
      <w:numFmt w:val="bullet"/>
      <w:lvlText w:val=""/>
      <w:lvlJc w:val="left"/>
      <w:pPr>
        <w:ind w:left="1440" w:hanging="360"/>
      </w:pPr>
      <w:rPr>
        <w:rFonts w:ascii="Wingdings" w:hAnsi="Wingdings" w:hint="default"/>
        <w:color w:val="FF6D3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01E3410"/>
    <w:multiLevelType w:val="multilevel"/>
    <w:tmpl w:val="D1F2EA28"/>
    <w:lvl w:ilvl="0">
      <w:start w:val="1"/>
      <w:numFmt w:val="bullet"/>
      <w:lvlText w:val=""/>
      <w:lvlJc w:val="left"/>
      <w:pPr>
        <w:tabs>
          <w:tab w:val="num" w:pos="720"/>
        </w:tabs>
        <w:ind w:left="720" w:hanging="360"/>
      </w:pPr>
      <w:rPr>
        <w:rFonts w:ascii="Symbol" w:hAnsi="Symbol" w:hint="default"/>
        <w:color w:val="FF6E3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B9F531"/>
    <w:multiLevelType w:val="hybridMultilevel"/>
    <w:tmpl w:val="ABF0977E"/>
    <w:lvl w:ilvl="0" w:tplc="08090005">
      <w:start w:val="1"/>
      <w:numFmt w:val="bullet"/>
      <w:lvlText w:val=""/>
      <w:lvlJc w:val="left"/>
      <w:pPr>
        <w:ind w:left="720" w:hanging="360"/>
      </w:pPr>
      <w:rPr>
        <w:rFonts w:ascii="Wingdings" w:hAnsi="Wingdings" w:hint="default"/>
        <w:color w:val="CB00BA" w:themeColor="accent2"/>
      </w:rPr>
    </w:lvl>
    <w:lvl w:ilvl="1" w:tplc="948E7EF8">
      <w:start w:val="1"/>
      <w:numFmt w:val="bullet"/>
      <w:lvlText w:val="o"/>
      <w:lvlJc w:val="left"/>
      <w:pPr>
        <w:ind w:left="1440" w:hanging="360"/>
      </w:pPr>
      <w:rPr>
        <w:rFonts w:ascii="Courier New" w:hAnsi="Courier New" w:hint="default"/>
      </w:rPr>
    </w:lvl>
    <w:lvl w:ilvl="2" w:tplc="6526D1A0">
      <w:start w:val="1"/>
      <w:numFmt w:val="bullet"/>
      <w:lvlText w:val=""/>
      <w:lvlJc w:val="left"/>
      <w:pPr>
        <w:ind w:left="2160" w:hanging="360"/>
      </w:pPr>
      <w:rPr>
        <w:rFonts w:ascii="Wingdings" w:hAnsi="Wingdings" w:hint="default"/>
      </w:rPr>
    </w:lvl>
    <w:lvl w:ilvl="3" w:tplc="74CE7F42">
      <w:start w:val="1"/>
      <w:numFmt w:val="bullet"/>
      <w:lvlText w:val=""/>
      <w:lvlJc w:val="left"/>
      <w:pPr>
        <w:ind w:left="2880" w:hanging="360"/>
      </w:pPr>
      <w:rPr>
        <w:rFonts w:ascii="Symbol" w:hAnsi="Symbol" w:hint="default"/>
      </w:rPr>
    </w:lvl>
    <w:lvl w:ilvl="4" w:tplc="9CD8B588">
      <w:start w:val="1"/>
      <w:numFmt w:val="bullet"/>
      <w:lvlText w:val="o"/>
      <w:lvlJc w:val="left"/>
      <w:pPr>
        <w:ind w:left="3600" w:hanging="360"/>
      </w:pPr>
      <w:rPr>
        <w:rFonts w:ascii="Courier New" w:hAnsi="Courier New" w:hint="default"/>
      </w:rPr>
    </w:lvl>
    <w:lvl w:ilvl="5" w:tplc="AD5C3E6A">
      <w:start w:val="1"/>
      <w:numFmt w:val="bullet"/>
      <w:lvlText w:val=""/>
      <w:lvlJc w:val="left"/>
      <w:pPr>
        <w:ind w:left="4320" w:hanging="360"/>
      </w:pPr>
      <w:rPr>
        <w:rFonts w:ascii="Wingdings" w:hAnsi="Wingdings" w:hint="default"/>
      </w:rPr>
    </w:lvl>
    <w:lvl w:ilvl="6" w:tplc="BE1AA5C2">
      <w:start w:val="1"/>
      <w:numFmt w:val="bullet"/>
      <w:lvlText w:val=""/>
      <w:lvlJc w:val="left"/>
      <w:pPr>
        <w:ind w:left="5040" w:hanging="360"/>
      </w:pPr>
      <w:rPr>
        <w:rFonts w:ascii="Symbol" w:hAnsi="Symbol" w:hint="default"/>
      </w:rPr>
    </w:lvl>
    <w:lvl w:ilvl="7" w:tplc="885473B8">
      <w:start w:val="1"/>
      <w:numFmt w:val="bullet"/>
      <w:lvlText w:val="o"/>
      <w:lvlJc w:val="left"/>
      <w:pPr>
        <w:ind w:left="5760" w:hanging="360"/>
      </w:pPr>
      <w:rPr>
        <w:rFonts w:ascii="Courier New" w:hAnsi="Courier New" w:hint="default"/>
      </w:rPr>
    </w:lvl>
    <w:lvl w:ilvl="8" w:tplc="CC3474AE">
      <w:start w:val="1"/>
      <w:numFmt w:val="bullet"/>
      <w:lvlText w:val=""/>
      <w:lvlJc w:val="left"/>
      <w:pPr>
        <w:ind w:left="6480" w:hanging="360"/>
      </w:pPr>
      <w:rPr>
        <w:rFonts w:ascii="Wingdings" w:hAnsi="Wingdings" w:hint="default"/>
      </w:rPr>
    </w:lvl>
  </w:abstractNum>
  <w:abstractNum w:abstractNumId="25" w15:restartNumberingAfterBreak="0">
    <w:nsid w:val="32FE02DE"/>
    <w:multiLevelType w:val="hybridMultilevel"/>
    <w:tmpl w:val="6146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D1164A"/>
    <w:multiLevelType w:val="multilevel"/>
    <w:tmpl w:val="EC202866"/>
    <w:lvl w:ilvl="0">
      <w:start w:val="1"/>
      <w:numFmt w:val="bullet"/>
      <w:lvlText w:val=""/>
      <w:lvlJc w:val="left"/>
      <w:pPr>
        <w:tabs>
          <w:tab w:val="num" w:pos="720"/>
        </w:tabs>
        <w:ind w:left="720" w:hanging="360"/>
      </w:pPr>
      <w:rPr>
        <w:rFonts w:ascii="Symbol" w:hAnsi="Symbol"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E81D20"/>
    <w:multiLevelType w:val="hybridMultilevel"/>
    <w:tmpl w:val="2A2896F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076565"/>
    <w:multiLevelType w:val="hybridMultilevel"/>
    <w:tmpl w:val="9C248B72"/>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1C26C6"/>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80289"/>
    <w:multiLevelType w:val="hybridMultilevel"/>
    <w:tmpl w:val="518E3DAE"/>
    <w:lvl w:ilvl="0" w:tplc="08090005">
      <w:start w:val="1"/>
      <w:numFmt w:val="bullet"/>
      <w:lvlText w:val=""/>
      <w:lvlJc w:val="left"/>
      <w:pPr>
        <w:ind w:left="720" w:hanging="360"/>
      </w:pPr>
      <w:rPr>
        <w:rFonts w:ascii="Wingdings" w:hAnsi="Wingdings" w:hint="default"/>
        <w:color w:val="CB00BA" w:themeColor="accent2"/>
      </w:rPr>
    </w:lvl>
    <w:lvl w:ilvl="1" w:tplc="176E4C36">
      <w:start w:val="1"/>
      <w:numFmt w:val="bullet"/>
      <w:lvlText w:val="o"/>
      <w:lvlJc w:val="left"/>
      <w:pPr>
        <w:ind w:left="1440" w:hanging="360"/>
      </w:pPr>
      <w:rPr>
        <w:rFonts w:ascii="Courier New" w:hAnsi="Courier New" w:hint="default"/>
      </w:rPr>
    </w:lvl>
    <w:lvl w:ilvl="2" w:tplc="3FCAB172">
      <w:start w:val="1"/>
      <w:numFmt w:val="bullet"/>
      <w:lvlText w:val=""/>
      <w:lvlJc w:val="left"/>
      <w:pPr>
        <w:ind w:left="2160" w:hanging="360"/>
      </w:pPr>
      <w:rPr>
        <w:rFonts w:ascii="Wingdings" w:hAnsi="Wingdings" w:hint="default"/>
      </w:rPr>
    </w:lvl>
    <w:lvl w:ilvl="3" w:tplc="F50A2E94">
      <w:start w:val="1"/>
      <w:numFmt w:val="bullet"/>
      <w:lvlText w:val=""/>
      <w:lvlJc w:val="left"/>
      <w:pPr>
        <w:ind w:left="2880" w:hanging="360"/>
      </w:pPr>
      <w:rPr>
        <w:rFonts w:ascii="Symbol" w:hAnsi="Symbol" w:hint="default"/>
      </w:rPr>
    </w:lvl>
    <w:lvl w:ilvl="4" w:tplc="3CB8EFF0">
      <w:start w:val="1"/>
      <w:numFmt w:val="bullet"/>
      <w:lvlText w:val="o"/>
      <w:lvlJc w:val="left"/>
      <w:pPr>
        <w:ind w:left="3600" w:hanging="360"/>
      </w:pPr>
      <w:rPr>
        <w:rFonts w:ascii="Courier New" w:hAnsi="Courier New" w:hint="default"/>
      </w:rPr>
    </w:lvl>
    <w:lvl w:ilvl="5" w:tplc="921A8886">
      <w:start w:val="1"/>
      <w:numFmt w:val="bullet"/>
      <w:lvlText w:val=""/>
      <w:lvlJc w:val="left"/>
      <w:pPr>
        <w:ind w:left="4320" w:hanging="360"/>
      </w:pPr>
      <w:rPr>
        <w:rFonts w:ascii="Wingdings" w:hAnsi="Wingdings" w:hint="default"/>
      </w:rPr>
    </w:lvl>
    <w:lvl w:ilvl="6" w:tplc="0BC6F262">
      <w:start w:val="1"/>
      <w:numFmt w:val="bullet"/>
      <w:lvlText w:val=""/>
      <w:lvlJc w:val="left"/>
      <w:pPr>
        <w:ind w:left="5040" w:hanging="360"/>
      </w:pPr>
      <w:rPr>
        <w:rFonts w:ascii="Symbol" w:hAnsi="Symbol" w:hint="default"/>
      </w:rPr>
    </w:lvl>
    <w:lvl w:ilvl="7" w:tplc="3244DA72">
      <w:start w:val="1"/>
      <w:numFmt w:val="bullet"/>
      <w:lvlText w:val="o"/>
      <w:lvlJc w:val="left"/>
      <w:pPr>
        <w:ind w:left="5760" w:hanging="360"/>
      </w:pPr>
      <w:rPr>
        <w:rFonts w:ascii="Courier New" w:hAnsi="Courier New" w:hint="default"/>
      </w:rPr>
    </w:lvl>
    <w:lvl w:ilvl="8" w:tplc="EAD21D7C">
      <w:start w:val="1"/>
      <w:numFmt w:val="bullet"/>
      <w:lvlText w:val=""/>
      <w:lvlJc w:val="left"/>
      <w:pPr>
        <w:ind w:left="6480" w:hanging="360"/>
      </w:pPr>
      <w:rPr>
        <w:rFonts w:ascii="Wingdings" w:hAnsi="Wingdings" w:hint="default"/>
      </w:rPr>
    </w:lvl>
  </w:abstractNum>
  <w:abstractNum w:abstractNumId="32" w15:restartNumberingAfterBreak="0">
    <w:nsid w:val="40B35E9B"/>
    <w:multiLevelType w:val="multilevel"/>
    <w:tmpl w:val="103E6336"/>
    <w:lvl w:ilvl="0">
      <w:start w:val="1"/>
      <w:numFmt w:val="bullet"/>
      <w:lvlText w:val=""/>
      <w:lvlJc w:val="left"/>
      <w:pPr>
        <w:tabs>
          <w:tab w:val="num" w:pos="720"/>
        </w:tabs>
        <w:ind w:left="720" w:hanging="360"/>
      </w:pPr>
      <w:rPr>
        <w:rFonts w:ascii="Wingdings" w:hAnsi="Wingdings" w:hint="default"/>
        <w:color w:val="CB00BA"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F4E14"/>
    <w:multiLevelType w:val="multilevel"/>
    <w:tmpl w:val="90E62CA4"/>
    <w:lvl w:ilvl="0">
      <w:start w:val="1"/>
      <w:numFmt w:val="bullet"/>
      <w:lvlText w:val=""/>
      <w:lvlJc w:val="left"/>
      <w:pPr>
        <w:tabs>
          <w:tab w:val="num" w:pos="720"/>
        </w:tabs>
        <w:ind w:left="720" w:hanging="360"/>
      </w:pPr>
      <w:rPr>
        <w:rFonts w:ascii="Symbol" w:hAnsi="Symbol" w:hint="default"/>
        <w:color w:val="FF6E3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FD66C0"/>
    <w:multiLevelType w:val="hybridMultilevel"/>
    <w:tmpl w:val="52F86C86"/>
    <w:lvl w:ilvl="0" w:tplc="08090005">
      <w:start w:val="1"/>
      <w:numFmt w:val="bullet"/>
      <w:lvlText w:val=""/>
      <w:lvlJc w:val="left"/>
      <w:pPr>
        <w:ind w:left="720" w:hanging="360"/>
      </w:pPr>
      <w:rPr>
        <w:rFonts w:ascii="Wingdings" w:hAnsi="Wingdings" w:hint="default"/>
        <w:color w:val="CB00BA" w:themeColor="accent2"/>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F7458"/>
    <w:multiLevelType w:val="hybridMultilevel"/>
    <w:tmpl w:val="781C5DE8"/>
    <w:lvl w:ilvl="0" w:tplc="08090005">
      <w:start w:val="1"/>
      <w:numFmt w:val="bullet"/>
      <w:lvlText w:val=""/>
      <w:lvlJc w:val="left"/>
      <w:pPr>
        <w:ind w:left="720" w:hanging="360"/>
      </w:pPr>
      <w:rPr>
        <w:rFonts w:ascii="Wingdings" w:hAnsi="Wingdings" w:hint="default"/>
        <w:color w:val="CB00BA" w:themeColor="accent2"/>
      </w:rPr>
    </w:lvl>
    <w:lvl w:ilvl="1" w:tplc="E8EE7870">
      <w:start w:val="1"/>
      <w:numFmt w:val="bullet"/>
      <w:lvlText w:val="o"/>
      <w:lvlJc w:val="left"/>
      <w:pPr>
        <w:ind w:left="1440" w:hanging="360"/>
      </w:pPr>
      <w:rPr>
        <w:rFonts w:ascii="Courier New" w:hAnsi="Courier New" w:hint="default"/>
      </w:rPr>
    </w:lvl>
    <w:lvl w:ilvl="2" w:tplc="E9AE7836">
      <w:start w:val="1"/>
      <w:numFmt w:val="bullet"/>
      <w:lvlText w:val=""/>
      <w:lvlJc w:val="left"/>
      <w:pPr>
        <w:ind w:left="2160" w:hanging="360"/>
      </w:pPr>
      <w:rPr>
        <w:rFonts w:ascii="Wingdings" w:hAnsi="Wingdings" w:hint="default"/>
      </w:rPr>
    </w:lvl>
    <w:lvl w:ilvl="3" w:tplc="41CE0822">
      <w:start w:val="1"/>
      <w:numFmt w:val="bullet"/>
      <w:lvlText w:val=""/>
      <w:lvlJc w:val="left"/>
      <w:pPr>
        <w:ind w:left="2880" w:hanging="360"/>
      </w:pPr>
      <w:rPr>
        <w:rFonts w:ascii="Symbol" w:hAnsi="Symbol" w:hint="default"/>
      </w:rPr>
    </w:lvl>
    <w:lvl w:ilvl="4" w:tplc="529C9654">
      <w:start w:val="1"/>
      <w:numFmt w:val="bullet"/>
      <w:lvlText w:val="o"/>
      <w:lvlJc w:val="left"/>
      <w:pPr>
        <w:ind w:left="3600" w:hanging="360"/>
      </w:pPr>
      <w:rPr>
        <w:rFonts w:ascii="Courier New" w:hAnsi="Courier New" w:hint="default"/>
      </w:rPr>
    </w:lvl>
    <w:lvl w:ilvl="5" w:tplc="7E169EF0">
      <w:start w:val="1"/>
      <w:numFmt w:val="bullet"/>
      <w:lvlText w:val=""/>
      <w:lvlJc w:val="left"/>
      <w:pPr>
        <w:ind w:left="4320" w:hanging="360"/>
      </w:pPr>
      <w:rPr>
        <w:rFonts w:ascii="Wingdings" w:hAnsi="Wingdings" w:hint="default"/>
      </w:rPr>
    </w:lvl>
    <w:lvl w:ilvl="6" w:tplc="F72CEEE0">
      <w:start w:val="1"/>
      <w:numFmt w:val="bullet"/>
      <w:lvlText w:val=""/>
      <w:lvlJc w:val="left"/>
      <w:pPr>
        <w:ind w:left="5040" w:hanging="360"/>
      </w:pPr>
      <w:rPr>
        <w:rFonts w:ascii="Symbol" w:hAnsi="Symbol" w:hint="default"/>
      </w:rPr>
    </w:lvl>
    <w:lvl w:ilvl="7" w:tplc="C1A45B6A">
      <w:start w:val="1"/>
      <w:numFmt w:val="bullet"/>
      <w:lvlText w:val="o"/>
      <w:lvlJc w:val="left"/>
      <w:pPr>
        <w:ind w:left="5760" w:hanging="360"/>
      </w:pPr>
      <w:rPr>
        <w:rFonts w:ascii="Courier New" w:hAnsi="Courier New" w:hint="default"/>
      </w:rPr>
    </w:lvl>
    <w:lvl w:ilvl="8" w:tplc="8D34871E">
      <w:start w:val="1"/>
      <w:numFmt w:val="bullet"/>
      <w:lvlText w:val=""/>
      <w:lvlJc w:val="left"/>
      <w:pPr>
        <w:ind w:left="6480" w:hanging="360"/>
      </w:pPr>
      <w:rPr>
        <w:rFonts w:ascii="Wingdings" w:hAnsi="Wingdings" w:hint="default"/>
      </w:rPr>
    </w:lvl>
  </w:abstractNum>
  <w:abstractNum w:abstractNumId="36" w15:restartNumberingAfterBreak="0">
    <w:nsid w:val="4B7D40D9"/>
    <w:multiLevelType w:val="multilevel"/>
    <w:tmpl w:val="A29831B4"/>
    <w:lvl w:ilvl="0">
      <w:start w:val="1"/>
      <w:numFmt w:val="bullet"/>
      <w:lvlText w:val=""/>
      <w:lvlJc w:val="left"/>
      <w:pPr>
        <w:tabs>
          <w:tab w:val="num" w:pos="720"/>
        </w:tabs>
        <w:ind w:left="720" w:hanging="360"/>
      </w:pPr>
      <w:rPr>
        <w:rFonts w:ascii="Symbol" w:hAnsi="Symbol"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152953"/>
    <w:multiLevelType w:val="multilevel"/>
    <w:tmpl w:val="67106926"/>
    <w:lvl w:ilvl="0">
      <w:start w:val="1"/>
      <w:numFmt w:val="bullet"/>
      <w:lvlText w:val=""/>
      <w:lvlJc w:val="left"/>
      <w:pPr>
        <w:tabs>
          <w:tab w:val="num" w:pos="720"/>
        </w:tabs>
        <w:ind w:left="720" w:hanging="360"/>
      </w:pPr>
      <w:rPr>
        <w:rFonts w:ascii="Symbol" w:hAnsi="Symbol" w:hint="default"/>
        <w:color w:val="FF6E3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C1CBA"/>
    <w:multiLevelType w:val="multilevel"/>
    <w:tmpl w:val="6E68EAD8"/>
    <w:lvl w:ilvl="0">
      <w:start w:val="1"/>
      <w:numFmt w:val="bullet"/>
      <w:lvlText w:val=""/>
      <w:lvlJc w:val="left"/>
      <w:pPr>
        <w:tabs>
          <w:tab w:val="num" w:pos="720"/>
        </w:tabs>
        <w:ind w:left="720" w:hanging="360"/>
      </w:pPr>
      <w:rPr>
        <w:rFonts w:ascii="Wingdings" w:hAnsi="Wingdings" w:hint="default"/>
        <w:color w:val="CB00BA"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811F06"/>
    <w:multiLevelType w:val="multilevel"/>
    <w:tmpl w:val="48147AE4"/>
    <w:styleLink w:val="ImportedStyl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80DDA"/>
    <w:multiLevelType w:val="hybridMultilevel"/>
    <w:tmpl w:val="771A83DC"/>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EB7220"/>
    <w:multiLevelType w:val="hybridMultilevel"/>
    <w:tmpl w:val="AE9E5E9E"/>
    <w:lvl w:ilvl="0" w:tplc="461E3F48">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362C3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106DC5"/>
    <w:multiLevelType w:val="hybridMultilevel"/>
    <w:tmpl w:val="9FD8D418"/>
    <w:lvl w:ilvl="0" w:tplc="7B166D8A">
      <w:start w:val="1"/>
      <w:numFmt w:val="bullet"/>
      <w:lvlText w:val=""/>
      <w:lvlJc w:val="left"/>
      <w:pPr>
        <w:ind w:left="1440" w:hanging="360"/>
      </w:pPr>
      <w:rPr>
        <w:rFonts w:ascii="Wingdings" w:hAnsi="Wingdings" w:hint="default"/>
        <w:color w:val="FF6D3A"/>
      </w:rPr>
    </w:lvl>
    <w:lvl w:ilvl="1" w:tplc="4900157A">
      <w:start w:val="1"/>
      <w:numFmt w:val="bullet"/>
      <w:lvlText w:val="o"/>
      <w:lvlJc w:val="left"/>
      <w:pPr>
        <w:ind w:left="2160" w:hanging="360"/>
      </w:pPr>
      <w:rPr>
        <w:rFonts w:ascii="Courier New" w:hAnsi="Courier New" w:hint="default"/>
      </w:rPr>
    </w:lvl>
    <w:lvl w:ilvl="2" w:tplc="499676D6">
      <w:start w:val="1"/>
      <w:numFmt w:val="bullet"/>
      <w:lvlText w:val=""/>
      <w:lvlJc w:val="left"/>
      <w:pPr>
        <w:ind w:left="2880" w:hanging="360"/>
      </w:pPr>
      <w:rPr>
        <w:rFonts w:ascii="Wingdings" w:hAnsi="Wingdings" w:hint="default"/>
      </w:rPr>
    </w:lvl>
    <w:lvl w:ilvl="3" w:tplc="78305D68">
      <w:start w:val="1"/>
      <w:numFmt w:val="bullet"/>
      <w:lvlText w:val=""/>
      <w:lvlJc w:val="left"/>
      <w:pPr>
        <w:ind w:left="3600" w:hanging="360"/>
      </w:pPr>
      <w:rPr>
        <w:rFonts w:ascii="Symbol" w:hAnsi="Symbol" w:hint="default"/>
      </w:rPr>
    </w:lvl>
    <w:lvl w:ilvl="4" w:tplc="B276E466">
      <w:start w:val="1"/>
      <w:numFmt w:val="bullet"/>
      <w:lvlText w:val="o"/>
      <w:lvlJc w:val="left"/>
      <w:pPr>
        <w:ind w:left="4320" w:hanging="360"/>
      </w:pPr>
      <w:rPr>
        <w:rFonts w:ascii="Courier New" w:hAnsi="Courier New" w:hint="default"/>
      </w:rPr>
    </w:lvl>
    <w:lvl w:ilvl="5" w:tplc="D56413E0">
      <w:start w:val="1"/>
      <w:numFmt w:val="bullet"/>
      <w:lvlText w:val=""/>
      <w:lvlJc w:val="left"/>
      <w:pPr>
        <w:ind w:left="5040" w:hanging="360"/>
      </w:pPr>
      <w:rPr>
        <w:rFonts w:ascii="Wingdings" w:hAnsi="Wingdings" w:hint="default"/>
      </w:rPr>
    </w:lvl>
    <w:lvl w:ilvl="6" w:tplc="E8803070">
      <w:start w:val="1"/>
      <w:numFmt w:val="bullet"/>
      <w:lvlText w:val=""/>
      <w:lvlJc w:val="left"/>
      <w:pPr>
        <w:ind w:left="5760" w:hanging="360"/>
      </w:pPr>
      <w:rPr>
        <w:rFonts w:ascii="Symbol" w:hAnsi="Symbol" w:hint="default"/>
      </w:rPr>
    </w:lvl>
    <w:lvl w:ilvl="7" w:tplc="AC88777C">
      <w:start w:val="1"/>
      <w:numFmt w:val="bullet"/>
      <w:lvlText w:val="o"/>
      <w:lvlJc w:val="left"/>
      <w:pPr>
        <w:ind w:left="6480" w:hanging="360"/>
      </w:pPr>
      <w:rPr>
        <w:rFonts w:ascii="Courier New" w:hAnsi="Courier New" w:hint="default"/>
      </w:rPr>
    </w:lvl>
    <w:lvl w:ilvl="8" w:tplc="32181A5C">
      <w:start w:val="1"/>
      <w:numFmt w:val="bullet"/>
      <w:lvlText w:val=""/>
      <w:lvlJc w:val="left"/>
      <w:pPr>
        <w:ind w:left="720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12"/>
  </w:num>
  <w:num w:numId="4" w16cid:durableId="1777670013">
    <w:abstractNumId w:val="21"/>
  </w:num>
  <w:num w:numId="5" w16cid:durableId="1190334263">
    <w:abstractNumId w:val="26"/>
  </w:num>
  <w:num w:numId="6" w16cid:durableId="1083599926">
    <w:abstractNumId w:val="12"/>
    <w:lvlOverride w:ilvl="0">
      <w:startOverride w:val="1"/>
    </w:lvlOverride>
  </w:num>
  <w:num w:numId="7" w16cid:durableId="866479008">
    <w:abstractNumId w:val="12"/>
    <w:lvlOverride w:ilvl="0">
      <w:startOverride w:val="1"/>
    </w:lvlOverride>
  </w:num>
  <w:num w:numId="8" w16cid:durableId="1037123092">
    <w:abstractNumId w:val="41"/>
  </w:num>
  <w:num w:numId="9" w16cid:durableId="1300649037">
    <w:abstractNumId w:val="16"/>
  </w:num>
  <w:num w:numId="10" w16cid:durableId="1281911093">
    <w:abstractNumId w:val="6"/>
  </w:num>
  <w:num w:numId="11" w16cid:durableId="932863134">
    <w:abstractNumId w:val="30"/>
  </w:num>
  <w:num w:numId="12" w16cid:durableId="1471632935">
    <w:abstractNumId w:val="5"/>
  </w:num>
  <w:num w:numId="13" w16cid:durableId="1636789883">
    <w:abstractNumId w:val="42"/>
  </w:num>
  <w:num w:numId="14" w16cid:durableId="171994757">
    <w:abstractNumId w:val="40"/>
  </w:num>
  <w:num w:numId="15" w16cid:durableId="314379980">
    <w:abstractNumId w:val="16"/>
    <w:lvlOverride w:ilvl="0">
      <w:startOverride w:val="1"/>
    </w:lvlOverride>
  </w:num>
  <w:num w:numId="16" w16cid:durableId="901253500">
    <w:abstractNumId w:val="14"/>
  </w:num>
  <w:num w:numId="17" w16cid:durableId="1756395307">
    <w:abstractNumId w:val="16"/>
    <w:lvlOverride w:ilvl="0">
      <w:startOverride w:val="1"/>
    </w:lvlOverride>
  </w:num>
  <w:num w:numId="18" w16cid:durableId="104542885">
    <w:abstractNumId w:val="10"/>
  </w:num>
  <w:num w:numId="19" w16cid:durableId="743650335">
    <w:abstractNumId w:val="13"/>
  </w:num>
  <w:num w:numId="20" w16cid:durableId="496270908">
    <w:abstractNumId w:val="19"/>
  </w:num>
  <w:num w:numId="21" w16cid:durableId="573593128">
    <w:abstractNumId w:val="22"/>
  </w:num>
  <w:num w:numId="22" w16cid:durableId="1778063946">
    <w:abstractNumId w:val="34"/>
  </w:num>
  <w:num w:numId="23" w16cid:durableId="2077050780">
    <w:abstractNumId w:val="43"/>
  </w:num>
  <w:num w:numId="24" w16cid:durableId="588151085">
    <w:abstractNumId w:val="7"/>
  </w:num>
  <w:num w:numId="25" w16cid:durableId="360399554">
    <w:abstractNumId w:val="38"/>
  </w:num>
  <w:num w:numId="26" w16cid:durableId="644621608">
    <w:abstractNumId w:val="2"/>
  </w:num>
  <w:num w:numId="27" w16cid:durableId="898518974">
    <w:abstractNumId w:val="20"/>
  </w:num>
  <w:num w:numId="28" w16cid:durableId="1645431241">
    <w:abstractNumId w:val="18"/>
  </w:num>
  <w:num w:numId="29" w16cid:durableId="295305335">
    <w:abstractNumId w:val="33"/>
  </w:num>
  <w:num w:numId="30" w16cid:durableId="97915136">
    <w:abstractNumId w:val="36"/>
  </w:num>
  <w:num w:numId="31" w16cid:durableId="1904756166">
    <w:abstractNumId w:val="27"/>
  </w:num>
  <w:num w:numId="32" w16cid:durableId="1998999721">
    <w:abstractNumId w:val="3"/>
  </w:num>
  <w:num w:numId="33" w16cid:durableId="1016812748">
    <w:abstractNumId w:val="9"/>
  </w:num>
  <w:num w:numId="34" w16cid:durableId="1490901357">
    <w:abstractNumId w:val="37"/>
  </w:num>
  <w:num w:numId="35" w16cid:durableId="1839467678">
    <w:abstractNumId w:val="15"/>
  </w:num>
  <w:num w:numId="36" w16cid:durableId="1519077678">
    <w:abstractNumId w:val="32"/>
  </w:num>
  <w:num w:numId="37" w16cid:durableId="513031572">
    <w:abstractNumId w:val="23"/>
  </w:num>
  <w:num w:numId="38" w16cid:durableId="1929079241">
    <w:abstractNumId w:val="35"/>
  </w:num>
  <w:num w:numId="39" w16cid:durableId="364600574">
    <w:abstractNumId w:val="31"/>
  </w:num>
  <w:num w:numId="40" w16cid:durableId="761144217">
    <w:abstractNumId w:val="24"/>
  </w:num>
  <w:num w:numId="41" w16cid:durableId="875964831">
    <w:abstractNumId w:val="39"/>
  </w:num>
  <w:num w:numId="42" w16cid:durableId="446124277">
    <w:abstractNumId w:val="4"/>
  </w:num>
  <w:num w:numId="43" w16cid:durableId="1115440413">
    <w:abstractNumId w:val="17"/>
  </w:num>
  <w:num w:numId="44" w16cid:durableId="110898395">
    <w:abstractNumId w:val="8"/>
  </w:num>
  <w:num w:numId="45" w16cid:durableId="1451164479">
    <w:abstractNumId w:val="25"/>
  </w:num>
  <w:num w:numId="46" w16cid:durableId="667175809">
    <w:abstractNumId w:val="29"/>
  </w:num>
  <w:num w:numId="47" w16cid:durableId="721562614">
    <w:abstractNumId w:val="28"/>
  </w:num>
  <w:num w:numId="48" w16cid:durableId="53885486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B"/>
    <w:rsid w:val="00000AC1"/>
    <w:rsid w:val="00011577"/>
    <w:rsid w:val="00027309"/>
    <w:rsid w:val="00043D85"/>
    <w:rsid w:val="00096CEB"/>
    <w:rsid w:val="000A2B25"/>
    <w:rsid w:val="000B524A"/>
    <w:rsid w:val="000D4ADA"/>
    <w:rsid w:val="0011688B"/>
    <w:rsid w:val="0011715D"/>
    <w:rsid w:val="0012788F"/>
    <w:rsid w:val="00142F9A"/>
    <w:rsid w:val="00144C83"/>
    <w:rsid w:val="00147A4B"/>
    <w:rsid w:val="001654AD"/>
    <w:rsid w:val="00165DF4"/>
    <w:rsid w:val="0016781F"/>
    <w:rsid w:val="001B764E"/>
    <w:rsid w:val="001D0E3A"/>
    <w:rsid w:val="002154C2"/>
    <w:rsid w:val="00223C88"/>
    <w:rsid w:val="00267B34"/>
    <w:rsid w:val="0027405F"/>
    <w:rsid w:val="0028295A"/>
    <w:rsid w:val="0029378A"/>
    <w:rsid w:val="002C0D77"/>
    <w:rsid w:val="002C51E8"/>
    <w:rsid w:val="002E1ACD"/>
    <w:rsid w:val="002F6DD0"/>
    <w:rsid w:val="003025D1"/>
    <w:rsid w:val="0030587C"/>
    <w:rsid w:val="00311798"/>
    <w:rsid w:val="00325DE9"/>
    <w:rsid w:val="0032645E"/>
    <w:rsid w:val="003356D4"/>
    <w:rsid w:val="00352C36"/>
    <w:rsid w:val="003B420E"/>
    <w:rsid w:val="003C40A9"/>
    <w:rsid w:val="003C5AAF"/>
    <w:rsid w:val="003D4534"/>
    <w:rsid w:val="00416918"/>
    <w:rsid w:val="00423239"/>
    <w:rsid w:val="0044019D"/>
    <w:rsid w:val="00454680"/>
    <w:rsid w:val="0047521E"/>
    <w:rsid w:val="004877E6"/>
    <w:rsid w:val="004A4A63"/>
    <w:rsid w:val="004E20F8"/>
    <w:rsid w:val="00501B6C"/>
    <w:rsid w:val="0053389F"/>
    <w:rsid w:val="00596E83"/>
    <w:rsid w:val="005A26E7"/>
    <w:rsid w:val="005B305F"/>
    <w:rsid w:val="005C3ED7"/>
    <w:rsid w:val="005E038C"/>
    <w:rsid w:val="005F03FB"/>
    <w:rsid w:val="005F1BDB"/>
    <w:rsid w:val="00605E19"/>
    <w:rsid w:val="00630E66"/>
    <w:rsid w:val="00662AB1"/>
    <w:rsid w:val="00680133"/>
    <w:rsid w:val="0069747C"/>
    <w:rsid w:val="006B4206"/>
    <w:rsid w:val="006E692A"/>
    <w:rsid w:val="006F2A90"/>
    <w:rsid w:val="006F7C41"/>
    <w:rsid w:val="007147FF"/>
    <w:rsid w:val="00721E34"/>
    <w:rsid w:val="007260B4"/>
    <w:rsid w:val="00737119"/>
    <w:rsid w:val="00766C75"/>
    <w:rsid w:val="00787606"/>
    <w:rsid w:val="007B1186"/>
    <w:rsid w:val="007B2B59"/>
    <w:rsid w:val="007B377A"/>
    <w:rsid w:val="007C15A6"/>
    <w:rsid w:val="007C2878"/>
    <w:rsid w:val="007D591A"/>
    <w:rsid w:val="007E15AE"/>
    <w:rsid w:val="007F4CC6"/>
    <w:rsid w:val="008166D8"/>
    <w:rsid w:val="00830892"/>
    <w:rsid w:val="008359FA"/>
    <w:rsid w:val="00843F37"/>
    <w:rsid w:val="0085104A"/>
    <w:rsid w:val="0087040F"/>
    <w:rsid w:val="0087477A"/>
    <w:rsid w:val="008A74FD"/>
    <w:rsid w:val="008C627A"/>
    <w:rsid w:val="008F4E48"/>
    <w:rsid w:val="00913795"/>
    <w:rsid w:val="00941C5C"/>
    <w:rsid w:val="00947383"/>
    <w:rsid w:val="009643D3"/>
    <w:rsid w:val="00964EA6"/>
    <w:rsid w:val="00972CE1"/>
    <w:rsid w:val="009778F0"/>
    <w:rsid w:val="00987557"/>
    <w:rsid w:val="009A564A"/>
    <w:rsid w:val="009B40A3"/>
    <w:rsid w:val="009C3A4B"/>
    <w:rsid w:val="009C7E6C"/>
    <w:rsid w:val="009E349E"/>
    <w:rsid w:val="009E5B04"/>
    <w:rsid w:val="00A0204E"/>
    <w:rsid w:val="00A06961"/>
    <w:rsid w:val="00A12466"/>
    <w:rsid w:val="00A317DF"/>
    <w:rsid w:val="00A33403"/>
    <w:rsid w:val="00A36F03"/>
    <w:rsid w:val="00A41CEC"/>
    <w:rsid w:val="00AA4606"/>
    <w:rsid w:val="00AE7B67"/>
    <w:rsid w:val="00AF5F23"/>
    <w:rsid w:val="00B15A5B"/>
    <w:rsid w:val="00B56827"/>
    <w:rsid w:val="00B800CB"/>
    <w:rsid w:val="00C01349"/>
    <w:rsid w:val="00C037D3"/>
    <w:rsid w:val="00C1449E"/>
    <w:rsid w:val="00C30BEB"/>
    <w:rsid w:val="00C54A05"/>
    <w:rsid w:val="00C663C6"/>
    <w:rsid w:val="00C73BF8"/>
    <w:rsid w:val="00C85E80"/>
    <w:rsid w:val="00C925FE"/>
    <w:rsid w:val="00C94300"/>
    <w:rsid w:val="00CA6117"/>
    <w:rsid w:val="00CB0002"/>
    <w:rsid w:val="00CC1A24"/>
    <w:rsid w:val="00CE62CA"/>
    <w:rsid w:val="00D0028A"/>
    <w:rsid w:val="00D30FBF"/>
    <w:rsid w:val="00D37431"/>
    <w:rsid w:val="00D645BF"/>
    <w:rsid w:val="00D728CB"/>
    <w:rsid w:val="00DC6044"/>
    <w:rsid w:val="00DD7FDC"/>
    <w:rsid w:val="00DE6215"/>
    <w:rsid w:val="00E304FD"/>
    <w:rsid w:val="00E338D7"/>
    <w:rsid w:val="00E50094"/>
    <w:rsid w:val="00E55800"/>
    <w:rsid w:val="00E71B4A"/>
    <w:rsid w:val="00E91005"/>
    <w:rsid w:val="00EC441A"/>
    <w:rsid w:val="00ED1D0A"/>
    <w:rsid w:val="00ED6EA3"/>
    <w:rsid w:val="00F560D8"/>
    <w:rsid w:val="00F57E85"/>
    <w:rsid w:val="00FF4DB3"/>
    <w:rsid w:val="020B6589"/>
    <w:rsid w:val="03819222"/>
    <w:rsid w:val="08E8312C"/>
    <w:rsid w:val="103C2469"/>
    <w:rsid w:val="1263B354"/>
    <w:rsid w:val="13C7525E"/>
    <w:rsid w:val="18D81353"/>
    <w:rsid w:val="2A886EAE"/>
    <w:rsid w:val="2D9DA523"/>
    <w:rsid w:val="2FADF0C1"/>
    <w:rsid w:val="349BFD85"/>
    <w:rsid w:val="386B3DC0"/>
    <w:rsid w:val="4B84716C"/>
    <w:rsid w:val="4CE20BB2"/>
    <w:rsid w:val="5184F82B"/>
    <w:rsid w:val="5185BD5A"/>
    <w:rsid w:val="5212DB77"/>
    <w:rsid w:val="5E6DF089"/>
    <w:rsid w:val="5F1E965E"/>
    <w:rsid w:val="72D3B37C"/>
    <w:rsid w:val="72D49BC0"/>
    <w:rsid w:val="77A79232"/>
    <w:rsid w:val="796505E8"/>
    <w:rsid w:val="7ACAFC45"/>
    <w:rsid w:val="7DD53C81"/>
    <w:rsid w:val="7F232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524C"/>
  <w15:chartTrackingRefBased/>
  <w15:docId w15:val="{DD6FAA56-44DA-4F5A-A6AA-AAD3E5D6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4E"/>
    <w:pPr>
      <w:spacing w:after="170" w:line="336" w:lineRule="auto"/>
    </w:pPr>
    <w:rPr>
      <w:rFonts w:ascii="DM Sans" w:eastAsia="Calibri" w:hAnsi="DM Sans" w:cs="Times New Roman"/>
      <w:sz w:val="22"/>
      <w:szCs w:val="22"/>
    </w:rPr>
  </w:style>
  <w:style w:type="paragraph" w:styleId="Heading1">
    <w:name w:val="heading 1"/>
    <w:basedOn w:val="BasicParagraph"/>
    <w:next w:val="Normal"/>
    <w:link w:val="Heading1Char"/>
    <w:uiPriority w:val="9"/>
    <w:qFormat/>
    <w:rsid w:val="000A2B25"/>
    <w:pPr>
      <w:tabs>
        <w:tab w:val="left" w:pos="2552"/>
      </w:tabs>
      <w:spacing w:before="240" w:after="240" w:line="240" w:lineRule="auto"/>
      <w:outlineLvl w:val="0"/>
    </w:pPr>
    <w:rPr>
      <w:rFonts w:ascii="Mokoko Medium" w:hAnsi="Mokoko Medium" w:cs="Mokoko Medium"/>
      <w:b/>
      <w:bCs/>
      <w:color w:val="106B62"/>
      <w:sz w:val="32"/>
      <w:szCs w:val="32"/>
    </w:rPr>
  </w:style>
  <w:style w:type="paragraph" w:styleId="Heading2">
    <w:name w:val="heading 2"/>
    <w:basedOn w:val="Normal"/>
    <w:next w:val="Normal"/>
    <w:link w:val="Heading2Char"/>
    <w:uiPriority w:val="9"/>
    <w:unhideWhenUsed/>
    <w:qFormat/>
    <w:rsid w:val="00D645BF"/>
    <w:pPr>
      <w:keepNext/>
      <w:keepLines/>
      <w:spacing w:before="40" w:after="0"/>
      <w:outlineLvl w:val="1"/>
    </w:pPr>
    <w:rPr>
      <w:rFonts w:ascii="Mokoko Medium" w:eastAsiaTheme="majorEastAsia" w:hAnsi="Mokoko Medium" w:cs="Mokoko Medium"/>
      <w:b/>
      <w:bCs/>
      <w:color w:val="106B62" w:themeColor="text1"/>
      <w:sz w:val="24"/>
      <w:szCs w:val="24"/>
    </w:rPr>
  </w:style>
  <w:style w:type="paragraph" w:styleId="Heading3">
    <w:name w:val="heading 3"/>
    <w:basedOn w:val="Normal"/>
    <w:next w:val="Normal"/>
    <w:link w:val="Heading3Char"/>
    <w:uiPriority w:val="9"/>
    <w:unhideWhenUsed/>
    <w:qFormat/>
    <w:rsid w:val="003356D4"/>
    <w:pPr>
      <w:keepNext/>
      <w:keepLines/>
      <w:spacing w:before="40" w:after="0" w:line="240" w:lineRule="auto"/>
      <w:outlineLvl w:val="2"/>
    </w:pPr>
    <w:rPr>
      <w:rFonts w:asciiTheme="majorHAnsi" w:eastAsiaTheme="majorEastAsia" w:hAnsiTheme="majorHAnsi" w:cstheme="majorBidi"/>
      <w:color w:val="9B2800" w:themeColor="accent1" w:themeShade="7F"/>
      <w:sz w:val="24"/>
      <w:szCs w:val="24"/>
    </w:rPr>
  </w:style>
  <w:style w:type="paragraph" w:styleId="Heading4">
    <w:name w:val="heading 4"/>
    <w:basedOn w:val="Normal"/>
    <w:next w:val="Normal"/>
    <w:link w:val="Heading4Char"/>
    <w:uiPriority w:val="9"/>
    <w:unhideWhenUsed/>
    <w:qFormat/>
    <w:rsid w:val="003356D4"/>
    <w:pPr>
      <w:keepNext/>
      <w:keepLines/>
      <w:spacing w:before="40" w:after="0" w:line="240" w:lineRule="auto"/>
      <w:outlineLvl w:val="3"/>
    </w:pPr>
    <w:rPr>
      <w:rFonts w:asciiTheme="majorHAnsi" w:eastAsiaTheme="majorEastAsia" w:hAnsiTheme="majorHAnsi" w:cstheme="majorBidi"/>
      <w:i/>
      <w:iCs/>
      <w:color w:val="EA3C00" w:themeColor="accent1" w:themeShade="BF"/>
      <w:sz w:val="20"/>
      <w:szCs w:val="20"/>
      <w:lang w:eastAsia="en-GB"/>
    </w:rPr>
  </w:style>
  <w:style w:type="paragraph" w:styleId="Heading5">
    <w:name w:val="heading 5"/>
    <w:basedOn w:val="Normal"/>
    <w:next w:val="Normal"/>
    <w:link w:val="Heading5Char"/>
    <w:uiPriority w:val="9"/>
    <w:unhideWhenUsed/>
    <w:qFormat/>
    <w:rsid w:val="003356D4"/>
    <w:pPr>
      <w:keepNext/>
      <w:keepLines/>
      <w:widowControl w:val="0"/>
      <w:autoSpaceDE w:val="0"/>
      <w:autoSpaceDN w:val="0"/>
      <w:spacing w:before="40" w:after="0" w:line="240" w:lineRule="auto"/>
      <w:outlineLvl w:val="4"/>
    </w:pPr>
    <w:rPr>
      <w:rFonts w:asciiTheme="majorHAnsi" w:eastAsiaTheme="majorEastAsia" w:hAnsiTheme="majorHAnsi" w:cstheme="majorBidi"/>
      <w:color w:val="EA3C00"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1"/>
    <w:qFormat/>
    <w:rsid w:val="00630E66"/>
    <w:pPr>
      <w:suppressAutoHyphens/>
      <w:autoSpaceDE w:val="0"/>
      <w:autoSpaceDN w:val="0"/>
      <w:adjustRightInd w:val="0"/>
      <w:textAlignment w:val="center"/>
    </w:pPr>
    <w:rPr>
      <w:rFonts w:eastAsiaTheme="minorHAnsi" w:cs="Azo Sans"/>
    </w:rPr>
  </w:style>
  <w:style w:type="paragraph" w:styleId="Subtitle">
    <w:name w:val="Subtitle"/>
    <w:basedOn w:val="Normal"/>
    <w:next w:val="Normal"/>
    <w:link w:val="SubtitleChar"/>
    <w:uiPriority w:val="11"/>
    <w:qFormat/>
    <w:rsid w:val="005B305F"/>
    <w:pPr>
      <w:spacing w:after="0" w:line="240" w:lineRule="auto"/>
    </w:pPr>
    <w:rPr>
      <w:rFonts w:eastAsiaTheme="minorHAnsi" w:cs="Azo Sans"/>
      <w:b/>
      <w:bCs/>
      <w:color w:val="106B62" w:themeColor="text1"/>
      <w:spacing w:val="5"/>
      <w:sz w:val="26"/>
      <w:szCs w:val="26"/>
    </w:rPr>
  </w:style>
  <w:style w:type="character" w:customStyle="1" w:styleId="SubtitleChar">
    <w:name w:val="Subtitle Char"/>
    <w:basedOn w:val="DefaultParagraphFont"/>
    <w:link w:val="Subtitle"/>
    <w:uiPriority w:val="11"/>
    <w:rsid w:val="005B305F"/>
    <w:rPr>
      <w:rFonts w:ascii="DM Sans" w:hAnsi="DM Sans" w:cs="Azo Sans"/>
      <w:b/>
      <w:bCs/>
      <w:color w:val="106B62" w:themeColor="text1"/>
      <w:spacing w:val="5"/>
      <w:sz w:val="26"/>
      <w:szCs w:val="26"/>
    </w:rPr>
  </w:style>
  <w:style w:type="character" w:customStyle="1" w:styleId="BodyTextChar">
    <w:name w:val="Body Text Char"/>
    <w:aliases w:val="CPE - Body Text Char"/>
    <w:basedOn w:val="DefaultParagraphFont"/>
    <w:link w:val="BodyText"/>
    <w:uiPriority w:val="1"/>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autoRedefine/>
    <w:uiPriority w:val="99"/>
    <w:rsid w:val="00A0204E"/>
    <w:pPr>
      <w:spacing w:before="454"/>
    </w:pPr>
    <w:rPr>
      <w:color w:val="106B62" w:themeColor="text1"/>
      <w:sz w:val="32"/>
      <w:szCs w:val="32"/>
    </w:rPr>
  </w:style>
  <w:style w:type="paragraph" w:customStyle="1" w:styleId="CPEList-Bullets">
    <w:name w:val="CPE List - Bullets"/>
    <w:basedOn w:val="ListBullet"/>
    <w:uiPriority w:val="99"/>
    <w:rsid w:val="00737119"/>
    <w:pPr>
      <w:numPr>
        <w:numId w:val="3"/>
      </w:numPr>
    </w:pPr>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D645BF"/>
    <w:rPr>
      <w:rFonts w:ascii="Mokoko Medium" w:eastAsiaTheme="majorEastAsia" w:hAnsi="Mokoko Medium" w:cs="Mokoko Medium"/>
      <w:b/>
      <w:bCs/>
      <w:color w:val="106B62" w:themeColor="text1"/>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A0204E"/>
    <w:pPr>
      <w:spacing w:before="240" w:after="800" w:line="264" w:lineRule="auto"/>
      <w:contextualSpacing/>
    </w:pPr>
    <w:rPr>
      <w:rFonts w:ascii="Mokoko Medium" w:hAnsi="Mokoko Medium" w:cs="Mokoko Medium"/>
      <w:color w:val="106B62" w:themeColor="text1"/>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Heading1"/>
    <w:qFormat/>
    <w:rsid w:val="00E50094"/>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1D0E3A"/>
    <w:rPr>
      <w:color w:val="FF6D3A" w:themeColor="hyperlink"/>
      <w:u w:val="single"/>
    </w:rPr>
  </w:style>
  <w:style w:type="paragraph" w:customStyle="1" w:styleId="CPE-SmallText">
    <w:name w:val="CPE - Small Text"/>
    <w:basedOn w:val="Normal"/>
    <w:qFormat/>
    <w:rsid w:val="001D0E3A"/>
    <w:rPr>
      <w:sz w:val="18"/>
      <w:szCs w:val="18"/>
    </w:rPr>
  </w:style>
  <w:style w:type="character" w:styleId="UnresolvedMention">
    <w:name w:val="Unresolved Mention"/>
    <w:basedOn w:val="DefaultParagraphFont"/>
    <w:uiPriority w:val="99"/>
    <w:semiHidden/>
    <w:unhideWhenUsed/>
    <w:rsid w:val="00787606"/>
    <w:rPr>
      <w:color w:val="605E5C"/>
      <w:shd w:val="clear" w:color="auto" w:fill="E1DFDD"/>
    </w:rPr>
  </w:style>
  <w:style w:type="paragraph" w:customStyle="1" w:styleId="BasicParagraph">
    <w:name w:val="[Basic Paragraph]"/>
    <w:basedOn w:val="Normal"/>
    <w:uiPriority w:val="99"/>
    <w:rsid w:val="00DD7FDC"/>
    <w:pPr>
      <w:suppressAutoHyphens/>
      <w:autoSpaceDE w:val="0"/>
      <w:autoSpaceDN w:val="0"/>
      <w:adjustRightInd w:val="0"/>
      <w:spacing w:after="0" w:line="312" w:lineRule="auto"/>
      <w:textAlignment w:val="center"/>
    </w:pPr>
    <w:rPr>
      <w:rFonts w:eastAsiaTheme="minorHAnsi" w:cs="DM Sans"/>
      <w:sz w:val="20"/>
      <w:szCs w:val="20"/>
      <w14:ligatures w14:val="standardContextual"/>
    </w:rPr>
  </w:style>
  <w:style w:type="paragraph" w:styleId="ListParagraph">
    <w:name w:val="List Paragraph"/>
    <w:basedOn w:val="Normal"/>
    <w:link w:val="ListParagraphChar"/>
    <w:uiPriority w:val="34"/>
    <w:qFormat/>
    <w:rsid w:val="00972CE1"/>
    <w:pPr>
      <w:numPr>
        <w:numId w:val="9"/>
      </w:numPr>
      <w:ind w:left="714" w:hanging="357"/>
    </w:pPr>
    <w:rPr>
      <w:rFonts w:eastAsiaTheme="minorHAnsi" w:cstheme="minorBidi"/>
    </w:rPr>
  </w:style>
  <w:style w:type="character" w:styleId="BookTitle">
    <w:name w:val="Book Title"/>
    <w:basedOn w:val="DefaultParagraphFont"/>
    <w:uiPriority w:val="33"/>
    <w:qFormat/>
    <w:rsid w:val="00E50094"/>
    <w:rPr>
      <w:spacing w:val="5"/>
    </w:rPr>
  </w:style>
  <w:style w:type="character" w:customStyle="1" w:styleId="Heading1Char">
    <w:name w:val="Heading 1 Char"/>
    <w:basedOn w:val="DefaultParagraphFont"/>
    <w:link w:val="Heading1"/>
    <w:uiPriority w:val="9"/>
    <w:rsid w:val="000A2B25"/>
    <w:rPr>
      <w:rFonts w:ascii="Mokoko Medium" w:hAnsi="Mokoko Medium" w:cs="Mokoko Medium"/>
      <w:b/>
      <w:bCs/>
      <w:color w:val="106B62"/>
      <w:sz w:val="32"/>
      <w:szCs w:val="32"/>
      <w14:ligatures w14:val="standardContextual"/>
    </w:rPr>
  </w:style>
  <w:style w:type="character" w:styleId="IntenseReference">
    <w:name w:val="Intense Reference"/>
    <w:basedOn w:val="DefaultParagraphFont"/>
    <w:uiPriority w:val="32"/>
    <w:qFormat/>
    <w:rsid w:val="00267B34"/>
    <w:rPr>
      <w:rFonts w:ascii="DM Sans" w:hAnsi="DM Sans"/>
      <w:smallCaps/>
      <w:color w:val="FF6D3A" w:themeColor="accent1"/>
      <w:spacing w:val="5"/>
    </w:rPr>
  </w:style>
  <w:style w:type="paragraph" w:customStyle="1" w:styleId="paragraph">
    <w:name w:val="paragraph"/>
    <w:basedOn w:val="Normal"/>
    <w:rsid w:val="001B76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B764E"/>
  </w:style>
  <w:style w:type="character" w:customStyle="1" w:styleId="eop">
    <w:name w:val="eop"/>
    <w:basedOn w:val="DefaultParagraphFont"/>
    <w:rsid w:val="001B764E"/>
  </w:style>
  <w:style w:type="character" w:customStyle="1" w:styleId="scxw96657786">
    <w:name w:val="scxw96657786"/>
    <w:basedOn w:val="DefaultParagraphFont"/>
    <w:rsid w:val="001B764E"/>
  </w:style>
  <w:style w:type="paragraph" w:customStyle="1" w:styleId="TableParagraph">
    <w:name w:val="Table Paragraph"/>
    <w:basedOn w:val="Normal"/>
    <w:uiPriority w:val="1"/>
    <w:qFormat/>
    <w:rsid w:val="003356D4"/>
    <w:pPr>
      <w:widowControl w:val="0"/>
      <w:autoSpaceDE w:val="0"/>
      <w:autoSpaceDN w:val="0"/>
      <w:spacing w:after="0" w:line="240" w:lineRule="auto"/>
    </w:pPr>
    <w:rPr>
      <w:rFonts w:ascii="Calibri" w:hAnsi="Calibri" w:cs="Calibri"/>
      <w:lang w:bidi="en-US"/>
    </w:rPr>
  </w:style>
  <w:style w:type="character" w:customStyle="1" w:styleId="Heading3Char">
    <w:name w:val="Heading 3 Char"/>
    <w:basedOn w:val="DefaultParagraphFont"/>
    <w:link w:val="Heading3"/>
    <w:uiPriority w:val="9"/>
    <w:rsid w:val="003356D4"/>
    <w:rPr>
      <w:rFonts w:asciiTheme="majorHAnsi" w:eastAsiaTheme="majorEastAsia" w:hAnsiTheme="majorHAnsi" w:cstheme="majorBidi"/>
      <w:color w:val="9B2800" w:themeColor="accent1" w:themeShade="7F"/>
    </w:rPr>
  </w:style>
  <w:style w:type="character" w:customStyle="1" w:styleId="Heading4Char">
    <w:name w:val="Heading 4 Char"/>
    <w:basedOn w:val="DefaultParagraphFont"/>
    <w:link w:val="Heading4"/>
    <w:uiPriority w:val="9"/>
    <w:rsid w:val="003356D4"/>
    <w:rPr>
      <w:rFonts w:asciiTheme="majorHAnsi" w:eastAsiaTheme="majorEastAsia" w:hAnsiTheme="majorHAnsi" w:cstheme="majorBidi"/>
      <w:i/>
      <w:iCs/>
      <w:color w:val="EA3C00" w:themeColor="accent1" w:themeShade="BF"/>
      <w:sz w:val="20"/>
      <w:szCs w:val="20"/>
      <w:lang w:eastAsia="en-GB"/>
    </w:rPr>
  </w:style>
  <w:style w:type="character" w:customStyle="1" w:styleId="Heading5Char">
    <w:name w:val="Heading 5 Char"/>
    <w:basedOn w:val="DefaultParagraphFont"/>
    <w:link w:val="Heading5"/>
    <w:uiPriority w:val="9"/>
    <w:rsid w:val="003356D4"/>
    <w:rPr>
      <w:rFonts w:asciiTheme="majorHAnsi" w:eastAsiaTheme="majorEastAsia" w:hAnsiTheme="majorHAnsi" w:cstheme="majorBidi"/>
      <w:color w:val="EA3C00" w:themeColor="accent1" w:themeShade="BF"/>
      <w:sz w:val="22"/>
      <w:szCs w:val="22"/>
      <w:lang w:bidi="en-US"/>
    </w:rPr>
  </w:style>
  <w:style w:type="paragraph" w:styleId="Revision">
    <w:name w:val="Revision"/>
    <w:hidden/>
    <w:uiPriority w:val="99"/>
    <w:semiHidden/>
    <w:rsid w:val="003356D4"/>
    <w:rPr>
      <w:sz w:val="22"/>
      <w:szCs w:val="22"/>
    </w:rPr>
  </w:style>
  <w:style w:type="character" w:styleId="CommentReference">
    <w:name w:val="annotation reference"/>
    <w:basedOn w:val="DefaultParagraphFont"/>
    <w:uiPriority w:val="99"/>
    <w:semiHidden/>
    <w:unhideWhenUsed/>
    <w:rsid w:val="003356D4"/>
    <w:rPr>
      <w:sz w:val="16"/>
      <w:szCs w:val="16"/>
    </w:rPr>
  </w:style>
  <w:style w:type="paragraph" w:styleId="CommentText">
    <w:name w:val="annotation text"/>
    <w:basedOn w:val="Normal"/>
    <w:link w:val="CommentTextChar"/>
    <w:uiPriority w:val="99"/>
    <w:unhideWhenUsed/>
    <w:rsid w:val="003356D4"/>
    <w:pPr>
      <w:spacing w:after="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3356D4"/>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3356D4"/>
    <w:rPr>
      <w:b/>
      <w:bCs/>
    </w:rPr>
  </w:style>
  <w:style w:type="character" w:customStyle="1" w:styleId="CommentSubjectChar">
    <w:name w:val="Comment Subject Char"/>
    <w:basedOn w:val="CommentTextChar"/>
    <w:link w:val="CommentSubject"/>
    <w:uiPriority w:val="99"/>
    <w:semiHidden/>
    <w:rsid w:val="003356D4"/>
    <w:rPr>
      <w:rFonts w:ascii="DM Sans" w:hAnsi="DM Sans"/>
      <w:b/>
      <w:bCs/>
      <w:sz w:val="20"/>
      <w:szCs w:val="20"/>
    </w:rPr>
  </w:style>
  <w:style w:type="paragraph" w:customStyle="1" w:styleId="xxxmsonormal">
    <w:name w:val="x_x_x_msonormal"/>
    <w:basedOn w:val="Normal"/>
    <w:rsid w:val="003356D4"/>
    <w:pPr>
      <w:spacing w:after="0" w:line="240" w:lineRule="auto"/>
    </w:pPr>
    <w:rPr>
      <w:rFonts w:ascii="Calibri" w:eastAsiaTheme="minorHAnsi" w:hAnsi="Calibri" w:cs="Calibri"/>
      <w:lang w:eastAsia="en-GB"/>
    </w:rPr>
  </w:style>
  <w:style w:type="paragraph" w:customStyle="1" w:styleId="xxxxmsonormal">
    <w:name w:val="x_x_x_xmsonormal"/>
    <w:basedOn w:val="Normal"/>
    <w:rsid w:val="003356D4"/>
    <w:pPr>
      <w:spacing w:before="100" w:beforeAutospacing="1" w:after="100" w:afterAutospacing="1" w:line="240" w:lineRule="auto"/>
    </w:pPr>
    <w:rPr>
      <w:rFonts w:ascii="Calibri" w:eastAsiaTheme="minorHAnsi" w:hAnsi="Calibri" w:cs="Calibri"/>
      <w:lang w:eastAsia="en-GB"/>
    </w:rPr>
  </w:style>
  <w:style w:type="character" w:customStyle="1" w:styleId="ListParagraphChar">
    <w:name w:val="List Paragraph Char"/>
    <w:basedOn w:val="DefaultParagraphFont"/>
    <w:link w:val="ListParagraph"/>
    <w:uiPriority w:val="34"/>
    <w:locked/>
    <w:rsid w:val="003356D4"/>
    <w:rPr>
      <w:rFonts w:ascii="DM Sans" w:hAnsi="DM Sans"/>
      <w:sz w:val="22"/>
      <w:szCs w:val="22"/>
    </w:rPr>
  </w:style>
  <w:style w:type="character" w:styleId="Strong">
    <w:name w:val="Strong"/>
    <w:basedOn w:val="DefaultParagraphFont"/>
    <w:uiPriority w:val="22"/>
    <w:qFormat/>
    <w:rsid w:val="003356D4"/>
    <w:rPr>
      <w:b/>
      <w:bCs/>
    </w:rPr>
  </w:style>
  <w:style w:type="character" w:styleId="Emphasis">
    <w:name w:val="Emphasis"/>
    <w:basedOn w:val="DefaultParagraphFont"/>
    <w:uiPriority w:val="20"/>
    <w:qFormat/>
    <w:rsid w:val="003356D4"/>
    <w:rPr>
      <w:i/>
      <w:iCs/>
    </w:rPr>
  </w:style>
  <w:style w:type="character" w:styleId="FollowedHyperlink">
    <w:name w:val="FollowedHyperlink"/>
    <w:basedOn w:val="DefaultParagraphFont"/>
    <w:uiPriority w:val="99"/>
    <w:semiHidden/>
    <w:unhideWhenUsed/>
    <w:rsid w:val="003356D4"/>
    <w:rPr>
      <w:color w:val="CB95FF" w:themeColor="followedHyperlink"/>
      <w:u w:val="single"/>
    </w:rPr>
  </w:style>
  <w:style w:type="paragraph" w:styleId="BalloonText">
    <w:name w:val="Balloon Text"/>
    <w:basedOn w:val="Normal"/>
    <w:link w:val="BalloonTextChar"/>
    <w:uiPriority w:val="99"/>
    <w:semiHidden/>
    <w:unhideWhenUsed/>
    <w:rsid w:val="003356D4"/>
    <w:pPr>
      <w:widowControl w:val="0"/>
      <w:autoSpaceDE w:val="0"/>
      <w:autoSpaceDN w:val="0"/>
      <w:spacing w:after="0" w:line="240" w:lineRule="auto"/>
    </w:pPr>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3356D4"/>
    <w:rPr>
      <w:rFonts w:ascii="Segoe UI" w:eastAsia="Calibri" w:hAnsi="Segoe UI" w:cs="Segoe UI"/>
      <w:sz w:val="18"/>
      <w:szCs w:val="18"/>
      <w:lang w:bidi="en-US"/>
    </w:rPr>
  </w:style>
  <w:style w:type="table" w:customStyle="1" w:styleId="TableGrid1">
    <w:name w:val="Table Grid1"/>
    <w:basedOn w:val="TableNormal"/>
    <w:next w:val="TableGrid"/>
    <w:uiPriority w:val="39"/>
    <w:rsid w:val="003356D4"/>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5990408">
    <w:name w:val="scxw195990408"/>
    <w:basedOn w:val="DefaultParagraphFont"/>
    <w:rsid w:val="003356D4"/>
  </w:style>
  <w:style w:type="numbering" w:customStyle="1" w:styleId="ImportedStyle2">
    <w:name w:val="Imported Style 2"/>
    <w:rsid w:val="003356D4"/>
    <w:pPr>
      <w:numPr>
        <w:numId w:val="41"/>
      </w:numPr>
    </w:pPr>
  </w:style>
  <w:style w:type="character" w:customStyle="1" w:styleId="markqzm8tievw">
    <w:name w:val="markqzm8tievw"/>
    <w:basedOn w:val="DefaultParagraphFont"/>
    <w:rsid w:val="003356D4"/>
  </w:style>
  <w:style w:type="character" w:customStyle="1" w:styleId="markw3t9ynfv0">
    <w:name w:val="markw3t9ynfv0"/>
    <w:basedOn w:val="DefaultParagraphFont"/>
    <w:rsid w:val="003356D4"/>
  </w:style>
  <w:style w:type="character" w:styleId="FootnoteReference">
    <w:name w:val="footnote reference"/>
    <w:basedOn w:val="DefaultParagraphFont"/>
    <w:uiPriority w:val="99"/>
    <w:semiHidden/>
    <w:unhideWhenUsed/>
    <w:rsid w:val="003356D4"/>
    <w:rPr>
      <w:vertAlign w:val="superscript"/>
    </w:rPr>
  </w:style>
  <w:style w:type="paragraph" w:customStyle="1" w:styleId="xmsolistparagraph">
    <w:name w:val="x_msolistparagraph"/>
    <w:basedOn w:val="Normal"/>
    <w:rsid w:val="003356D4"/>
    <w:pPr>
      <w:spacing w:before="100" w:beforeAutospacing="1" w:after="100" w:afterAutospacing="1" w:line="240" w:lineRule="auto"/>
      <w:ind w:left="720" w:hanging="360"/>
    </w:pPr>
    <w:rPr>
      <w:rFonts w:ascii="Calibri" w:eastAsiaTheme="minorHAnsi" w:hAnsi="Calibri" w:cs="Calibri"/>
      <w:color w:val="000000"/>
      <w:lang w:eastAsia="en-GB"/>
    </w:rPr>
  </w:style>
  <w:style w:type="character" w:customStyle="1" w:styleId="scxw154344830">
    <w:name w:val="scxw154344830"/>
    <w:basedOn w:val="DefaultParagraphFont"/>
    <w:rsid w:val="003356D4"/>
  </w:style>
  <w:style w:type="paragraph" w:customStyle="1" w:styleId="xxxmsonormal0">
    <w:name w:val="x_xxmsonormal"/>
    <w:basedOn w:val="Normal"/>
    <w:rsid w:val="003356D4"/>
    <w:pPr>
      <w:spacing w:after="0" w:line="240" w:lineRule="auto"/>
    </w:pPr>
    <w:rPr>
      <w:rFonts w:ascii="Calibri" w:eastAsiaTheme="minorHAnsi" w:hAnsi="Calibri" w:cs="Calibri"/>
      <w:lang w:eastAsia="en-GB"/>
    </w:rPr>
  </w:style>
  <w:style w:type="paragraph" w:customStyle="1" w:styleId="xmsonormal">
    <w:name w:val="x_msonormal"/>
    <w:basedOn w:val="Normal"/>
    <w:rsid w:val="003356D4"/>
    <w:pPr>
      <w:spacing w:after="0" w:line="240" w:lineRule="auto"/>
    </w:pPr>
    <w:rPr>
      <w:rFonts w:ascii="Calibri" w:eastAsiaTheme="minorHAnsi" w:hAnsi="Calibri" w:cs="Calibri"/>
      <w:lang w:eastAsia="en-GB"/>
    </w:rPr>
  </w:style>
  <w:style w:type="paragraph" w:customStyle="1" w:styleId="xxmsonormal">
    <w:name w:val="x_xmsonormal"/>
    <w:basedOn w:val="Normal"/>
    <w:rsid w:val="003356D4"/>
    <w:pPr>
      <w:spacing w:after="0" w:line="240" w:lineRule="auto"/>
    </w:pPr>
    <w:rPr>
      <w:rFonts w:ascii="Calibri" w:eastAsiaTheme="minorHAnsi" w:hAnsi="Calibri" w:cs="Calibri"/>
      <w:lang w:eastAsia="en-GB"/>
    </w:rPr>
  </w:style>
  <w:style w:type="character" w:customStyle="1" w:styleId="xxxnormaltextrun">
    <w:name w:val="x_xxnormaltextrun"/>
    <w:basedOn w:val="DefaultParagraphFont"/>
    <w:rsid w:val="003356D4"/>
  </w:style>
  <w:style w:type="character" w:customStyle="1" w:styleId="markcjnwqxrsz">
    <w:name w:val="markcjnwqxrsz"/>
    <w:basedOn w:val="DefaultParagraphFont"/>
    <w:rsid w:val="003356D4"/>
  </w:style>
  <w:style w:type="character" w:customStyle="1" w:styleId="textrun">
    <w:name w:val="textrun"/>
    <w:basedOn w:val="DefaultParagraphFont"/>
    <w:rsid w:val="003356D4"/>
  </w:style>
  <w:style w:type="character" w:customStyle="1" w:styleId="findhit">
    <w:name w:val="findhit"/>
    <w:basedOn w:val="DefaultParagraphFont"/>
    <w:rsid w:val="003356D4"/>
  </w:style>
  <w:style w:type="character" w:customStyle="1" w:styleId="a2alabel">
    <w:name w:val="a2a_label"/>
    <w:basedOn w:val="DefaultParagraphFont"/>
    <w:rsid w:val="003356D4"/>
  </w:style>
  <w:style w:type="character" w:customStyle="1" w:styleId="mark69md9wvd7">
    <w:name w:val="mark69md9wvd7"/>
    <w:basedOn w:val="DefaultParagraphFont"/>
    <w:rsid w:val="003356D4"/>
  </w:style>
  <w:style w:type="character" w:customStyle="1" w:styleId="cf01">
    <w:name w:val="cf01"/>
    <w:basedOn w:val="DefaultParagraphFont"/>
    <w:rsid w:val="003356D4"/>
    <w:rPr>
      <w:rFonts w:ascii="Segoe UI" w:hAnsi="Segoe UI" w:cs="Segoe UI" w:hint="default"/>
      <w:sz w:val="18"/>
      <w:szCs w:val="18"/>
    </w:rPr>
  </w:style>
  <w:style w:type="character" w:styleId="Mention">
    <w:name w:val="Mention"/>
    <w:basedOn w:val="DefaultParagraphFont"/>
    <w:uiPriority w:val="99"/>
    <w:unhideWhenUsed/>
    <w:rsid w:val="003356D4"/>
    <w:rPr>
      <w:color w:val="2B579A"/>
      <w:shd w:val="clear" w:color="auto" w:fill="E1DFDD"/>
    </w:rPr>
  </w:style>
  <w:style w:type="character" w:customStyle="1" w:styleId="contentpasted3">
    <w:name w:val="contentpasted3"/>
    <w:basedOn w:val="DefaultParagraphFont"/>
    <w:uiPriority w:val="1"/>
    <w:rsid w:val="003356D4"/>
  </w:style>
  <w:style w:type="paragraph" w:customStyle="1" w:styleId="xmsonormal0">
    <w:name w:val="xmsonormal"/>
    <w:basedOn w:val="Normal"/>
    <w:rsid w:val="003356D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33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1527051">
      <w:bodyDiv w:val="1"/>
      <w:marLeft w:val="0"/>
      <w:marRight w:val="0"/>
      <w:marTop w:val="0"/>
      <w:marBottom w:val="0"/>
      <w:divBdr>
        <w:top w:val="none" w:sz="0" w:space="0" w:color="auto"/>
        <w:left w:val="none" w:sz="0" w:space="0" w:color="auto"/>
        <w:bottom w:val="none" w:sz="0" w:space="0" w:color="auto"/>
        <w:right w:val="none" w:sz="0" w:space="0" w:color="auto"/>
      </w:divBdr>
    </w:div>
    <w:div w:id="82609275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pe.org.uk/our-news/medicine-supply-notification-insulin-isophane-biphasic-human-25-75-insuman-comb-25-100units-ml-suspension-for-injection-3ml-cartridge-and-pre-filled-solostar-pens/" TargetMode="External"/><Relationship Id="rId21" Type="http://schemas.openxmlformats.org/officeDocument/2006/relationships/hyperlink" Target="https://services.nhsbsa.nhs.uk/dmd-browser/vmp/view/11902?ref=YW1wTmFtZT1UYWNyb2xpbXVzKzUwMG1pY3JvZ3JhbSttb2RpZmllZC1yZWxlYXNlK2NhcHN1bGVzJnNlYXJjaFR5cGU9QU1QJnNob3dJbnZhbGlkSXRlbXM9ZmFsc2UmaGlkZVBhcmFsbGVsSW1wb3J0PWZhbHNlJmhpZGVTcGVjaWFsT3JkZXI9ZmFsc2UmaGlkZURpc2NvbnRpbnVlZEl0ZW1zPWZhbHNl" TargetMode="External"/><Relationship Id="rId42" Type="http://schemas.openxmlformats.org/officeDocument/2006/relationships/hyperlink" Target="https://psnc.us7.list-manage.com/track/click?u=86d41ab7fa4c7c2c5d7210782&amp;id=3d51d8007d&amp;e=3d6079034b" TargetMode="External"/><Relationship Id="rId63" Type="http://schemas.openxmlformats.org/officeDocument/2006/relationships/hyperlink" Target="https://www.nhsbsa.nhs.uk/pharmacies-gp-practices-and-appliance-contractors/serious-shortage-protocols-ssps" TargetMode="External"/><Relationship Id="rId84" Type="http://schemas.openxmlformats.org/officeDocument/2006/relationships/hyperlink" Target="https://www.nhsbsa.nhs.uk/sites/default/files/2023-01/240120~3.PDF" TargetMode="External"/><Relationship Id="rId138" Type="http://schemas.openxmlformats.org/officeDocument/2006/relationships/hyperlink" Target="https://cpe.org.uk/funding-and-reimbursement/reimbursement/price-concessions/archive/" TargetMode="External"/><Relationship Id="rId159" Type="http://schemas.openxmlformats.org/officeDocument/2006/relationships/header" Target="header2.xml"/><Relationship Id="rId107" Type="http://schemas.openxmlformats.org/officeDocument/2006/relationships/hyperlink" Target="https://mailchi.mp/nhsbsa.nhs.uk/hints-and-tips-issue-1879001" TargetMode="External"/><Relationship Id="rId11" Type="http://schemas.openxmlformats.org/officeDocument/2006/relationships/image" Target="media/image1.png"/><Relationship Id="rId32" Type="http://schemas.openxmlformats.org/officeDocument/2006/relationships/hyperlink" Target="https://questions-statements.parliament.uk/written-statements/detail/2023-06-15/hcws851" TargetMode="External"/><Relationship Id="rId53" Type="http://schemas.openxmlformats.org/officeDocument/2006/relationships/hyperlink" Target="https://www.nhsbsa.nhs.uk/pharmacies-gp-practices-and-appliance-contractors/serious-shortage-protocols-ssps" TargetMode="External"/><Relationship Id="rId74" Type="http://schemas.openxmlformats.org/officeDocument/2006/relationships/hyperlink" Target="https://www.nhsbsa.nhs.uk/sites/default/files/2022-12/Endorsement%20guidance%20SSP040%20Penicillin%20125mg-5ml%20oral%20soln%20SF.pdf" TargetMode="External"/><Relationship Id="rId128" Type="http://schemas.openxmlformats.org/officeDocument/2006/relationships/hyperlink" Target="https://cpe.org.uk/our-news/medicine-supply-notification-estradiol-estradot-75micrograms-24hours-transdermal-patches/" TargetMode="External"/><Relationship Id="rId149" Type="http://schemas.openxmlformats.org/officeDocument/2006/relationships/image" Target="media/image9.emf"/><Relationship Id="rId5" Type="http://schemas.openxmlformats.org/officeDocument/2006/relationships/numbering" Target="numbering.xml"/><Relationship Id="rId95" Type="http://schemas.openxmlformats.org/officeDocument/2006/relationships/hyperlink" Target="https://www.nhsbsa.nhs.uk/pharmacies-gp-practices-and-appliance-contractors/serious-shortage-protocols-ssps" TargetMode="External"/><Relationship Id="rId160" Type="http://schemas.openxmlformats.org/officeDocument/2006/relationships/fontTable" Target="fontTable.xml"/><Relationship Id="rId22" Type="http://schemas.openxmlformats.org/officeDocument/2006/relationships/hyperlink" Target="https://services.nhsbsa.nhs.uk/dmd-browser/vmp/view/11903?ref=YW1wTmFtZT1UYWNyb2xpbXVzKzFtZyttb2RpZmllZC1yZWxlYXNlK2NhcHN1bGVzJnNlYXJjaFR5cGU9QU1QJnNob3dJbnZhbGlkSXRlbXM9ZmFsc2UmaGlkZVBhcmFsbGVsSW1wb3J0PWZhbHNlJmhpZGVTcGVjaWFsT3JkZXI9ZmFsc2UmaGlkZURpc2NvbnRpbnVlZEl0ZW1zPWZhbHNl" TargetMode="External"/><Relationship Id="rId43" Type="http://schemas.openxmlformats.org/officeDocument/2006/relationships/hyperlink" Target="https://psnc.us7.list-manage.com/track/click?u=86d41ab7fa4c7c2c5d7210782&amp;id=de1d191645&amp;e=3d6079034b" TargetMode="External"/><Relationship Id="rId64" Type="http://schemas.openxmlformats.org/officeDocument/2006/relationships/hyperlink" Target="https://www.nhsbsa.nhs.uk/pharmacies-gp-practices-and-appliance-contractors/serious-shortage-protocols-ssps" TargetMode="External"/><Relationship Id="rId118" Type="http://schemas.openxmlformats.org/officeDocument/2006/relationships/hyperlink" Target="https://cpe.org.uk/our-news/medicine-supply-notification-clomifene-clomid-50mg-tablets/" TargetMode="External"/><Relationship Id="rId139" Type="http://schemas.openxmlformats.org/officeDocument/2006/relationships/hyperlink" Target="https://cpe.org.uk/dispensing-and-supply/supply-chain/problems-with-obtaining-a-generic-medicine/" TargetMode="External"/><Relationship Id="rId85" Type="http://schemas.openxmlformats.org/officeDocument/2006/relationships/hyperlink" Target="https://www.nhsbsa.nhs.uk/pharmacies-gp-practices-and-appliance-contractors/serious-shortage-protocols-ssps" TargetMode="External"/><Relationship Id="rId150" Type="http://schemas.openxmlformats.org/officeDocument/2006/relationships/image" Target="media/image10.png"/><Relationship Id="rId12" Type="http://schemas.openxmlformats.org/officeDocument/2006/relationships/image" Target="media/image2.png"/><Relationship Id="rId17" Type="http://schemas.openxmlformats.org/officeDocument/2006/relationships/hyperlink" Target="https://cpe.org.uk/our-news/dhsc-to-remove-transitional-payments-from-february/" TargetMode="External"/><Relationship Id="rId33" Type="http://schemas.openxmlformats.org/officeDocument/2006/relationships/hyperlink" Target="https://www.gov.uk/government/consultations/aligning-the-upper-age-for-nhs-prescription-charge-exemptions-with-the-state-pension-age/outcome/aligning-the-upper-age-for-nhs-prescription-charge-exemptions-with-the-state-pension-age-government-response" TargetMode="External"/><Relationship Id="rId38" Type="http://schemas.openxmlformats.org/officeDocument/2006/relationships/hyperlink" Target="https://cpe.org.uk/our-news/hrt-ppc-guidance-and-faqs-now-available/" TargetMode="External"/><Relationship Id="rId59" Type="http://schemas.openxmlformats.org/officeDocument/2006/relationships/hyperlink" Target="https://www.nhsbsa.nhs.uk/pharmacies-gp-practices-and-appliance-contractors/serious-shortage-protocols-ssps" TargetMode="External"/><Relationship Id="rId103" Type="http://schemas.openxmlformats.org/officeDocument/2006/relationships/hyperlink" Target="mailto:nhsbsa.prescriptionservices@nhsbsa.nhs.uk" TargetMode="External"/><Relationship Id="rId108" Type="http://schemas.openxmlformats.org/officeDocument/2006/relationships/hyperlink" Target="https://mailchi.mp/nhsbsa.nhs.uk/hints-and-tips-issue-1879001" TargetMode="External"/><Relationship Id="rId124" Type="http://schemas.openxmlformats.org/officeDocument/2006/relationships/hyperlink" Target="https://cpe.org.uk/our-news/medicine-supply-notification-micronised-progesterone-utrogestan-100mg-capsules/" TargetMode="External"/><Relationship Id="rId129" Type="http://schemas.openxmlformats.org/officeDocument/2006/relationships/hyperlink" Target="https://cpe.org.uk/our-news/medicine-supply-notification-alfuzosin-10mg-modified-release-tablets/" TargetMode="External"/><Relationship Id="rId54" Type="http://schemas.openxmlformats.org/officeDocument/2006/relationships/hyperlink" Target="https://www.nhsbsa.nhs.uk/pharmacies-gp-practices-and-appliance-contractors/serious-shortage-protocols-ssps" TargetMode="External"/><Relationship Id="rId70" Type="http://schemas.openxmlformats.org/officeDocument/2006/relationships/hyperlink" Target="https://www.nhsbsa.nhs.uk/sites/default/files/2022-05/Endorsement%20guidance%20SSP031%20Sandrena%20substitution%20and%20restriction%2023052022.pdf" TargetMode="External"/><Relationship Id="rId75" Type="http://schemas.openxmlformats.org/officeDocument/2006/relationships/hyperlink" Target="https://www.nhsbsa.nhs.uk/pharmacies-gp-practices-and-appliance-contractors/serious-shortage-protocols-ssps" TargetMode="External"/><Relationship Id="rId91" Type="http://schemas.openxmlformats.org/officeDocument/2006/relationships/hyperlink" Target="https://www.nhsbsa.nhs.uk/pharmacies-gp-practices-and-appliance-contractors/serious-shortage-protocols-ssps" TargetMode="External"/><Relationship Id="rId96" Type="http://schemas.openxmlformats.org/officeDocument/2006/relationships/hyperlink" Target="https://www.nhsbsa.nhs.uk/sites/default/files/2023-01/Endorsement%20guidance%20SSP049%20Estradot%20100%2025012023.pdf" TargetMode="External"/><Relationship Id="rId140" Type="http://schemas.openxmlformats.org/officeDocument/2006/relationships/hyperlink" Target="https://psnc.org.uk/dispensing-supply/supply-chain/medicine-shortages/" TargetMode="External"/><Relationship Id="rId145" Type="http://schemas.openxmlformats.org/officeDocument/2006/relationships/image" Target="media/image5.png"/><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ervices.nhsbsa.nhs.uk/dmd-browser/vmp/view/16080?ref=YW1wTmFtZT1UYWNyb2xpbXVzKzNtZyttb2RpZmllZC1yZWxlYXNlK2NhcHN1bGVzJnNlYXJjaFR5cGU9QU1QJnNob3dJbnZhbGlkSXRlbXM9ZmFsc2UmaGlkZVBhcmFsbGVsSW1wb3J0PWZhbHNlJmhpZGVTcGVjaWFsT3JkZXI9ZmFsc2UmaGlkZURpc2NvbnRpbnVlZEl0ZW1zPWZhbHNl" TargetMode="External"/><Relationship Id="rId28" Type="http://schemas.openxmlformats.org/officeDocument/2006/relationships/hyperlink" Target="https://psnc.org.uk/our-news/brand-name-prescribing-status-for-tacrolimus-products-updated-on-dmd/" TargetMode="External"/><Relationship Id="rId49" Type="http://schemas.openxmlformats.org/officeDocument/2006/relationships/hyperlink" Target="https://www.nhsbsa.nhs.uk/pharmacies-gp-practices-and-appliance-contractors/serious-shortage-protocols-ssps" TargetMode="External"/><Relationship Id="rId114" Type="http://schemas.openxmlformats.org/officeDocument/2006/relationships/hyperlink" Target="https://cpe.org.uk/our-news/medicine-supply-notification-diazepam-10mg-2-5ml-rectal-solution-tubes/" TargetMode="External"/><Relationship Id="rId119" Type="http://schemas.openxmlformats.org/officeDocument/2006/relationships/hyperlink" Target="https://cpe.org.uk/our-news/medicine-supply-notification-ethinylestradiol-20microgram-drospirenone-3mg-eloine-tablets/" TargetMode="External"/><Relationship Id="rId44" Type="http://schemas.openxmlformats.org/officeDocument/2006/relationships/hyperlink" Target="https://psnc.us7.list-manage.com/track/click?u=86d41ab7fa4c7c2c5d7210782&amp;id=03002a2de4&amp;e=3d6079034b" TargetMode="External"/><Relationship Id="rId60" Type="http://schemas.openxmlformats.org/officeDocument/2006/relationships/hyperlink" Target="https://www.nhsbsa.nhs.uk/sites/default/files/2023-04/Endorsement%20guidance%20Clarithromycin%20125mg-5ml%20oral%20susp.pdf" TargetMode="External"/><Relationship Id="rId65" Type="http://schemas.openxmlformats.org/officeDocument/2006/relationships/hyperlink" Target="https://www.nhsbsa.nhs.uk/pharmacies-gp-practices-and-appliance-contractors/serious-shortage-protocols-ssps" TargetMode="External"/><Relationship Id="rId81" Type="http://schemas.openxmlformats.org/officeDocument/2006/relationships/hyperlink" Target="https://www.nhsbsa.nhs.uk/pharmacies-gp-practices-and-appliance-contractors/serious-shortage-protocols-ssps" TargetMode="External"/><Relationship Id="rId86" Type="http://schemas.openxmlformats.org/officeDocument/2006/relationships/hyperlink" Target="https://www.nhsbsa.nhs.uk/sites/default/files/2023-01/240120~4.PDF" TargetMode="External"/><Relationship Id="rId130" Type="http://schemas.openxmlformats.org/officeDocument/2006/relationships/hyperlink" Target="https://cpe.org.uk/our-news/medicine-supply-notification-clarithromycin-125mg-5ml-and-250mg-5ml-oral-suspensions/" TargetMode="External"/><Relationship Id="rId135" Type="http://schemas.openxmlformats.org/officeDocument/2006/relationships/hyperlink" Target="https://psnc.org.uk/dispensing-supply/dispensing-controlled-drugs/controlled-drug-prescription-forms-and-validity/" TargetMode="External"/><Relationship Id="rId151" Type="http://schemas.openxmlformats.org/officeDocument/2006/relationships/image" Target="media/image11.png"/><Relationship Id="rId156" Type="http://schemas.openxmlformats.org/officeDocument/2006/relationships/image" Target="media/image16.png"/><Relationship Id="rId13" Type="http://schemas.openxmlformats.org/officeDocument/2006/relationships/hyperlink" Target="https://www.gov.uk/government/publications/community-pharmacy-contractual-framework-2019-to-2024/community-pharmacy-contractual-framework-5-year-deal-year-4-2022-to-2023-and-year-5-2023-to-2024" TargetMode="External"/><Relationship Id="rId18" Type="http://schemas.openxmlformats.org/officeDocument/2006/relationships/hyperlink" Target="https://cpe.org.uk/our-news/contractor-reminder-transitional-payments-set-to-zero-from-february/" TargetMode="External"/><Relationship Id="rId39" Type="http://schemas.openxmlformats.org/officeDocument/2006/relationships/hyperlink" Target="https://www.nhsbsa.nhs.uk/sites/default/files/2023-05/Drug%20Tariff%20June%202023.pdf" TargetMode="External"/><Relationship Id="rId109" Type="http://schemas.openxmlformats.org/officeDocument/2006/relationships/hyperlink" Target="https://mailchi.mp/nhsbsa.nhs.uk/hints-and-tips-issue-1879001" TargetMode="External"/><Relationship Id="rId34" Type="http://schemas.openxmlformats.org/officeDocument/2006/relationships/hyperlink" Target="https://saveourpharmacies.co.uk/" TargetMode="External"/><Relationship Id="rId50" Type="http://schemas.openxmlformats.org/officeDocument/2006/relationships/hyperlink" Target="https://www.nhsbsa.nhs.uk/pharmacies-gp-practices-and-appliance-contractors/serious-shortage-protocols-ssps" TargetMode="External"/><Relationship Id="rId55" Type="http://schemas.openxmlformats.org/officeDocument/2006/relationships/hyperlink" Target="https://www.nhsbsa.nhs.uk/pharmacies-gp-practices-and-appliance-contractors/serious-shortage-protocols-ssps" TargetMode="External"/><Relationship Id="rId76" Type="http://schemas.openxmlformats.org/officeDocument/2006/relationships/hyperlink" Target="https://www.nhsbsa.nhs.uk/sites/default/files/2022-12/Endorsement%20guidance%20SSP041%20Penicillin%20250mg-5ml%20oral%20soln%20SF.pdf" TargetMode="External"/><Relationship Id="rId97" Type="http://schemas.openxmlformats.org/officeDocument/2006/relationships/hyperlink" Target="https://www.nhsbsa.nhs.uk/pharmacies-gp-practices-and-appliance-contractors/serious-shortage-protocols-ssps" TargetMode="External"/><Relationship Id="rId104" Type="http://schemas.openxmlformats.org/officeDocument/2006/relationships/hyperlink" Target="https://mailchi.mp/nhsbsa.nhs.uk/hints-and-tips-issue-1879001" TargetMode="External"/><Relationship Id="rId120" Type="http://schemas.openxmlformats.org/officeDocument/2006/relationships/hyperlink" Target="https://cpe.org.uk/our-news/national-patient-safety-alert-shortage-of-pyridostigmine-60mg-tablets/" TargetMode="External"/><Relationship Id="rId125" Type="http://schemas.openxmlformats.org/officeDocument/2006/relationships/hyperlink" Target="https://cpe.org.uk/our-news/medicine-supply-notification-glucagon-1mg-powder-for-injection-kit-glucagen/" TargetMode="External"/><Relationship Id="rId141" Type="http://schemas.openxmlformats.org/officeDocument/2006/relationships/hyperlink" Target="https://psnc.org.uk/dispensing-supply/receiving-a-prescription/is-this-prescription-form-valid/" TargetMode="External"/><Relationship Id="rId146" Type="http://schemas.openxmlformats.org/officeDocument/2006/relationships/image" Target="media/image6.png"/><Relationship Id="rId7" Type="http://schemas.openxmlformats.org/officeDocument/2006/relationships/settings" Target="settings.xml"/><Relationship Id="rId71" Type="http://schemas.openxmlformats.org/officeDocument/2006/relationships/hyperlink" Target="https://www.nhsbsa.nhs.uk/pharmacies-gp-practices-and-appliance-contractors/serious-shortage-protocols-ssps" TargetMode="External"/><Relationship Id="rId92" Type="http://schemas.openxmlformats.org/officeDocument/2006/relationships/hyperlink" Target="https://www.nhsbsa.nhs.uk/sites/default/files/2023-03/Endorsement%20guidance%20SSP051%20Paracetamol%20240mg%20suppositories%2016032023.pdf" TargetMode="External"/><Relationship Id="rId2" Type="http://schemas.openxmlformats.org/officeDocument/2006/relationships/customXml" Target="../customXml/item2.xml"/><Relationship Id="rId29" Type="http://schemas.openxmlformats.org/officeDocument/2006/relationships/hyperlink" Target="https://www.nhsbsa.nhs.uk/retrospective-mebeverine-50mg5ml-price-adjustment-nhs-england-and-wales-december-2022-february-2023" TargetMode="External"/><Relationship Id="rId24" Type="http://schemas.openxmlformats.org/officeDocument/2006/relationships/hyperlink" Target="https://services.nhsbsa.nhs.uk/dmd-browser/vmp/view/11904?ref=YW1wTmFtZT1UYWNyb2xpbXVzKzVtZyttb2RpZmllZC1yZWxlYXNlK2NhcHN1bGVzJnNlYXJjaFR5cGU9QU1QJnNob3dJbnZhbGlkSXRlbXM9ZmFsc2UmaGlkZVBhcmFsbGVsSW1wb3J0PWZhbHNlJmhpZGVTcGVjaWFsT3JkZXI9ZmFsc2UmaGlkZURpc2NvbnRpbnVlZEl0ZW1zPWZhbHNl" TargetMode="External"/><Relationship Id="rId40" Type="http://schemas.openxmlformats.org/officeDocument/2006/relationships/hyperlink" Target="https://cpe.org.uk/our-news/two-new-products-added-to-the-hrt-ppc-medicines-list-from-june-2023/" TargetMode="External"/><Relationship Id="rId45" Type="http://schemas.openxmlformats.org/officeDocument/2006/relationships/hyperlink" Target="https://psnc.us7.list-manage.com/track/click?u=86d41ab7fa4c7c2c5d7210782&amp;id=581466d7f2&amp;e=3d6079034b" TargetMode="External"/><Relationship Id="rId66" Type="http://schemas.openxmlformats.org/officeDocument/2006/relationships/hyperlink" Target="https://www.nhsbsa.nhs.uk/sites/default/files/2022-05/Endorsement%20guidance%20SSP029%20Sandrena%20restriction%2023052022.pdf" TargetMode="External"/><Relationship Id="rId87" Type="http://schemas.openxmlformats.org/officeDocument/2006/relationships/hyperlink" Target="https://www.nhsbsa.nhs.uk/pharmacies-gp-practices-and-appliance-contractors/serious-shortage-protocols-ssps" TargetMode="External"/><Relationship Id="rId110" Type="http://schemas.openxmlformats.org/officeDocument/2006/relationships/hyperlink" Target="https://mailchi.mp/nhsbsa.nhs.uk/hints-and-tips-issue-1879001" TargetMode="External"/><Relationship Id="rId115" Type="http://schemas.openxmlformats.org/officeDocument/2006/relationships/hyperlink" Target="https://cpe.org.uk/our-news/medicine-supply-notification-glp-1-receptor-agonists-used-in-the-management-of-type-2-diabetes/" TargetMode="External"/><Relationship Id="rId131" Type="http://schemas.openxmlformats.org/officeDocument/2006/relationships/hyperlink" Target="https://cpe.org.uk/our-news/medicine-supply-notification-estriol-imvaggis-0-03mg-pessary/" TargetMode="External"/><Relationship Id="rId136" Type="http://schemas.openxmlformats.org/officeDocument/2006/relationships/hyperlink" Target="https://psnc.org.uk/dispensing-and-supply/dispensing-process/dispensing-a-prescription/special-containers/special-container-database/" TargetMode="External"/><Relationship Id="rId157" Type="http://schemas.openxmlformats.org/officeDocument/2006/relationships/header" Target="header1.xml"/><Relationship Id="rId61" Type="http://schemas.openxmlformats.org/officeDocument/2006/relationships/hyperlink" Target="https://www.nhsbsa.nhs.uk/pharmacies-gp-practices-and-appliance-contractors/serious-shortage-protocols-ssps" TargetMode="External"/><Relationship Id="rId82" Type="http://schemas.openxmlformats.org/officeDocument/2006/relationships/hyperlink" Target="https://www.nhsbsa.nhs.uk/sites/default/files/2023-01/240120~2.PDF" TargetMode="External"/><Relationship Id="rId152" Type="http://schemas.openxmlformats.org/officeDocument/2006/relationships/image" Target="media/image12.png"/><Relationship Id="rId19" Type="http://schemas.openxmlformats.org/officeDocument/2006/relationships/hyperlink" Target="https://www.gov.uk/drug-safety-update/oral-tacrolimus-products-prescribe-and-dispense-by-brand-name-only-to-minimise-the-risk-of-inadvertent-switching-between-products-which-has-been-associated-with-reports-of-toxicity-and-graft-rejection" TargetMode="External"/><Relationship Id="rId14" Type="http://schemas.openxmlformats.org/officeDocument/2006/relationships/hyperlink" Target="https://psnc.org.uk/our-news/changes-to-discount-deduction-arrangements/" TargetMode="External"/><Relationship Id="rId30" Type="http://schemas.openxmlformats.org/officeDocument/2006/relationships/hyperlink" Target="https://www.nhsbsa.nhs.uk/drug-tariff-part-viiic-may-2023" TargetMode="External"/><Relationship Id="rId35" Type="http://schemas.openxmlformats.org/officeDocument/2006/relationships/hyperlink" Target="https://cpe.org.uk/dispensing-and-supply/prescription-processing/receiving-a-prescription/patient-charges/prescription-charge-card/" TargetMode="External"/><Relationship Id="rId56" Type="http://schemas.openxmlformats.org/officeDocument/2006/relationships/hyperlink" Target="https://www.nhsbsa.nhs.uk/pharmacies-gp-practices-and-appliance-contractors/serious-shortage-protocols-ssps" TargetMode="External"/><Relationship Id="rId77" Type="http://schemas.openxmlformats.org/officeDocument/2006/relationships/hyperlink" Target="https://www.nhsbsa.nhs.uk/pharmacies-gp-practices-and-appliance-contractors/serious-shortage-protocols-ssps" TargetMode="External"/><Relationship Id="rId100" Type="http://schemas.openxmlformats.org/officeDocument/2006/relationships/hyperlink" Target="https://www.cas.mhra.gov.uk/ViewAndAcknowledgment/viewAlert.aspx?AlertID=103230" TargetMode="External"/><Relationship Id="rId105" Type="http://schemas.openxmlformats.org/officeDocument/2006/relationships/hyperlink" Target="https://mailchi.mp/nhsbsa.nhs.uk/hints-and-tips-issue-1879001" TargetMode="External"/><Relationship Id="rId126" Type="http://schemas.openxmlformats.org/officeDocument/2006/relationships/hyperlink" Target="https://cpe.org.uk/our-news/medicine-supply-notification-semaglutide-ozempic-1mg-0-74ml-solution-for-injection-3ml-pre-filled-disposable-device/" TargetMode="External"/><Relationship Id="rId147"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hyperlink" Target="https://www.nhsbsa.nhs.uk/pharmacies-gp-practices-and-appliance-contractors/serious-shortage-protocols-ssps" TargetMode="External"/><Relationship Id="rId72" Type="http://schemas.openxmlformats.org/officeDocument/2006/relationships/hyperlink" Target="https://www.nhsbsa.nhs.uk/sites/default/files/2022-05/Endorsement%20guidance%20SSP032%20Atorvastatin%20Chewable%2031052022.pdf" TargetMode="External"/><Relationship Id="rId93" Type="http://schemas.openxmlformats.org/officeDocument/2006/relationships/hyperlink" Target="https://www.nhsbsa.nhs.uk/pharmacies-gp-practices-and-appliance-contractors/serious-shortage-protocols-ssps" TargetMode="External"/><Relationship Id="rId98" Type="http://schemas.openxmlformats.org/officeDocument/2006/relationships/hyperlink" Target="https://www.nhsbsa.nhs.uk/sites/default/files/2023-01/Endorsement%20guidance%20SSP048%20Estradot%2050%2025012023.pdf" TargetMode="External"/><Relationship Id="rId121" Type="http://schemas.openxmlformats.org/officeDocument/2006/relationships/hyperlink" Target="https://cpe.org.uk/our-news/medicine-supply-notification-bromfenac-yellox-900-micrograms-ml-eye-drops/" TargetMode="External"/><Relationship Id="rId142" Type="http://schemas.openxmlformats.org/officeDocument/2006/relationships/hyperlink" Target="https://cpe.org.uk/dispensing-and-supply/prescription-processing/receiving-a-prescription/who-can-prescribe-what/" TargetMode="External"/><Relationship Id="rId3" Type="http://schemas.openxmlformats.org/officeDocument/2006/relationships/customXml" Target="../customXml/item3.xml"/><Relationship Id="rId25" Type="http://schemas.openxmlformats.org/officeDocument/2006/relationships/hyperlink" Target="https://www.nhsbsa.nhs.uk/sites/default/files/2023-03/dmd_extract_comms_3_2_0.docx" TargetMode="External"/><Relationship Id="rId46" Type="http://schemas.openxmlformats.org/officeDocument/2006/relationships/hyperlink" Target="https://www.nhsbsa.nhs.uk/sites/default/files/2022-07/Drug%20Tariff%20August%202022.pdf" TargetMode="External"/><Relationship Id="rId67" Type="http://schemas.openxmlformats.org/officeDocument/2006/relationships/hyperlink" Target="https://www.nhsbsa.nhs.uk/pharmacies-gp-practices-and-appliance-contractors/serious-shortage-protocols-ssps" TargetMode="External"/><Relationship Id="rId116" Type="http://schemas.openxmlformats.org/officeDocument/2006/relationships/hyperlink" Target="https://cpe.org.uk/our-news/medicine-supply-notification-oxcarbazepine-trileptal-300mg-and-600mg-tablets/" TargetMode="External"/><Relationship Id="rId137" Type="http://schemas.openxmlformats.org/officeDocument/2006/relationships/hyperlink" Target="https://psnc.org.uk/our-news/dhsc-announces-rollout-of-hrt-prescription-prepayment-certificate/" TargetMode="External"/><Relationship Id="rId158" Type="http://schemas.openxmlformats.org/officeDocument/2006/relationships/footer" Target="footer1.xml"/><Relationship Id="rId20"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41" Type="http://schemas.openxmlformats.org/officeDocument/2006/relationships/hyperlink" Target="https://services.nhsbsa.nhs.uk/nhs-prescription-services-submissions/login" TargetMode="External"/><Relationship Id="rId62" Type="http://schemas.openxmlformats.org/officeDocument/2006/relationships/hyperlink" Target="https://www.nhsbsa.nhs.uk/sites/default/files/2023-04/Endorsement%20guidance%20Clarithromycin%20250mg-5ml%20oral%20susp.pdf" TargetMode="External"/><Relationship Id="rId83" Type="http://schemas.openxmlformats.org/officeDocument/2006/relationships/hyperlink" Target="https://www.nhsbsa.nhs.uk/pharmacies-gp-practices-and-appliance-contractors/serious-shortage-protocols-ssps" TargetMode="External"/><Relationship Id="rId88" Type="http://schemas.openxmlformats.org/officeDocument/2006/relationships/hyperlink" Target="https://www.nhsbsa.nhs.uk/sites/default/files/2023-01/24012023%20Endorsement%20guidance%20SSP047%20Penicillin%20250mg%20tabs.pdf" TargetMode="External"/><Relationship Id="rId111" Type="http://schemas.openxmlformats.org/officeDocument/2006/relationships/hyperlink" Target="https://www.nhsbsa.nhs.uk/pharmacies-gp-practices-and-appliance-contractors/hints-and-tips-open-days-and-webinars" TargetMode="External"/><Relationship Id="rId132" Type="http://schemas.openxmlformats.org/officeDocument/2006/relationships/hyperlink" Target="https://cpe.org.uk/our-news/medicine-supply-notification-oxycodone-hydrochloride-5mg-5ml-oral-solution/" TargetMode="External"/><Relationship Id="rId153" Type="http://schemas.openxmlformats.org/officeDocument/2006/relationships/image" Target="media/image13.png"/><Relationship Id="rId15" Type="http://schemas.openxmlformats.org/officeDocument/2006/relationships/hyperlink" Target="https://www.nhsbsa.nhs.uk/pharmacies-gp-practices-and-appliance-contractors/drug-tariff/drug-tariff-part-viii" TargetMode="External"/><Relationship Id="rId36" Type="http://schemas.openxmlformats.org/officeDocument/2006/relationships/hyperlink" Target="https://www.nhsbsa.nhs.uk/hrt-ppc-guidance" TargetMode="External"/><Relationship Id="rId57" Type="http://schemas.openxmlformats.org/officeDocument/2006/relationships/hyperlink" Target="https://www.nhsbsa.nhs.uk/pharmacies-gp-practices-and-appliance-contractors/serious-shortage-protocols-ssps" TargetMode="External"/><Relationship Id="rId106" Type="http://schemas.openxmlformats.org/officeDocument/2006/relationships/hyperlink" Target="https://mailchi.mp/nhsbsa.nhs.uk/hints-and-tips-issue-1879001" TargetMode="External"/><Relationship Id="rId127" Type="http://schemas.openxmlformats.org/officeDocument/2006/relationships/hyperlink" Target="https://cpe.org.uk/our-news/medicine-supply-notification-oxybutynin-5mg-modified-release-tablets/" TargetMode="External"/><Relationship Id="rId10" Type="http://schemas.openxmlformats.org/officeDocument/2006/relationships/endnotes" Target="endnotes.xml"/><Relationship Id="rId31" Type="http://schemas.openxmlformats.org/officeDocument/2006/relationships/hyperlink" Target="https://cpe.org.uk/our-news/dhsc-nhse-announce-new-approach-for-c-19-antiviral-supply/" TargetMode="External"/><Relationship Id="rId52" Type="http://schemas.openxmlformats.org/officeDocument/2006/relationships/hyperlink" Target="https://www.nhsbsa.nhs.uk/pharmacies-gp-practices-and-appliance-contractors/serious-shortage-protocols-ssps" TargetMode="External"/><Relationship Id="rId73" Type="http://schemas.openxmlformats.org/officeDocument/2006/relationships/hyperlink" Target="https://www.nhsbsa.nhs.uk/pharmacies-gp-practices-and-appliance-contractors/serious-shortage-protocols-ssps" TargetMode="External"/><Relationship Id="rId78" Type="http://schemas.openxmlformats.org/officeDocument/2006/relationships/hyperlink" Target="https://www.nhsbsa.nhs.uk/sites/default/files/2022-12/Endorsement%20guidance%20SSP042%20Penicillin%20250mg-5ml%20oral%20soln.pdf" TargetMode="External"/><Relationship Id="rId94" Type="http://schemas.openxmlformats.org/officeDocument/2006/relationships/hyperlink" Target="https://www.nhsbsa.nhs.uk/sites/default/files/2022-02/Supporting%20endorsement%20guidance%20fluoxetine%2010mg%20tablets%2001022022.pdf" TargetMode="External"/><Relationship Id="rId99" Type="http://schemas.openxmlformats.org/officeDocument/2006/relationships/hyperlink" Target="https://psnc.org.uk/dispensing-supply/supply-chain/live-ssps/" TargetMode="External"/><Relationship Id="rId101" Type="http://schemas.openxmlformats.org/officeDocument/2006/relationships/hyperlink" Target="mailto:mys@nhsbsa.nhs.uk" TargetMode="External"/><Relationship Id="rId122" Type="http://schemas.openxmlformats.org/officeDocument/2006/relationships/hyperlink" Target="https://cpe.org.uk/our-news/medicine-supply-notification-norditropin-somatropin-flexpro-10mg-1-5ml-and-norditropin-somatropin-nordiflex-5mg-1-5ml-10mg-1-5ml-and-15mg-1-5ml-solution-for-injection-pre-filled-pens/" TargetMode="External"/><Relationship Id="rId143" Type="http://schemas.openxmlformats.org/officeDocument/2006/relationships/image" Target="media/image3.png"/><Relationship Id="rId148"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hsbsa.nhs.uk/sites/default/files/2023-02/Editorial%20Policy%20R2%20v3.6%20February%202023_0.docx" TargetMode="External"/><Relationship Id="rId47" Type="http://schemas.openxmlformats.org/officeDocument/2006/relationships/hyperlink" Target="https://cpe.org.uk/dispensing-and-supply/dispensing-process/dispensing-a-prescription/special-containers/special-containers-notice-of-change-to-product-special-container-status/" TargetMode="External"/><Relationship Id="rId68" Type="http://schemas.openxmlformats.org/officeDocument/2006/relationships/hyperlink" Target="https://www.nhsbsa.nhs.uk/sites/default/files/2022-05/Endorsement%20guidance%20SSP030%20Sandrena%20substitution%2023052022.pdf" TargetMode="External"/><Relationship Id="rId89" Type="http://schemas.openxmlformats.org/officeDocument/2006/relationships/hyperlink" Target="https://www.nhsbsa.nhs.uk/pharmacies-gp-practices-and-appliance-contractors/serious-shortage-protocols-ssps" TargetMode="External"/><Relationship Id="rId112" Type="http://schemas.openxmlformats.org/officeDocument/2006/relationships/hyperlink" Target="https://cpe.org.uk/our-news/medicine-supply-notification-testosterone-tostran-2-gel/" TargetMode="External"/><Relationship Id="rId133" Type="http://schemas.openxmlformats.org/officeDocument/2006/relationships/hyperlink" Target="https://psnc.org.uk/dispensing-supply/supply-chain/generic-shortages/" TargetMode="External"/><Relationship Id="rId154" Type="http://schemas.openxmlformats.org/officeDocument/2006/relationships/image" Target="media/image14.png"/><Relationship Id="rId16" Type="http://schemas.openxmlformats.org/officeDocument/2006/relationships/hyperlink" Target="https://www.gov.uk/government/publications/community-pharmacy-contractual-framework-2019-to-2024/community-pharmacy-contractual-framework-5-year-deal-year-4-2022-to-2023-and-year-5-2023-to-2024" TargetMode="External"/><Relationship Id="rId37" Type="http://schemas.openxmlformats.org/officeDocument/2006/relationships/hyperlink" Target="https://cpe.org.uk/briefings/psnc-briefing-008-23-faqs-to-support-dhsc-guidance-on-the-new-hrt-prescription-prepayment-certificate-hrt-ppc/" TargetMode="External"/><Relationship Id="rId58" Type="http://schemas.openxmlformats.org/officeDocument/2006/relationships/hyperlink" Target="https://www.nhsbsa.nhs.uk/sites/default/files/2023-03/Progynova%20endorsement%20guidance%2028032023.pdf" TargetMode="External"/><Relationship Id="rId79" Type="http://schemas.openxmlformats.org/officeDocument/2006/relationships/hyperlink" Target="https://www.nhsbsa.nhs.uk/pharmacies-gp-practices-and-appliance-contractors/serious-shortage-protocols-ssps" TargetMode="External"/><Relationship Id="rId102" Type="http://schemas.openxmlformats.org/officeDocument/2006/relationships/hyperlink" Target="mailto:contractorpayments@nhsbsa.nhs.uk" TargetMode="External"/><Relationship Id="rId123" Type="http://schemas.openxmlformats.org/officeDocument/2006/relationships/hyperlink" Target="https://cpe.org.uk/our-news/medicine-supply-notification-tresiba-insulin-degludec-flextouch-100units-ml-solution-for-injection-3ml-pre-filled-pens/" TargetMode="External"/><Relationship Id="rId144" Type="http://schemas.openxmlformats.org/officeDocument/2006/relationships/image" Target="media/image4.png"/><Relationship Id="rId90" Type="http://schemas.openxmlformats.org/officeDocument/2006/relationships/hyperlink" Target="https://www.nhsbsa.nhs.uk/sites/default/files/2023-02/Endorsement%20guidance%20SSP050%20Paracetamol%20120mg%20suppositories%2016022023.pdf" TargetMode="External"/><Relationship Id="rId27" Type="http://schemas.openxmlformats.org/officeDocument/2006/relationships/hyperlink" Target="https://services.nhsbsa.nhs.uk/dmd-browser/vmp/view/17871?ref=YW1wTmFtZT1QcmltaWRvbmUmc2VhcmNoVHlwZT1BTVAmc2hvd0ludmFsaWRJdGVtcz1mYWxzZSZoaWRlUGFyYWxsZWxJbXBvcnQ9ZmFsc2UmaGlkZVNwZWNpYWxPcmRlcj1mYWxzZSZoaWRlRGlzY29udGludWVkSXRlbXM9ZmFsc2U%3D" TargetMode="External"/><Relationship Id="rId48" Type="http://schemas.openxmlformats.org/officeDocument/2006/relationships/hyperlink" Target="https://psnc.org.uk/dispensing-supply/endorsement/discount-deduction/notice-of-changes-to-discount-not-deducted-dnd-status-of-products/" TargetMode="External"/><Relationship Id="rId69" Type="http://schemas.openxmlformats.org/officeDocument/2006/relationships/hyperlink" Target="https://www.nhsbsa.nhs.uk/pharmacies-gp-practices-and-appliance-contractors/serious-shortage-protocols-ssps" TargetMode="External"/><Relationship Id="rId113" Type="http://schemas.openxmlformats.org/officeDocument/2006/relationships/hyperlink" Target="https://cpe.org.uk/our-news/medicine-supply-notification-paracetamol-suppositories/" TargetMode="External"/><Relationship Id="rId134" Type="http://schemas.openxmlformats.org/officeDocument/2006/relationships/hyperlink" Target="https://psnc.org.uk/dispensing-and-supply/supply-chain/ssps/" TargetMode="External"/><Relationship Id="rId80" Type="http://schemas.openxmlformats.org/officeDocument/2006/relationships/hyperlink" Target="https://www.nhsbsa.nhs.uk/sites/default/files/2023-01/240120~1.PDF" TargetMode="External"/><Relationship Id="rId155"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thomas\Downloads\Committee%20Agenda%20papers.dotx" TargetMode="External"/></Relationships>
</file>

<file path=word/theme/theme1.xml><?xml version="1.0" encoding="utf-8"?>
<a:theme xmlns:a="http://schemas.openxmlformats.org/drawingml/2006/main" name="Office Theme">
  <a:themeElements>
    <a:clrScheme name="Community Pharmacy England">
      <a:dk1>
        <a:srgbClr val="106B62"/>
      </a:dk1>
      <a:lt1>
        <a:srgbClr val="48D1BA"/>
      </a:lt1>
      <a:dk2>
        <a:srgbClr val="0A4740"/>
      </a:dk2>
      <a:lt2>
        <a:srgbClr val="FFFFFF"/>
      </a:lt2>
      <a:accent1>
        <a:srgbClr val="FF6D3A"/>
      </a:accent1>
      <a:accent2>
        <a:srgbClr val="CB00BA"/>
      </a:accent2>
      <a:accent3>
        <a:srgbClr val="CB95FF"/>
      </a:accent3>
      <a:accent4>
        <a:srgbClr val="000000"/>
      </a:accent4>
      <a:accent5>
        <a:srgbClr val="FFFFFF"/>
      </a:accent5>
      <a:accent6>
        <a:srgbClr val="106B62"/>
      </a:accent6>
      <a:hlink>
        <a:srgbClr val="FF6D3A"/>
      </a:hlink>
      <a:folHlink>
        <a:srgbClr val="CB9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93e95688b419f9e7cd5ff79304a1c843">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070a8b87d2523f78861f2ce86e03f439"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bcc5b67-876a-46c4-84cc-1ae1b89d6c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FA836-AB81-4484-9A9A-78427083FEDA}">
  <ds:schemaRefs>
    <ds:schemaRef ds:uri="http://schemas.microsoft.com/sharepoint/v3/contenttype/forms"/>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729E7E53-97A7-4CB2-B38F-73BD70BB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42AB1-C1D9-4A4C-AE16-273184923F72}">
  <ds:schemaRefs>
    <ds:schemaRef ds:uri="http://schemas.microsoft.com/office/2006/metadata/properties"/>
    <ds:schemaRef ds:uri="http://schemas.microsoft.com/office/infopath/2007/PartnerControls"/>
    <ds:schemaRef ds:uri="1c7d3551-5694-4f12-b35a-d9a7a462ea4b"/>
    <ds:schemaRef ds:uri="5bcc5b67-876a-46c4-84cc-1ae1b89d6c77"/>
  </ds:schemaRefs>
</ds:datastoreItem>
</file>

<file path=docProps/app.xml><?xml version="1.0" encoding="utf-8"?>
<Properties xmlns="http://schemas.openxmlformats.org/officeDocument/2006/extended-properties" xmlns:vt="http://schemas.openxmlformats.org/officeDocument/2006/docPropsVTypes">
  <Template>Committee Agenda papers</Template>
  <TotalTime>0</TotalTime>
  <Pages>40</Pages>
  <Words>9802</Words>
  <Characters>55872</Characters>
  <Application>Microsoft Office Word</Application>
  <DocSecurity>0</DocSecurity>
  <Lines>465</Lines>
  <Paragraphs>131</Paragraphs>
  <ScaleCrop>false</ScaleCrop>
  <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Rob Thomas</dc:creator>
  <cp:keywords/>
  <dc:description/>
  <cp:lastModifiedBy>Jack Cresswell</cp:lastModifiedBy>
  <cp:revision>12</cp:revision>
  <cp:lastPrinted>2022-06-09T19:49:00Z</cp:lastPrinted>
  <dcterms:created xsi:type="dcterms:W3CDTF">2023-07-05T13:24:00Z</dcterms:created>
  <dcterms:modified xsi:type="dcterms:W3CDTF">2024-12-24T14:17:00Z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