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4B8E6" w14:textId="77777777" w:rsidR="001B764E" w:rsidRPr="00B171DA" w:rsidRDefault="001B764E" w:rsidP="001B764E">
      <w:pPr>
        <w:pStyle w:val="CPE-SectionTitle"/>
        <w:spacing w:after="240"/>
        <w:rPr>
          <w:rFonts w:eastAsiaTheme="minorHAnsi"/>
          <w:color w:val="106B62"/>
          <w:sz w:val="40"/>
          <w:szCs w:val="40"/>
        </w:rPr>
      </w:pPr>
      <w:r w:rsidRPr="00B171DA">
        <w:rPr>
          <w:rFonts w:eastAsiaTheme="minorHAnsi"/>
          <w:color w:val="106B62"/>
          <w:sz w:val="40"/>
          <w:szCs w:val="40"/>
        </w:rPr>
        <w:t>Funding and Contract Subcommittee Agenda </w:t>
      </w:r>
    </w:p>
    <w:p w14:paraId="4E8632E9" w14:textId="77777777" w:rsidR="001B764E" w:rsidRPr="00A954EF" w:rsidRDefault="001B764E" w:rsidP="001B764E">
      <w:pPr>
        <w:pStyle w:val="paragraph"/>
        <w:spacing w:before="0" w:beforeAutospacing="0" w:after="0" w:afterAutospacing="0"/>
        <w:ind w:left="1125" w:right="1125"/>
        <w:jc w:val="center"/>
        <w:textAlignment w:val="baseline"/>
        <w:rPr>
          <w:rFonts w:ascii="Mokoko Medium" w:eastAsiaTheme="minorHAnsi" w:hAnsi="Mokoko Medium"/>
          <w:color w:val="106B62"/>
          <w:lang w:eastAsia="en-US"/>
        </w:rPr>
      </w:pPr>
      <w:r w:rsidRPr="00A954EF">
        <w:rPr>
          <w:rFonts w:ascii="Mokoko Medium" w:eastAsiaTheme="minorHAnsi" w:hAnsi="Mokoko Medium"/>
          <w:color w:val="106B62"/>
          <w:lang w:eastAsia="en-US"/>
        </w:rPr>
        <w:t> </w:t>
      </w:r>
    </w:p>
    <w:p w14:paraId="0D5BE918" w14:textId="3DBE93C4" w:rsidR="001B764E" w:rsidRPr="004417C3" w:rsidRDefault="001B764E" w:rsidP="001B764E">
      <w:pPr>
        <w:pStyle w:val="paragraph"/>
        <w:spacing w:before="0" w:beforeAutospacing="0" w:after="0" w:afterAutospacing="0"/>
        <w:ind w:right="1125"/>
        <w:textAlignment w:val="baseline"/>
        <w:rPr>
          <w:rFonts w:ascii="DM Sans" w:eastAsiaTheme="minorHAnsi" w:hAnsi="DM Sans"/>
          <w:b/>
          <w:bCs/>
          <w:color w:val="106B62"/>
          <w:sz w:val="26"/>
          <w:szCs w:val="26"/>
          <w:lang w:eastAsia="en-US"/>
        </w:rPr>
      </w:pPr>
      <w:r w:rsidRPr="004417C3">
        <w:rPr>
          <w:rFonts w:ascii="DM Sans" w:eastAsiaTheme="minorHAnsi" w:hAnsi="DM Sans"/>
          <w:b/>
          <w:bCs/>
          <w:color w:val="106B62"/>
          <w:sz w:val="26"/>
          <w:szCs w:val="26"/>
          <w:lang w:eastAsia="en-US"/>
        </w:rPr>
        <w:t xml:space="preserve">Date: Wednesday </w:t>
      </w:r>
      <w:r w:rsidR="00A95A00">
        <w:rPr>
          <w:rFonts w:ascii="DM Sans" w:eastAsiaTheme="minorHAnsi" w:hAnsi="DM Sans"/>
          <w:b/>
          <w:bCs/>
          <w:color w:val="106B62"/>
          <w:sz w:val="26"/>
          <w:szCs w:val="26"/>
          <w:lang w:eastAsia="en-US"/>
        </w:rPr>
        <w:t>26</w:t>
      </w:r>
      <w:r w:rsidR="00D311ED" w:rsidRPr="00D311ED">
        <w:rPr>
          <w:rFonts w:ascii="DM Sans" w:eastAsiaTheme="minorHAnsi" w:hAnsi="DM Sans"/>
          <w:b/>
          <w:bCs/>
          <w:color w:val="106B62"/>
          <w:sz w:val="26"/>
          <w:szCs w:val="26"/>
          <w:vertAlign w:val="superscript"/>
          <w:lang w:eastAsia="en-US"/>
        </w:rPr>
        <w:t>th</w:t>
      </w:r>
      <w:r w:rsidR="00887F6B">
        <w:rPr>
          <w:rFonts w:ascii="DM Sans" w:eastAsiaTheme="minorHAnsi" w:hAnsi="DM Sans"/>
          <w:b/>
          <w:bCs/>
          <w:color w:val="106B62"/>
          <w:sz w:val="26"/>
          <w:szCs w:val="26"/>
          <w:lang w:eastAsia="en-US"/>
        </w:rPr>
        <w:t xml:space="preserve"> </w:t>
      </w:r>
      <w:r w:rsidR="00A95A00">
        <w:rPr>
          <w:rFonts w:ascii="DM Sans" w:eastAsiaTheme="minorHAnsi" w:hAnsi="DM Sans"/>
          <w:b/>
          <w:bCs/>
          <w:color w:val="106B62"/>
          <w:sz w:val="26"/>
          <w:szCs w:val="26"/>
          <w:lang w:eastAsia="en-US"/>
        </w:rPr>
        <w:t>June</w:t>
      </w:r>
      <w:r w:rsidRPr="004417C3">
        <w:rPr>
          <w:rFonts w:ascii="DM Sans" w:eastAsiaTheme="minorHAnsi" w:hAnsi="DM Sans"/>
          <w:b/>
          <w:bCs/>
          <w:color w:val="106B62"/>
          <w:sz w:val="26"/>
          <w:szCs w:val="26"/>
          <w:lang w:eastAsia="en-US"/>
        </w:rPr>
        <w:t xml:space="preserve"> 202</w:t>
      </w:r>
      <w:r w:rsidR="00887F6B">
        <w:rPr>
          <w:rFonts w:ascii="DM Sans" w:eastAsiaTheme="minorHAnsi" w:hAnsi="DM Sans"/>
          <w:b/>
          <w:bCs/>
          <w:color w:val="106B62"/>
          <w:sz w:val="26"/>
          <w:szCs w:val="26"/>
          <w:lang w:eastAsia="en-US"/>
        </w:rPr>
        <w:t>4</w:t>
      </w:r>
    </w:p>
    <w:p w14:paraId="1A09E608" w14:textId="15C10FEF" w:rsidR="001B764E" w:rsidRPr="004417C3" w:rsidRDefault="001B764E" w:rsidP="592E641D">
      <w:pPr>
        <w:pStyle w:val="paragraph"/>
        <w:spacing w:before="0" w:beforeAutospacing="0" w:after="0" w:afterAutospacing="0"/>
        <w:ind w:right="1125"/>
        <w:textAlignment w:val="baseline"/>
        <w:rPr>
          <w:rFonts w:ascii="DM Sans" w:eastAsiaTheme="minorEastAsia" w:hAnsi="DM Sans"/>
          <w:b/>
          <w:bCs/>
          <w:color w:val="106B62"/>
          <w:sz w:val="26"/>
          <w:szCs w:val="26"/>
          <w:lang w:eastAsia="en-US"/>
        </w:rPr>
      </w:pPr>
      <w:r w:rsidRPr="592E641D">
        <w:rPr>
          <w:rFonts w:ascii="DM Sans" w:eastAsiaTheme="minorEastAsia" w:hAnsi="DM Sans"/>
          <w:b/>
          <w:bCs/>
          <w:color w:val="106B62" w:themeColor="accent6"/>
          <w:sz w:val="26"/>
          <w:szCs w:val="26"/>
          <w:lang w:eastAsia="en-US"/>
        </w:rPr>
        <w:t xml:space="preserve">Start time: </w:t>
      </w:r>
      <w:r w:rsidR="09C4E0CB" w:rsidRPr="592E641D">
        <w:rPr>
          <w:rFonts w:ascii="DM Sans" w:eastAsiaTheme="minorEastAsia" w:hAnsi="DM Sans"/>
          <w:b/>
          <w:bCs/>
          <w:color w:val="106B62" w:themeColor="accent6"/>
          <w:sz w:val="26"/>
          <w:szCs w:val="26"/>
          <w:lang w:eastAsia="en-US"/>
        </w:rPr>
        <w:t>1</w:t>
      </w:r>
      <w:r w:rsidR="00A95A00">
        <w:rPr>
          <w:rFonts w:ascii="DM Sans" w:eastAsiaTheme="minorEastAsia" w:hAnsi="DM Sans"/>
          <w:b/>
          <w:bCs/>
          <w:color w:val="106B62" w:themeColor="accent6"/>
          <w:sz w:val="26"/>
          <w:szCs w:val="26"/>
          <w:lang w:eastAsia="en-US"/>
        </w:rPr>
        <w:t>5</w:t>
      </w:r>
      <w:r w:rsidRPr="592E641D">
        <w:rPr>
          <w:rFonts w:ascii="DM Sans" w:eastAsiaTheme="minorEastAsia" w:hAnsi="DM Sans"/>
          <w:b/>
          <w:bCs/>
          <w:color w:val="106B62" w:themeColor="accent6"/>
          <w:sz w:val="26"/>
          <w:szCs w:val="26"/>
          <w:lang w:eastAsia="en-US"/>
        </w:rPr>
        <w:t>:</w:t>
      </w:r>
      <w:r w:rsidR="00A95A00">
        <w:rPr>
          <w:rFonts w:ascii="DM Sans" w:eastAsiaTheme="minorEastAsia" w:hAnsi="DM Sans"/>
          <w:b/>
          <w:bCs/>
          <w:color w:val="106B62" w:themeColor="accent6"/>
          <w:sz w:val="26"/>
          <w:szCs w:val="26"/>
          <w:lang w:eastAsia="en-US"/>
        </w:rPr>
        <w:t>15</w:t>
      </w:r>
      <w:r w:rsidR="00541731">
        <w:rPr>
          <w:rFonts w:ascii="DM Sans" w:eastAsiaTheme="minorEastAsia" w:hAnsi="DM Sans"/>
          <w:b/>
          <w:bCs/>
          <w:color w:val="106B62" w:themeColor="accent6"/>
          <w:sz w:val="26"/>
          <w:szCs w:val="26"/>
          <w:lang w:eastAsia="en-US"/>
        </w:rPr>
        <w:t>p</w:t>
      </w:r>
      <w:r w:rsidR="00B87997" w:rsidRPr="592E641D">
        <w:rPr>
          <w:rFonts w:ascii="DM Sans" w:eastAsiaTheme="minorEastAsia" w:hAnsi="DM Sans"/>
          <w:b/>
          <w:bCs/>
          <w:color w:val="106B62" w:themeColor="accent6"/>
          <w:sz w:val="26"/>
          <w:szCs w:val="26"/>
          <w:lang w:eastAsia="en-US"/>
        </w:rPr>
        <w:t>m</w:t>
      </w:r>
    </w:p>
    <w:p w14:paraId="08CA901C" w14:textId="15FE088A" w:rsidR="001B764E" w:rsidRPr="004417C3" w:rsidRDefault="001B764E" w:rsidP="001B764E">
      <w:pPr>
        <w:pStyle w:val="paragraph"/>
        <w:spacing w:before="0" w:beforeAutospacing="0" w:after="0" w:afterAutospacing="0"/>
        <w:ind w:right="1125"/>
        <w:textAlignment w:val="baseline"/>
        <w:rPr>
          <w:rFonts w:ascii="DM Sans" w:eastAsiaTheme="minorHAnsi" w:hAnsi="DM Sans"/>
          <w:b/>
          <w:bCs/>
          <w:color w:val="106B62"/>
          <w:sz w:val="26"/>
          <w:szCs w:val="26"/>
          <w:lang w:eastAsia="en-US"/>
        </w:rPr>
      </w:pPr>
      <w:r w:rsidRPr="004417C3">
        <w:rPr>
          <w:rFonts w:ascii="DM Sans" w:eastAsiaTheme="minorHAnsi" w:hAnsi="DM Sans"/>
          <w:b/>
          <w:bCs/>
          <w:color w:val="106B62"/>
          <w:sz w:val="26"/>
          <w:szCs w:val="26"/>
          <w:lang w:eastAsia="en-US"/>
        </w:rPr>
        <w:t xml:space="preserve">Location: </w:t>
      </w:r>
      <w:r w:rsidR="00A95A00">
        <w:rPr>
          <w:rFonts w:ascii="DM Sans" w:eastAsiaTheme="minorHAnsi" w:hAnsi="DM Sans"/>
          <w:b/>
          <w:bCs/>
          <w:color w:val="106B62"/>
          <w:sz w:val="26"/>
          <w:szCs w:val="26"/>
          <w:lang w:eastAsia="en-US"/>
        </w:rPr>
        <w:t>Malmaison, Birmingham</w:t>
      </w:r>
    </w:p>
    <w:p w14:paraId="5E07356C" w14:textId="77777777" w:rsidR="001B764E" w:rsidRPr="004417C3" w:rsidRDefault="001B764E" w:rsidP="001B764E">
      <w:pPr>
        <w:pStyle w:val="paragraph"/>
        <w:spacing w:before="0" w:beforeAutospacing="0" w:after="0" w:afterAutospacing="0"/>
        <w:ind w:right="1125"/>
        <w:textAlignment w:val="baseline"/>
        <w:rPr>
          <w:rFonts w:ascii="DM Sans" w:eastAsiaTheme="minorHAnsi" w:hAnsi="DM Sans"/>
          <w:b/>
          <w:bCs/>
          <w:color w:val="106B62"/>
          <w:sz w:val="26"/>
          <w:szCs w:val="26"/>
          <w:lang w:eastAsia="en-US"/>
        </w:rPr>
      </w:pPr>
    </w:p>
    <w:p w14:paraId="5599535D" w14:textId="77777777" w:rsidR="001B764E" w:rsidRPr="00A954EF" w:rsidRDefault="001B764E" w:rsidP="001B764E">
      <w:pPr>
        <w:pStyle w:val="paragraph"/>
        <w:spacing w:before="0" w:beforeAutospacing="0" w:after="0" w:afterAutospacing="0"/>
        <w:ind w:right="1125"/>
        <w:textAlignment w:val="baseline"/>
        <w:rPr>
          <w:rFonts w:ascii="Mokoko Medium" w:eastAsiaTheme="minorHAnsi" w:hAnsi="Mokoko Medium"/>
          <w:color w:val="106B62"/>
          <w:sz w:val="22"/>
          <w:szCs w:val="22"/>
          <w:lang w:eastAsia="en-US"/>
        </w:rPr>
      </w:pPr>
      <w:r w:rsidRPr="004417C3">
        <w:rPr>
          <w:rFonts w:ascii="DM Sans" w:eastAsiaTheme="minorHAnsi" w:hAnsi="DM Sans"/>
          <w:b/>
          <w:bCs/>
          <w:color w:val="106B62"/>
          <w:sz w:val="26"/>
          <w:szCs w:val="26"/>
          <w:lang w:eastAsia="en-US"/>
        </w:rPr>
        <w:t>Items are confidential where marked</w:t>
      </w:r>
      <w:r w:rsidRPr="004417C3">
        <w:rPr>
          <w:rFonts w:ascii="DM Sans" w:eastAsiaTheme="minorHAnsi" w:hAnsi="DM Sans"/>
          <w:b/>
          <w:bCs/>
          <w:color w:val="106B62"/>
          <w:sz w:val="26"/>
          <w:szCs w:val="26"/>
          <w:lang w:eastAsia="en-US"/>
        </w:rPr>
        <w:br/>
      </w:r>
      <w:r w:rsidRPr="00A954EF">
        <w:rPr>
          <w:rFonts w:ascii="Mokoko Medium" w:eastAsiaTheme="minorHAnsi" w:hAnsi="Mokoko Medium"/>
          <w:color w:val="106B62"/>
          <w:sz w:val="22"/>
          <w:szCs w:val="22"/>
          <w:lang w:eastAsia="en-US"/>
        </w:rPr>
        <w:t> </w:t>
      </w:r>
    </w:p>
    <w:p w14:paraId="761FFC89" w14:textId="264277C6" w:rsidR="001B764E" w:rsidRPr="004417C3" w:rsidRDefault="001B764E" w:rsidP="001B764E">
      <w:pPr>
        <w:pStyle w:val="paragraph"/>
        <w:spacing w:before="0" w:beforeAutospacing="0" w:after="0" w:afterAutospacing="0"/>
        <w:ind w:right="255"/>
        <w:textAlignment w:val="baseline"/>
        <w:rPr>
          <w:rStyle w:val="normaltextrun"/>
          <w:rFonts w:ascii="DM Sans" w:eastAsiaTheme="minorEastAsia" w:hAnsi="DM Sans" w:cs="Calibri"/>
          <w:sz w:val="22"/>
          <w:szCs w:val="22"/>
        </w:rPr>
      </w:pPr>
      <w:r w:rsidRPr="004417C3">
        <w:rPr>
          <w:rFonts w:ascii="DM Sans" w:eastAsiaTheme="minorHAnsi" w:hAnsi="DM Sans"/>
          <w:b/>
          <w:bCs/>
          <w:color w:val="106B62"/>
          <w:sz w:val="22"/>
          <w:szCs w:val="22"/>
          <w:lang w:eastAsia="en-US"/>
        </w:rPr>
        <w:t>Members:</w:t>
      </w:r>
      <w:r w:rsidRPr="004417C3">
        <w:rPr>
          <w:rStyle w:val="normaltextrun"/>
          <w:rFonts w:ascii="DM Sans" w:eastAsiaTheme="minorEastAsia" w:hAnsi="DM Sans"/>
          <w:b/>
          <w:bCs/>
          <w:color w:val="5B518E"/>
          <w:sz w:val="22"/>
          <w:szCs w:val="22"/>
        </w:rPr>
        <w:t> </w:t>
      </w:r>
      <w:r w:rsidRPr="004417C3">
        <w:rPr>
          <w:rStyle w:val="normaltextrun"/>
          <w:rFonts w:ascii="DM Sans" w:eastAsiaTheme="minorEastAsia" w:hAnsi="DM Sans" w:cs="Calibri"/>
          <w:sz w:val="22"/>
          <w:szCs w:val="22"/>
        </w:rPr>
        <w:t>Peter Cattee (Chairman),</w:t>
      </w:r>
      <w:r w:rsidRPr="004417C3">
        <w:rPr>
          <w:rStyle w:val="normaltextrun"/>
          <w:rFonts w:ascii="DM Sans" w:eastAsiaTheme="minorEastAsia" w:hAnsi="DM Sans"/>
          <w:color w:val="5B518E"/>
          <w:sz w:val="22"/>
          <w:szCs w:val="22"/>
        </w:rPr>
        <w:t xml:space="preserve"> </w:t>
      </w:r>
      <w:r w:rsidRPr="004417C3">
        <w:rPr>
          <w:rStyle w:val="normaltextrun"/>
          <w:rFonts w:ascii="DM Sans" w:eastAsiaTheme="minorEastAsia" w:hAnsi="DM Sans" w:cs="Calibri"/>
          <w:sz w:val="22"/>
          <w:szCs w:val="22"/>
        </w:rPr>
        <w:t>David Broome, Jas Heer, Tricia Kennerley, Prakash Patel, Adrian Price, Anil Sharma</w:t>
      </w:r>
      <w:r>
        <w:rPr>
          <w:rStyle w:val="normaltextrun"/>
          <w:rFonts w:ascii="DM Sans" w:eastAsiaTheme="minorEastAsia" w:hAnsi="DM Sans" w:cs="Calibri"/>
          <w:sz w:val="22"/>
          <w:szCs w:val="22"/>
        </w:rPr>
        <w:t>,</w:t>
      </w:r>
      <w:r w:rsidRPr="004417C3">
        <w:rPr>
          <w:rStyle w:val="normaltextrun"/>
          <w:rFonts w:ascii="DM Sans" w:eastAsiaTheme="minorEastAsia" w:hAnsi="DM Sans" w:cs="Calibri"/>
          <w:sz w:val="22"/>
          <w:szCs w:val="22"/>
        </w:rPr>
        <w:t> </w:t>
      </w:r>
      <w:r w:rsidR="00B62889">
        <w:rPr>
          <w:rStyle w:val="normaltextrun"/>
          <w:rFonts w:ascii="DM Sans" w:eastAsiaTheme="minorEastAsia" w:hAnsi="DM Sans" w:cs="Calibri"/>
          <w:sz w:val="22"/>
          <w:szCs w:val="22"/>
        </w:rPr>
        <w:t>Jay Patel</w:t>
      </w:r>
    </w:p>
    <w:p w14:paraId="4428073C" w14:textId="77777777" w:rsidR="001B764E" w:rsidRPr="00326B74" w:rsidRDefault="001B764E" w:rsidP="001B764E">
      <w:pPr>
        <w:pStyle w:val="paragraph"/>
        <w:spacing w:before="0" w:beforeAutospacing="0" w:after="0" w:afterAutospacing="0"/>
        <w:ind w:left="1125" w:right="1125"/>
        <w:textAlignment w:val="baseline"/>
        <w:rPr>
          <w:rFonts w:ascii="DM Sans" w:hAnsi="DM Sans" w:cs="Segoe UI"/>
          <w:sz w:val="18"/>
          <w:szCs w:val="18"/>
        </w:rPr>
      </w:pPr>
      <w:r w:rsidRPr="00326B74">
        <w:rPr>
          <w:rStyle w:val="eop"/>
          <w:rFonts w:ascii="DM Sans" w:hAnsi="DM Sans" w:cs="Calibri"/>
          <w:sz w:val="22"/>
          <w:szCs w:val="22"/>
        </w:rPr>
        <w:t> </w:t>
      </w:r>
    </w:p>
    <w:p w14:paraId="4EAA5F30" w14:textId="4CFF8571" w:rsidR="001B764E" w:rsidRDefault="001B764E" w:rsidP="001B764E">
      <w:pPr>
        <w:pStyle w:val="paragraph"/>
        <w:spacing w:before="0" w:beforeAutospacing="0" w:after="0" w:afterAutospacing="0"/>
        <w:ind w:right="1125"/>
        <w:textAlignment w:val="baseline"/>
        <w:rPr>
          <w:rStyle w:val="normaltextrun"/>
          <w:rFonts w:ascii="DM Sans" w:eastAsiaTheme="minorEastAsia" w:hAnsi="DM Sans" w:cs="Calibri"/>
          <w:sz w:val="22"/>
          <w:szCs w:val="22"/>
        </w:rPr>
      </w:pPr>
      <w:r w:rsidRPr="004417C3">
        <w:rPr>
          <w:rFonts w:ascii="DM Sans" w:eastAsiaTheme="minorHAnsi" w:hAnsi="DM Sans"/>
          <w:b/>
          <w:bCs/>
          <w:color w:val="106B62"/>
          <w:sz w:val="22"/>
          <w:szCs w:val="22"/>
          <w:lang w:eastAsia="en-US"/>
        </w:rPr>
        <w:t>In attendance:</w:t>
      </w:r>
      <w:r w:rsidRPr="004417C3">
        <w:rPr>
          <w:rStyle w:val="normaltextrun"/>
          <w:rFonts w:ascii="DM Sans" w:eastAsiaTheme="minorEastAsia" w:hAnsi="DM Sans" w:cs="Calibri"/>
          <w:b/>
          <w:bCs/>
          <w:color w:val="5B518E"/>
          <w:sz w:val="22"/>
          <w:szCs w:val="22"/>
        </w:rPr>
        <w:t> </w:t>
      </w:r>
      <w:r w:rsidRPr="004417C3">
        <w:rPr>
          <w:rStyle w:val="normaltextrun"/>
          <w:rFonts w:ascii="DM Sans" w:eastAsiaTheme="minorEastAsia" w:hAnsi="DM Sans" w:cs="Calibri"/>
          <w:sz w:val="22"/>
          <w:szCs w:val="22"/>
        </w:rPr>
        <w:t>Mike Dent, Jack Cresswell, Rob Thomas</w:t>
      </w:r>
      <w:r w:rsidR="00054EA0">
        <w:rPr>
          <w:rStyle w:val="normaltextrun"/>
          <w:rFonts w:ascii="DM Sans" w:eastAsiaTheme="minorEastAsia" w:hAnsi="DM Sans" w:cs="Calibri"/>
          <w:sz w:val="22"/>
          <w:szCs w:val="22"/>
        </w:rPr>
        <w:t>, Suraj Shah</w:t>
      </w:r>
      <w:r w:rsidR="00D311ED">
        <w:rPr>
          <w:rStyle w:val="normaltextrun"/>
          <w:rFonts w:ascii="DM Sans" w:eastAsiaTheme="minorEastAsia" w:hAnsi="DM Sans" w:cs="Calibri"/>
          <w:sz w:val="22"/>
          <w:szCs w:val="22"/>
        </w:rPr>
        <w:t>, Michael Digby, Daniel Fladvad</w:t>
      </w:r>
      <w:r w:rsidR="00D40FDE">
        <w:rPr>
          <w:rStyle w:val="normaltextrun"/>
          <w:rFonts w:ascii="DM Sans" w:eastAsiaTheme="minorEastAsia" w:hAnsi="DM Sans" w:cs="Calibri"/>
          <w:sz w:val="22"/>
          <w:szCs w:val="22"/>
        </w:rPr>
        <w:t>, Sarah Welbourne</w:t>
      </w:r>
    </w:p>
    <w:p w14:paraId="4CC09739" w14:textId="77777777" w:rsidR="00CC549A" w:rsidRDefault="00CC549A" w:rsidP="001B764E">
      <w:pPr>
        <w:pStyle w:val="paragraph"/>
        <w:spacing w:before="0" w:beforeAutospacing="0" w:after="0" w:afterAutospacing="0"/>
        <w:ind w:right="1125"/>
        <w:textAlignment w:val="baseline"/>
        <w:rPr>
          <w:rStyle w:val="normaltextrun"/>
          <w:rFonts w:ascii="DM Sans" w:eastAsiaTheme="minorEastAsia" w:hAnsi="DM Sans" w:cs="Calibri"/>
          <w:sz w:val="22"/>
          <w:szCs w:val="22"/>
        </w:rPr>
      </w:pPr>
    </w:p>
    <w:p w14:paraId="5A644EE2" w14:textId="77777777" w:rsidR="001B764E" w:rsidRPr="004417C3" w:rsidRDefault="001B764E" w:rsidP="001B764E">
      <w:pPr>
        <w:pStyle w:val="paragraph"/>
        <w:numPr>
          <w:ilvl w:val="0"/>
          <w:numId w:val="20"/>
        </w:numPr>
        <w:spacing w:before="0" w:beforeAutospacing="0" w:after="0" w:afterAutospacing="0"/>
        <w:textAlignment w:val="baseline"/>
        <w:rPr>
          <w:rStyle w:val="normaltextrun"/>
          <w:rFonts w:eastAsiaTheme="minorEastAsia"/>
        </w:rPr>
      </w:pPr>
      <w:r w:rsidRPr="004417C3">
        <w:rPr>
          <w:rStyle w:val="normaltextrun"/>
          <w:rFonts w:ascii="DM Sans" w:eastAsiaTheme="minorEastAsia" w:hAnsi="DM Sans" w:cs="Calibri"/>
          <w:sz w:val="22"/>
          <w:szCs w:val="22"/>
        </w:rPr>
        <w:t>Welcome from Chair</w:t>
      </w:r>
      <w:r w:rsidRPr="004417C3">
        <w:rPr>
          <w:rStyle w:val="normaltextrun"/>
          <w:rFonts w:eastAsiaTheme="minorEastAsia"/>
        </w:rPr>
        <w:t> </w:t>
      </w:r>
    </w:p>
    <w:p w14:paraId="55331788" w14:textId="77777777" w:rsidR="001B764E" w:rsidRPr="004417C3" w:rsidRDefault="001B764E" w:rsidP="001B764E">
      <w:pPr>
        <w:pStyle w:val="paragraph"/>
        <w:spacing w:before="0" w:beforeAutospacing="0" w:after="0" w:afterAutospacing="0"/>
        <w:ind w:left="720"/>
        <w:textAlignment w:val="baseline"/>
        <w:rPr>
          <w:rFonts w:ascii="DM Sans" w:hAnsi="DM Sans" w:cs="Calibri"/>
          <w:sz w:val="22"/>
          <w:szCs w:val="22"/>
        </w:rPr>
      </w:pPr>
    </w:p>
    <w:p w14:paraId="598AAB8D" w14:textId="569FA553" w:rsidR="000A67FF" w:rsidRPr="000A67FF" w:rsidRDefault="001B764E" w:rsidP="000A67FF">
      <w:pPr>
        <w:pStyle w:val="paragraph"/>
        <w:numPr>
          <w:ilvl w:val="0"/>
          <w:numId w:val="20"/>
        </w:numPr>
        <w:spacing w:before="0" w:beforeAutospacing="0" w:after="0" w:afterAutospacing="0"/>
        <w:textAlignment w:val="baseline"/>
        <w:rPr>
          <w:rStyle w:val="normaltextrun"/>
          <w:rFonts w:ascii="DM Sans" w:eastAsiaTheme="minorEastAsia" w:hAnsi="DM Sans" w:cs="Calibri"/>
          <w:sz w:val="22"/>
          <w:szCs w:val="22"/>
        </w:rPr>
      </w:pPr>
      <w:r w:rsidRPr="004417C3">
        <w:rPr>
          <w:rStyle w:val="normaltextrun"/>
          <w:rFonts w:ascii="DM Sans" w:eastAsiaTheme="minorEastAsia" w:hAnsi="DM Sans" w:cs="Calibri"/>
          <w:sz w:val="22"/>
          <w:szCs w:val="22"/>
        </w:rPr>
        <w:t>Apologies for absence</w:t>
      </w:r>
      <w:r w:rsidR="00873B25">
        <w:rPr>
          <w:rStyle w:val="normaltextrun"/>
          <w:rFonts w:ascii="DM Sans" w:eastAsiaTheme="minorEastAsia" w:hAnsi="DM Sans" w:cs="Calibri"/>
          <w:sz w:val="22"/>
          <w:szCs w:val="22"/>
        </w:rPr>
        <w:t xml:space="preserve"> </w:t>
      </w:r>
      <w:r w:rsidR="000A67FF">
        <w:rPr>
          <w:rStyle w:val="normaltextrun"/>
          <w:rFonts w:ascii="DM Sans" w:eastAsiaTheme="minorEastAsia" w:hAnsi="DM Sans" w:cs="Calibri"/>
          <w:sz w:val="22"/>
          <w:szCs w:val="22"/>
        </w:rPr>
        <w:br/>
      </w:r>
    </w:p>
    <w:p w14:paraId="2B395E1A" w14:textId="77777777" w:rsidR="001B764E" w:rsidRDefault="001B764E" w:rsidP="001B764E">
      <w:pPr>
        <w:pStyle w:val="paragraph"/>
        <w:numPr>
          <w:ilvl w:val="0"/>
          <w:numId w:val="20"/>
        </w:numPr>
        <w:spacing w:before="0" w:beforeAutospacing="0" w:after="0" w:afterAutospacing="0"/>
        <w:textAlignment w:val="baseline"/>
        <w:rPr>
          <w:rStyle w:val="normaltextrun"/>
          <w:rFonts w:eastAsiaTheme="minorEastAsia" w:cs="Calibri"/>
        </w:rPr>
      </w:pPr>
      <w:r w:rsidRPr="004417C3">
        <w:rPr>
          <w:rStyle w:val="normaltextrun"/>
          <w:rFonts w:ascii="DM Sans" w:eastAsiaTheme="minorEastAsia" w:hAnsi="DM Sans" w:cs="Calibri"/>
          <w:sz w:val="22"/>
          <w:szCs w:val="22"/>
        </w:rPr>
        <w:t>Declarations or conflicts of interest</w:t>
      </w:r>
      <w:r w:rsidRPr="004417C3">
        <w:rPr>
          <w:rStyle w:val="normaltextrun"/>
          <w:rFonts w:eastAsiaTheme="minorEastAsia" w:cs="Calibri"/>
        </w:rPr>
        <w:t> </w:t>
      </w:r>
    </w:p>
    <w:p w14:paraId="54709FCC" w14:textId="77777777" w:rsidR="00320EBE" w:rsidRDefault="00320EBE" w:rsidP="00320EBE">
      <w:pPr>
        <w:pStyle w:val="paragraph"/>
        <w:spacing w:before="0" w:beforeAutospacing="0" w:after="0" w:afterAutospacing="0"/>
        <w:ind w:left="720"/>
        <w:textAlignment w:val="baseline"/>
        <w:rPr>
          <w:rStyle w:val="normaltextrun"/>
          <w:rFonts w:eastAsiaTheme="minorEastAsia" w:cs="Calibri"/>
        </w:rPr>
      </w:pPr>
    </w:p>
    <w:p w14:paraId="3F67A275" w14:textId="77777777" w:rsidR="00320EBE" w:rsidRDefault="00320EBE" w:rsidP="00320EBE">
      <w:pPr>
        <w:pStyle w:val="ListParagraph"/>
        <w:numPr>
          <w:ilvl w:val="0"/>
          <w:numId w:val="20"/>
        </w:numPr>
        <w:ind w:right="-312"/>
      </w:pPr>
      <w:r>
        <w:t>Subcommittee revised Terms of Reference (within the governance papers in the Committee agenda)</w:t>
      </w:r>
    </w:p>
    <w:p w14:paraId="58AA56AF" w14:textId="38CAA016" w:rsidR="001B764E" w:rsidRPr="004417C3" w:rsidRDefault="001B764E" w:rsidP="001B764E">
      <w:pPr>
        <w:pStyle w:val="paragraph"/>
        <w:numPr>
          <w:ilvl w:val="0"/>
          <w:numId w:val="20"/>
        </w:numPr>
        <w:spacing w:before="0" w:beforeAutospacing="0" w:after="0" w:afterAutospacing="0"/>
        <w:textAlignment w:val="baseline"/>
        <w:rPr>
          <w:rStyle w:val="normaltextrun"/>
          <w:rFonts w:eastAsiaTheme="minorEastAsia" w:cs="Calibri"/>
        </w:rPr>
      </w:pPr>
      <w:r w:rsidRPr="004417C3">
        <w:rPr>
          <w:rStyle w:val="normaltextrun"/>
          <w:rFonts w:ascii="DM Sans" w:eastAsiaTheme="minorEastAsia" w:hAnsi="DM Sans" w:cs="Calibri"/>
          <w:sz w:val="22"/>
          <w:szCs w:val="22"/>
        </w:rPr>
        <w:t>Minutes of last meeting</w:t>
      </w:r>
      <w:r w:rsidR="005A4980">
        <w:rPr>
          <w:rStyle w:val="normaltextrun"/>
          <w:rFonts w:ascii="DM Sans" w:eastAsiaTheme="minorEastAsia" w:hAnsi="DM Sans" w:cs="Calibri"/>
          <w:sz w:val="22"/>
          <w:szCs w:val="22"/>
        </w:rPr>
        <w:t xml:space="preserve"> </w:t>
      </w:r>
      <w:r w:rsidRPr="6D19A745">
        <w:rPr>
          <w:rFonts w:ascii="DM Sans" w:eastAsiaTheme="minorEastAsia" w:hAnsi="DM Sans"/>
          <w:b/>
          <w:color w:val="106B62" w:themeColor="accent6"/>
          <w:sz w:val="22"/>
          <w:szCs w:val="22"/>
          <w:lang w:eastAsia="en-US"/>
        </w:rPr>
        <w:t xml:space="preserve">(Confidential Appendix FCS </w:t>
      </w:r>
      <w:r w:rsidR="009808A7">
        <w:rPr>
          <w:rFonts w:ascii="DM Sans" w:eastAsiaTheme="minorEastAsia" w:hAnsi="DM Sans"/>
          <w:b/>
          <w:color w:val="106B62" w:themeColor="accent6"/>
          <w:sz w:val="22"/>
          <w:szCs w:val="22"/>
          <w:lang w:eastAsia="en-US"/>
        </w:rPr>
        <w:t>01</w:t>
      </w:r>
      <w:r w:rsidRPr="6D19A745">
        <w:rPr>
          <w:rFonts w:ascii="DM Sans" w:eastAsiaTheme="minorEastAsia" w:hAnsi="DM Sans"/>
          <w:b/>
          <w:color w:val="106B62" w:themeColor="accent6"/>
          <w:sz w:val="22"/>
          <w:szCs w:val="22"/>
          <w:lang w:eastAsia="en-US"/>
        </w:rPr>
        <w:t>/0</w:t>
      </w:r>
      <w:r w:rsidR="000A30D6">
        <w:rPr>
          <w:rFonts w:ascii="DM Sans" w:eastAsiaTheme="minorEastAsia" w:hAnsi="DM Sans"/>
          <w:b/>
          <w:color w:val="106B62" w:themeColor="accent6"/>
          <w:sz w:val="22"/>
          <w:szCs w:val="22"/>
          <w:lang w:eastAsia="en-US"/>
        </w:rPr>
        <w:t>6</w:t>
      </w:r>
      <w:r w:rsidRPr="6D19A745">
        <w:rPr>
          <w:rFonts w:ascii="DM Sans" w:eastAsiaTheme="minorEastAsia" w:hAnsi="DM Sans"/>
          <w:b/>
          <w:color w:val="106B62" w:themeColor="accent6"/>
          <w:sz w:val="22"/>
          <w:szCs w:val="22"/>
          <w:lang w:eastAsia="en-US"/>
        </w:rPr>
        <w:t>/2</w:t>
      </w:r>
      <w:r w:rsidR="00624367" w:rsidRPr="6D19A745">
        <w:rPr>
          <w:rFonts w:ascii="DM Sans" w:eastAsiaTheme="minorEastAsia" w:hAnsi="DM Sans"/>
          <w:b/>
          <w:color w:val="106B62" w:themeColor="accent6"/>
          <w:sz w:val="22"/>
          <w:szCs w:val="22"/>
          <w:lang w:eastAsia="en-US"/>
        </w:rPr>
        <w:t>4</w:t>
      </w:r>
      <w:r w:rsidRPr="6D19A745">
        <w:rPr>
          <w:rFonts w:ascii="DM Sans" w:eastAsiaTheme="minorEastAsia" w:hAnsi="DM Sans"/>
          <w:b/>
          <w:color w:val="106B62" w:themeColor="accent6"/>
          <w:sz w:val="22"/>
          <w:szCs w:val="22"/>
          <w:lang w:eastAsia="en-US"/>
        </w:rPr>
        <w:t>)</w:t>
      </w:r>
      <w:r w:rsidRPr="004417C3">
        <w:rPr>
          <w:rStyle w:val="normaltextrun"/>
          <w:rFonts w:ascii="DM Sans" w:eastAsiaTheme="minorEastAsia" w:hAnsi="DM Sans" w:cs="Calibri"/>
          <w:sz w:val="22"/>
          <w:szCs w:val="22"/>
        </w:rPr>
        <w:t> and matters arising</w:t>
      </w:r>
      <w:r w:rsidRPr="004417C3">
        <w:rPr>
          <w:rStyle w:val="normaltextrun"/>
          <w:rFonts w:eastAsiaTheme="minorEastAsia" w:cs="Calibri"/>
        </w:rPr>
        <w:t> </w:t>
      </w:r>
    </w:p>
    <w:p w14:paraId="1CB94294" w14:textId="77777777" w:rsidR="00135B5A" w:rsidRDefault="00135B5A" w:rsidP="001B764E">
      <w:pPr>
        <w:pStyle w:val="paragraph"/>
        <w:spacing w:before="0" w:beforeAutospacing="0" w:after="0" w:afterAutospacing="0"/>
        <w:ind w:left="1125" w:right="1125"/>
        <w:textAlignment w:val="baseline"/>
        <w:rPr>
          <w:rStyle w:val="eop"/>
          <w:rFonts w:ascii="DM Sans" w:hAnsi="DM Sans" w:cstheme="minorHAnsi"/>
          <w:sz w:val="22"/>
          <w:szCs w:val="22"/>
        </w:rPr>
      </w:pPr>
    </w:p>
    <w:p w14:paraId="2CEC9E88" w14:textId="261821D9" w:rsidR="009B6496" w:rsidRPr="009B6496" w:rsidRDefault="00541731" w:rsidP="009B6496">
      <w:pPr>
        <w:pStyle w:val="paragraph"/>
        <w:numPr>
          <w:ilvl w:val="0"/>
          <w:numId w:val="20"/>
        </w:numPr>
        <w:spacing w:before="0" w:beforeAutospacing="0" w:after="0" w:afterAutospacing="0"/>
        <w:ind w:right="1125"/>
        <w:rPr>
          <w:rFonts w:ascii="DM Sans" w:eastAsiaTheme="minorEastAsia" w:hAnsi="DM Sans"/>
          <w:b/>
          <w:bCs/>
          <w:color w:val="106B62" w:themeColor="accent6"/>
          <w:sz w:val="22"/>
          <w:szCs w:val="22"/>
          <w:lang w:eastAsia="en-US"/>
        </w:rPr>
      </w:pPr>
      <w:r>
        <w:rPr>
          <w:rStyle w:val="normaltextrun"/>
          <w:rFonts w:ascii="DM Sans" w:eastAsiaTheme="minorEastAsia" w:hAnsi="DM Sans" w:cstheme="minorBidi"/>
          <w:sz w:val="22"/>
          <w:szCs w:val="22"/>
        </w:rPr>
        <w:t>W</w:t>
      </w:r>
      <w:r w:rsidR="10A357EF" w:rsidRPr="00D71E6B">
        <w:rPr>
          <w:rStyle w:val="normaltextrun"/>
          <w:rFonts w:ascii="DM Sans" w:eastAsiaTheme="minorEastAsia" w:hAnsi="DM Sans" w:cstheme="minorBidi"/>
          <w:sz w:val="22"/>
          <w:szCs w:val="22"/>
        </w:rPr>
        <w:t>orkplan</w:t>
      </w:r>
      <w:r w:rsidR="001313F0">
        <w:rPr>
          <w:rStyle w:val="normaltextrun"/>
          <w:rFonts w:ascii="DM Sans" w:eastAsiaTheme="minorEastAsia" w:hAnsi="DM Sans" w:cstheme="minorBidi"/>
          <w:sz w:val="22"/>
          <w:szCs w:val="22"/>
        </w:rPr>
        <w:t xml:space="preserve"> for</w:t>
      </w:r>
      <w:r w:rsidR="008B5828">
        <w:rPr>
          <w:rStyle w:val="normaltextrun"/>
          <w:rFonts w:ascii="DM Sans" w:eastAsiaTheme="minorEastAsia" w:hAnsi="DM Sans" w:cstheme="minorBidi"/>
          <w:sz w:val="22"/>
          <w:szCs w:val="22"/>
        </w:rPr>
        <w:t xml:space="preserve"> 2024/25</w:t>
      </w:r>
      <w:r w:rsidR="10A357EF" w:rsidRPr="1978CBFA">
        <w:rPr>
          <w:rStyle w:val="eop"/>
          <w:rFonts w:ascii="DM Sans" w:eastAsiaTheme="minorEastAsia" w:hAnsi="DM Sans"/>
          <w:b/>
          <w:bCs/>
          <w:color w:val="106B62" w:themeColor="accent6"/>
          <w:sz w:val="22"/>
          <w:szCs w:val="22"/>
          <w:lang w:eastAsia="en-US"/>
        </w:rPr>
        <w:t xml:space="preserve"> (Confidential Appendix </w:t>
      </w:r>
      <w:r w:rsidR="00293110">
        <w:rPr>
          <w:rStyle w:val="eop"/>
          <w:rFonts w:ascii="DM Sans" w:eastAsiaTheme="minorEastAsia" w:hAnsi="DM Sans"/>
          <w:b/>
          <w:bCs/>
          <w:color w:val="106B62" w:themeColor="accent6"/>
          <w:sz w:val="22"/>
          <w:szCs w:val="22"/>
          <w:lang w:eastAsia="en-US"/>
        </w:rPr>
        <w:t>FCS</w:t>
      </w:r>
      <w:r w:rsidR="10A357EF" w:rsidRPr="1978CBFA">
        <w:rPr>
          <w:rStyle w:val="eop"/>
          <w:rFonts w:ascii="DM Sans" w:eastAsiaTheme="minorEastAsia" w:hAnsi="DM Sans"/>
          <w:b/>
          <w:bCs/>
          <w:color w:val="106B62" w:themeColor="accent6"/>
          <w:sz w:val="22"/>
          <w:szCs w:val="22"/>
          <w:lang w:eastAsia="en-US"/>
        </w:rPr>
        <w:t xml:space="preserve"> </w:t>
      </w:r>
      <w:r w:rsidR="00293110">
        <w:rPr>
          <w:rStyle w:val="eop"/>
          <w:rFonts w:ascii="DM Sans" w:eastAsiaTheme="minorEastAsia" w:hAnsi="DM Sans"/>
          <w:b/>
          <w:bCs/>
          <w:color w:val="106B62" w:themeColor="accent6"/>
          <w:sz w:val="22"/>
          <w:szCs w:val="22"/>
          <w:lang w:eastAsia="en-US"/>
        </w:rPr>
        <w:t>0</w:t>
      </w:r>
      <w:r>
        <w:rPr>
          <w:rStyle w:val="eop"/>
          <w:rFonts w:ascii="DM Sans" w:eastAsiaTheme="minorEastAsia" w:hAnsi="DM Sans"/>
          <w:b/>
          <w:bCs/>
          <w:color w:val="106B62" w:themeColor="accent6"/>
          <w:sz w:val="22"/>
          <w:szCs w:val="22"/>
          <w:lang w:eastAsia="en-US"/>
        </w:rPr>
        <w:t>2</w:t>
      </w:r>
      <w:r w:rsidR="10A357EF" w:rsidRPr="1978CBFA">
        <w:rPr>
          <w:rStyle w:val="eop"/>
          <w:rFonts w:ascii="DM Sans" w:eastAsiaTheme="minorEastAsia" w:hAnsi="DM Sans"/>
          <w:b/>
          <w:bCs/>
          <w:color w:val="106B62" w:themeColor="accent6"/>
          <w:sz w:val="22"/>
          <w:szCs w:val="22"/>
          <w:lang w:eastAsia="en-US"/>
        </w:rPr>
        <w:t>/0</w:t>
      </w:r>
      <w:r>
        <w:rPr>
          <w:rStyle w:val="eop"/>
          <w:rFonts w:ascii="DM Sans" w:eastAsiaTheme="minorEastAsia" w:hAnsi="DM Sans"/>
          <w:b/>
          <w:bCs/>
          <w:color w:val="106B62" w:themeColor="accent6"/>
          <w:sz w:val="22"/>
          <w:szCs w:val="22"/>
          <w:lang w:eastAsia="en-US"/>
        </w:rPr>
        <w:t>6</w:t>
      </w:r>
      <w:r w:rsidR="10A357EF" w:rsidRPr="1978CBFA">
        <w:rPr>
          <w:rStyle w:val="eop"/>
          <w:rFonts w:ascii="DM Sans" w:eastAsiaTheme="minorEastAsia" w:hAnsi="DM Sans"/>
          <w:b/>
          <w:bCs/>
          <w:color w:val="106B62" w:themeColor="accent6"/>
          <w:sz w:val="22"/>
          <w:szCs w:val="22"/>
          <w:lang w:eastAsia="en-US"/>
        </w:rPr>
        <w:t>/24)</w:t>
      </w:r>
      <w:r w:rsidR="00574FB5">
        <w:rPr>
          <w:rStyle w:val="eop"/>
          <w:rFonts w:ascii="DM Sans" w:eastAsiaTheme="minorEastAsia" w:hAnsi="DM Sans"/>
          <w:b/>
          <w:bCs/>
          <w:color w:val="106B62" w:themeColor="accent6"/>
          <w:sz w:val="22"/>
          <w:szCs w:val="22"/>
          <w:lang w:eastAsia="en-US"/>
        </w:rPr>
        <w:br/>
      </w:r>
    </w:p>
    <w:p w14:paraId="5B0A6F43" w14:textId="2E032455" w:rsidR="009B6496" w:rsidRDefault="009B6496" w:rsidP="009B6496">
      <w:pPr>
        <w:pStyle w:val="ListParagraph"/>
        <w:numPr>
          <w:ilvl w:val="0"/>
          <w:numId w:val="20"/>
        </w:numPr>
        <w:ind w:right="-312"/>
      </w:pPr>
      <w:r>
        <w:t>Appointment of a Vice Chair</w:t>
      </w:r>
    </w:p>
    <w:p w14:paraId="5BD6098D" w14:textId="7D7BA849" w:rsidR="009B6496" w:rsidRDefault="009B6496">
      <w:pPr>
        <w:pStyle w:val="ListParagraph"/>
        <w:numPr>
          <w:ilvl w:val="0"/>
          <w:numId w:val="20"/>
        </w:numPr>
        <w:spacing w:after="0"/>
        <w:ind w:left="709" w:right="-312"/>
      </w:pPr>
      <w:r w:rsidRPr="0029624F">
        <w:rPr>
          <w:rFonts w:eastAsia="DM Sans" w:cs="DM Sans"/>
        </w:rPr>
        <w:t>External members of the subcommittee</w:t>
      </w:r>
      <w:r w:rsidR="00007811" w:rsidRPr="0029624F">
        <w:rPr>
          <w:rFonts w:eastAsia="DM Sans" w:cs="DM Sans"/>
        </w:rPr>
        <w:br/>
      </w:r>
      <w:r>
        <w:t xml:space="preserve">The new governance framework provides that members of subcommittees should have the combination of skills, experience, and knowledge to best carry out the subcommittee’s work; and that non-committee members may be appointed (as a minority of non-voting members) to bring additional expertise or insight where this is needed. </w:t>
      </w:r>
    </w:p>
    <w:p w14:paraId="3D393C51" w14:textId="77777777" w:rsidR="009B6496" w:rsidRDefault="009B6496" w:rsidP="009B6496">
      <w:pPr>
        <w:ind w:left="709" w:right="-312"/>
      </w:pPr>
      <w:r>
        <w:t>Accordingly, the subcommittee is asked to consider:</w:t>
      </w:r>
    </w:p>
    <w:p w14:paraId="57CBBDF3" w14:textId="77777777" w:rsidR="009B6496" w:rsidRDefault="009B6496" w:rsidP="009B6496">
      <w:pPr>
        <w:pStyle w:val="ListParagraph"/>
        <w:numPr>
          <w:ilvl w:val="0"/>
          <w:numId w:val="27"/>
        </w:numPr>
        <w:ind w:right="-312"/>
      </w:pPr>
      <w:r>
        <w:t>First, if any additional expertise or insight is required for the subcommittee’s work; and</w:t>
      </w:r>
    </w:p>
    <w:p w14:paraId="3E42FAE7" w14:textId="77777777" w:rsidR="009B6496" w:rsidRDefault="009B6496" w:rsidP="009B6496">
      <w:pPr>
        <w:pStyle w:val="ListParagraph"/>
        <w:numPr>
          <w:ilvl w:val="0"/>
          <w:numId w:val="27"/>
        </w:numPr>
        <w:ind w:right="-312"/>
      </w:pPr>
      <w:r>
        <w:lastRenderedPageBreak/>
        <w:t>Second, if so, whose name might be submitted (or what process may be followed to identify appropriate candidates) for the Governance and People subcommittee to consider?</w:t>
      </w:r>
    </w:p>
    <w:p w14:paraId="2AA051C7" w14:textId="77777777" w:rsidR="009B6496" w:rsidRPr="0049784B" w:rsidRDefault="009B6496" w:rsidP="009B6496">
      <w:pPr>
        <w:ind w:left="709" w:right="-312"/>
      </w:pPr>
      <w:r>
        <w:t>The Committee appoints any external subcommittee members on the recommendation of the Governance and People subcommittee.</w:t>
      </w:r>
    </w:p>
    <w:p w14:paraId="100FCD2A" w14:textId="77777777" w:rsidR="00903BB4" w:rsidRDefault="00903BB4" w:rsidP="00903BB4">
      <w:pPr>
        <w:pStyle w:val="paragraph"/>
        <w:spacing w:before="0" w:beforeAutospacing="0" w:after="0" w:afterAutospacing="0"/>
        <w:ind w:left="720" w:right="1125"/>
        <w:rPr>
          <w:rStyle w:val="eop"/>
          <w:rFonts w:ascii="DM Sans" w:eastAsiaTheme="minorEastAsia" w:hAnsi="DM Sans"/>
          <w:b/>
          <w:bCs/>
          <w:color w:val="106B62" w:themeColor="accent6"/>
          <w:sz w:val="22"/>
          <w:szCs w:val="22"/>
          <w:lang w:eastAsia="en-US"/>
        </w:rPr>
      </w:pPr>
    </w:p>
    <w:p w14:paraId="55BE3768" w14:textId="4A9B8179" w:rsidR="00903BB4" w:rsidRDefault="00903BB4" w:rsidP="00903BB4">
      <w:pPr>
        <w:pStyle w:val="paragraph"/>
        <w:spacing w:before="0" w:beforeAutospacing="0" w:after="0" w:afterAutospacing="0"/>
        <w:ind w:right="1125"/>
        <w:rPr>
          <w:rStyle w:val="eop"/>
          <w:rFonts w:ascii="DM Sans" w:eastAsiaTheme="minorEastAsia" w:hAnsi="DM Sans"/>
          <w:b/>
          <w:bCs/>
          <w:color w:val="106B62" w:themeColor="accent6"/>
          <w:sz w:val="22"/>
          <w:szCs w:val="22"/>
          <w:lang w:eastAsia="en-US"/>
        </w:rPr>
      </w:pPr>
      <w:r w:rsidRPr="4408EB85">
        <w:rPr>
          <w:rStyle w:val="eop"/>
          <w:rFonts w:ascii="DM Sans" w:eastAsiaTheme="minorEastAsia" w:hAnsi="DM Sans"/>
          <w:b/>
          <w:bCs/>
          <w:color w:val="106B62" w:themeColor="accent6"/>
          <w:sz w:val="22"/>
          <w:szCs w:val="22"/>
          <w:lang w:eastAsia="en-US"/>
        </w:rPr>
        <w:t>Matter</w:t>
      </w:r>
      <w:r w:rsidR="3FC9FC1D" w:rsidRPr="4408EB85">
        <w:rPr>
          <w:rStyle w:val="eop"/>
          <w:rFonts w:ascii="DM Sans" w:eastAsiaTheme="minorEastAsia" w:hAnsi="DM Sans"/>
          <w:b/>
          <w:bCs/>
          <w:color w:val="106B62" w:themeColor="accent6"/>
          <w:sz w:val="22"/>
          <w:szCs w:val="22"/>
          <w:lang w:eastAsia="en-US"/>
        </w:rPr>
        <w:t>s</w:t>
      </w:r>
      <w:r w:rsidRPr="4408EB85">
        <w:rPr>
          <w:rStyle w:val="eop"/>
          <w:rFonts w:ascii="DM Sans" w:eastAsiaTheme="minorEastAsia" w:hAnsi="DM Sans"/>
          <w:b/>
          <w:bCs/>
          <w:color w:val="106B62" w:themeColor="accent6"/>
          <w:sz w:val="22"/>
          <w:szCs w:val="22"/>
          <w:lang w:eastAsia="en-US"/>
        </w:rPr>
        <w:t xml:space="preserve"> </w:t>
      </w:r>
      <w:r w:rsidR="7CD22B2E" w:rsidRPr="4408EB85">
        <w:rPr>
          <w:rStyle w:val="eop"/>
          <w:rFonts w:ascii="DM Sans" w:eastAsiaTheme="minorEastAsia" w:hAnsi="DM Sans"/>
          <w:b/>
          <w:bCs/>
          <w:color w:val="106B62" w:themeColor="accent6"/>
          <w:sz w:val="22"/>
          <w:szCs w:val="22"/>
          <w:lang w:eastAsia="en-US"/>
        </w:rPr>
        <w:t>for</w:t>
      </w:r>
      <w:r>
        <w:rPr>
          <w:rStyle w:val="eop"/>
          <w:rFonts w:ascii="DM Sans" w:eastAsiaTheme="minorEastAsia" w:hAnsi="DM Sans"/>
          <w:b/>
          <w:bCs/>
          <w:color w:val="106B62" w:themeColor="accent6"/>
          <w:sz w:val="22"/>
          <w:szCs w:val="22"/>
          <w:lang w:eastAsia="en-US"/>
        </w:rPr>
        <w:t xml:space="preserve"> discussion</w:t>
      </w:r>
    </w:p>
    <w:p w14:paraId="1782079F" w14:textId="1A330E47" w:rsidR="642A36C4" w:rsidRDefault="642A36C4" w:rsidP="642A36C4">
      <w:pPr>
        <w:pStyle w:val="paragraph"/>
        <w:spacing w:before="0" w:beforeAutospacing="0" w:after="0" w:afterAutospacing="0"/>
        <w:rPr>
          <w:rStyle w:val="eop"/>
          <w:rFonts w:ascii="DM Sans" w:eastAsiaTheme="minorEastAsia" w:hAnsi="DM Sans"/>
          <w:b/>
          <w:bCs/>
          <w:color w:val="106B62" w:themeColor="accent6"/>
          <w:sz w:val="22"/>
          <w:szCs w:val="22"/>
          <w:lang w:eastAsia="en-US"/>
        </w:rPr>
      </w:pPr>
    </w:p>
    <w:p w14:paraId="6D60D4AD" w14:textId="74E987E7" w:rsidR="00541731" w:rsidRPr="00541731" w:rsidRDefault="31DDB7F9" w:rsidP="009B6496">
      <w:pPr>
        <w:pStyle w:val="paragraph"/>
        <w:numPr>
          <w:ilvl w:val="0"/>
          <w:numId w:val="20"/>
        </w:numPr>
        <w:spacing w:before="0" w:beforeAutospacing="0" w:after="0" w:afterAutospacing="0"/>
        <w:rPr>
          <w:rFonts w:ascii="DM Sans" w:eastAsiaTheme="minorEastAsia" w:hAnsi="DM Sans"/>
          <w:b/>
          <w:bCs/>
          <w:color w:val="106B62" w:themeColor="accent6"/>
          <w:sz w:val="22"/>
          <w:szCs w:val="22"/>
          <w:lang w:eastAsia="en-US"/>
        </w:rPr>
      </w:pPr>
      <w:r w:rsidRPr="642A36C4">
        <w:rPr>
          <w:rFonts w:ascii="DM Sans" w:eastAsia="DM Sans" w:hAnsi="DM Sans" w:cs="DM Sans"/>
          <w:sz w:val="22"/>
          <w:szCs w:val="22"/>
        </w:rPr>
        <w:t xml:space="preserve">Update on </w:t>
      </w:r>
      <w:r w:rsidR="623CFE23" w:rsidRPr="642A36C4">
        <w:rPr>
          <w:rFonts w:ascii="DM Sans" w:eastAsia="DM Sans" w:hAnsi="DM Sans" w:cs="DM Sans"/>
          <w:sz w:val="22"/>
          <w:szCs w:val="22"/>
        </w:rPr>
        <w:t>I</w:t>
      </w:r>
      <w:r w:rsidRPr="642A36C4">
        <w:rPr>
          <w:rFonts w:ascii="DM Sans" w:eastAsia="DM Sans" w:hAnsi="DM Sans" w:cs="DM Sans"/>
          <w:sz w:val="22"/>
          <w:szCs w:val="22"/>
        </w:rPr>
        <w:t xml:space="preserve">ndependent </w:t>
      </w:r>
      <w:r w:rsidR="09B7335A" w:rsidRPr="642A36C4">
        <w:rPr>
          <w:rFonts w:ascii="DM Sans" w:eastAsia="DM Sans" w:hAnsi="DM Sans" w:cs="DM Sans"/>
          <w:sz w:val="22"/>
          <w:szCs w:val="22"/>
        </w:rPr>
        <w:t>E</w:t>
      </w:r>
      <w:r w:rsidRPr="642A36C4">
        <w:rPr>
          <w:rFonts w:ascii="DM Sans" w:eastAsia="DM Sans" w:hAnsi="DM Sans" w:cs="DM Sans"/>
          <w:sz w:val="22"/>
          <w:szCs w:val="22"/>
        </w:rPr>
        <w:t xml:space="preserve">conomic </w:t>
      </w:r>
      <w:r w:rsidR="40EB6454" w:rsidRPr="642A36C4">
        <w:rPr>
          <w:rFonts w:ascii="DM Sans" w:eastAsia="DM Sans" w:hAnsi="DM Sans" w:cs="DM Sans"/>
          <w:sz w:val="22"/>
          <w:szCs w:val="22"/>
        </w:rPr>
        <w:t>R</w:t>
      </w:r>
      <w:r w:rsidRPr="642A36C4">
        <w:rPr>
          <w:rFonts w:ascii="DM Sans" w:eastAsia="DM Sans" w:hAnsi="DM Sans" w:cs="DM Sans"/>
          <w:sz w:val="22"/>
          <w:szCs w:val="22"/>
        </w:rPr>
        <w:t>eview</w:t>
      </w:r>
      <w:r w:rsidRPr="642A36C4">
        <w:rPr>
          <w:rFonts w:ascii="DM Sans" w:eastAsia="DM Sans" w:hAnsi="DM Sans" w:cs="DM Sans"/>
        </w:rPr>
        <w:t xml:space="preserve"> </w:t>
      </w:r>
      <w:r w:rsidR="5E7AF6B5" w:rsidRPr="642A36C4">
        <w:rPr>
          <w:rFonts w:ascii="DM Sans" w:eastAsiaTheme="minorEastAsia" w:hAnsi="DM Sans"/>
          <w:b/>
          <w:bCs/>
          <w:color w:val="106A61"/>
          <w:sz w:val="22"/>
          <w:szCs w:val="22"/>
          <w:lang w:eastAsia="en-US"/>
        </w:rPr>
        <w:t>(C</w:t>
      </w:r>
      <w:r w:rsidR="00EC5821" w:rsidRPr="642A36C4">
        <w:rPr>
          <w:rFonts w:ascii="DM Sans" w:eastAsiaTheme="minorEastAsia" w:hAnsi="DM Sans"/>
          <w:b/>
          <w:bCs/>
          <w:color w:val="106A61"/>
          <w:sz w:val="22"/>
          <w:szCs w:val="22"/>
          <w:lang w:eastAsia="en-US"/>
        </w:rPr>
        <w:t xml:space="preserve">onfidential </w:t>
      </w:r>
      <w:r w:rsidR="00541731">
        <w:rPr>
          <w:rFonts w:ascii="DM Sans" w:eastAsiaTheme="minorEastAsia" w:hAnsi="DM Sans"/>
          <w:b/>
          <w:bCs/>
          <w:color w:val="106A61"/>
          <w:sz w:val="22"/>
          <w:szCs w:val="22"/>
          <w:lang w:eastAsia="en-US"/>
        </w:rPr>
        <w:t>Appendix FCS 0</w:t>
      </w:r>
      <w:r w:rsidR="00903BB4">
        <w:rPr>
          <w:rFonts w:ascii="DM Sans" w:eastAsiaTheme="minorEastAsia" w:hAnsi="DM Sans"/>
          <w:b/>
          <w:bCs/>
          <w:color w:val="106A61"/>
          <w:sz w:val="22"/>
          <w:szCs w:val="22"/>
          <w:lang w:eastAsia="en-US"/>
        </w:rPr>
        <w:t>3</w:t>
      </w:r>
      <w:r w:rsidR="00541731">
        <w:rPr>
          <w:rFonts w:ascii="DM Sans" w:eastAsiaTheme="minorEastAsia" w:hAnsi="DM Sans"/>
          <w:b/>
          <w:bCs/>
          <w:color w:val="106A61"/>
          <w:sz w:val="22"/>
          <w:szCs w:val="22"/>
          <w:lang w:eastAsia="en-US"/>
        </w:rPr>
        <w:t>/06/24</w:t>
      </w:r>
      <w:r w:rsidR="1D17BFBA" w:rsidRPr="642A36C4">
        <w:rPr>
          <w:rFonts w:ascii="DM Sans" w:eastAsiaTheme="minorEastAsia" w:hAnsi="DM Sans"/>
          <w:b/>
          <w:bCs/>
          <w:color w:val="106A61"/>
          <w:sz w:val="22"/>
          <w:szCs w:val="22"/>
          <w:lang w:eastAsia="en-US"/>
        </w:rPr>
        <w:t>)</w:t>
      </w:r>
    </w:p>
    <w:p w14:paraId="2B4E13F8" w14:textId="77777777" w:rsidR="00541731" w:rsidRPr="00541731" w:rsidRDefault="00541731" w:rsidP="00541731">
      <w:pPr>
        <w:pStyle w:val="paragraph"/>
        <w:spacing w:before="0" w:beforeAutospacing="0" w:after="0" w:afterAutospacing="0"/>
        <w:ind w:left="720"/>
        <w:rPr>
          <w:rFonts w:ascii="DM Sans" w:eastAsiaTheme="minorEastAsia" w:hAnsi="DM Sans"/>
          <w:b/>
          <w:bCs/>
          <w:color w:val="106B62" w:themeColor="accent6"/>
          <w:sz w:val="22"/>
          <w:szCs w:val="22"/>
          <w:lang w:eastAsia="en-US"/>
        </w:rPr>
      </w:pPr>
    </w:p>
    <w:p w14:paraId="69FB6DE7" w14:textId="7505FF75" w:rsidR="00903BB4" w:rsidRDefault="00541731" w:rsidP="009B6496">
      <w:pPr>
        <w:pStyle w:val="paragraph"/>
        <w:numPr>
          <w:ilvl w:val="0"/>
          <w:numId w:val="20"/>
        </w:numPr>
        <w:spacing w:before="0" w:beforeAutospacing="0" w:after="0" w:afterAutospacing="0"/>
        <w:rPr>
          <w:rFonts w:ascii="DM Sans" w:eastAsiaTheme="minorEastAsia" w:hAnsi="DM Sans"/>
          <w:b/>
          <w:bCs/>
          <w:color w:val="106B62" w:themeColor="accent6"/>
          <w:sz w:val="22"/>
          <w:szCs w:val="22"/>
          <w:lang w:eastAsia="en-US"/>
        </w:rPr>
      </w:pPr>
      <w:r w:rsidRPr="00541731">
        <w:rPr>
          <w:rFonts w:ascii="DM Sans" w:eastAsia="DM Sans" w:hAnsi="DM Sans" w:cs="DM Sans"/>
          <w:sz w:val="22"/>
          <w:szCs w:val="22"/>
        </w:rPr>
        <w:t>Margin Survey improvements and validations</w:t>
      </w:r>
      <w:r>
        <w:rPr>
          <w:rFonts w:ascii="DM Sans" w:eastAsiaTheme="minorEastAsia" w:hAnsi="DM Sans"/>
          <w:b/>
          <w:bCs/>
          <w:color w:val="106B62" w:themeColor="accent6"/>
          <w:sz w:val="22"/>
          <w:szCs w:val="22"/>
          <w:lang w:eastAsia="en-US"/>
        </w:rPr>
        <w:t xml:space="preserve"> (Confidential Appendix FCS 0</w:t>
      </w:r>
      <w:r w:rsidR="00903BB4">
        <w:rPr>
          <w:rFonts w:ascii="DM Sans" w:eastAsiaTheme="minorEastAsia" w:hAnsi="DM Sans"/>
          <w:b/>
          <w:bCs/>
          <w:color w:val="106B62" w:themeColor="accent6"/>
          <w:sz w:val="22"/>
          <w:szCs w:val="22"/>
          <w:lang w:eastAsia="en-US"/>
        </w:rPr>
        <w:t>4</w:t>
      </w:r>
      <w:r>
        <w:rPr>
          <w:rFonts w:ascii="DM Sans" w:eastAsiaTheme="minorEastAsia" w:hAnsi="DM Sans"/>
          <w:b/>
          <w:bCs/>
          <w:color w:val="106B62" w:themeColor="accent6"/>
          <w:sz w:val="22"/>
          <w:szCs w:val="22"/>
          <w:lang w:eastAsia="en-US"/>
        </w:rPr>
        <w:t>/06/24)</w:t>
      </w:r>
      <w:r w:rsidR="0000093C">
        <w:rPr>
          <w:rFonts w:ascii="DM Sans" w:eastAsiaTheme="minorEastAsia" w:hAnsi="DM Sans"/>
          <w:b/>
          <w:bCs/>
          <w:color w:val="106B62" w:themeColor="accent6"/>
          <w:sz w:val="22"/>
          <w:szCs w:val="22"/>
          <w:lang w:eastAsia="en-US"/>
        </w:rPr>
        <w:br/>
      </w:r>
    </w:p>
    <w:p w14:paraId="436EB255" w14:textId="4B1EF777" w:rsidR="0000093C" w:rsidRPr="00903BB4" w:rsidRDefault="0000093C" w:rsidP="009B6496">
      <w:pPr>
        <w:pStyle w:val="paragraph"/>
        <w:numPr>
          <w:ilvl w:val="0"/>
          <w:numId w:val="20"/>
        </w:numPr>
        <w:spacing w:before="0" w:beforeAutospacing="0" w:after="0" w:afterAutospacing="0"/>
        <w:rPr>
          <w:rFonts w:ascii="DM Sans" w:eastAsiaTheme="minorEastAsia" w:hAnsi="DM Sans"/>
          <w:b/>
          <w:bCs/>
          <w:color w:val="106B62" w:themeColor="accent6"/>
          <w:sz w:val="22"/>
          <w:szCs w:val="22"/>
          <w:lang w:eastAsia="en-US"/>
        </w:rPr>
      </w:pPr>
      <w:r w:rsidRPr="006F6B8E">
        <w:rPr>
          <w:rFonts w:ascii="DM Sans" w:eastAsiaTheme="minorEastAsia" w:hAnsi="DM Sans" w:cstheme="minorBidi"/>
          <w:sz w:val="22"/>
          <w:szCs w:val="22"/>
        </w:rPr>
        <w:t>Original pack dispensing</w:t>
      </w:r>
      <w:r>
        <w:rPr>
          <w:rFonts w:ascii="DM Sans" w:eastAsiaTheme="minorEastAsia" w:hAnsi="DM Sans" w:cstheme="minorBidi"/>
          <w:sz w:val="22"/>
          <w:szCs w:val="22"/>
        </w:rPr>
        <w:t xml:space="preserve"> update</w:t>
      </w:r>
      <w:r>
        <w:rPr>
          <w:rFonts w:ascii="DM Sans" w:eastAsiaTheme="minorEastAsia" w:hAnsi="DM Sans"/>
          <w:b/>
          <w:bCs/>
          <w:color w:val="106B62" w:themeColor="accent6"/>
          <w:sz w:val="22"/>
          <w:szCs w:val="22"/>
          <w:lang w:eastAsia="en-US"/>
        </w:rPr>
        <w:t xml:space="preserve"> (Confidential Appendix FCS 05/06/24)</w:t>
      </w:r>
    </w:p>
    <w:p w14:paraId="1F67BE47" w14:textId="77777777" w:rsidR="00903BB4" w:rsidRPr="00903BB4" w:rsidRDefault="00903BB4" w:rsidP="00903BB4">
      <w:pPr>
        <w:pStyle w:val="paragraph"/>
        <w:spacing w:before="0" w:beforeAutospacing="0" w:after="0" w:afterAutospacing="0"/>
        <w:ind w:left="720"/>
        <w:rPr>
          <w:rFonts w:ascii="DM Sans" w:eastAsiaTheme="minorEastAsia" w:hAnsi="DM Sans"/>
          <w:b/>
          <w:bCs/>
          <w:color w:val="106B62" w:themeColor="accent6"/>
          <w:sz w:val="22"/>
          <w:szCs w:val="22"/>
          <w:lang w:eastAsia="en-US"/>
        </w:rPr>
      </w:pPr>
    </w:p>
    <w:p w14:paraId="39DBBD87" w14:textId="0DB641B6" w:rsidR="00903BB4" w:rsidRDefault="00903BB4" w:rsidP="00903BB4">
      <w:pPr>
        <w:pStyle w:val="paragraph"/>
        <w:spacing w:before="0" w:beforeAutospacing="0" w:after="0" w:afterAutospacing="0"/>
        <w:rPr>
          <w:rFonts w:ascii="DM Sans" w:eastAsiaTheme="minorEastAsia" w:hAnsi="DM Sans"/>
          <w:b/>
          <w:bCs/>
          <w:color w:val="106B62" w:themeColor="accent6"/>
          <w:sz w:val="22"/>
          <w:szCs w:val="22"/>
          <w:lang w:eastAsia="en-US"/>
        </w:rPr>
      </w:pPr>
      <w:r>
        <w:rPr>
          <w:rFonts w:ascii="DM Sans" w:eastAsiaTheme="minorEastAsia" w:hAnsi="DM Sans"/>
          <w:b/>
          <w:bCs/>
          <w:color w:val="106B62" w:themeColor="accent6"/>
          <w:sz w:val="22"/>
          <w:szCs w:val="22"/>
          <w:lang w:eastAsia="en-US"/>
        </w:rPr>
        <w:t>Matters of report</w:t>
      </w:r>
    </w:p>
    <w:p w14:paraId="4B281EE7" w14:textId="77777777" w:rsidR="00903BB4" w:rsidRDefault="00903BB4" w:rsidP="00903BB4">
      <w:pPr>
        <w:pStyle w:val="paragraph"/>
        <w:spacing w:before="0" w:beforeAutospacing="0" w:after="0" w:afterAutospacing="0"/>
        <w:rPr>
          <w:rFonts w:ascii="DM Sans" w:eastAsiaTheme="minorEastAsia" w:hAnsi="DM Sans"/>
          <w:b/>
          <w:bCs/>
          <w:color w:val="106B62" w:themeColor="accent6"/>
          <w:sz w:val="22"/>
          <w:szCs w:val="22"/>
          <w:lang w:eastAsia="en-US"/>
        </w:rPr>
      </w:pPr>
    </w:p>
    <w:p w14:paraId="297EAB18" w14:textId="11B17AD7" w:rsidR="00903BB4" w:rsidRDefault="00903BB4" w:rsidP="009B6496">
      <w:pPr>
        <w:pStyle w:val="paragraph"/>
        <w:numPr>
          <w:ilvl w:val="0"/>
          <w:numId w:val="20"/>
        </w:numPr>
        <w:spacing w:before="0" w:beforeAutospacing="0" w:after="0" w:afterAutospacing="0"/>
        <w:ind w:right="1125"/>
        <w:rPr>
          <w:rStyle w:val="eop"/>
          <w:rFonts w:ascii="DM Sans" w:eastAsiaTheme="minorEastAsia" w:hAnsi="DM Sans"/>
          <w:b/>
          <w:bCs/>
          <w:color w:val="106B62" w:themeColor="accent6"/>
          <w:sz w:val="22"/>
          <w:szCs w:val="22"/>
          <w:lang w:eastAsia="en-US"/>
        </w:rPr>
      </w:pPr>
      <w:r w:rsidRPr="642A36C4">
        <w:rPr>
          <w:rFonts w:ascii="DM Sans" w:eastAsiaTheme="minorEastAsia" w:hAnsi="DM Sans" w:cstheme="minorBidi"/>
          <w:sz w:val="22"/>
          <w:szCs w:val="22"/>
        </w:rPr>
        <w:t>Pharmacy First Clinical Pathways consultations</w:t>
      </w:r>
      <w:r w:rsidRPr="4408EB85">
        <w:rPr>
          <w:rFonts w:ascii="DM Sans" w:eastAsiaTheme="minorEastAsia" w:hAnsi="DM Sans" w:cstheme="minorBidi"/>
          <w:sz w:val="22"/>
          <w:szCs w:val="22"/>
        </w:rPr>
        <w:t xml:space="preserve"> </w:t>
      </w:r>
      <w:r w:rsidR="7D5449D9" w:rsidRPr="4408EB85">
        <w:rPr>
          <w:rFonts w:ascii="DM Sans" w:eastAsiaTheme="minorEastAsia" w:hAnsi="DM Sans" w:cstheme="minorBidi"/>
          <w:sz w:val="22"/>
          <w:szCs w:val="22"/>
        </w:rPr>
        <w:t>– February 2024 NHSBSA data</w:t>
      </w:r>
      <w:r w:rsidRPr="4408EB85">
        <w:rPr>
          <w:rStyle w:val="eop"/>
          <w:rFonts w:ascii="DM Sans" w:eastAsiaTheme="minorEastAsia" w:hAnsi="DM Sans"/>
          <w:b/>
          <w:bCs/>
          <w:color w:val="106B62" w:themeColor="accent6"/>
          <w:sz w:val="22"/>
          <w:szCs w:val="22"/>
          <w:lang w:eastAsia="en-US"/>
        </w:rPr>
        <w:t xml:space="preserve"> </w:t>
      </w:r>
      <w:r w:rsidRPr="642A36C4">
        <w:rPr>
          <w:rStyle w:val="eop"/>
          <w:rFonts w:ascii="DM Sans" w:eastAsiaTheme="minorEastAsia" w:hAnsi="DM Sans"/>
          <w:b/>
          <w:bCs/>
          <w:color w:val="106B62" w:themeColor="accent6"/>
          <w:sz w:val="22"/>
          <w:szCs w:val="22"/>
          <w:lang w:eastAsia="en-US"/>
        </w:rPr>
        <w:t xml:space="preserve">(Confidential Appendix </w:t>
      </w:r>
      <w:r w:rsidRPr="22DA219D">
        <w:rPr>
          <w:rStyle w:val="eop"/>
          <w:rFonts w:ascii="DM Sans" w:eastAsiaTheme="minorEastAsia" w:hAnsi="DM Sans"/>
          <w:b/>
          <w:bCs/>
          <w:color w:val="106B62" w:themeColor="accent6"/>
          <w:sz w:val="22"/>
          <w:szCs w:val="22"/>
          <w:lang w:eastAsia="en-US"/>
        </w:rPr>
        <w:t xml:space="preserve">FCS </w:t>
      </w:r>
      <w:r w:rsidRPr="642A36C4">
        <w:rPr>
          <w:rStyle w:val="eop"/>
          <w:rFonts w:ascii="DM Sans" w:eastAsiaTheme="minorEastAsia" w:hAnsi="DM Sans"/>
          <w:b/>
          <w:bCs/>
          <w:color w:val="106B62" w:themeColor="accent6"/>
          <w:sz w:val="22"/>
          <w:szCs w:val="22"/>
          <w:lang w:eastAsia="en-US"/>
        </w:rPr>
        <w:t>0</w:t>
      </w:r>
      <w:r w:rsidR="006F6B8E">
        <w:rPr>
          <w:rStyle w:val="eop"/>
          <w:rFonts w:ascii="DM Sans" w:eastAsiaTheme="minorEastAsia" w:hAnsi="DM Sans"/>
          <w:b/>
          <w:bCs/>
          <w:color w:val="106B62" w:themeColor="accent6"/>
          <w:sz w:val="22"/>
          <w:szCs w:val="22"/>
          <w:lang w:eastAsia="en-US"/>
        </w:rPr>
        <w:t>6</w:t>
      </w:r>
      <w:r w:rsidRPr="642A36C4">
        <w:rPr>
          <w:rStyle w:val="eop"/>
          <w:rFonts w:ascii="DM Sans" w:eastAsiaTheme="minorEastAsia" w:hAnsi="DM Sans"/>
          <w:b/>
          <w:bCs/>
          <w:color w:val="106B62" w:themeColor="accent6"/>
          <w:sz w:val="22"/>
          <w:szCs w:val="22"/>
          <w:lang w:eastAsia="en-US"/>
        </w:rPr>
        <w:t>/0</w:t>
      </w:r>
      <w:r>
        <w:rPr>
          <w:rStyle w:val="eop"/>
          <w:rFonts w:ascii="DM Sans" w:eastAsiaTheme="minorEastAsia" w:hAnsi="DM Sans"/>
          <w:b/>
          <w:bCs/>
          <w:color w:val="106B62" w:themeColor="accent6"/>
          <w:sz w:val="22"/>
          <w:szCs w:val="22"/>
          <w:lang w:eastAsia="en-US"/>
        </w:rPr>
        <w:t>6</w:t>
      </w:r>
      <w:r w:rsidRPr="642A36C4">
        <w:rPr>
          <w:rStyle w:val="eop"/>
          <w:rFonts w:ascii="DM Sans" w:eastAsiaTheme="minorEastAsia" w:hAnsi="DM Sans"/>
          <w:b/>
          <w:bCs/>
          <w:color w:val="106B62" w:themeColor="accent6"/>
          <w:sz w:val="22"/>
          <w:szCs w:val="22"/>
          <w:lang w:eastAsia="en-US"/>
        </w:rPr>
        <w:t>/24)</w:t>
      </w:r>
    </w:p>
    <w:p w14:paraId="47158F02" w14:textId="7DA844E7" w:rsidR="4408EB85" w:rsidRDefault="4408EB85" w:rsidP="4408EB85">
      <w:pPr>
        <w:pStyle w:val="paragraph"/>
        <w:spacing w:before="0" w:beforeAutospacing="0" w:after="0" w:afterAutospacing="0"/>
        <w:ind w:right="1125"/>
        <w:rPr>
          <w:rStyle w:val="eop"/>
          <w:rFonts w:ascii="DM Sans" w:eastAsiaTheme="minorEastAsia" w:hAnsi="DM Sans"/>
          <w:b/>
          <w:bCs/>
          <w:color w:val="106B62" w:themeColor="accent6"/>
          <w:sz w:val="22"/>
          <w:szCs w:val="22"/>
          <w:lang w:eastAsia="en-US"/>
        </w:rPr>
      </w:pPr>
    </w:p>
    <w:p w14:paraId="25E24E5F" w14:textId="791D6748" w:rsidR="001B764E" w:rsidRPr="004417C3" w:rsidRDefault="001B764E" w:rsidP="009B6496">
      <w:pPr>
        <w:pStyle w:val="paragraph"/>
        <w:numPr>
          <w:ilvl w:val="0"/>
          <w:numId w:val="20"/>
        </w:numPr>
        <w:spacing w:before="0" w:beforeAutospacing="0" w:after="0" w:afterAutospacing="0"/>
        <w:ind w:right="1125"/>
        <w:textAlignment w:val="baseline"/>
        <w:rPr>
          <w:rFonts w:ascii="DM Sans" w:hAnsi="DM Sans" w:cstheme="minorHAnsi"/>
          <w:sz w:val="22"/>
          <w:szCs w:val="22"/>
        </w:rPr>
      </w:pPr>
      <w:r w:rsidRPr="642A36C4">
        <w:rPr>
          <w:rStyle w:val="normaltextrun"/>
          <w:rFonts w:ascii="DM Sans" w:eastAsiaTheme="minorEastAsia" w:hAnsi="DM Sans" w:cstheme="minorBidi"/>
          <w:sz w:val="22"/>
          <w:szCs w:val="22"/>
        </w:rPr>
        <w:t>Remuneration</w:t>
      </w:r>
      <w:r w:rsidRPr="642A36C4">
        <w:rPr>
          <w:rStyle w:val="eop"/>
          <w:rFonts w:ascii="DM Sans" w:hAnsi="DM Sans" w:cstheme="minorBidi"/>
          <w:sz w:val="22"/>
          <w:szCs w:val="22"/>
        </w:rPr>
        <w:t> and reimbursement</w:t>
      </w:r>
      <w:r w:rsidR="00541731">
        <w:rPr>
          <w:rStyle w:val="eop"/>
          <w:rFonts w:ascii="DM Sans" w:hAnsi="DM Sans" w:cstheme="minorBidi"/>
          <w:sz w:val="22"/>
          <w:szCs w:val="22"/>
        </w:rPr>
        <w:t xml:space="preserve"> updates</w:t>
      </w:r>
    </w:p>
    <w:p w14:paraId="50EED9A6" w14:textId="19E19670" w:rsidR="002304E0" w:rsidRDefault="009A5DD2" w:rsidP="009B6496">
      <w:pPr>
        <w:pStyle w:val="paragraph"/>
        <w:numPr>
          <w:ilvl w:val="0"/>
          <w:numId w:val="21"/>
        </w:numPr>
        <w:spacing w:before="0" w:beforeAutospacing="0" w:after="0" w:afterAutospacing="0"/>
        <w:rPr>
          <w:rFonts w:ascii="DM Sans" w:eastAsiaTheme="minorEastAsia" w:hAnsi="DM Sans"/>
          <w:b/>
          <w:bCs/>
          <w:color w:val="106B62" w:themeColor="accent6"/>
          <w:sz w:val="22"/>
          <w:szCs w:val="22"/>
          <w:lang w:eastAsia="en-US"/>
        </w:rPr>
      </w:pPr>
      <w:r w:rsidRPr="642A36C4">
        <w:rPr>
          <w:rStyle w:val="normaltextrun"/>
          <w:rFonts w:ascii="DM Sans" w:eastAsiaTheme="minorEastAsia" w:hAnsi="DM Sans" w:cstheme="minorBidi"/>
          <w:sz w:val="22"/>
          <w:szCs w:val="22"/>
        </w:rPr>
        <w:t>CPCF outturn forecasts</w:t>
      </w:r>
      <w:r w:rsidR="001B764E" w:rsidRPr="642A36C4">
        <w:rPr>
          <w:rStyle w:val="normaltextrun"/>
          <w:rFonts w:ascii="DM Sans" w:eastAsiaTheme="minorEastAsia" w:hAnsi="DM Sans" w:cstheme="minorBidi"/>
          <w:sz w:val="22"/>
          <w:szCs w:val="22"/>
        </w:rPr>
        <w:t xml:space="preserve"> </w:t>
      </w:r>
      <w:r w:rsidR="001B764E" w:rsidRPr="642A36C4">
        <w:rPr>
          <w:rFonts w:ascii="DM Sans" w:eastAsiaTheme="minorEastAsia" w:hAnsi="DM Sans"/>
          <w:b/>
          <w:bCs/>
          <w:color w:val="106B62" w:themeColor="accent6"/>
          <w:sz w:val="22"/>
          <w:szCs w:val="22"/>
          <w:lang w:eastAsia="en-US"/>
        </w:rPr>
        <w:t xml:space="preserve">(Confidential Appendix FCS </w:t>
      </w:r>
      <w:r w:rsidR="1E44F570" w:rsidRPr="4408EB85">
        <w:rPr>
          <w:rFonts w:ascii="DM Sans" w:eastAsiaTheme="minorEastAsia" w:hAnsi="DM Sans"/>
          <w:b/>
          <w:bCs/>
          <w:color w:val="106B62" w:themeColor="accent6"/>
          <w:sz w:val="22"/>
          <w:szCs w:val="22"/>
          <w:lang w:eastAsia="en-US"/>
        </w:rPr>
        <w:t>0</w:t>
      </w:r>
      <w:r w:rsidR="007833ED">
        <w:rPr>
          <w:rFonts w:ascii="DM Sans" w:eastAsiaTheme="minorEastAsia" w:hAnsi="DM Sans"/>
          <w:b/>
          <w:bCs/>
          <w:color w:val="106B62" w:themeColor="accent6"/>
          <w:sz w:val="22"/>
          <w:szCs w:val="22"/>
          <w:lang w:eastAsia="en-US"/>
        </w:rPr>
        <w:t>7</w:t>
      </w:r>
      <w:r w:rsidR="001B764E" w:rsidRPr="642A36C4">
        <w:rPr>
          <w:rFonts w:ascii="DM Sans" w:eastAsiaTheme="minorEastAsia" w:hAnsi="DM Sans"/>
          <w:b/>
          <w:bCs/>
          <w:color w:val="106B62" w:themeColor="accent6"/>
          <w:sz w:val="22"/>
          <w:szCs w:val="22"/>
          <w:lang w:eastAsia="en-US"/>
        </w:rPr>
        <w:t>/</w:t>
      </w:r>
      <w:r w:rsidR="00C659A3" w:rsidRPr="642A36C4">
        <w:rPr>
          <w:rFonts w:ascii="DM Sans" w:eastAsiaTheme="minorEastAsia" w:hAnsi="DM Sans"/>
          <w:b/>
          <w:bCs/>
          <w:color w:val="106B62" w:themeColor="accent6"/>
          <w:sz w:val="22"/>
          <w:szCs w:val="22"/>
          <w:lang w:eastAsia="en-US"/>
        </w:rPr>
        <w:t>0</w:t>
      </w:r>
      <w:r w:rsidR="00541731">
        <w:rPr>
          <w:rFonts w:ascii="DM Sans" w:eastAsiaTheme="minorEastAsia" w:hAnsi="DM Sans"/>
          <w:b/>
          <w:bCs/>
          <w:color w:val="106B62" w:themeColor="accent6"/>
          <w:sz w:val="22"/>
          <w:szCs w:val="22"/>
          <w:lang w:eastAsia="en-US"/>
        </w:rPr>
        <w:t>6</w:t>
      </w:r>
      <w:r w:rsidR="001B764E" w:rsidRPr="642A36C4">
        <w:rPr>
          <w:rFonts w:ascii="DM Sans" w:eastAsiaTheme="minorEastAsia" w:hAnsi="DM Sans"/>
          <w:b/>
          <w:bCs/>
          <w:color w:val="106B62" w:themeColor="accent6"/>
          <w:sz w:val="22"/>
          <w:szCs w:val="22"/>
          <w:lang w:eastAsia="en-US"/>
        </w:rPr>
        <w:t>/2</w:t>
      </w:r>
      <w:r w:rsidR="00437442" w:rsidRPr="642A36C4">
        <w:rPr>
          <w:rFonts w:ascii="DM Sans" w:eastAsiaTheme="minorEastAsia" w:hAnsi="DM Sans"/>
          <w:b/>
          <w:bCs/>
          <w:color w:val="106B62" w:themeColor="accent6"/>
          <w:sz w:val="22"/>
          <w:szCs w:val="22"/>
          <w:lang w:eastAsia="en-US"/>
        </w:rPr>
        <w:t>4</w:t>
      </w:r>
      <w:r w:rsidR="001B764E" w:rsidRPr="642A36C4">
        <w:rPr>
          <w:rFonts w:ascii="DM Sans" w:eastAsiaTheme="minorEastAsia" w:hAnsi="DM Sans"/>
          <w:b/>
          <w:bCs/>
          <w:color w:val="106B62" w:themeColor="accent6"/>
          <w:sz w:val="22"/>
          <w:szCs w:val="22"/>
          <w:lang w:eastAsia="en-US"/>
        </w:rPr>
        <w:t>)</w:t>
      </w:r>
    </w:p>
    <w:p w14:paraId="6113545B" w14:textId="1E753EC4" w:rsidR="007D67D3" w:rsidRDefault="007D67D3" w:rsidP="009B6496">
      <w:pPr>
        <w:pStyle w:val="paragraph"/>
        <w:numPr>
          <w:ilvl w:val="0"/>
          <w:numId w:val="21"/>
        </w:numPr>
        <w:spacing w:before="0" w:beforeAutospacing="0" w:after="0" w:afterAutospacing="0"/>
        <w:rPr>
          <w:rFonts w:ascii="DM Sans" w:eastAsiaTheme="minorEastAsia" w:hAnsi="DM Sans"/>
          <w:b/>
          <w:bCs/>
          <w:color w:val="106B62" w:themeColor="accent6"/>
          <w:sz w:val="22"/>
          <w:szCs w:val="22"/>
          <w:lang w:eastAsia="en-US"/>
        </w:rPr>
      </w:pPr>
      <w:r>
        <w:rPr>
          <w:rStyle w:val="normaltextrun"/>
          <w:rFonts w:ascii="DM Sans" w:eastAsiaTheme="minorEastAsia" w:hAnsi="DM Sans" w:cstheme="minorBidi"/>
          <w:sz w:val="22"/>
          <w:szCs w:val="22"/>
        </w:rPr>
        <w:t>J</w:t>
      </w:r>
      <w:r w:rsidR="000E3CDF">
        <w:rPr>
          <w:rStyle w:val="normaltextrun"/>
          <w:rFonts w:ascii="DM Sans" w:eastAsiaTheme="minorEastAsia" w:hAnsi="DM Sans" w:cstheme="minorBidi"/>
          <w:sz w:val="22"/>
          <w:szCs w:val="22"/>
        </w:rPr>
        <w:t>une 202</w:t>
      </w:r>
      <w:r w:rsidR="00033067">
        <w:rPr>
          <w:rStyle w:val="normaltextrun"/>
          <w:rFonts w:ascii="DM Sans" w:eastAsiaTheme="minorEastAsia" w:hAnsi="DM Sans" w:cstheme="minorBidi"/>
          <w:sz w:val="22"/>
          <w:szCs w:val="22"/>
        </w:rPr>
        <w:t xml:space="preserve">4 Cat A </w:t>
      </w:r>
      <w:r w:rsidR="00033067" w:rsidRPr="642A36C4">
        <w:rPr>
          <w:rFonts w:ascii="DM Sans" w:eastAsiaTheme="minorEastAsia" w:hAnsi="DM Sans"/>
          <w:b/>
          <w:bCs/>
          <w:color w:val="106B62" w:themeColor="accent6"/>
          <w:sz w:val="22"/>
          <w:szCs w:val="22"/>
          <w:lang w:eastAsia="en-US"/>
        </w:rPr>
        <w:t xml:space="preserve">(Confidential Appendix FCS </w:t>
      </w:r>
      <w:r w:rsidR="00033067">
        <w:rPr>
          <w:rFonts w:ascii="DM Sans" w:eastAsiaTheme="minorEastAsia" w:hAnsi="DM Sans"/>
          <w:b/>
          <w:bCs/>
          <w:color w:val="106B62" w:themeColor="accent6"/>
          <w:sz w:val="22"/>
          <w:szCs w:val="22"/>
          <w:lang w:eastAsia="en-US"/>
        </w:rPr>
        <w:t>0</w:t>
      </w:r>
      <w:r w:rsidR="007833ED">
        <w:rPr>
          <w:rFonts w:ascii="DM Sans" w:eastAsiaTheme="minorEastAsia" w:hAnsi="DM Sans"/>
          <w:b/>
          <w:bCs/>
          <w:color w:val="106B62" w:themeColor="accent6"/>
          <w:sz w:val="22"/>
          <w:szCs w:val="22"/>
          <w:lang w:eastAsia="en-US"/>
        </w:rPr>
        <w:t>8</w:t>
      </w:r>
      <w:r w:rsidR="00033067" w:rsidRPr="642A36C4">
        <w:rPr>
          <w:rFonts w:ascii="DM Sans" w:eastAsiaTheme="minorEastAsia" w:hAnsi="DM Sans"/>
          <w:b/>
          <w:bCs/>
          <w:color w:val="106B62" w:themeColor="accent6"/>
          <w:sz w:val="22"/>
          <w:szCs w:val="22"/>
          <w:lang w:eastAsia="en-US"/>
        </w:rPr>
        <w:t>/0</w:t>
      </w:r>
      <w:r w:rsidR="00033067">
        <w:rPr>
          <w:rFonts w:ascii="DM Sans" w:eastAsiaTheme="minorEastAsia" w:hAnsi="DM Sans"/>
          <w:b/>
          <w:bCs/>
          <w:color w:val="106B62" w:themeColor="accent6"/>
          <w:sz w:val="22"/>
          <w:szCs w:val="22"/>
          <w:lang w:eastAsia="en-US"/>
        </w:rPr>
        <w:t>6</w:t>
      </w:r>
      <w:r w:rsidR="00033067" w:rsidRPr="642A36C4">
        <w:rPr>
          <w:rFonts w:ascii="DM Sans" w:eastAsiaTheme="minorEastAsia" w:hAnsi="DM Sans"/>
          <w:b/>
          <w:bCs/>
          <w:color w:val="106B62" w:themeColor="accent6"/>
          <w:sz w:val="22"/>
          <w:szCs w:val="22"/>
          <w:lang w:eastAsia="en-US"/>
        </w:rPr>
        <w:t>/24)</w:t>
      </w:r>
    </w:p>
    <w:p w14:paraId="31F8C4FF" w14:textId="49856178" w:rsidR="009A5DD2" w:rsidRPr="004417C3" w:rsidRDefault="00810481" w:rsidP="009B6496">
      <w:pPr>
        <w:pStyle w:val="paragraph"/>
        <w:numPr>
          <w:ilvl w:val="0"/>
          <w:numId w:val="21"/>
        </w:numPr>
        <w:spacing w:before="0" w:beforeAutospacing="0" w:after="0" w:afterAutospacing="0"/>
        <w:rPr>
          <w:rFonts w:ascii="DM Sans" w:eastAsiaTheme="minorEastAsia" w:hAnsi="DM Sans"/>
          <w:b/>
          <w:bCs/>
          <w:color w:val="106B62" w:themeColor="accent6"/>
          <w:sz w:val="22"/>
          <w:szCs w:val="22"/>
          <w:lang w:eastAsia="en-US"/>
        </w:rPr>
      </w:pPr>
      <w:r w:rsidRPr="642A36C4">
        <w:rPr>
          <w:rStyle w:val="normaltextrun"/>
          <w:rFonts w:ascii="DM Sans" w:eastAsiaTheme="minorEastAsia" w:hAnsi="DM Sans" w:cstheme="minorBidi"/>
          <w:sz w:val="22"/>
          <w:szCs w:val="22"/>
        </w:rPr>
        <w:t xml:space="preserve">Margin update </w:t>
      </w:r>
      <w:r w:rsidRPr="642A36C4">
        <w:rPr>
          <w:rFonts w:ascii="DM Sans" w:eastAsiaTheme="minorEastAsia" w:hAnsi="DM Sans"/>
          <w:b/>
          <w:bCs/>
          <w:color w:val="106B62" w:themeColor="accent6"/>
          <w:sz w:val="22"/>
          <w:szCs w:val="22"/>
          <w:lang w:eastAsia="en-US"/>
        </w:rPr>
        <w:t xml:space="preserve">(Confidential Appendix FCS </w:t>
      </w:r>
      <w:r w:rsidR="007833ED">
        <w:rPr>
          <w:rFonts w:ascii="DM Sans" w:eastAsiaTheme="minorEastAsia" w:hAnsi="DM Sans"/>
          <w:b/>
          <w:bCs/>
          <w:color w:val="106B62" w:themeColor="accent6"/>
          <w:sz w:val="22"/>
          <w:szCs w:val="22"/>
          <w:lang w:eastAsia="en-US"/>
        </w:rPr>
        <w:t>09</w:t>
      </w:r>
      <w:r w:rsidRPr="642A36C4">
        <w:rPr>
          <w:rFonts w:ascii="DM Sans" w:eastAsiaTheme="minorEastAsia" w:hAnsi="DM Sans"/>
          <w:b/>
          <w:bCs/>
          <w:color w:val="106B62" w:themeColor="accent6"/>
          <w:sz w:val="22"/>
          <w:szCs w:val="22"/>
          <w:lang w:eastAsia="en-US"/>
        </w:rPr>
        <w:t>/0</w:t>
      </w:r>
      <w:r w:rsidR="00541731">
        <w:rPr>
          <w:rFonts w:ascii="DM Sans" w:eastAsiaTheme="minorEastAsia" w:hAnsi="DM Sans"/>
          <w:b/>
          <w:bCs/>
          <w:color w:val="106B62" w:themeColor="accent6"/>
          <w:sz w:val="22"/>
          <w:szCs w:val="22"/>
          <w:lang w:eastAsia="en-US"/>
        </w:rPr>
        <w:t>6</w:t>
      </w:r>
      <w:r w:rsidRPr="642A36C4">
        <w:rPr>
          <w:rFonts w:ascii="DM Sans" w:eastAsiaTheme="minorEastAsia" w:hAnsi="DM Sans"/>
          <w:b/>
          <w:bCs/>
          <w:color w:val="106B62" w:themeColor="accent6"/>
          <w:sz w:val="22"/>
          <w:szCs w:val="22"/>
          <w:lang w:eastAsia="en-US"/>
        </w:rPr>
        <w:t>/24)</w:t>
      </w:r>
    </w:p>
    <w:p w14:paraId="56903A3B" w14:textId="1C6FC50A" w:rsidR="001B764E" w:rsidRPr="004417C3" w:rsidRDefault="03819222" w:rsidP="009B6496">
      <w:pPr>
        <w:pStyle w:val="paragraph"/>
        <w:numPr>
          <w:ilvl w:val="0"/>
          <w:numId w:val="21"/>
        </w:numPr>
        <w:spacing w:before="0" w:beforeAutospacing="0" w:after="0" w:afterAutospacing="0"/>
        <w:rPr>
          <w:rFonts w:ascii="DM Sans" w:eastAsiaTheme="minorEastAsia" w:hAnsi="DM Sans"/>
          <w:b/>
          <w:bCs/>
          <w:color w:val="106B62" w:themeColor="accent6"/>
          <w:sz w:val="22"/>
          <w:szCs w:val="22"/>
          <w:lang w:eastAsia="en-US"/>
        </w:rPr>
      </w:pPr>
      <w:r w:rsidRPr="642A36C4">
        <w:rPr>
          <w:rStyle w:val="eop"/>
          <w:rFonts w:ascii="DM Sans" w:hAnsi="DM Sans" w:cstheme="minorBidi"/>
          <w:sz w:val="22"/>
          <w:szCs w:val="22"/>
        </w:rPr>
        <w:t xml:space="preserve">Price concessions update </w:t>
      </w:r>
      <w:r w:rsidRPr="642A36C4">
        <w:rPr>
          <w:rFonts w:ascii="DM Sans" w:eastAsiaTheme="minorEastAsia" w:hAnsi="DM Sans"/>
          <w:b/>
          <w:bCs/>
          <w:color w:val="106B62" w:themeColor="accent6"/>
          <w:sz w:val="22"/>
          <w:szCs w:val="22"/>
          <w:lang w:eastAsia="en-US"/>
        </w:rPr>
        <w:t xml:space="preserve">(Appendix FCS </w:t>
      </w:r>
      <w:r w:rsidR="006F6B8E">
        <w:rPr>
          <w:rFonts w:ascii="DM Sans" w:eastAsiaTheme="minorEastAsia" w:hAnsi="DM Sans"/>
          <w:b/>
          <w:bCs/>
          <w:color w:val="106B62" w:themeColor="accent6"/>
          <w:sz w:val="22"/>
          <w:szCs w:val="22"/>
          <w:lang w:eastAsia="en-US"/>
        </w:rPr>
        <w:t>1</w:t>
      </w:r>
      <w:r w:rsidR="007833ED">
        <w:rPr>
          <w:rFonts w:ascii="DM Sans" w:eastAsiaTheme="minorEastAsia" w:hAnsi="DM Sans"/>
          <w:b/>
          <w:bCs/>
          <w:color w:val="106B62" w:themeColor="accent6"/>
          <w:sz w:val="22"/>
          <w:szCs w:val="22"/>
          <w:lang w:eastAsia="en-US"/>
        </w:rPr>
        <w:t>0</w:t>
      </w:r>
      <w:r w:rsidRPr="642A36C4">
        <w:rPr>
          <w:rFonts w:ascii="DM Sans" w:eastAsiaTheme="minorEastAsia" w:hAnsi="DM Sans"/>
          <w:b/>
          <w:bCs/>
          <w:color w:val="106B62" w:themeColor="accent6"/>
          <w:sz w:val="22"/>
          <w:szCs w:val="22"/>
          <w:lang w:eastAsia="en-US"/>
        </w:rPr>
        <w:t>/0</w:t>
      </w:r>
      <w:r w:rsidR="00541731">
        <w:rPr>
          <w:rFonts w:ascii="DM Sans" w:eastAsiaTheme="minorEastAsia" w:hAnsi="DM Sans"/>
          <w:b/>
          <w:bCs/>
          <w:color w:val="106B62" w:themeColor="accent6"/>
          <w:sz w:val="22"/>
          <w:szCs w:val="22"/>
          <w:lang w:eastAsia="en-US"/>
        </w:rPr>
        <w:t>6</w:t>
      </w:r>
      <w:r w:rsidRPr="642A36C4">
        <w:rPr>
          <w:rFonts w:ascii="DM Sans" w:eastAsiaTheme="minorEastAsia" w:hAnsi="DM Sans"/>
          <w:b/>
          <w:bCs/>
          <w:color w:val="106B62" w:themeColor="accent6"/>
          <w:sz w:val="22"/>
          <w:szCs w:val="22"/>
          <w:lang w:eastAsia="en-US"/>
        </w:rPr>
        <w:t>/2</w:t>
      </w:r>
      <w:r w:rsidR="00437442" w:rsidRPr="642A36C4">
        <w:rPr>
          <w:rFonts w:ascii="DM Sans" w:eastAsiaTheme="minorEastAsia" w:hAnsi="DM Sans"/>
          <w:b/>
          <w:bCs/>
          <w:color w:val="106B62" w:themeColor="accent6"/>
          <w:sz w:val="22"/>
          <w:szCs w:val="22"/>
          <w:lang w:eastAsia="en-US"/>
        </w:rPr>
        <w:t>4</w:t>
      </w:r>
      <w:r w:rsidRPr="642A36C4">
        <w:rPr>
          <w:rFonts w:ascii="DM Sans" w:eastAsiaTheme="minorEastAsia" w:hAnsi="DM Sans"/>
          <w:b/>
          <w:bCs/>
          <w:color w:val="106B62" w:themeColor="accent6"/>
          <w:sz w:val="22"/>
          <w:szCs w:val="22"/>
          <w:lang w:eastAsia="en-US"/>
        </w:rPr>
        <w:t>)</w:t>
      </w:r>
    </w:p>
    <w:p w14:paraId="77E979C5" w14:textId="77777777" w:rsidR="001B764E" w:rsidRPr="004417C3" w:rsidRDefault="001B764E" w:rsidP="001B764E">
      <w:pPr>
        <w:pStyle w:val="paragraph"/>
        <w:spacing w:before="0" w:beforeAutospacing="0" w:after="0" w:afterAutospacing="0"/>
        <w:ind w:left="632"/>
        <w:textAlignment w:val="baseline"/>
        <w:rPr>
          <w:rStyle w:val="normaltextrun"/>
          <w:rFonts w:ascii="DM Sans" w:eastAsiaTheme="minorEastAsia" w:hAnsi="DM Sans" w:cstheme="minorHAnsi"/>
          <w:b/>
          <w:sz w:val="22"/>
          <w:szCs w:val="22"/>
        </w:rPr>
      </w:pPr>
    </w:p>
    <w:p w14:paraId="52F1724D" w14:textId="5F76C6E7" w:rsidR="001B764E" w:rsidRPr="004417C3" w:rsidRDefault="03819222" w:rsidP="009B6496">
      <w:pPr>
        <w:pStyle w:val="paragraph"/>
        <w:numPr>
          <w:ilvl w:val="0"/>
          <w:numId w:val="20"/>
        </w:numPr>
        <w:spacing w:before="0" w:beforeAutospacing="0" w:after="0" w:afterAutospacing="0"/>
        <w:textAlignment w:val="baseline"/>
        <w:rPr>
          <w:rFonts w:ascii="DM Sans" w:hAnsi="DM Sans" w:cstheme="minorBidi"/>
          <w:color w:val="106B62" w:themeColor="text1"/>
          <w:sz w:val="22"/>
          <w:szCs w:val="22"/>
        </w:rPr>
      </w:pPr>
      <w:r w:rsidRPr="642A36C4">
        <w:rPr>
          <w:rStyle w:val="normaltextrun"/>
          <w:rFonts w:ascii="DM Sans" w:eastAsiaTheme="minorEastAsia" w:hAnsi="DM Sans" w:cstheme="minorBidi"/>
          <w:sz w:val="22"/>
          <w:szCs w:val="22"/>
        </w:rPr>
        <w:t>General funding update </w:t>
      </w:r>
      <w:r w:rsidRPr="642A36C4">
        <w:rPr>
          <w:rFonts w:ascii="DM Sans" w:eastAsiaTheme="minorEastAsia" w:hAnsi="DM Sans"/>
          <w:b/>
          <w:bCs/>
          <w:color w:val="106A61"/>
          <w:sz w:val="22"/>
          <w:szCs w:val="22"/>
          <w:lang w:eastAsia="en-US"/>
        </w:rPr>
        <w:t>(Appendix FCS </w:t>
      </w:r>
      <w:r w:rsidR="00541731">
        <w:rPr>
          <w:rFonts w:ascii="DM Sans" w:eastAsiaTheme="minorEastAsia" w:hAnsi="DM Sans"/>
          <w:b/>
          <w:bCs/>
          <w:color w:val="106A61"/>
          <w:sz w:val="22"/>
          <w:szCs w:val="22"/>
          <w:lang w:eastAsia="en-US"/>
        </w:rPr>
        <w:t>1</w:t>
      </w:r>
      <w:r w:rsidR="007833ED">
        <w:rPr>
          <w:rFonts w:ascii="DM Sans" w:eastAsiaTheme="minorEastAsia" w:hAnsi="DM Sans"/>
          <w:b/>
          <w:bCs/>
          <w:color w:val="106A61"/>
          <w:sz w:val="22"/>
          <w:szCs w:val="22"/>
          <w:lang w:eastAsia="en-US"/>
        </w:rPr>
        <w:t>1</w:t>
      </w:r>
      <w:r w:rsidRPr="642A36C4">
        <w:rPr>
          <w:rFonts w:ascii="DM Sans" w:eastAsiaTheme="minorEastAsia" w:hAnsi="DM Sans"/>
          <w:b/>
          <w:bCs/>
          <w:color w:val="106A61"/>
          <w:sz w:val="22"/>
          <w:szCs w:val="22"/>
          <w:lang w:eastAsia="en-US"/>
        </w:rPr>
        <w:t>/0</w:t>
      </w:r>
      <w:r w:rsidR="00541731">
        <w:rPr>
          <w:rFonts w:ascii="DM Sans" w:eastAsiaTheme="minorEastAsia" w:hAnsi="DM Sans"/>
          <w:b/>
          <w:bCs/>
          <w:color w:val="106A61"/>
          <w:sz w:val="22"/>
          <w:szCs w:val="22"/>
          <w:lang w:eastAsia="en-US"/>
        </w:rPr>
        <w:t>6</w:t>
      </w:r>
      <w:r w:rsidRPr="642A36C4">
        <w:rPr>
          <w:rFonts w:ascii="DM Sans" w:eastAsiaTheme="minorEastAsia" w:hAnsi="DM Sans"/>
          <w:b/>
          <w:bCs/>
          <w:color w:val="106A61"/>
          <w:sz w:val="22"/>
          <w:szCs w:val="22"/>
          <w:lang w:eastAsia="en-US"/>
        </w:rPr>
        <w:t>/2</w:t>
      </w:r>
      <w:r w:rsidR="00437442" w:rsidRPr="642A36C4">
        <w:rPr>
          <w:rFonts w:ascii="DM Sans" w:eastAsiaTheme="minorEastAsia" w:hAnsi="DM Sans"/>
          <w:b/>
          <w:bCs/>
          <w:color w:val="106A61"/>
          <w:sz w:val="22"/>
          <w:szCs w:val="22"/>
          <w:lang w:eastAsia="en-US"/>
        </w:rPr>
        <w:t>4</w:t>
      </w:r>
      <w:r w:rsidRPr="642A36C4">
        <w:rPr>
          <w:rFonts w:ascii="DM Sans" w:eastAsiaTheme="minorEastAsia" w:hAnsi="DM Sans"/>
          <w:b/>
          <w:bCs/>
          <w:color w:val="106A61"/>
          <w:sz w:val="22"/>
          <w:szCs w:val="22"/>
          <w:lang w:eastAsia="en-US"/>
        </w:rPr>
        <w:t>)</w:t>
      </w:r>
    </w:p>
    <w:p w14:paraId="13BAD801" w14:textId="77777777" w:rsidR="001B764E" w:rsidRPr="004417C3" w:rsidRDefault="001B764E" w:rsidP="001B764E">
      <w:pPr>
        <w:pStyle w:val="paragraph"/>
        <w:spacing w:before="0" w:beforeAutospacing="0" w:after="0" w:afterAutospacing="0"/>
        <w:textAlignment w:val="baseline"/>
        <w:rPr>
          <w:rFonts w:ascii="DM Sans" w:hAnsi="DM Sans" w:cstheme="minorHAnsi"/>
          <w:sz w:val="22"/>
          <w:szCs w:val="22"/>
        </w:rPr>
      </w:pPr>
      <w:r w:rsidRPr="004417C3">
        <w:rPr>
          <w:rStyle w:val="normaltextrun"/>
          <w:rFonts w:ascii="DM Sans" w:eastAsiaTheme="minorEastAsia" w:hAnsi="DM Sans" w:cstheme="minorHAnsi"/>
          <w:b/>
          <w:bCs/>
          <w:sz w:val="22"/>
          <w:szCs w:val="22"/>
        </w:rPr>
        <w:t> </w:t>
      </w:r>
      <w:r w:rsidRPr="004417C3">
        <w:rPr>
          <w:rStyle w:val="eop"/>
          <w:rFonts w:ascii="DM Sans" w:hAnsi="DM Sans" w:cstheme="minorHAnsi"/>
          <w:sz w:val="22"/>
          <w:szCs w:val="22"/>
        </w:rPr>
        <w:t> </w:t>
      </w:r>
    </w:p>
    <w:p w14:paraId="01FD64A6" w14:textId="2C604FAC" w:rsidR="001B764E" w:rsidRPr="004417C3" w:rsidRDefault="03819222" w:rsidP="009B6496">
      <w:pPr>
        <w:pStyle w:val="paragraph"/>
        <w:numPr>
          <w:ilvl w:val="0"/>
          <w:numId w:val="20"/>
        </w:numPr>
        <w:spacing w:before="0" w:beforeAutospacing="0" w:after="0" w:afterAutospacing="0"/>
        <w:textAlignment w:val="baseline"/>
        <w:rPr>
          <w:rStyle w:val="scxw96657786"/>
          <w:rFonts w:ascii="DM Sans" w:eastAsiaTheme="minorEastAsia" w:hAnsi="DM Sans" w:cstheme="minorBidi"/>
          <w:sz w:val="22"/>
          <w:szCs w:val="22"/>
        </w:rPr>
      </w:pPr>
      <w:r w:rsidRPr="4BFDEB42">
        <w:rPr>
          <w:rStyle w:val="normaltextrun"/>
          <w:rFonts w:ascii="DM Sans" w:eastAsiaTheme="minorEastAsia" w:hAnsi="DM Sans" w:cstheme="minorBidi"/>
          <w:sz w:val="22"/>
          <w:szCs w:val="22"/>
        </w:rPr>
        <w:t>Statistics</w:t>
      </w:r>
      <w:r w:rsidRPr="4BFDEB42">
        <w:rPr>
          <w:rStyle w:val="normaltextrun"/>
          <w:rFonts w:ascii="DM Sans" w:eastAsiaTheme="minorEastAsia" w:hAnsi="DM Sans" w:cstheme="minorBidi"/>
          <w:color w:val="0000FF"/>
          <w:sz w:val="22"/>
          <w:szCs w:val="22"/>
        </w:rPr>
        <w:t> </w:t>
      </w:r>
      <w:r w:rsidRPr="4BFDEB42">
        <w:rPr>
          <w:rFonts w:ascii="DM Sans" w:eastAsiaTheme="minorEastAsia" w:hAnsi="DM Sans"/>
          <w:b/>
          <w:bCs/>
          <w:color w:val="106A61"/>
          <w:sz w:val="22"/>
          <w:szCs w:val="22"/>
          <w:lang w:eastAsia="en-US"/>
        </w:rPr>
        <w:t>(Appendix FCS </w:t>
      </w:r>
      <w:r w:rsidR="4B6EBA6F" w:rsidRPr="4BFDEB42">
        <w:rPr>
          <w:rFonts w:ascii="DM Sans" w:eastAsiaTheme="minorEastAsia" w:hAnsi="DM Sans"/>
          <w:b/>
          <w:bCs/>
          <w:color w:val="106A61"/>
          <w:sz w:val="22"/>
          <w:szCs w:val="22"/>
          <w:lang w:eastAsia="en-US"/>
        </w:rPr>
        <w:t>1</w:t>
      </w:r>
      <w:r w:rsidR="007833ED">
        <w:rPr>
          <w:rFonts w:ascii="DM Sans" w:eastAsiaTheme="minorEastAsia" w:hAnsi="DM Sans"/>
          <w:b/>
          <w:bCs/>
          <w:color w:val="106A61"/>
          <w:sz w:val="22"/>
          <w:szCs w:val="22"/>
          <w:lang w:eastAsia="en-US"/>
        </w:rPr>
        <w:t>2</w:t>
      </w:r>
      <w:r w:rsidRPr="4BFDEB42">
        <w:rPr>
          <w:rFonts w:ascii="DM Sans" w:eastAsiaTheme="minorEastAsia" w:hAnsi="DM Sans"/>
          <w:b/>
          <w:bCs/>
          <w:color w:val="106A61"/>
          <w:sz w:val="22"/>
          <w:szCs w:val="22"/>
          <w:lang w:eastAsia="en-US"/>
        </w:rPr>
        <w:t>/0</w:t>
      </w:r>
      <w:r w:rsidR="4FB19327" w:rsidRPr="4BFDEB42">
        <w:rPr>
          <w:rFonts w:ascii="DM Sans" w:eastAsiaTheme="minorEastAsia" w:hAnsi="DM Sans"/>
          <w:b/>
          <w:bCs/>
          <w:color w:val="106A61"/>
          <w:sz w:val="22"/>
          <w:szCs w:val="22"/>
          <w:lang w:eastAsia="en-US"/>
        </w:rPr>
        <w:t>6</w:t>
      </w:r>
      <w:r w:rsidRPr="4BFDEB42">
        <w:rPr>
          <w:rFonts w:ascii="DM Sans" w:eastAsiaTheme="minorEastAsia" w:hAnsi="DM Sans"/>
          <w:b/>
          <w:bCs/>
          <w:color w:val="106A61"/>
          <w:sz w:val="22"/>
          <w:szCs w:val="22"/>
          <w:lang w:eastAsia="en-US"/>
        </w:rPr>
        <w:t>/2</w:t>
      </w:r>
      <w:r w:rsidR="00437442" w:rsidRPr="4BFDEB42">
        <w:rPr>
          <w:rFonts w:ascii="DM Sans" w:eastAsiaTheme="minorEastAsia" w:hAnsi="DM Sans"/>
          <w:b/>
          <w:bCs/>
          <w:color w:val="106A61"/>
          <w:sz w:val="22"/>
          <w:szCs w:val="22"/>
          <w:lang w:eastAsia="en-US"/>
        </w:rPr>
        <w:t>4</w:t>
      </w:r>
      <w:r w:rsidRPr="4BFDEB42">
        <w:rPr>
          <w:rFonts w:ascii="DM Sans" w:eastAsiaTheme="minorEastAsia" w:hAnsi="DM Sans"/>
          <w:b/>
          <w:bCs/>
          <w:color w:val="106A61"/>
          <w:sz w:val="22"/>
          <w:szCs w:val="22"/>
          <w:lang w:eastAsia="en-US"/>
        </w:rPr>
        <w:t>)</w:t>
      </w:r>
      <w:r>
        <w:br/>
      </w:r>
    </w:p>
    <w:p w14:paraId="710AF650" w14:textId="77777777" w:rsidR="001B764E" w:rsidRDefault="001B764E" w:rsidP="009B6496">
      <w:pPr>
        <w:pStyle w:val="paragraph"/>
        <w:numPr>
          <w:ilvl w:val="0"/>
          <w:numId w:val="20"/>
        </w:numPr>
        <w:spacing w:before="0" w:beforeAutospacing="0" w:after="0" w:afterAutospacing="0"/>
        <w:textAlignment w:val="baseline"/>
        <w:rPr>
          <w:rStyle w:val="normaltextrun"/>
          <w:rFonts w:ascii="DM Sans" w:eastAsiaTheme="minorEastAsia" w:hAnsi="DM Sans" w:cstheme="minorHAnsi"/>
          <w:sz w:val="22"/>
          <w:szCs w:val="22"/>
        </w:rPr>
      </w:pPr>
      <w:r w:rsidRPr="642A36C4">
        <w:rPr>
          <w:rStyle w:val="normaltextrun"/>
          <w:rFonts w:ascii="DM Sans" w:eastAsiaTheme="minorEastAsia" w:hAnsi="DM Sans" w:cstheme="minorBidi"/>
          <w:sz w:val="22"/>
          <w:szCs w:val="22"/>
        </w:rPr>
        <w:t>Any other business</w:t>
      </w:r>
    </w:p>
    <w:p w14:paraId="60AF7CFE" w14:textId="7C331249" w:rsidR="00A80895" w:rsidRDefault="00A80895">
      <w:pPr>
        <w:spacing w:after="0" w:line="240" w:lineRule="auto"/>
        <w:rPr>
          <w:rStyle w:val="normaltextrun"/>
          <w:rFonts w:eastAsiaTheme="minorEastAsia" w:cstheme="minorHAnsi"/>
          <w:lang w:eastAsia="en-GB"/>
        </w:rPr>
      </w:pPr>
      <w:r>
        <w:rPr>
          <w:rStyle w:val="normaltextrun"/>
          <w:rFonts w:eastAsiaTheme="minorEastAsia" w:cstheme="minorHAnsi"/>
        </w:rPr>
        <w:br w:type="page"/>
      </w:r>
    </w:p>
    <w:tbl>
      <w:tblPr>
        <w:tblW w:w="0" w:type="auto"/>
        <w:jc w:val="center"/>
        <w:tblLayout w:type="fixed"/>
        <w:tblLook w:val="01E0" w:firstRow="1" w:lastRow="1" w:firstColumn="1" w:lastColumn="1" w:noHBand="0" w:noVBand="0"/>
      </w:tblPr>
      <w:tblGrid>
        <w:gridCol w:w="3510"/>
        <w:gridCol w:w="5385"/>
      </w:tblGrid>
      <w:tr w:rsidR="00A80895" w:rsidRPr="00A80895" w14:paraId="17FC50F5" w14:textId="77777777" w:rsidTr="00A80895">
        <w:trPr>
          <w:trHeight w:val="795"/>
          <w:jc w:val="center"/>
        </w:trPr>
        <w:tc>
          <w:tcPr>
            <w:tcW w:w="3510" w:type="dxa"/>
            <w:tcBorders>
              <w:top w:val="single" w:sz="6" w:space="0" w:color="000000"/>
              <w:left w:val="single" w:sz="6" w:space="0" w:color="000000"/>
              <w:bottom w:val="single" w:sz="6" w:space="0" w:color="000000"/>
              <w:right w:val="single" w:sz="6" w:space="0" w:color="000000"/>
            </w:tcBorders>
            <w:vAlign w:val="center"/>
          </w:tcPr>
          <w:p w14:paraId="01881783"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color w:val="0F6B61"/>
                <w:lang w:bidi="en-US"/>
              </w:rPr>
              <w:lastRenderedPageBreak/>
              <w:t>Subject</w:t>
            </w:r>
          </w:p>
        </w:tc>
        <w:tc>
          <w:tcPr>
            <w:tcW w:w="5385" w:type="dxa"/>
            <w:tcBorders>
              <w:top w:val="single" w:sz="6" w:space="0" w:color="000000"/>
              <w:bottom w:val="single" w:sz="6" w:space="0" w:color="000000"/>
              <w:right w:val="single" w:sz="6" w:space="0" w:color="000000"/>
            </w:tcBorders>
            <w:vAlign w:val="center"/>
          </w:tcPr>
          <w:p w14:paraId="5CFAAE44" w14:textId="77777777" w:rsidR="00A80895" w:rsidRPr="00A80895" w:rsidRDefault="00A80895" w:rsidP="00A80895">
            <w:pPr>
              <w:widowControl w:val="0"/>
              <w:autoSpaceDE w:val="0"/>
              <w:autoSpaceDN w:val="0"/>
              <w:spacing w:after="0" w:line="240" w:lineRule="auto"/>
              <w:ind w:left="107"/>
              <w:rPr>
                <w:rFonts w:cs="Calibri"/>
                <w:color w:val="000000"/>
                <w:lang w:bidi="en-US"/>
              </w:rPr>
            </w:pPr>
            <w:r w:rsidRPr="00A80895">
              <w:rPr>
                <w:rFonts w:cs="Calibri"/>
                <w:color w:val="0F6B61"/>
                <w:lang w:bidi="en-US"/>
              </w:rPr>
              <w:t>Price concessions update</w:t>
            </w:r>
          </w:p>
        </w:tc>
      </w:tr>
      <w:tr w:rsidR="00A80895" w:rsidRPr="00A80895" w14:paraId="5175FBFE" w14:textId="77777777" w:rsidTr="00A80895">
        <w:trPr>
          <w:trHeight w:val="795"/>
          <w:jc w:val="center"/>
        </w:trPr>
        <w:tc>
          <w:tcPr>
            <w:tcW w:w="3510" w:type="dxa"/>
            <w:tcBorders>
              <w:left w:val="single" w:sz="6" w:space="0" w:color="000000"/>
              <w:bottom w:val="single" w:sz="6" w:space="0" w:color="000000"/>
              <w:right w:val="single" w:sz="6" w:space="0" w:color="000000"/>
            </w:tcBorders>
            <w:vAlign w:val="center"/>
          </w:tcPr>
          <w:p w14:paraId="45BA754F"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color w:val="0F6B61"/>
                <w:lang w:bidi="en-US"/>
              </w:rPr>
              <w:t>Date of meeting</w:t>
            </w:r>
          </w:p>
        </w:tc>
        <w:tc>
          <w:tcPr>
            <w:tcW w:w="5385" w:type="dxa"/>
            <w:tcBorders>
              <w:bottom w:val="single" w:sz="6" w:space="0" w:color="000000"/>
              <w:right w:val="single" w:sz="6" w:space="0" w:color="000000"/>
            </w:tcBorders>
            <w:vAlign w:val="center"/>
          </w:tcPr>
          <w:p w14:paraId="1D333B48" w14:textId="77777777" w:rsidR="00A80895" w:rsidRPr="00A80895" w:rsidRDefault="00A80895" w:rsidP="00A80895">
            <w:pPr>
              <w:widowControl w:val="0"/>
              <w:autoSpaceDE w:val="0"/>
              <w:autoSpaceDN w:val="0"/>
              <w:spacing w:after="0" w:line="240" w:lineRule="auto"/>
              <w:ind w:left="107"/>
              <w:rPr>
                <w:rFonts w:cs="Calibri"/>
                <w:color w:val="000000"/>
                <w:lang w:bidi="en-US"/>
              </w:rPr>
            </w:pPr>
            <w:r w:rsidRPr="00A80895">
              <w:rPr>
                <w:rFonts w:cs="Calibri"/>
                <w:color w:val="0F6B61"/>
                <w:lang w:bidi="en-US"/>
              </w:rPr>
              <w:t>June 2024</w:t>
            </w:r>
          </w:p>
        </w:tc>
      </w:tr>
      <w:tr w:rsidR="00A80895" w:rsidRPr="00A80895" w14:paraId="53FBA455" w14:textId="77777777" w:rsidTr="00A80895">
        <w:trPr>
          <w:trHeight w:val="795"/>
          <w:jc w:val="center"/>
        </w:trPr>
        <w:tc>
          <w:tcPr>
            <w:tcW w:w="3510" w:type="dxa"/>
            <w:tcBorders>
              <w:left w:val="single" w:sz="6" w:space="0" w:color="000000"/>
              <w:bottom w:val="single" w:sz="6" w:space="0" w:color="000000"/>
              <w:right w:val="single" w:sz="6" w:space="0" w:color="000000"/>
            </w:tcBorders>
            <w:vAlign w:val="center"/>
          </w:tcPr>
          <w:p w14:paraId="36511A03"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color w:val="0F6B61"/>
                <w:lang w:bidi="en-US"/>
              </w:rPr>
              <w:t>Committee/Subcommittee</w:t>
            </w:r>
          </w:p>
        </w:tc>
        <w:tc>
          <w:tcPr>
            <w:tcW w:w="5385" w:type="dxa"/>
            <w:tcBorders>
              <w:bottom w:val="single" w:sz="6" w:space="0" w:color="000000"/>
              <w:right w:val="single" w:sz="6" w:space="0" w:color="000000"/>
            </w:tcBorders>
            <w:vAlign w:val="center"/>
          </w:tcPr>
          <w:p w14:paraId="605FBDA7" w14:textId="77777777" w:rsidR="00A80895" w:rsidRPr="00A80895" w:rsidRDefault="00A80895" w:rsidP="00A80895">
            <w:pPr>
              <w:widowControl w:val="0"/>
              <w:autoSpaceDE w:val="0"/>
              <w:autoSpaceDN w:val="0"/>
              <w:spacing w:after="0" w:line="240" w:lineRule="auto"/>
              <w:ind w:left="107"/>
              <w:rPr>
                <w:rFonts w:cs="Calibri"/>
                <w:color w:val="000000"/>
                <w:lang w:bidi="en-US"/>
              </w:rPr>
            </w:pPr>
            <w:proofErr w:type="spellStart"/>
            <w:r w:rsidRPr="00A80895">
              <w:rPr>
                <w:rFonts w:cs="Calibri"/>
                <w:color w:val="0F6B61"/>
                <w:lang w:bidi="en-US"/>
              </w:rPr>
              <w:t>FunCon</w:t>
            </w:r>
            <w:proofErr w:type="spellEnd"/>
          </w:p>
        </w:tc>
      </w:tr>
      <w:tr w:rsidR="00A80895" w:rsidRPr="00A80895" w14:paraId="0862A3CF" w14:textId="77777777" w:rsidTr="00A80895">
        <w:trPr>
          <w:trHeight w:val="795"/>
          <w:jc w:val="center"/>
        </w:trPr>
        <w:tc>
          <w:tcPr>
            <w:tcW w:w="3510" w:type="dxa"/>
            <w:tcBorders>
              <w:left w:val="single" w:sz="6" w:space="0" w:color="000000"/>
              <w:bottom w:val="single" w:sz="6" w:space="0" w:color="000000"/>
              <w:right w:val="single" w:sz="6" w:space="0" w:color="000000"/>
            </w:tcBorders>
            <w:vAlign w:val="center"/>
          </w:tcPr>
          <w:p w14:paraId="77DC2399"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color w:val="0F6B61"/>
                <w:lang w:bidi="en-US"/>
              </w:rPr>
              <w:t>Status</w:t>
            </w:r>
          </w:p>
        </w:tc>
        <w:tc>
          <w:tcPr>
            <w:tcW w:w="5385" w:type="dxa"/>
            <w:tcBorders>
              <w:bottom w:val="single" w:sz="6" w:space="0" w:color="000000"/>
              <w:right w:val="single" w:sz="6" w:space="0" w:color="000000"/>
            </w:tcBorders>
            <w:vAlign w:val="center"/>
          </w:tcPr>
          <w:p w14:paraId="534E92CD" w14:textId="77777777" w:rsidR="00A80895" w:rsidRPr="00A80895" w:rsidRDefault="00A80895" w:rsidP="00A80895">
            <w:pPr>
              <w:widowControl w:val="0"/>
              <w:autoSpaceDE w:val="0"/>
              <w:autoSpaceDN w:val="0"/>
              <w:spacing w:after="0" w:line="240" w:lineRule="auto"/>
              <w:ind w:left="107"/>
              <w:rPr>
                <w:rFonts w:cs="Calibri"/>
                <w:color w:val="000000"/>
                <w:lang w:bidi="en-US"/>
              </w:rPr>
            </w:pPr>
            <w:r w:rsidRPr="00A80895">
              <w:rPr>
                <w:rFonts w:cs="Calibri"/>
                <w:color w:val="0F6B61"/>
                <w:lang w:bidi="en-US"/>
              </w:rPr>
              <w:t>Not confidential</w:t>
            </w:r>
          </w:p>
        </w:tc>
      </w:tr>
      <w:tr w:rsidR="00A80895" w:rsidRPr="00A80895" w14:paraId="69F81D70" w14:textId="77777777" w:rsidTr="00A80895">
        <w:trPr>
          <w:trHeight w:val="795"/>
          <w:jc w:val="center"/>
        </w:trPr>
        <w:tc>
          <w:tcPr>
            <w:tcW w:w="3510" w:type="dxa"/>
            <w:tcBorders>
              <w:left w:val="single" w:sz="6" w:space="0" w:color="000000"/>
              <w:bottom w:val="single" w:sz="6" w:space="0" w:color="000000"/>
              <w:right w:val="single" w:sz="6" w:space="0" w:color="000000"/>
            </w:tcBorders>
            <w:vAlign w:val="center"/>
          </w:tcPr>
          <w:p w14:paraId="4B32EDCD"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color w:val="0F6B61"/>
                <w:lang w:bidi="en-US"/>
              </w:rPr>
              <w:t>Overview</w:t>
            </w:r>
          </w:p>
        </w:tc>
        <w:tc>
          <w:tcPr>
            <w:tcW w:w="5385" w:type="dxa"/>
            <w:tcBorders>
              <w:bottom w:val="single" w:sz="6" w:space="0" w:color="000000"/>
              <w:right w:val="single" w:sz="6" w:space="0" w:color="000000"/>
            </w:tcBorders>
            <w:vAlign w:val="center"/>
          </w:tcPr>
          <w:p w14:paraId="7BD9B4C0" w14:textId="77777777" w:rsidR="00A80895" w:rsidRPr="00A80895" w:rsidRDefault="00A80895" w:rsidP="00A80895">
            <w:pPr>
              <w:widowControl w:val="0"/>
              <w:autoSpaceDE w:val="0"/>
              <w:autoSpaceDN w:val="0"/>
              <w:spacing w:after="0" w:line="240" w:lineRule="auto"/>
              <w:ind w:left="107"/>
              <w:rPr>
                <w:rFonts w:cs="Calibri"/>
                <w:color w:val="000000"/>
                <w:lang w:bidi="en-US"/>
              </w:rPr>
            </w:pPr>
            <w:r w:rsidRPr="00A80895">
              <w:rPr>
                <w:rFonts w:cs="Calibri"/>
                <w:color w:val="0F6B61"/>
                <w:lang w:bidi="en-US"/>
              </w:rPr>
              <w:t>Overview of monthly price concessions granted</w:t>
            </w:r>
          </w:p>
        </w:tc>
      </w:tr>
      <w:tr w:rsidR="00A80895" w:rsidRPr="00A80895" w14:paraId="26205BA8" w14:textId="77777777" w:rsidTr="00A80895">
        <w:trPr>
          <w:trHeight w:val="795"/>
          <w:jc w:val="center"/>
        </w:trPr>
        <w:tc>
          <w:tcPr>
            <w:tcW w:w="3510" w:type="dxa"/>
            <w:tcBorders>
              <w:left w:val="single" w:sz="6" w:space="0" w:color="000000"/>
              <w:bottom w:val="single" w:sz="6" w:space="0" w:color="000000"/>
              <w:right w:val="single" w:sz="6" w:space="0" w:color="000000"/>
            </w:tcBorders>
            <w:vAlign w:val="center"/>
          </w:tcPr>
          <w:p w14:paraId="6E8E3CE8"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color w:val="0F6B61"/>
                <w:lang w:bidi="en-US"/>
              </w:rPr>
              <w:t>Proposed action(s)</w:t>
            </w:r>
          </w:p>
        </w:tc>
        <w:tc>
          <w:tcPr>
            <w:tcW w:w="5385" w:type="dxa"/>
            <w:tcBorders>
              <w:bottom w:val="single" w:sz="6" w:space="0" w:color="000000"/>
              <w:right w:val="single" w:sz="6" w:space="0" w:color="000000"/>
            </w:tcBorders>
            <w:vAlign w:val="center"/>
          </w:tcPr>
          <w:p w14:paraId="61C38DB6" w14:textId="77777777" w:rsidR="00A80895" w:rsidRPr="00A80895" w:rsidRDefault="00A80895" w:rsidP="00A80895">
            <w:pPr>
              <w:widowControl w:val="0"/>
              <w:autoSpaceDE w:val="0"/>
              <w:autoSpaceDN w:val="0"/>
              <w:spacing w:after="0" w:line="240" w:lineRule="auto"/>
              <w:ind w:left="107"/>
              <w:rPr>
                <w:rFonts w:cs="Calibri"/>
                <w:color w:val="000000"/>
                <w:lang w:bidi="en-US"/>
              </w:rPr>
            </w:pPr>
            <w:r w:rsidRPr="00A80895">
              <w:rPr>
                <w:rFonts w:cs="Calibri"/>
                <w:color w:val="0F6B61"/>
                <w:lang w:bidi="en-US"/>
              </w:rPr>
              <w:t>No action required</w:t>
            </w:r>
          </w:p>
        </w:tc>
      </w:tr>
      <w:tr w:rsidR="00A80895" w:rsidRPr="00A80895" w14:paraId="1EF8A7B0" w14:textId="77777777" w:rsidTr="00A80895">
        <w:trPr>
          <w:trHeight w:val="1065"/>
          <w:jc w:val="center"/>
        </w:trPr>
        <w:tc>
          <w:tcPr>
            <w:tcW w:w="3510" w:type="dxa"/>
            <w:tcBorders>
              <w:left w:val="single" w:sz="6" w:space="0" w:color="000000"/>
              <w:bottom w:val="single" w:sz="6" w:space="0" w:color="000000"/>
              <w:right w:val="single" w:sz="6" w:space="0" w:color="000000"/>
            </w:tcBorders>
            <w:vAlign w:val="center"/>
          </w:tcPr>
          <w:p w14:paraId="4268FC05"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color w:val="0F6B61"/>
                <w:lang w:bidi="en-US"/>
              </w:rPr>
              <w:t>Author(s) of the paper</w:t>
            </w:r>
          </w:p>
        </w:tc>
        <w:tc>
          <w:tcPr>
            <w:tcW w:w="5385" w:type="dxa"/>
            <w:tcBorders>
              <w:bottom w:val="single" w:sz="6" w:space="0" w:color="000000"/>
              <w:right w:val="single" w:sz="6" w:space="0" w:color="000000"/>
            </w:tcBorders>
            <w:vAlign w:val="center"/>
          </w:tcPr>
          <w:p w14:paraId="50992A4D" w14:textId="77777777" w:rsidR="00A80895" w:rsidRPr="00A80895" w:rsidRDefault="00A80895" w:rsidP="00A80895">
            <w:pPr>
              <w:widowControl w:val="0"/>
              <w:autoSpaceDE w:val="0"/>
              <w:autoSpaceDN w:val="0"/>
              <w:spacing w:after="0" w:line="240" w:lineRule="auto"/>
              <w:ind w:left="107" w:right="1299"/>
              <w:rPr>
                <w:rFonts w:cs="Calibri"/>
                <w:color w:val="000000"/>
                <w:lang w:bidi="en-US"/>
              </w:rPr>
            </w:pPr>
            <w:r w:rsidRPr="00A80895">
              <w:rPr>
                <w:rFonts w:cs="Calibri"/>
                <w:color w:val="0F6B61"/>
                <w:lang w:bidi="en-US"/>
              </w:rPr>
              <w:t>CPE Dispensing &amp; Supply Team</w:t>
            </w:r>
          </w:p>
        </w:tc>
      </w:tr>
    </w:tbl>
    <w:p w14:paraId="4445CB00" w14:textId="77777777" w:rsidR="00A80895" w:rsidRPr="00A80895" w:rsidRDefault="00A80895" w:rsidP="00A80895">
      <w:pPr>
        <w:spacing w:after="240" w:line="240" w:lineRule="auto"/>
        <w:rPr>
          <w:rFonts w:ascii="Mokoko Medium" w:hAnsi="Mokoko Medium" w:cs="Mokoko Medium"/>
          <w:b/>
          <w:bCs/>
          <w:color w:val="000000"/>
          <w:sz w:val="24"/>
          <w:szCs w:val="24"/>
        </w:rPr>
      </w:pPr>
    </w:p>
    <w:p w14:paraId="4489A474" w14:textId="77777777" w:rsidR="00A80895" w:rsidRPr="00A80895" w:rsidRDefault="00A80895" w:rsidP="00A80895">
      <w:pPr>
        <w:spacing w:after="0" w:line="240" w:lineRule="auto"/>
        <w:rPr>
          <w:rFonts w:ascii="Calibri" w:hAnsi="Calibri" w:cs="Arial"/>
        </w:rPr>
      </w:pPr>
      <w:r w:rsidRPr="00A80895">
        <w:rPr>
          <w:rFonts w:ascii="Calibri" w:hAnsi="Calibri" w:cs="Arial"/>
        </w:rPr>
        <w:br w:type="page"/>
      </w:r>
    </w:p>
    <w:p w14:paraId="6F76CDBB" w14:textId="77777777" w:rsidR="00A80895" w:rsidRPr="00A80895" w:rsidRDefault="00A80895" w:rsidP="00A80895">
      <w:pPr>
        <w:keepNext/>
        <w:keepLines/>
        <w:widowControl w:val="0"/>
        <w:autoSpaceDE w:val="0"/>
        <w:autoSpaceDN w:val="0"/>
        <w:spacing w:before="240" w:after="240" w:line="240" w:lineRule="auto"/>
        <w:outlineLvl w:val="1"/>
        <w:rPr>
          <w:rFonts w:ascii="Mokoko Medium" w:eastAsia="Yu Gothic Light" w:hAnsi="Mokoko Medium" w:cs="Mokoko Medium"/>
          <w:b/>
          <w:bCs/>
          <w:color w:val="0F6B61"/>
          <w:sz w:val="32"/>
          <w:szCs w:val="32"/>
          <w:lang w:bidi="en-US"/>
        </w:rPr>
      </w:pPr>
      <w:r w:rsidRPr="00A80895">
        <w:rPr>
          <w:rFonts w:ascii="Mokoko Medium" w:eastAsia="Mokoko Medium" w:hAnsi="Mokoko Medium" w:cs="Mokoko Medium"/>
          <w:b/>
          <w:bCs/>
          <w:color w:val="0F6B61"/>
          <w:sz w:val="24"/>
          <w:szCs w:val="24"/>
          <w:lang w:bidi="en-US"/>
        </w:rPr>
        <w:lastRenderedPageBreak/>
        <w:t>Appendix 10/06/2024</w:t>
      </w:r>
      <w:r w:rsidRPr="00A80895">
        <w:rPr>
          <w:rFonts w:ascii="Calibri Light" w:eastAsia="Yu Gothic Light" w:hAnsi="Calibri Light"/>
          <w:color w:val="2F5496"/>
          <w:sz w:val="26"/>
          <w:szCs w:val="26"/>
          <w:lang w:bidi="en-US"/>
        </w:rPr>
        <w:tab/>
      </w:r>
      <w:r w:rsidRPr="00A80895">
        <w:rPr>
          <w:rFonts w:ascii="Calibri Light" w:eastAsia="Yu Gothic Light" w:hAnsi="Calibri Light"/>
          <w:color w:val="2F5496"/>
          <w:sz w:val="26"/>
          <w:szCs w:val="26"/>
          <w:lang w:bidi="en-US"/>
        </w:rPr>
        <w:tab/>
      </w:r>
      <w:r w:rsidRPr="00A80895">
        <w:rPr>
          <w:rFonts w:ascii="Calibri Light" w:eastAsia="Yu Gothic Light" w:hAnsi="Calibri Light"/>
          <w:color w:val="2F5496"/>
          <w:sz w:val="26"/>
          <w:szCs w:val="26"/>
          <w:lang w:bidi="en-US"/>
        </w:rPr>
        <w:tab/>
      </w:r>
      <w:r w:rsidRPr="00A80895">
        <w:rPr>
          <w:rFonts w:ascii="Calibri Light" w:eastAsia="Yu Gothic Light" w:hAnsi="Calibri Light"/>
          <w:color w:val="2F5496"/>
          <w:sz w:val="26"/>
          <w:szCs w:val="26"/>
          <w:lang w:bidi="en-US"/>
        </w:rPr>
        <w:tab/>
      </w:r>
      <w:r w:rsidRPr="00A80895">
        <w:rPr>
          <w:rFonts w:ascii="Calibri Light" w:eastAsia="Yu Gothic Light" w:hAnsi="Calibri Light"/>
          <w:color w:val="2F5496"/>
          <w:sz w:val="26"/>
          <w:szCs w:val="26"/>
          <w:lang w:bidi="en-US"/>
        </w:rPr>
        <w:tab/>
        <w:t xml:space="preserve">                   </w:t>
      </w:r>
      <w:r w:rsidRPr="00A80895">
        <w:rPr>
          <w:rFonts w:ascii="Mokoko Medium" w:eastAsia="Mokoko Medium" w:hAnsi="Mokoko Medium" w:cs="Mokoko Medium"/>
          <w:b/>
          <w:bCs/>
          <w:color w:val="FF6D3A"/>
          <w:sz w:val="24"/>
          <w:szCs w:val="24"/>
          <w:lang w:bidi="en-US"/>
        </w:rPr>
        <w:t>Not Confidential </w:t>
      </w:r>
    </w:p>
    <w:p w14:paraId="3BBF65BC" w14:textId="77777777" w:rsidR="00A80895" w:rsidRPr="00A80895" w:rsidRDefault="00A80895" w:rsidP="00A80895">
      <w:pPr>
        <w:spacing w:after="0" w:line="240" w:lineRule="auto"/>
        <w:rPr>
          <w:rFonts w:ascii="Calibri" w:hAnsi="Calibri" w:cs="Arial"/>
        </w:rPr>
      </w:pPr>
      <w:r w:rsidRPr="00A80895">
        <w:rPr>
          <w:rFonts w:ascii="Mokoko Medium" w:hAnsi="Mokoko Medium" w:cs="Mokoko Medium"/>
          <w:b/>
          <w:bCs/>
          <w:color w:val="0F6B61"/>
          <w:sz w:val="32"/>
          <w:szCs w:val="32"/>
        </w:rPr>
        <w:t>Price Concessions update</w:t>
      </w:r>
      <w:r w:rsidRPr="00A80895">
        <w:rPr>
          <w:rFonts w:ascii="Calibri" w:hAnsi="Calibri" w:cs="Arial"/>
        </w:rPr>
        <w:br/>
      </w:r>
    </w:p>
    <w:p w14:paraId="38AEBF3B" w14:textId="77777777" w:rsidR="00A80895" w:rsidRPr="00A80895" w:rsidRDefault="00A80895" w:rsidP="00A80895">
      <w:pPr>
        <w:numPr>
          <w:ilvl w:val="0"/>
          <w:numId w:val="33"/>
        </w:numPr>
        <w:spacing w:after="0" w:line="240" w:lineRule="auto"/>
        <w:contextualSpacing/>
        <w:jc w:val="both"/>
        <w:rPr>
          <w:rFonts w:eastAsia="DM Sans" w:cs="DM Sans"/>
        </w:rPr>
      </w:pPr>
      <w:r w:rsidRPr="00A80895">
        <w:rPr>
          <w:rFonts w:cs="Arial"/>
        </w:rPr>
        <w:t xml:space="preserve">Between April-June 2024, DHSC imposed a new approach to managing pharmacy purchase margin. </w:t>
      </w:r>
    </w:p>
    <w:p w14:paraId="22EAFD6C" w14:textId="77777777" w:rsidR="00A80895" w:rsidRPr="00A80895" w:rsidRDefault="00A80895" w:rsidP="00A80895">
      <w:pPr>
        <w:spacing w:after="0" w:line="240" w:lineRule="auto"/>
        <w:ind w:left="720"/>
        <w:contextualSpacing/>
        <w:jc w:val="both"/>
        <w:rPr>
          <w:rFonts w:eastAsia="DM Sans" w:cs="DM Sans"/>
        </w:rPr>
      </w:pPr>
    </w:p>
    <w:p w14:paraId="2C08DA8C" w14:textId="77777777" w:rsidR="00A80895" w:rsidRPr="00A80895" w:rsidRDefault="00A80895" w:rsidP="00A80895">
      <w:pPr>
        <w:numPr>
          <w:ilvl w:val="0"/>
          <w:numId w:val="33"/>
        </w:numPr>
        <w:spacing w:after="0" w:line="240" w:lineRule="auto"/>
        <w:contextualSpacing/>
        <w:jc w:val="both"/>
        <w:rPr>
          <w:rFonts w:eastAsia="DM Sans" w:cs="DM Sans"/>
        </w:rPr>
      </w:pPr>
      <w:r w:rsidRPr="00A80895">
        <w:rPr>
          <w:rFonts w:cs="Arial"/>
        </w:rPr>
        <w:t xml:space="preserve">Instead of recovering margin in the usual way by making adjustments to Category M, DHSC took the decision to recover </w:t>
      </w:r>
      <w:r w:rsidRPr="00A80895">
        <w:rPr>
          <w:rFonts w:cs="Arial"/>
          <w:b/>
          <w:bCs/>
        </w:rPr>
        <w:t>c£5.4m</w:t>
      </w:r>
      <w:r w:rsidRPr="00A80895">
        <w:rPr>
          <w:rFonts w:cs="Arial"/>
        </w:rPr>
        <w:t xml:space="preserve"> per month this quarter by constraining price concession lines by either granting lower prices or refusing price concession applications.</w:t>
      </w:r>
    </w:p>
    <w:p w14:paraId="6AB4FD2E" w14:textId="77777777" w:rsidR="00A80895" w:rsidRPr="00A80895" w:rsidRDefault="00A80895" w:rsidP="00A80895">
      <w:pPr>
        <w:spacing w:after="0" w:line="240" w:lineRule="auto"/>
        <w:ind w:left="720"/>
        <w:contextualSpacing/>
        <w:rPr>
          <w:rFonts w:eastAsia="Times New Roman" w:cs="Arial"/>
          <w:color w:val="000000"/>
        </w:rPr>
      </w:pPr>
    </w:p>
    <w:p w14:paraId="3C61C320" w14:textId="77777777" w:rsidR="00A80895" w:rsidRPr="00A80895" w:rsidRDefault="00A80895" w:rsidP="00A80895">
      <w:pPr>
        <w:numPr>
          <w:ilvl w:val="0"/>
          <w:numId w:val="33"/>
        </w:numPr>
        <w:spacing w:after="0" w:line="240" w:lineRule="auto"/>
        <w:contextualSpacing/>
        <w:jc w:val="both"/>
        <w:rPr>
          <w:rFonts w:eastAsia="DM Sans" w:cs="DM Sans"/>
        </w:rPr>
      </w:pPr>
      <w:r w:rsidRPr="00A80895">
        <w:rPr>
          <w:rFonts w:eastAsia="Times New Roman" w:cs="Arial"/>
          <w:color w:val="000000"/>
        </w:rPr>
        <w:t xml:space="preserve">CPE wrote to DHSC on 18 April 2024 </w:t>
      </w:r>
      <w:r w:rsidRPr="00A80895">
        <w:rPr>
          <w:rFonts w:cs="Calibri"/>
          <w:color w:val="000000"/>
        </w:rPr>
        <w:t>warning that imposed price concession process could adversely impact upon access to critical /potentially life-saving medicines and/or inadvertently increase the risk to patient safety.  </w:t>
      </w:r>
      <w:r w:rsidRPr="00A80895">
        <w:rPr>
          <w:rFonts w:eastAsia="Times New Roman" w:cs="Arial"/>
          <w:color w:val="000000"/>
        </w:rPr>
        <w:t xml:space="preserve"> </w:t>
      </w:r>
    </w:p>
    <w:p w14:paraId="0D876E4E" w14:textId="77777777" w:rsidR="00A80895" w:rsidRPr="00A80895" w:rsidRDefault="00A80895" w:rsidP="00A80895">
      <w:pPr>
        <w:spacing w:after="0" w:line="240" w:lineRule="auto"/>
        <w:ind w:left="720"/>
        <w:contextualSpacing/>
        <w:rPr>
          <w:rFonts w:eastAsia="Times New Roman" w:cs="Arial"/>
          <w:color w:val="000000"/>
        </w:rPr>
      </w:pPr>
    </w:p>
    <w:p w14:paraId="1F9F6B59" w14:textId="77777777" w:rsidR="00A80895" w:rsidRPr="00A80895" w:rsidRDefault="00A80895" w:rsidP="00A80895">
      <w:pPr>
        <w:numPr>
          <w:ilvl w:val="0"/>
          <w:numId w:val="33"/>
        </w:numPr>
        <w:spacing w:after="0" w:line="240" w:lineRule="auto"/>
        <w:contextualSpacing/>
        <w:jc w:val="both"/>
        <w:rPr>
          <w:rFonts w:eastAsia="DM Sans" w:cs="DM Sans"/>
        </w:rPr>
      </w:pPr>
      <w:r w:rsidRPr="00A80895">
        <w:rPr>
          <w:rFonts w:eastAsia="Times New Roman" w:cs="Arial"/>
          <w:color w:val="000000"/>
        </w:rPr>
        <w:t>Following r</w:t>
      </w:r>
      <w:r w:rsidRPr="00A80895">
        <w:rPr>
          <w:rFonts w:eastAsia="DM Sans" w:cs="DM Sans"/>
        </w:rPr>
        <w:t>epresentations made by CPE</w:t>
      </w:r>
      <w:r w:rsidRPr="00A80895">
        <w:rPr>
          <w:rFonts w:eastAsia="Times New Roman" w:cs="Arial"/>
          <w:color w:val="000000"/>
        </w:rPr>
        <w:t xml:space="preserve">, DHSC </w:t>
      </w:r>
      <w:r w:rsidRPr="00A80895">
        <w:rPr>
          <w:rFonts w:eastAsia="DM Sans" w:cs="DM Sans"/>
        </w:rPr>
        <w:t>did not apply as much of a downwards price adjustment to several products.</w:t>
      </w:r>
    </w:p>
    <w:p w14:paraId="41E5F3F9" w14:textId="77777777" w:rsidR="00A80895" w:rsidRPr="00A80895" w:rsidRDefault="00A80895" w:rsidP="00A80895">
      <w:pPr>
        <w:spacing w:after="0" w:line="240" w:lineRule="auto"/>
        <w:ind w:left="720"/>
        <w:contextualSpacing/>
        <w:rPr>
          <w:rFonts w:eastAsia="DM Sans" w:cs="DM Sans"/>
        </w:rPr>
      </w:pPr>
    </w:p>
    <w:p w14:paraId="2DCD6B9A" w14:textId="77777777" w:rsidR="00A80895" w:rsidRPr="00A80895" w:rsidRDefault="00A80895" w:rsidP="00A80895">
      <w:pPr>
        <w:numPr>
          <w:ilvl w:val="0"/>
          <w:numId w:val="33"/>
        </w:numPr>
        <w:spacing w:before="240" w:after="240" w:line="240" w:lineRule="auto"/>
        <w:contextualSpacing/>
        <w:jc w:val="both"/>
        <w:rPr>
          <w:rFonts w:ascii="Arial" w:hAnsi="Arial" w:cs="Arial"/>
          <w:color w:val="000000"/>
          <w:shd w:val="clear" w:color="auto" w:fill="FFFFFF"/>
        </w:rPr>
      </w:pPr>
      <w:r w:rsidRPr="00A80895">
        <w:rPr>
          <w:rFonts w:cs="Arial"/>
          <w:color w:val="242424"/>
          <w:shd w:val="clear" w:color="auto" w:fill="FFFFFF"/>
        </w:rPr>
        <w:t>CPE and DHSC are closely monitoring the impact of the concession changes which were introduced by DHSC not making a downward adjustment of -£16.2m to Category M reimbursement prices between April and June 2024.</w:t>
      </w:r>
    </w:p>
    <w:p w14:paraId="3CA5CC1C" w14:textId="77777777" w:rsidR="00A80895" w:rsidRPr="00A80895" w:rsidRDefault="00A80895" w:rsidP="00A80895">
      <w:pPr>
        <w:spacing w:before="240" w:after="240" w:line="240" w:lineRule="auto"/>
        <w:jc w:val="both"/>
        <w:rPr>
          <w:rFonts w:ascii="Arial" w:hAnsi="Arial" w:cs="Arial"/>
          <w:color w:val="000000"/>
          <w:shd w:val="clear" w:color="auto" w:fill="FFFFFF"/>
        </w:rPr>
      </w:pPr>
    </w:p>
    <w:p w14:paraId="3F942DDB" w14:textId="77777777" w:rsidR="00A80895" w:rsidRPr="00A80895" w:rsidRDefault="00A80895" w:rsidP="00A80895">
      <w:pPr>
        <w:spacing w:before="240" w:after="240" w:line="240" w:lineRule="auto"/>
        <w:jc w:val="both"/>
        <w:rPr>
          <w:rFonts w:ascii="Arial" w:hAnsi="Arial" w:cs="Arial"/>
          <w:color w:val="000000"/>
          <w:shd w:val="clear" w:color="auto" w:fill="FFFFFF"/>
        </w:rPr>
      </w:pPr>
      <w:r w:rsidRPr="00A80895">
        <w:rPr>
          <w:rFonts w:ascii="Mokoko Medium" w:hAnsi="Mokoko Medium" w:cs="Mokoko Medium"/>
          <w:b/>
          <w:bCs/>
          <w:color w:val="0F6B61"/>
          <w:sz w:val="24"/>
          <w:szCs w:val="24"/>
        </w:rPr>
        <w:t>June 2024</w:t>
      </w:r>
    </w:p>
    <w:p w14:paraId="32B002AD" w14:textId="77777777" w:rsidR="00A80895" w:rsidRPr="00A80895" w:rsidRDefault="00A80895" w:rsidP="00A80895">
      <w:pPr>
        <w:numPr>
          <w:ilvl w:val="0"/>
          <w:numId w:val="28"/>
        </w:numPr>
        <w:spacing w:after="0" w:line="240" w:lineRule="auto"/>
        <w:ind w:hanging="357"/>
        <w:contextualSpacing/>
        <w:jc w:val="both"/>
        <w:rPr>
          <w:rFonts w:ascii="Calibri" w:hAnsi="Calibri" w:cs="Arial"/>
        </w:rPr>
      </w:pPr>
      <w:r w:rsidRPr="00A80895">
        <w:rPr>
          <w:rFonts w:eastAsia="DM Sans" w:cs="DM Sans"/>
          <w:color w:val="000000"/>
        </w:rPr>
        <w:t xml:space="preserve">As of 18th June 2024, CPE has applied for </w:t>
      </w:r>
      <w:r w:rsidRPr="00A80895">
        <w:rPr>
          <w:rFonts w:eastAsia="DM Sans" w:cs="DM Sans"/>
          <w:b/>
          <w:bCs/>
          <w:color w:val="000000"/>
        </w:rPr>
        <w:t xml:space="preserve">137 </w:t>
      </w:r>
      <w:r w:rsidRPr="00A80895">
        <w:rPr>
          <w:rFonts w:eastAsia="DM Sans" w:cs="DM Sans"/>
          <w:color w:val="000000"/>
        </w:rPr>
        <w:t>price concessions. Further applications may be submitted throughout the month based on reports received by CPE.</w:t>
      </w:r>
    </w:p>
    <w:p w14:paraId="256371B4" w14:textId="77777777" w:rsidR="00A80895" w:rsidRPr="00A80895" w:rsidRDefault="00A80895" w:rsidP="00A80895">
      <w:pPr>
        <w:spacing w:after="0" w:line="240" w:lineRule="auto"/>
        <w:ind w:left="720"/>
        <w:contextualSpacing/>
        <w:jc w:val="both"/>
        <w:rPr>
          <w:rFonts w:ascii="Calibri" w:hAnsi="Calibri" w:cs="Arial"/>
        </w:rPr>
      </w:pPr>
    </w:p>
    <w:p w14:paraId="730DCB79" w14:textId="77777777" w:rsidR="00A80895" w:rsidRPr="00A80895" w:rsidRDefault="00A80895" w:rsidP="00A80895">
      <w:pPr>
        <w:keepNext/>
        <w:keepLines/>
        <w:widowControl w:val="0"/>
        <w:autoSpaceDE w:val="0"/>
        <w:autoSpaceDN w:val="0"/>
        <w:spacing w:before="240" w:after="240" w:line="240" w:lineRule="auto"/>
        <w:outlineLvl w:val="1"/>
        <w:rPr>
          <w:rFonts w:eastAsia="DM Sans" w:cs="DM Sans"/>
          <w:color w:val="2F5496"/>
          <w:sz w:val="26"/>
          <w:szCs w:val="26"/>
          <w:lang w:bidi="en-US"/>
        </w:rPr>
      </w:pPr>
      <w:r w:rsidRPr="00A80895">
        <w:rPr>
          <w:rFonts w:ascii="Mokoko Medium" w:eastAsia="Yu Gothic Light" w:hAnsi="Mokoko Medium" w:cs="Mokoko Medium"/>
          <w:b/>
          <w:bCs/>
          <w:color w:val="0F6B61"/>
          <w:sz w:val="24"/>
          <w:szCs w:val="24"/>
          <w:lang w:bidi="en-US"/>
        </w:rPr>
        <w:t>May 2024</w:t>
      </w:r>
    </w:p>
    <w:p w14:paraId="7343CCED" w14:textId="77777777" w:rsidR="00A80895" w:rsidRPr="00A80895" w:rsidRDefault="00A80895" w:rsidP="00A80895">
      <w:pPr>
        <w:numPr>
          <w:ilvl w:val="0"/>
          <w:numId w:val="28"/>
        </w:numPr>
        <w:spacing w:after="0" w:line="240" w:lineRule="auto"/>
        <w:ind w:hanging="357"/>
        <w:contextualSpacing/>
        <w:jc w:val="both"/>
        <w:rPr>
          <w:rFonts w:eastAsia="DM Sans" w:cs="DM Sans"/>
        </w:rPr>
      </w:pPr>
      <w:r w:rsidRPr="00A80895">
        <w:rPr>
          <w:rFonts w:eastAsia="DM Sans" w:cs="DM Sans"/>
        </w:rPr>
        <w:t>DHSC wrote to CPE on 24th May, 30th May and on 6th June with their final adjusted prices for May 2024.</w:t>
      </w:r>
    </w:p>
    <w:p w14:paraId="0B199690" w14:textId="77777777" w:rsidR="00A80895" w:rsidRPr="00A80895" w:rsidRDefault="00A80895" w:rsidP="00A80895">
      <w:pPr>
        <w:spacing w:after="0" w:line="240" w:lineRule="auto"/>
        <w:ind w:left="720"/>
        <w:contextualSpacing/>
        <w:jc w:val="both"/>
        <w:rPr>
          <w:rFonts w:eastAsia="DM Sans" w:cs="DM Sans"/>
        </w:rPr>
      </w:pPr>
    </w:p>
    <w:p w14:paraId="6FB1CC87" w14:textId="77777777" w:rsidR="00A80895" w:rsidRPr="00A80895" w:rsidRDefault="00A80895" w:rsidP="00A80895">
      <w:pPr>
        <w:numPr>
          <w:ilvl w:val="1"/>
          <w:numId w:val="28"/>
        </w:numPr>
        <w:spacing w:after="0" w:line="240" w:lineRule="auto"/>
        <w:contextualSpacing/>
        <w:jc w:val="both"/>
        <w:rPr>
          <w:rFonts w:eastAsia="DM Sans" w:cs="DM Sans"/>
        </w:rPr>
      </w:pPr>
      <w:r w:rsidRPr="00A80895">
        <w:rPr>
          <w:rFonts w:eastAsia="DM Sans" w:cs="DM Sans"/>
        </w:rPr>
        <w:t>CPE applied for a total of</w:t>
      </w:r>
      <w:r w:rsidRPr="00A80895">
        <w:rPr>
          <w:rFonts w:eastAsia="DM Sans" w:cs="DM Sans"/>
          <w:b/>
          <w:bCs/>
        </w:rPr>
        <w:t xml:space="preserve"> 147 </w:t>
      </w:r>
      <w:r w:rsidRPr="00A80895">
        <w:rPr>
          <w:rFonts w:eastAsia="DM Sans" w:cs="DM Sans"/>
        </w:rPr>
        <w:t>price concessions in May 2024.</w:t>
      </w:r>
    </w:p>
    <w:p w14:paraId="13005C6B" w14:textId="77777777" w:rsidR="00A80895" w:rsidRPr="00A80895" w:rsidRDefault="00A80895" w:rsidP="00A80895">
      <w:pPr>
        <w:numPr>
          <w:ilvl w:val="0"/>
          <w:numId w:val="31"/>
        </w:numPr>
        <w:spacing w:after="0" w:line="240" w:lineRule="auto"/>
        <w:contextualSpacing/>
        <w:jc w:val="both"/>
        <w:rPr>
          <w:rFonts w:eastAsia="DM Sans" w:cs="DM Sans"/>
        </w:rPr>
      </w:pPr>
      <w:r w:rsidRPr="00A80895">
        <w:rPr>
          <w:rFonts w:eastAsia="DM Sans" w:cs="DM Sans"/>
          <w:b/>
          <w:bCs/>
        </w:rPr>
        <w:t>145</w:t>
      </w:r>
      <w:r w:rsidRPr="00A80895">
        <w:rPr>
          <w:rFonts w:eastAsia="DM Sans" w:cs="DM Sans"/>
        </w:rPr>
        <w:t xml:space="preserve"> price concessions were granted by DHSC. </w:t>
      </w:r>
    </w:p>
    <w:p w14:paraId="0FE634A3" w14:textId="77777777" w:rsidR="00A80895" w:rsidRPr="00A80895" w:rsidRDefault="00A80895" w:rsidP="00A80895">
      <w:pPr>
        <w:numPr>
          <w:ilvl w:val="0"/>
          <w:numId w:val="31"/>
        </w:numPr>
        <w:spacing w:after="0" w:line="240" w:lineRule="auto"/>
        <w:contextualSpacing/>
        <w:jc w:val="both"/>
        <w:rPr>
          <w:rFonts w:eastAsia="DM Sans" w:cs="DM Sans"/>
        </w:rPr>
      </w:pPr>
      <w:r w:rsidRPr="00A80895">
        <w:rPr>
          <w:rFonts w:eastAsia="DM Sans" w:cs="DM Sans"/>
        </w:rPr>
        <w:t xml:space="preserve">Of these, </w:t>
      </w:r>
      <w:r w:rsidRPr="00A80895">
        <w:rPr>
          <w:rFonts w:eastAsia="DM Sans" w:cs="DM Sans"/>
          <w:b/>
          <w:bCs/>
        </w:rPr>
        <w:t xml:space="preserve">22 </w:t>
      </w:r>
      <w:r w:rsidRPr="00A80895">
        <w:rPr>
          <w:rFonts w:eastAsia="DM Sans" w:cs="DM Sans"/>
        </w:rPr>
        <w:t>prices</w:t>
      </w:r>
      <w:r w:rsidRPr="00A80895">
        <w:rPr>
          <w:rFonts w:eastAsia="DM Sans" w:cs="DM Sans"/>
          <w:b/>
          <w:bCs/>
        </w:rPr>
        <w:t xml:space="preserve"> </w:t>
      </w:r>
      <w:r w:rsidRPr="00A80895">
        <w:rPr>
          <w:rFonts w:eastAsia="DM Sans" w:cs="DM Sans"/>
        </w:rPr>
        <w:t>were agreed between DHSC and CPE i.e. the Department did not apply any downward price adjustments to these products.</w:t>
      </w:r>
    </w:p>
    <w:p w14:paraId="0D7E1ACC" w14:textId="77777777" w:rsidR="00A80895" w:rsidRPr="00A80895" w:rsidRDefault="00A80895" w:rsidP="00A80895">
      <w:pPr>
        <w:numPr>
          <w:ilvl w:val="0"/>
          <w:numId w:val="31"/>
        </w:numPr>
        <w:spacing w:before="240" w:after="240" w:line="240" w:lineRule="auto"/>
        <w:contextualSpacing/>
        <w:jc w:val="both"/>
        <w:rPr>
          <w:rFonts w:eastAsia="DM Sans" w:cs="DM Sans"/>
        </w:rPr>
      </w:pPr>
      <w:r w:rsidRPr="00A80895">
        <w:rPr>
          <w:rFonts w:eastAsia="DM Sans" w:cs="DM Sans"/>
          <w:b/>
          <w:bCs/>
        </w:rPr>
        <w:t xml:space="preserve">123 </w:t>
      </w:r>
      <w:r w:rsidRPr="00A80895">
        <w:rPr>
          <w:rFonts w:eastAsia="DM Sans" w:cs="DM Sans"/>
        </w:rPr>
        <w:t>products had prices imposed as CPE was unable to agree to the final prices proposed by DHSC.</w:t>
      </w:r>
      <w:r w:rsidRPr="00A80895">
        <w:rPr>
          <w:rFonts w:eastAsia="Times New Roman" w:cs="Arial"/>
          <w:color w:val="000000"/>
        </w:rPr>
        <w:t xml:space="preserve"> DHSC’s initial adjusted prices for several products were improved following observations shared by CPE. Following publication of DHSC’s imposed prices, </w:t>
      </w:r>
      <w:r w:rsidRPr="00A80895">
        <w:rPr>
          <w:rFonts w:eastAsia="DM Sans" w:cs="DM Sans"/>
          <w:b/>
          <w:bCs/>
        </w:rPr>
        <w:t xml:space="preserve">4 </w:t>
      </w:r>
      <w:r w:rsidRPr="00A80895">
        <w:rPr>
          <w:rFonts w:eastAsia="DM Sans" w:cs="DM Sans"/>
        </w:rPr>
        <w:t>products received a further upward price adjustment following representations made by CPE.</w:t>
      </w:r>
    </w:p>
    <w:p w14:paraId="39D6C5D2" w14:textId="77777777" w:rsidR="00A80895" w:rsidRPr="00A80895" w:rsidRDefault="00A80895" w:rsidP="00A80895">
      <w:pPr>
        <w:numPr>
          <w:ilvl w:val="0"/>
          <w:numId w:val="32"/>
        </w:numPr>
        <w:spacing w:before="240" w:after="240" w:line="240" w:lineRule="auto"/>
        <w:contextualSpacing/>
        <w:jc w:val="both"/>
        <w:rPr>
          <w:rFonts w:eastAsia="DM Sans" w:cs="DM Sans"/>
        </w:rPr>
      </w:pPr>
      <w:r w:rsidRPr="00A80895">
        <w:rPr>
          <w:rFonts w:eastAsia="DM Sans" w:cs="DM Sans"/>
          <w:b/>
          <w:bCs/>
        </w:rPr>
        <w:t xml:space="preserve">2 </w:t>
      </w:r>
      <w:r w:rsidRPr="00A80895">
        <w:rPr>
          <w:rFonts w:eastAsia="DM Sans" w:cs="DM Sans"/>
        </w:rPr>
        <w:t xml:space="preserve">products were refused a price concession by DHSC i.e. no concessionary price imposed. </w:t>
      </w:r>
    </w:p>
    <w:p w14:paraId="7F6FEE97" w14:textId="77777777" w:rsidR="00A80895" w:rsidRPr="00A80895" w:rsidRDefault="00A80895" w:rsidP="00A80895">
      <w:pPr>
        <w:numPr>
          <w:ilvl w:val="0"/>
          <w:numId w:val="32"/>
        </w:numPr>
        <w:spacing w:before="240" w:after="240" w:line="240" w:lineRule="auto"/>
        <w:contextualSpacing/>
        <w:jc w:val="both"/>
        <w:rPr>
          <w:rFonts w:eastAsia="DM Sans" w:cs="DM Sans"/>
        </w:rPr>
      </w:pPr>
      <w:r w:rsidRPr="00A80895">
        <w:rPr>
          <w:rFonts w:eastAsia="DM Sans" w:cs="DM Sans"/>
        </w:rPr>
        <w:lastRenderedPageBreak/>
        <w:t xml:space="preserve">On average, a </w:t>
      </w:r>
      <w:r w:rsidRPr="00A80895">
        <w:rPr>
          <w:rFonts w:eastAsia="DM Sans" w:cs="DM Sans"/>
          <w:b/>
          <w:bCs/>
        </w:rPr>
        <w:t>13%</w:t>
      </w:r>
      <w:r w:rsidRPr="00A80895">
        <w:rPr>
          <w:rFonts w:eastAsia="DM Sans" w:cs="DM Sans"/>
        </w:rPr>
        <w:t xml:space="preserve"> reduction in prices was observed across all lines compared to CPEs proposed prices. </w:t>
      </w:r>
    </w:p>
    <w:p w14:paraId="042106E1" w14:textId="77777777" w:rsidR="00A80895" w:rsidRPr="00A80895" w:rsidRDefault="00A80895" w:rsidP="00A80895">
      <w:pPr>
        <w:numPr>
          <w:ilvl w:val="0"/>
          <w:numId w:val="32"/>
        </w:numPr>
        <w:spacing w:before="240" w:after="240" w:line="240" w:lineRule="auto"/>
        <w:contextualSpacing/>
        <w:jc w:val="both"/>
        <w:rPr>
          <w:rFonts w:eastAsia="DM Sans" w:cs="DM Sans"/>
        </w:rPr>
      </w:pPr>
      <w:r w:rsidRPr="00A80895">
        <w:rPr>
          <w:rFonts w:eastAsia="DM Sans" w:cs="DM Sans"/>
        </w:rPr>
        <w:t xml:space="preserve">Changes to reimbursement arrangements for medicines in Category A were recently introduced. </w:t>
      </w:r>
      <w:r w:rsidRPr="00A80895">
        <w:rPr>
          <w:rFonts w:eastAsia="DM Sans" w:cs="DM Sans"/>
          <w:b/>
          <w:bCs/>
        </w:rPr>
        <w:t>6 products (out of 7 applied for) in Category A</w:t>
      </w:r>
      <w:r w:rsidRPr="00A80895">
        <w:rPr>
          <w:rFonts w:eastAsia="DM Sans" w:cs="DM Sans"/>
        </w:rPr>
        <w:t xml:space="preserve"> were granted a price concession in May. CPE will continue to monitor Category A lines affected by price reductions and apply for price concessions, where appropriate. </w:t>
      </w:r>
    </w:p>
    <w:p w14:paraId="02118822" w14:textId="77777777" w:rsidR="00A80895" w:rsidRPr="00A80895" w:rsidRDefault="00A80895" w:rsidP="00A80895">
      <w:pPr>
        <w:spacing w:after="0" w:line="240" w:lineRule="auto"/>
        <w:rPr>
          <w:rFonts w:ascii="Calibri" w:hAnsi="Calibri" w:cs="Arial"/>
          <w:lang w:bidi="en-US"/>
        </w:rPr>
      </w:pPr>
    </w:p>
    <w:p w14:paraId="75A04223" w14:textId="77777777" w:rsidR="00A80895" w:rsidRPr="00A80895" w:rsidRDefault="00A80895" w:rsidP="00A80895">
      <w:pPr>
        <w:keepNext/>
        <w:keepLines/>
        <w:widowControl w:val="0"/>
        <w:autoSpaceDE w:val="0"/>
        <w:autoSpaceDN w:val="0"/>
        <w:spacing w:before="240" w:after="240" w:line="240" w:lineRule="auto"/>
        <w:outlineLvl w:val="1"/>
        <w:rPr>
          <w:rFonts w:ascii="Mokoko Medium" w:eastAsia="Yu Gothic Light" w:hAnsi="Mokoko Medium" w:cs="Mokoko Medium"/>
          <w:b/>
          <w:bCs/>
          <w:color w:val="0F6B61"/>
          <w:sz w:val="24"/>
          <w:szCs w:val="24"/>
          <w:lang w:bidi="en-US"/>
        </w:rPr>
      </w:pPr>
      <w:r w:rsidRPr="00A80895">
        <w:rPr>
          <w:rFonts w:ascii="Mokoko Medium" w:eastAsia="Yu Gothic Light" w:hAnsi="Mokoko Medium" w:cs="Mokoko Medium"/>
          <w:b/>
          <w:bCs/>
          <w:color w:val="0F6B61"/>
          <w:sz w:val="24"/>
          <w:szCs w:val="24"/>
          <w:lang w:bidi="en-US"/>
        </w:rPr>
        <w:t>April 2024</w:t>
      </w:r>
    </w:p>
    <w:p w14:paraId="201624FE" w14:textId="77777777" w:rsidR="00A80895" w:rsidRPr="00A80895" w:rsidRDefault="00A80895" w:rsidP="00A80895">
      <w:pPr>
        <w:numPr>
          <w:ilvl w:val="0"/>
          <w:numId w:val="28"/>
        </w:numPr>
        <w:spacing w:after="0" w:line="240" w:lineRule="auto"/>
        <w:contextualSpacing/>
        <w:jc w:val="both"/>
        <w:rPr>
          <w:rFonts w:eastAsia="DM Sans" w:cs="DM Sans"/>
        </w:rPr>
      </w:pPr>
      <w:r w:rsidRPr="00A80895">
        <w:rPr>
          <w:rFonts w:eastAsia="DM Sans" w:cs="DM Sans"/>
        </w:rPr>
        <w:t>DHSC wrote to CPE on 26th April and on 1st May with their final adjusted prices for April 2024.</w:t>
      </w:r>
    </w:p>
    <w:p w14:paraId="0C95DA73" w14:textId="77777777" w:rsidR="00A80895" w:rsidRPr="00A80895" w:rsidRDefault="00A80895" w:rsidP="00A80895">
      <w:pPr>
        <w:spacing w:after="0" w:line="240" w:lineRule="auto"/>
        <w:ind w:left="720"/>
        <w:contextualSpacing/>
        <w:jc w:val="both"/>
        <w:rPr>
          <w:rFonts w:eastAsia="DM Sans" w:cs="DM Sans"/>
        </w:rPr>
      </w:pPr>
    </w:p>
    <w:p w14:paraId="6BEA2DC4" w14:textId="77777777" w:rsidR="00A80895" w:rsidRPr="00A80895" w:rsidRDefault="00A80895" w:rsidP="00A80895">
      <w:pPr>
        <w:numPr>
          <w:ilvl w:val="1"/>
          <w:numId w:val="28"/>
        </w:numPr>
        <w:spacing w:after="0" w:line="240" w:lineRule="auto"/>
        <w:contextualSpacing/>
        <w:jc w:val="both"/>
        <w:rPr>
          <w:rFonts w:eastAsia="DM Sans" w:cs="DM Sans"/>
        </w:rPr>
      </w:pPr>
      <w:r w:rsidRPr="00A80895">
        <w:rPr>
          <w:rFonts w:eastAsia="DM Sans" w:cs="DM Sans"/>
        </w:rPr>
        <w:t>CPE applied for a total of</w:t>
      </w:r>
      <w:r w:rsidRPr="00A80895">
        <w:rPr>
          <w:rFonts w:eastAsia="DM Sans" w:cs="DM Sans"/>
          <w:b/>
          <w:bCs/>
        </w:rPr>
        <w:t xml:space="preserve"> 141 </w:t>
      </w:r>
      <w:r w:rsidRPr="00A80895">
        <w:rPr>
          <w:rFonts w:eastAsia="DM Sans" w:cs="DM Sans"/>
        </w:rPr>
        <w:t xml:space="preserve">price concessions in April 2024. </w:t>
      </w:r>
    </w:p>
    <w:p w14:paraId="11EA96B1" w14:textId="77777777" w:rsidR="00A80895" w:rsidRPr="00A80895" w:rsidRDefault="00A80895" w:rsidP="00A80895">
      <w:pPr>
        <w:numPr>
          <w:ilvl w:val="1"/>
          <w:numId w:val="29"/>
        </w:numPr>
        <w:spacing w:after="0" w:line="240" w:lineRule="auto"/>
        <w:contextualSpacing/>
        <w:jc w:val="both"/>
        <w:rPr>
          <w:rFonts w:eastAsia="DM Sans" w:cs="DM Sans"/>
        </w:rPr>
      </w:pPr>
      <w:r w:rsidRPr="00A80895">
        <w:rPr>
          <w:rFonts w:eastAsia="DM Sans" w:cs="DM Sans"/>
          <w:b/>
          <w:bCs/>
        </w:rPr>
        <w:t>133</w:t>
      </w:r>
      <w:r w:rsidRPr="00A80895">
        <w:rPr>
          <w:rFonts w:eastAsia="DM Sans" w:cs="DM Sans"/>
        </w:rPr>
        <w:t xml:space="preserve"> price concessions were granted by DHSC. </w:t>
      </w:r>
    </w:p>
    <w:p w14:paraId="6FA3B9B9" w14:textId="77777777" w:rsidR="00A80895" w:rsidRPr="00A80895" w:rsidRDefault="00A80895" w:rsidP="00A80895">
      <w:pPr>
        <w:numPr>
          <w:ilvl w:val="1"/>
          <w:numId w:val="29"/>
        </w:numPr>
        <w:spacing w:after="0" w:line="240" w:lineRule="auto"/>
        <w:contextualSpacing/>
        <w:jc w:val="both"/>
        <w:rPr>
          <w:rFonts w:eastAsia="DM Sans" w:cs="DM Sans"/>
        </w:rPr>
      </w:pPr>
      <w:r w:rsidRPr="00A80895">
        <w:rPr>
          <w:rFonts w:eastAsia="DM Sans" w:cs="DM Sans"/>
        </w:rPr>
        <w:t xml:space="preserve">Of these, prices for only </w:t>
      </w:r>
      <w:r w:rsidRPr="00A80895">
        <w:rPr>
          <w:rFonts w:eastAsia="DM Sans" w:cs="DM Sans"/>
          <w:b/>
          <w:bCs/>
        </w:rPr>
        <w:t>11</w:t>
      </w:r>
      <w:r w:rsidRPr="00A80895">
        <w:rPr>
          <w:rFonts w:eastAsia="DM Sans" w:cs="DM Sans"/>
        </w:rPr>
        <w:t xml:space="preserve"> products were agreed between DHSC and CPE i.e. the Department did not apply any downward price adjustments to these products.</w:t>
      </w:r>
    </w:p>
    <w:p w14:paraId="7718DB99" w14:textId="77777777" w:rsidR="00A80895" w:rsidRPr="00A80895" w:rsidRDefault="00A80895" w:rsidP="00A80895">
      <w:pPr>
        <w:numPr>
          <w:ilvl w:val="1"/>
          <w:numId w:val="29"/>
        </w:numPr>
        <w:spacing w:before="240" w:after="240" w:line="240" w:lineRule="auto"/>
        <w:contextualSpacing/>
        <w:jc w:val="both"/>
        <w:rPr>
          <w:rFonts w:eastAsia="DM Sans" w:cs="DM Sans"/>
        </w:rPr>
      </w:pPr>
      <w:r w:rsidRPr="00A80895">
        <w:rPr>
          <w:rFonts w:eastAsia="DM Sans" w:cs="DM Sans"/>
          <w:b/>
          <w:bCs/>
        </w:rPr>
        <w:t xml:space="preserve">122 </w:t>
      </w:r>
      <w:r w:rsidRPr="00A80895">
        <w:rPr>
          <w:rFonts w:eastAsia="DM Sans" w:cs="DM Sans"/>
        </w:rPr>
        <w:t xml:space="preserve">products had prices imposed following a downward adjustment by DHSC. </w:t>
      </w:r>
      <w:r w:rsidRPr="00A80895">
        <w:rPr>
          <w:rFonts w:eastAsia="Times New Roman" w:cs="Arial"/>
          <w:color w:val="000000"/>
        </w:rPr>
        <w:t xml:space="preserve">DHSC’s initial adjusted prices for several products were improved following observations shared by CPE. </w:t>
      </w:r>
    </w:p>
    <w:p w14:paraId="0FAD8448" w14:textId="77777777" w:rsidR="00A80895" w:rsidRPr="00A80895" w:rsidRDefault="00A80895" w:rsidP="00A80895">
      <w:pPr>
        <w:numPr>
          <w:ilvl w:val="1"/>
          <w:numId w:val="29"/>
        </w:numPr>
        <w:spacing w:before="240" w:after="240" w:line="240" w:lineRule="auto"/>
        <w:contextualSpacing/>
        <w:jc w:val="both"/>
        <w:rPr>
          <w:rFonts w:eastAsia="DM Sans" w:cs="DM Sans"/>
        </w:rPr>
      </w:pPr>
      <w:r w:rsidRPr="00A80895">
        <w:rPr>
          <w:rFonts w:eastAsia="DM Sans" w:cs="DM Sans"/>
          <w:b/>
          <w:bCs/>
        </w:rPr>
        <w:t xml:space="preserve">5 </w:t>
      </w:r>
      <w:r w:rsidRPr="00A80895">
        <w:rPr>
          <w:rFonts w:eastAsia="DM Sans" w:cs="DM Sans"/>
        </w:rPr>
        <w:t>products were refused a price concession by DHSC i.e. no concessionary price imposed.</w:t>
      </w:r>
    </w:p>
    <w:p w14:paraId="0EB86FD6" w14:textId="77777777" w:rsidR="00A80895" w:rsidRPr="00A80895" w:rsidRDefault="00A80895" w:rsidP="00A80895">
      <w:pPr>
        <w:numPr>
          <w:ilvl w:val="1"/>
          <w:numId w:val="29"/>
        </w:numPr>
        <w:spacing w:after="0" w:line="240" w:lineRule="auto"/>
        <w:contextualSpacing/>
        <w:jc w:val="both"/>
        <w:rPr>
          <w:rFonts w:eastAsia="DM Sans" w:cs="DM Sans"/>
        </w:rPr>
      </w:pPr>
      <w:r w:rsidRPr="00A80895">
        <w:rPr>
          <w:rFonts w:eastAsia="DM Sans" w:cs="DM Sans"/>
        </w:rPr>
        <w:t xml:space="preserve">Agreement was reached that price concessions were no longer required for </w:t>
      </w:r>
      <w:r w:rsidRPr="00A80895">
        <w:rPr>
          <w:rFonts w:eastAsia="DM Sans" w:cs="DM Sans"/>
          <w:b/>
          <w:bCs/>
        </w:rPr>
        <w:t>3</w:t>
      </w:r>
      <w:r w:rsidRPr="00A80895">
        <w:rPr>
          <w:rFonts w:eastAsia="DM Sans" w:cs="DM Sans"/>
        </w:rPr>
        <w:t xml:space="preserve"> products. </w:t>
      </w:r>
    </w:p>
    <w:p w14:paraId="54A728A0" w14:textId="77777777" w:rsidR="00A80895" w:rsidRPr="00A80895" w:rsidRDefault="00A80895" w:rsidP="00A80895">
      <w:pPr>
        <w:spacing w:after="0" w:line="240" w:lineRule="auto"/>
        <w:ind w:left="2520"/>
        <w:contextualSpacing/>
        <w:jc w:val="both"/>
        <w:rPr>
          <w:rFonts w:eastAsia="DM Sans" w:cs="DM Sans"/>
        </w:rPr>
      </w:pPr>
    </w:p>
    <w:p w14:paraId="2BCE71B2" w14:textId="77777777" w:rsidR="00A80895" w:rsidRPr="00A80895" w:rsidRDefault="00A80895" w:rsidP="00A80895">
      <w:pPr>
        <w:numPr>
          <w:ilvl w:val="0"/>
          <w:numId w:val="29"/>
        </w:numPr>
        <w:spacing w:after="0" w:line="240" w:lineRule="auto"/>
        <w:contextualSpacing/>
        <w:jc w:val="both"/>
        <w:rPr>
          <w:rFonts w:eastAsia="DM Sans" w:cs="DM Sans"/>
        </w:rPr>
      </w:pPr>
      <w:r w:rsidRPr="00A80895">
        <w:rPr>
          <w:rFonts w:eastAsia="DM Sans" w:cs="DM Sans"/>
        </w:rPr>
        <w:t xml:space="preserve">On average, a </w:t>
      </w:r>
      <w:r w:rsidRPr="00A80895">
        <w:rPr>
          <w:rFonts w:eastAsia="DM Sans" w:cs="DM Sans"/>
          <w:b/>
          <w:bCs/>
        </w:rPr>
        <w:t>10%</w:t>
      </w:r>
      <w:r w:rsidRPr="00A80895">
        <w:rPr>
          <w:rFonts w:eastAsia="DM Sans" w:cs="DM Sans"/>
        </w:rPr>
        <w:t xml:space="preserve"> reduction in prices was observed across all lines compared to CPEs proposed prices.</w:t>
      </w:r>
    </w:p>
    <w:p w14:paraId="29EC7EE6" w14:textId="77777777" w:rsidR="00A80895" w:rsidRPr="00A80895" w:rsidRDefault="00A80895" w:rsidP="00A80895">
      <w:pPr>
        <w:spacing w:after="0" w:line="240" w:lineRule="auto"/>
        <w:ind w:left="1800"/>
        <w:contextualSpacing/>
        <w:jc w:val="both"/>
        <w:rPr>
          <w:rFonts w:eastAsia="DM Sans" w:cs="DM Sans"/>
        </w:rPr>
      </w:pPr>
    </w:p>
    <w:p w14:paraId="70CD1119" w14:textId="77777777" w:rsidR="00A80895" w:rsidRPr="00A80895" w:rsidRDefault="00A80895" w:rsidP="00A80895">
      <w:pPr>
        <w:numPr>
          <w:ilvl w:val="0"/>
          <w:numId w:val="29"/>
        </w:numPr>
        <w:spacing w:before="240" w:after="240" w:line="240" w:lineRule="auto"/>
        <w:contextualSpacing/>
        <w:jc w:val="both"/>
        <w:rPr>
          <w:rFonts w:eastAsia="DM Sans" w:cs="DM Sans"/>
        </w:rPr>
      </w:pPr>
      <w:r w:rsidRPr="00A80895">
        <w:rPr>
          <w:rFonts w:eastAsia="DM Sans" w:cs="DM Sans"/>
        </w:rPr>
        <w:t xml:space="preserve">Changes to reimbursement arrangements for medicines in Category A were recently introduced. </w:t>
      </w:r>
      <w:r w:rsidRPr="00A80895">
        <w:rPr>
          <w:rFonts w:eastAsia="DM Sans" w:cs="DM Sans"/>
          <w:b/>
          <w:bCs/>
        </w:rPr>
        <w:t>7 products (out of 9 applied for) in Category A</w:t>
      </w:r>
      <w:r w:rsidRPr="00A80895">
        <w:rPr>
          <w:rFonts w:eastAsia="DM Sans" w:cs="DM Sans"/>
        </w:rPr>
        <w:t xml:space="preserve"> were granted a price concession in April. CPE will continue to monitor Category A lines affected by price reductions and apply for price concessions, where appropriate. </w:t>
      </w:r>
    </w:p>
    <w:p w14:paraId="0615DA3B" w14:textId="77777777" w:rsidR="00A80895" w:rsidRPr="00A80895" w:rsidRDefault="00A80895" w:rsidP="00A80895">
      <w:pPr>
        <w:spacing w:before="240" w:after="240" w:line="240" w:lineRule="auto"/>
        <w:rPr>
          <w:rFonts w:ascii="Mokoko Medium" w:hAnsi="Mokoko Medium" w:cs="Mokoko Medium"/>
          <w:b/>
          <w:bCs/>
          <w:color w:val="0F6B61"/>
          <w:sz w:val="24"/>
          <w:szCs w:val="24"/>
        </w:rPr>
      </w:pPr>
      <w:r w:rsidRPr="00A80895">
        <w:rPr>
          <w:rFonts w:ascii="Mokoko Medium" w:hAnsi="Mokoko Medium" w:cs="Mokoko Medium"/>
          <w:b/>
          <w:bCs/>
          <w:color w:val="0F6B61"/>
          <w:sz w:val="24"/>
          <w:szCs w:val="24"/>
        </w:rPr>
        <w:br/>
      </w:r>
    </w:p>
    <w:p w14:paraId="0F61BD83" w14:textId="77777777" w:rsidR="00A80895" w:rsidRPr="00A80895" w:rsidRDefault="00A80895" w:rsidP="00A80895">
      <w:pPr>
        <w:spacing w:before="240" w:after="240" w:line="240" w:lineRule="auto"/>
        <w:rPr>
          <w:rFonts w:ascii="Mokoko Medium" w:hAnsi="Mokoko Medium" w:cs="Mokoko Medium"/>
          <w:b/>
          <w:bCs/>
          <w:color w:val="0F6B61"/>
          <w:sz w:val="24"/>
          <w:szCs w:val="24"/>
        </w:rPr>
      </w:pPr>
      <w:r w:rsidRPr="00A80895">
        <w:rPr>
          <w:rFonts w:ascii="Mokoko Medium" w:hAnsi="Mokoko Medium" w:cs="Mokoko Medium"/>
          <w:b/>
          <w:bCs/>
          <w:color w:val="0F6B61"/>
          <w:sz w:val="24"/>
          <w:szCs w:val="24"/>
        </w:rPr>
        <w:t>Price concessions summary graphs</w:t>
      </w:r>
    </w:p>
    <w:p w14:paraId="33B00748" w14:textId="77777777" w:rsidR="00A80895" w:rsidRPr="00A80895" w:rsidRDefault="00A80895" w:rsidP="00A80895">
      <w:pPr>
        <w:spacing w:after="0" w:line="240" w:lineRule="auto"/>
        <w:rPr>
          <w:rFonts w:ascii="Calibri" w:hAnsi="Calibri" w:cs="Arial"/>
        </w:rPr>
      </w:pPr>
      <w:r w:rsidRPr="00A80895">
        <w:rPr>
          <w:rFonts w:ascii="Calibri" w:hAnsi="Calibri" w:cs="Arial"/>
          <w:noProof/>
          <w14:ligatures w14:val="standardContextual"/>
        </w:rPr>
        <w:lastRenderedPageBreak/>
        <w:drawing>
          <wp:inline distT="0" distB="0" distL="0" distR="0" wp14:anchorId="391975C6" wp14:editId="20C802E1">
            <wp:extent cx="6210935" cy="3686861"/>
            <wp:effectExtent l="0" t="0" r="18415" b="8890"/>
            <wp:docPr id="1267190868" name="Chart 1">
              <a:extLst xmlns:a="http://schemas.openxmlformats.org/drawingml/2006/main">
                <a:ext uri="{FF2B5EF4-FFF2-40B4-BE49-F238E27FC236}">
                  <a16:creationId xmlns:a16="http://schemas.microsoft.com/office/drawing/2014/main" id="{1C4E3984-7A7A-E91E-2397-2C20BAA6F2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1433F2" w14:textId="77777777" w:rsidR="00A80895" w:rsidRPr="00A80895" w:rsidRDefault="00A80895" w:rsidP="00A80895">
      <w:pPr>
        <w:spacing w:after="0" w:line="240" w:lineRule="auto"/>
        <w:rPr>
          <w:rFonts w:ascii="Times New Roman" w:eastAsia="Times New Roman" w:hAnsi="Times New Roman"/>
          <w:sz w:val="24"/>
          <w:szCs w:val="24"/>
          <w:lang w:eastAsia="en-GB"/>
        </w:rPr>
      </w:pPr>
      <w:r w:rsidRPr="00A80895">
        <w:rPr>
          <w:rFonts w:ascii="Calibri" w:hAnsi="Calibri" w:cs="Arial"/>
          <w:noProof/>
          <w14:ligatures w14:val="standardContextual"/>
        </w:rPr>
        <w:drawing>
          <wp:inline distT="0" distB="0" distL="0" distR="0" wp14:anchorId="342322F8" wp14:editId="43014488">
            <wp:extent cx="6210935" cy="3686861"/>
            <wp:effectExtent l="0" t="0" r="18415" b="8890"/>
            <wp:docPr id="1160863361" name="Chart 1">
              <a:extLst xmlns:a="http://schemas.openxmlformats.org/drawingml/2006/main">
                <a:ext uri="{FF2B5EF4-FFF2-40B4-BE49-F238E27FC236}">
                  <a16:creationId xmlns:a16="http://schemas.microsoft.com/office/drawing/2014/main" id="{FFDC533C-7B35-3587-7403-8896C99559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5168BD" w14:textId="1984B0FD" w:rsidR="00A80895" w:rsidRDefault="00A80895">
      <w:pPr>
        <w:spacing w:after="0" w:line="240" w:lineRule="auto"/>
        <w:rPr>
          <w:rStyle w:val="normaltextrun"/>
          <w:rFonts w:eastAsiaTheme="minorEastAsia" w:cstheme="minorHAnsi"/>
          <w:lang w:eastAsia="en-GB"/>
        </w:rPr>
      </w:pPr>
      <w:r>
        <w:rPr>
          <w:rStyle w:val="normaltextrun"/>
          <w:rFonts w:eastAsiaTheme="minorEastAsia" w:cstheme="minorHAnsi"/>
        </w:rPr>
        <w:br w:type="page"/>
      </w:r>
    </w:p>
    <w:tbl>
      <w:tblPr>
        <w:tblW w:w="0" w:type="auto"/>
        <w:jc w:val="center"/>
        <w:tblLayout w:type="fixed"/>
        <w:tblLook w:val="01E0" w:firstRow="1" w:lastRow="1" w:firstColumn="1" w:lastColumn="1" w:noHBand="0" w:noVBand="0"/>
      </w:tblPr>
      <w:tblGrid>
        <w:gridCol w:w="3510"/>
        <w:gridCol w:w="5385"/>
      </w:tblGrid>
      <w:tr w:rsidR="00A80895" w:rsidRPr="00A80895" w14:paraId="06753C20" w14:textId="77777777" w:rsidTr="00A80895">
        <w:trPr>
          <w:trHeight w:val="795"/>
          <w:jc w:val="center"/>
        </w:trPr>
        <w:tc>
          <w:tcPr>
            <w:tcW w:w="3510" w:type="dxa"/>
            <w:tcBorders>
              <w:top w:val="single" w:sz="6" w:space="0" w:color="000000"/>
              <w:left w:val="single" w:sz="6" w:space="0" w:color="000000"/>
              <w:bottom w:val="single" w:sz="6" w:space="0" w:color="000000"/>
              <w:right w:val="single" w:sz="6" w:space="0" w:color="000000"/>
            </w:tcBorders>
            <w:vAlign w:val="center"/>
          </w:tcPr>
          <w:p w14:paraId="4DACD699"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bCs/>
                <w:color w:val="0F6B61"/>
                <w:lang w:bidi="en-US"/>
              </w:rPr>
              <w:lastRenderedPageBreak/>
              <w:t>Subject</w:t>
            </w:r>
          </w:p>
        </w:tc>
        <w:tc>
          <w:tcPr>
            <w:tcW w:w="5385" w:type="dxa"/>
            <w:tcBorders>
              <w:top w:val="single" w:sz="6" w:space="0" w:color="000000"/>
              <w:bottom w:val="single" w:sz="6" w:space="0" w:color="000000"/>
              <w:right w:val="single" w:sz="6" w:space="0" w:color="000000"/>
            </w:tcBorders>
            <w:vAlign w:val="center"/>
          </w:tcPr>
          <w:p w14:paraId="7AB17F80" w14:textId="77777777" w:rsidR="00A80895" w:rsidRPr="00A80895" w:rsidRDefault="00A80895" w:rsidP="00A80895">
            <w:pPr>
              <w:widowControl w:val="0"/>
              <w:autoSpaceDE w:val="0"/>
              <w:autoSpaceDN w:val="0"/>
              <w:spacing w:after="0" w:line="240" w:lineRule="auto"/>
              <w:ind w:left="107"/>
              <w:rPr>
                <w:rFonts w:cs="Calibri"/>
                <w:color w:val="000000"/>
                <w:lang w:bidi="en-US"/>
              </w:rPr>
            </w:pPr>
            <w:r w:rsidRPr="00A80895">
              <w:rPr>
                <w:rFonts w:cs="Calibri"/>
                <w:color w:val="0F6B61"/>
                <w:lang w:bidi="en-US"/>
              </w:rPr>
              <w:t>General funding update</w:t>
            </w:r>
          </w:p>
        </w:tc>
      </w:tr>
      <w:tr w:rsidR="00A80895" w:rsidRPr="00A80895" w14:paraId="1E14A39D" w14:textId="77777777" w:rsidTr="00A80895">
        <w:trPr>
          <w:trHeight w:val="795"/>
          <w:jc w:val="center"/>
        </w:trPr>
        <w:tc>
          <w:tcPr>
            <w:tcW w:w="3510" w:type="dxa"/>
            <w:tcBorders>
              <w:left w:val="single" w:sz="6" w:space="0" w:color="000000"/>
              <w:bottom w:val="single" w:sz="6" w:space="0" w:color="000000"/>
              <w:right w:val="single" w:sz="6" w:space="0" w:color="000000"/>
            </w:tcBorders>
            <w:vAlign w:val="center"/>
          </w:tcPr>
          <w:p w14:paraId="5A905D62"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bCs/>
                <w:color w:val="0F6B61"/>
                <w:lang w:bidi="en-US"/>
              </w:rPr>
              <w:t>Date of meeting</w:t>
            </w:r>
          </w:p>
        </w:tc>
        <w:tc>
          <w:tcPr>
            <w:tcW w:w="5385" w:type="dxa"/>
            <w:tcBorders>
              <w:bottom w:val="single" w:sz="6" w:space="0" w:color="000000"/>
              <w:right w:val="single" w:sz="6" w:space="0" w:color="000000"/>
            </w:tcBorders>
            <w:vAlign w:val="center"/>
          </w:tcPr>
          <w:p w14:paraId="6F5B568F" w14:textId="77777777" w:rsidR="00A80895" w:rsidRPr="00A80895" w:rsidRDefault="00A80895" w:rsidP="00A80895">
            <w:pPr>
              <w:widowControl w:val="0"/>
              <w:autoSpaceDE w:val="0"/>
              <w:autoSpaceDN w:val="0"/>
              <w:spacing w:after="0" w:line="240" w:lineRule="auto"/>
              <w:ind w:left="107"/>
              <w:rPr>
                <w:rFonts w:cs="Calibri"/>
                <w:color w:val="000000"/>
                <w:lang w:bidi="en-US"/>
              </w:rPr>
            </w:pPr>
            <w:r w:rsidRPr="00A80895">
              <w:rPr>
                <w:rFonts w:cs="Calibri"/>
                <w:color w:val="0F6B61"/>
                <w:lang w:bidi="en-US"/>
              </w:rPr>
              <w:t>June 2024</w:t>
            </w:r>
          </w:p>
        </w:tc>
      </w:tr>
      <w:tr w:rsidR="00A80895" w:rsidRPr="00A80895" w14:paraId="4182C323" w14:textId="77777777" w:rsidTr="00A80895">
        <w:trPr>
          <w:trHeight w:val="795"/>
          <w:jc w:val="center"/>
        </w:trPr>
        <w:tc>
          <w:tcPr>
            <w:tcW w:w="3510" w:type="dxa"/>
            <w:tcBorders>
              <w:left w:val="single" w:sz="6" w:space="0" w:color="000000"/>
              <w:bottom w:val="single" w:sz="6" w:space="0" w:color="000000"/>
              <w:right w:val="single" w:sz="6" w:space="0" w:color="000000"/>
            </w:tcBorders>
            <w:vAlign w:val="center"/>
          </w:tcPr>
          <w:p w14:paraId="18D574A9"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bCs/>
                <w:color w:val="0F6B61"/>
                <w:lang w:bidi="en-US"/>
              </w:rPr>
              <w:t>Committee/Subcommittee</w:t>
            </w:r>
          </w:p>
        </w:tc>
        <w:tc>
          <w:tcPr>
            <w:tcW w:w="5385" w:type="dxa"/>
            <w:tcBorders>
              <w:bottom w:val="single" w:sz="6" w:space="0" w:color="000000"/>
              <w:right w:val="single" w:sz="6" w:space="0" w:color="000000"/>
            </w:tcBorders>
            <w:vAlign w:val="center"/>
          </w:tcPr>
          <w:p w14:paraId="4FE93AD4" w14:textId="77777777" w:rsidR="00A80895" w:rsidRPr="00A80895" w:rsidRDefault="00A80895" w:rsidP="00A80895">
            <w:pPr>
              <w:widowControl w:val="0"/>
              <w:autoSpaceDE w:val="0"/>
              <w:autoSpaceDN w:val="0"/>
              <w:spacing w:after="0" w:line="240" w:lineRule="auto"/>
              <w:ind w:left="107"/>
              <w:rPr>
                <w:rFonts w:cs="Calibri"/>
                <w:color w:val="000000"/>
                <w:lang w:bidi="en-US"/>
              </w:rPr>
            </w:pPr>
            <w:proofErr w:type="spellStart"/>
            <w:r w:rsidRPr="00A80895">
              <w:rPr>
                <w:rFonts w:cs="Calibri"/>
                <w:color w:val="0F6B61"/>
                <w:lang w:bidi="en-US"/>
              </w:rPr>
              <w:t>FunCon</w:t>
            </w:r>
            <w:proofErr w:type="spellEnd"/>
          </w:p>
        </w:tc>
      </w:tr>
      <w:tr w:rsidR="00A80895" w:rsidRPr="00A80895" w14:paraId="6523395A" w14:textId="77777777" w:rsidTr="00A80895">
        <w:trPr>
          <w:trHeight w:val="795"/>
          <w:jc w:val="center"/>
        </w:trPr>
        <w:tc>
          <w:tcPr>
            <w:tcW w:w="3510" w:type="dxa"/>
            <w:tcBorders>
              <w:left w:val="single" w:sz="6" w:space="0" w:color="000000"/>
              <w:bottom w:val="single" w:sz="6" w:space="0" w:color="000000"/>
              <w:right w:val="single" w:sz="6" w:space="0" w:color="000000"/>
            </w:tcBorders>
            <w:vAlign w:val="center"/>
          </w:tcPr>
          <w:p w14:paraId="5084F3AD"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bCs/>
                <w:color w:val="0F6B61"/>
                <w:lang w:bidi="en-US"/>
              </w:rPr>
              <w:t>Status</w:t>
            </w:r>
          </w:p>
        </w:tc>
        <w:tc>
          <w:tcPr>
            <w:tcW w:w="5385" w:type="dxa"/>
            <w:tcBorders>
              <w:bottom w:val="single" w:sz="6" w:space="0" w:color="000000"/>
              <w:right w:val="single" w:sz="6" w:space="0" w:color="000000"/>
            </w:tcBorders>
            <w:vAlign w:val="center"/>
          </w:tcPr>
          <w:p w14:paraId="17850526" w14:textId="77777777" w:rsidR="00A80895" w:rsidRPr="00A80895" w:rsidRDefault="00A80895" w:rsidP="00A80895">
            <w:pPr>
              <w:widowControl w:val="0"/>
              <w:autoSpaceDE w:val="0"/>
              <w:autoSpaceDN w:val="0"/>
              <w:spacing w:after="0" w:line="240" w:lineRule="auto"/>
              <w:ind w:left="107"/>
              <w:rPr>
                <w:rFonts w:cs="Calibri"/>
                <w:color w:val="000000"/>
                <w:lang w:bidi="en-US"/>
              </w:rPr>
            </w:pPr>
            <w:r w:rsidRPr="00A80895">
              <w:rPr>
                <w:rFonts w:cs="Calibri"/>
                <w:color w:val="0F6B61"/>
                <w:lang w:bidi="en-US"/>
              </w:rPr>
              <w:t>Not confidential</w:t>
            </w:r>
          </w:p>
        </w:tc>
      </w:tr>
      <w:tr w:rsidR="00A80895" w:rsidRPr="00A80895" w14:paraId="76D66351" w14:textId="77777777" w:rsidTr="00A80895">
        <w:trPr>
          <w:trHeight w:val="795"/>
          <w:jc w:val="center"/>
        </w:trPr>
        <w:tc>
          <w:tcPr>
            <w:tcW w:w="3510" w:type="dxa"/>
            <w:tcBorders>
              <w:left w:val="single" w:sz="6" w:space="0" w:color="000000"/>
              <w:bottom w:val="single" w:sz="6" w:space="0" w:color="000000"/>
              <w:right w:val="single" w:sz="6" w:space="0" w:color="000000"/>
            </w:tcBorders>
            <w:vAlign w:val="center"/>
          </w:tcPr>
          <w:p w14:paraId="135C1487"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bCs/>
                <w:color w:val="0F6B61"/>
                <w:lang w:bidi="en-US"/>
              </w:rPr>
              <w:t>Overview</w:t>
            </w:r>
          </w:p>
        </w:tc>
        <w:tc>
          <w:tcPr>
            <w:tcW w:w="5385" w:type="dxa"/>
            <w:tcBorders>
              <w:bottom w:val="single" w:sz="6" w:space="0" w:color="000000"/>
              <w:right w:val="single" w:sz="6" w:space="0" w:color="000000"/>
            </w:tcBorders>
            <w:vAlign w:val="center"/>
          </w:tcPr>
          <w:p w14:paraId="4E8C48EC" w14:textId="77777777" w:rsidR="00A80895" w:rsidRPr="00A80895" w:rsidRDefault="00A80895" w:rsidP="00A80895">
            <w:pPr>
              <w:widowControl w:val="0"/>
              <w:autoSpaceDE w:val="0"/>
              <w:autoSpaceDN w:val="0"/>
              <w:spacing w:after="0" w:line="240" w:lineRule="auto"/>
              <w:ind w:left="107"/>
              <w:rPr>
                <w:rFonts w:cs="Calibri"/>
                <w:color w:val="000000"/>
                <w:lang w:bidi="en-US"/>
              </w:rPr>
            </w:pPr>
            <w:r w:rsidRPr="00A80895">
              <w:rPr>
                <w:rFonts w:cs="Calibri"/>
                <w:color w:val="0F6B61"/>
                <w:lang w:bidi="en-US"/>
              </w:rPr>
              <w:t>General update on various funding issues</w:t>
            </w:r>
          </w:p>
        </w:tc>
      </w:tr>
      <w:tr w:rsidR="00A80895" w:rsidRPr="00A80895" w14:paraId="72189B9B" w14:textId="77777777" w:rsidTr="00A80895">
        <w:trPr>
          <w:trHeight w:val="795"/>
          <w:jc w:val="center"/>
        </w:trPr>
        <w:tc>
          <w:tcPr>
            <w:tcW w:w="3510" w:type="dxa"/>
            <w:tcBorders>
              <w:left w:val="single" w:sz="6" w:space="0" w:color="000000"/>
              <w:bottom w:val="single" w:sz="6" w:space="0" w:color="000000"/>
              <w:right w:val="single" w:sz="6" w:space="0" w:color="000000"/>
            </w:tcBorders>
            <w:vAlign w:val="center"/>
          </w:tcPr>
          <w:p w14:paraId="19AD159C"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bCs/>
                <w:color w:val="0F6B61"/>
                <w:lang w:bidi="en-US"/>
              </w:rPr>
              <w:t>Proposed action(s)</w:t>
            </w:r>
          </w:p>
        </w:tc>
        <w:tc>
          <w:tcPr>
            <w:tcW w:w="5385" w:type="dxa"/>
            <w:tcBorders>
              <w:bottom w:val="single" w:sz="6" w:space="0" w:color="000000"/>
              <w:right w:val="single" w:sz="6" w:space="0" w:color="000000"/>
            </w:tcBorders>
            <w:vAlign w:val="center"/>
          </w:tcPr>
          <w:p w14:paraId="2022CCD4" w14:textId="77777777" w:rsidR="00A80895" w:rsidRPr="00A80895" w:rsidRDefault="00A80895" w:rsidP="00A80895">
            <w:pPr>
              <w:widowControl w:val="0"/>
              <w:autoSpaceDE w:val="0"/>
              <w:autoSpaceDN w:val="0"/>
              <w:spacing w:after="0" w:line="240" w:lineRule="auto"/>
              <w:ind w:left="107"/>
              <w:rPr>
                <w:rFonts w:cs="Calibri"/>
                <w:color w:val="000000"/>
                <w:lang w:bidi="en-US"/>
              </w:rPr>
            </w:pPr>
            <w:r w:rsidRPr="00A80895">
              <w:rPr>
                <w:rFonts w:cs="Calibri"/>
                <w:color w:val="0F6B61"/>
                <w:lang w:bidi="en-US"/>
              </w:rPr>
              <w:t>No action required</w:t>
            </w:r>
          </w:p>
        </w:tc>
      </w:tr>
      <w:tr w:rsidR="00A80895" w:rsidRPr="00A80895" w14:paraId="49D93532" w14:textId="77777777" w:rsidTr="00A80895">
        <w:trPr>
          <w:trHeight w:val="1065"/>
          <w:jc w:val="center"/>
        </w:trPr>
        <w:tc>
          <w:tcPr>
            <w:tcW w:w="3510" w:type="dxa"/>
            <w:tcBorders>
              <w:left w:val="single" w:sz="6" w:space="0" w:color="000000"/>
              <w:bottom w:val="single" w:sz="6" w:space="0" w:color="000000"/>
              <w:right w:val="single" w:sz="6" w:space="0" w:color="000000"/>
            </w:tcBorders>
            <w:vAlign w:val="center"/>
          </w:tcPr>
          <w:p w14:paraId="35168B29" w14:textId="77777777" w:rsidR="00A80895" w:rsidRPr="00A80895" w:rsidRDefault="00A80895" w:rsidP="00A80895">
            <w:pPr>
              <w:widowControl w:val="0"/>
              <w:autoSpaceDE w:val="0"/>
              <w:autoSpaceDN w:val="0"/>
              <w:spacing w:after="0" w:line="240" w:lineRule="auto"/>
              <w:rPr>
                <w:rFonts w:cs="Calibri"/>
                <w:b/>
                <w:bCs/>
                <w:color w:val="000000"/>
                <w:lang w:bidi="en-US"/>
              </w:rPr>
            </w:pPr>
            <w:r w:rsidRPr="00A80895">
              <w:rPr>
                <w:rFonts w:cs="Calibri"/>
                <w:b/>
                <w:bCs/>
                <w:color w:val="0F6B61"/>
                <w:lang w:bidi="en-US"/>
              </w:rPr>
              <w:t>Author(s) of the paper</w:t>
            </w:r>
          </w:p>
        </w:tc>
        <w:tc>
          <w:tcPr>
            <w:tcW w:w="5385" w:type="dxa"/>
            <w:tcBorders>
              <w:bottom w:val="single" w:sz="6" w:space="0" w:color="000000"/>
              <w:right w:val="single" w:sz="6" w:space="0" w:color="000000"/>
            </w:tcBorders>
            <w:vAlign w:val="center"/>
          </w:tcPr>
          <w:p w14:paraId="3CE5757E" w14:textId="77777777" w:rsidR="00A80895" w:rsidRPr="00A80895" w:rsidRDefault="00A80895" w:rsidP="00A80895">
            <w:pPr>
              <w:widowControl w:val="0"/>
              <w:autoSpaceDE w:val="0"/>
              <w:autoSpaceDN w:val="0"/>
              <w:spacing w:after="0" w:line="240" w:lineRule="auto"/>
              <w:ind w:left="107" w:right="1299"/>
              <w:rPr>
                <w:rFonts w:cs="Calibri"/>
                <w:color w:val="000000"/>
                <w:lang w:bidi="en-US"/>
              </w:rPr>
            </w:pPr>
            <w:r w:rsidRPr="00A80895">
              <w:rPr>
                <w:rFonts w:cs="Calibri"/>
                <w:color w:val="0F6B61"/>
                <w:lang w:bidi="en-US"/>
              </w:rPr>
              <w:t>CPE Dispensing &amp; Supply Team</w:t>
            </w:r>
          </w:p>
        </w:tc>
      </w:tr>
    </w:tbl>
    <w:p w14:paraId="2CDA9183" w14:textId="77777777" w:rsidR="00A80895" w:rsidRPr="00A80895" w:rsidRDefault="00A80895" w:rsidP="00A80895">
      <w:pPr>
        <w:spacing w:after="240" w:line="240" w:lineRule="auto"/>
        <w:rPr>
          <w:rFonts w:ascii="Mokoko Medium" w:hAnsi="Mokoko Medium" w:cs="Mokoko Medium"/>
          <w:b/>
          <w:bCs/>
          <w:color w:val="000000"/>
          <w:sz w:val="24"/>
          <w:szCs w:val="24"/>
        </w:rPr>
      </w:pPr>
    </w:p>
    <w:p w14:paraId="580D19F7" w14:textId="77777777" w:rsidR="00A80895" w:rsidRPr="00A80895" w:rsidRDefault="00A80895" w:rsidP="00A80895">
      <w:pPr>
        <w:spacing w:after="240" w:line="240" w:lineRule="auto"/>
        <w:rPr>
          <w:rFonts w:ascii="Mokoko Medium" w:hAnsi="Mokoko Medium" w:cs="Mokoko Medium"/>
          <w:b/>
          <w:bCs/>
          <w:color w:val="000000"/>
          <w:sz w:val="24"/>
          <w:szCs w:val="24"/>
        </w:rPr>
      </w:pPr>
    </w:p>
    <w:p w14:paraId="09AA0E99" w14:textId="77777777" w:rsidR="00A80895" w:rsidRPr="00A80895" w:rsidRDefault="00A80895" w:rsidP="00A80895">
      <w:pPr>
        <w:spacing w:after="240" w:line="240" w:lineRule="auto"/>
        <w:rPr>
          <w:rFonts w:ascii="Mokoko Medium" w:hAnsi="Mokoko Medium" w:cs="Mokoko Medium"/>
          <w:b/>
          <w:bCs/>
          <w:color w:val="000000"/>
          <w:sz w:val="24"/>
          <w:szCs w:val="24"/>
        </w:rPr>
      </w:pPr>
    </w:p>
    <w:p w14:paraId="5BFEAC57" w14:textId="77777777" w:rsidR="00A80895" w:rsidRPr="00A80895" w:rsidRDefault="00A80895" w:rsidP="00A80895">
      <w:pPr>
        <w:spacing w:after="240" w:line="240" w:lineRule="auto"/>
        <w:rPr>
          <w:rFonts w:ascii="Mokoko Medium" w:hAnsi="Mokoko Medium" w:cs="Mokoko Medium"/>
          <w:b/>
          <w:bCs/>
          <w:color w:val="000000"/>
          <w:sz w:val="24"/>
          <w:szCs w:val="24"/>
        </w:rPr>
      </w:pPr>
    </w:p>
    <w:p w14:paraId="54267E9D" w14:textId="77777777" w:rsidR="00A80895" w:rsidRPr="00A80895" w:rsidRDefault="00A80895" w:rsidP="00A80895">
      <w:pPr>
        <w:spacing w:after="240" w:line="240" w:lineRule="auto"/>
        <w:rPr>
          <w:rFonts w:ascii="Mokoko Medium" w:hAnsi="Mokoko Medium" w:cs="Mokoko Medium"/>
          <w:b/>
          <w:bCs/>
          <w:color w:val="000000"/>
          <w:sz w:val="24"/>
          <w:szCs w:val="24"/>
        </w:rPr>
      </w:pPr>
    </w:p>
    <w:p w14:paraId="63D43449" w14:textId="77777777" w:rsidR="00A80895" w:rsidRPr="00A80895" w:rsidRDefault="00A80895" w:rsidP="00A80895">
      <w:pPr>
        <w:spacing w:after="240" w:line="240" w:lineRule="auto"/>
        <w:rPr>
          <w:rFonts w:ascii="Mokoko Medium" w:hAnsi="Mokoko Medium" w:cs="Mokoko Medium"/>
          <w:b/>
          <w:bCs/>
          <w:color w:val="000000"/>
          <w:sz w:val="24"/>
          <w:szCs w:val="24"/>
        </w:rPr>
      </w:pPr>
    </w:p>
    <w:p w14:paraId="5EE6B9E5" w14:textId="77777777" w:rsidR="00A80895" w:rsidRPr="00A80895" w:rsidRDefault="00A80895" w:rsidP="00A80895">
      <w:pPr>
        <w:spacing w:after="240" w:line="240" w:lineRule="auto"/>
        <w:rPr>
          <w:rFonts w:ascii="Mokoko Medium" w:hAnsi="Mokoko Medium" w:cs="Mokoko Medium"/>
          <w:b/>
          <w:bCs/>
          <w:color w:val="000000"/>
          <w:sz w:val="24"/>
          <w:szCs w:val="24"/>
        </w:rPr>
      </w:pPr>
    </w:p>
    <w:p w14:paraId="54767D2D" w14:textId="77777777" w:rsidR="00A80895" w:rsidRPr="00A80895" w:rsidRDefault="00A80895" w:rsidP="00A80895">
      <w:pPr>
        <w:spacing w:after="240" w:line="240" w:lineRule="auto"/>
        <w:rPr>
          <w:rFonts w:ascii="Mokoko Medium" w:hAnsi="Mokoko Medium" w:cs="Mokoko Medium"/>
          <w:b/>
          <w:bCs/>
          <w:color w:val="000000"/>
          <w:sz w:val="24"/>
          <w:szCs w:val="24"/>
        </w:rPr>
      </w:pPr>
    </w:p>
    <w:p w14:paraId="60AD1245" w14:textId="77777777" w:rsidR="00A80895" w:rsidRPr="00A80895" w:rsidRDefault="00A80895" w:rsidP="00A80895">
      <w:pPr>
        <w:spacing w:after="240" w:line="240" w:lineRule="auto"/>
        <w:rPr>
          <w:rFonts w:ascii="Mokoko Medium" w:hAnsi="Mokoko Medium" w:cs="Mokoko Medium"/>
          <w:b/>
          <w:bCs/>
          <w:color w:val="000000"/>
          <w:sz w:val="24"/>
          <w:szCs w:val="24"/>
        </w:rPr>
      </w:pPr>
    </w:p>
    <w:p w14:paraId="6AA2C29F" w14:textId="77777777" w:rsidR="00A80895" w:rsidRPr="00A80895" w:rsidRDefault="00A80895" w:rsidP="00A80895">
      <w:pPr>
        <w:spacing w:after="240" w:line="240" w:lineRule="auto"/>
        <w:rPr>
          <w:rFonts w:ascii="Mokoko Medium" w:hAnsi="Mokoko Medium" w:cs="Mokoko Medium"/>
          <w:b/>
          <w:bCs/>
          <w:color w:val="106B62"/>
          <w:sz w:val="24"/>
          <w:szCs w:val="24"/>
        </w:rPr>
      </w:pPr>
    </w:p>
    <w:p w14:paraId="01113AA3" w14:textId="77777777" w:rsidR="00A80895" w:rsidRPr="00A80895" w:rsidRDefault="00A80895" w:rsidP="00A80895">
      <w:pPr>
        <w:spacing w:after="240" w:line="240" w:lineRule="auto"/>
        <w:rPr>
          <w:rFonts w:ascii="Mokoko Medium" w:hAnsi="Mokoko Medium" w:cs="Mokoko Medium"/>
          <w:b/>
          <w:bCs/>
          <w:color w:val="106B62"/>
          <w:sz w:val="24"/>
          <w:szCs w:val="24"/>
        </w:rPr>
      </w:pPr>
    </w:p>
    <w:p w14:paraId="0D032FC6" w14:textId="77777777" w:rsidR="00A80895" w:rsidRPr="00A80895" w:rsidRDefault="00A80895" w:rsidP="00A80895">
      <w:pPr>
        <w:spacing w:after="240" w:line="240" w:lineRule="auto"/>
        <w:rPr>
          <w:rFonts w:ascii="Mokoko Medium" w:hAnsi="Mokoko Medium" w:cs="Mokoko Medium"/>
          <w:b/>
          <w:bCs/>
          <w:color w:val="106B62"/>
          <w:sz w:val="24"/>
          <w:szCs w:val="24"/>
        </w:rPr>
      </w:pPr>
    </w:p>
    <w:p w14:paraId="4E4C6704" w14:textId="77777777" w:rsidR="00A80895" w:rsidRPr="00A80895" w:rsidRDefault="00A80895" w:rsidP="00A80895">
      <w:pPr>
        <w:spacing w:after="240" w:line="240" w:lineRule="auto"/>
        <w:rPr>
          <w:rFonts w:ascii="Mokoko Medium" w:hAnsi="Mokoko Medium" w:cs="Mokoko Medium"/>
          <w:b/>
          <w:bCs/>
          <w:color w:val="106B62"/>
          <w:sz w:val="24"/>
          <w:szCs w:val="24"/>
        </w:rPr>
      </w:pPr>
      <w:r w:rsidRPr="00A80895">
        <w:rPr>
          <w:rFonts w:ascii="Mokoko Medium" w:hAnsi="Mokoko Medium" w:cs="Mokoko Medium"/>
          <w:b/>
          <w:bCs/>
          <w:color w:val="106B62"/>
          <w:sz w:val="24"/>
          <w:szCs w:val="24"/>
        </w:rPr>
        <w:t>Appendix FCS 11/06/2024</w:t>
      </w:r>
      <w:r w:rsidRPr="00A80895">
        <w:rPr>
          <w:rFonts w:cs="Arial"/>
        </w:rPr>
        <w:tab/>
      </w:r>
      <w:r w:rsidRPr="00A80895">
        <w:rPr>
          <w:rFonts w:cs="Arial"/>
        </w:rPr>
        <w:tab/>
      </w:r>
      <w:r w:rsidRPr="00A80895">
        <w:rPr>
          <w:rFonts w:cs="Arial"/>
        </w:rPr>
        <w:tab/>
      </w:r>
      <w:r w:rsidRPr="00A80895">
        <w:rPr>
          <w:rFonts w:cs="Arial"/>
        </w:rPr>
        <w:tab/>
      </w:r>
      <w:r w:rsidRPr="00A80895">
        <w:rPr>
          <w:rFonts w:cs="Arial"/>
        </w:rPr>
        <w:tab/>
      </w:r>
      <w:r w:rsidRPr="00A80895">
        <w:rPr>
          <w:rFonts w:cs="Arial"/>
        </w:rPr>
        <w:tab/>
      </w:r>
      <w:r w:rsidRPr="00A80895">
        <w:rPr>
          <w:rFonts w:ascii="Mokoko Medium" w:eastAsia="Mokoko Medium" w:hAnsi="Mokoko Medium" w:cs="Mokoko Medium"/>
          <w:b/>
          <w:bCs/>
          <w:color w:val="FF6D3A"/>
          <w:sz w:val="24"/>
          <w:szCs w:val="24"/>
        </w:rPr>
        <w:t>Not Confidential</w:t>
      </w:r>
      <w:r w:rsidRPr="00A80895">
        <w:rPr>
          <w:rFonts w:cs="Arial"/>
        </w:rPr>
        <w:tab/>
      </w:r>
      <w:r w:rsidRPr="00A80895">
        <w:rPr>
          <w:rFonts w:cs="Arial"/>
        </w:rPr>
        <w:tab/>
      </w:r>
      <w:r w:rsidRPr="00A80895">
        <w:rPr>
          <w:rFonts w:ascii="Mokoko Medium" w:hAnsi="Mokoko Medium" w:cs="Mokoko Medium"/>
          <w:b/>
          <w:bCs/>
          <w:color w:val="106B62"/>
          <w:sz w:val="24"/>
          <w:szCs w:val="24"/>
        </w:rPr>
        <w:t xml:space="preserve">     </w:t>
      </w:r>
      <w:r w:rsidRPr="00A80895">
        <w:rPr>
          <w:rFonts w:cs="Arial"/>
        </w:rPr>
        <w:tab/>
      </w:r>
      <w:r w:rsidRPr="00A80895">
        <w:rPr>
          <w:rFonts w:ascii="Mokoko Medium" w:hAnsi="Mokoko Medium" w:cs="Mokoko Medium"/>
          <w:b/>
          <w:bCs/>
          <w:color w:val="106B62"/>
          <w:sz w:val="24"/>
          <w:szCs w:val="24"/>
        </w:rPr>
        <w:t xml:space="preserve">      </w:t>
      </w:r>
      <w:r w:rsidRPr="00A80895">
        <w:rPr>
          <w:rFonts w:cs="Arial"/>
        </w:rPr>
        <w:tab/>
      </w:r>
    </w:p>
    <w:p w14:paraId="6418F09C" w14:textId="77777777" w:rsidR="00A80895" w:rsidRPr="00A80895" w:rsidRDefault="00A80895" w:rsidP="00A80895">
      <w:pPr>
        <w:autoSpaceDE w:val="0"/>
        <w:autoSpaceDN w:val="0"/>
        <w:spacing w:after="0" w:line="276" w:lineRule="auto"/>
        <w:jc w:val="both"/>
        <w:rPr>
          <w:rFonts w:cs="Arial"/>
          <w:color w:val="106B62"/>
        </w:rPr>
      </w:pPr>
      <w:r w:rsidRPr="00A80895">
        <w:rPr>
          <w:rFonts w:ascii="Mokoko Medium" w:hAnsi="Mokoko Medium" w:cs="Mokoko Medium"/>
          <w:b/>
          <w:bCs/>
          <w:color w:val="106B62"/>
          <w:sz w:val="32"/>
          <w:szCs w:val="32"/>
        </w:rPr>
        <w:lastRenderedPageBreak/>
        <w:t>General funding update</w:t>
      </w:r>
    </w:p>
    <w:p w14:paraId="2BD38543" w14:textId="77777777" w:rsidR="00A80895" w:rsidRPr="00A80895" w:rsidRDefault="00A80895" w:rsidP="00A80895">
      <w:pPr>
        <w:spacing w:after="0" w:line="240" w:lineRule="auto"/>
        <w:jc w:val="both"/>
        <w:rPr>
          <w:rFonts w:cs="Arial"/>
          <w:color w:val="000000"/>
        </w:rPr>
      </w:pPr>
    </w:p>
    <w:p w14:paraId="6CAC2717" w14:textId="77777777" w:rsidR="00A80895" w:rsidRPr="00A80895" w:rsidRDefault="00A80895" w:rsidP="00A80895">
      <w:pPr>
        <w:spacing w:after="0" w:line="240" w:lineRule="auto"/>
        <w:jc w:val="both"/>
        <w:rPr>
          <w:rFonts w:cs="Arial"/>
          <w:color w:val="000000"/>
        </w:rPr>
      </w:pPr>
      <w:r w:rsidRPr="00A80895">
        <w:rPr>
          <w:rFonts w:cs="Arial"/>
          <w:color w:val="000000"/>
        </w:rPr>
        <w:t>The following items are included as matters of report:</w:t>
      </w:r>
    </w:p>
    <w:p w14:paraId="23648FB3" w14:textId="77777777" w:rsidR="00A80895" w:rsidRPr="00A80895" w:rsidRDefault="00A80895" w:rsidP="00A80895">
      <w:pPr>
        <w:spacing w:after="0" w:line="240" w:lineRule="auto"/>
        <w:jc w:val="both"/>
        <w:rPr>
          <w:rFonts w:cs="Arial"/>
          <w:color w:val="000000"/>
        </w:rPr>
      </w:pPr>
    </w:p>
    <w:p w14:paraId="63E980B2" w14:textId="77777777" w:rsidR="00A80895" w:rsidRPr="00A80895" w:rsidRDefault="00A80895" w:rsidP="00A80895">
      <w:pPr>
        <w:widowControl w:val="0"/>
        <w:numPr>
          <w:ilvl w:val="0"/>
          <w:numId w:val="77"/>
        </w:numPr>
        <w:spacing w:after="0" w:line="240" w:lineRule="auto"/>
        <w:contextualSpacing/>
        <w:jc w:val="both"/>
        <w:rPr>
          <w:rFonts w:cs="Mokoko Medium"/>
          <w:b/>
          <w:bCs/>
        </w:rPr>
      </w:pPr>
      <w:r w:rsidRPr="00A80895">
        <w:rPr>
          <w:rFonts w:cs="Mokoko Medium"/>
          <w:b/>
          <w:bCs/>
        </w:rPr>
        <w:t>Drug Tariff &amp; Reimbursement updates</w:t>
      </w:r>
    </w:p>
    <w:p w14:paraId="0FFB0F20" w14:textId="77777777" w:rsidR="00A80895" w:rsidRPr="00A80895" w:rsidRDefault="00A80895" w:rsidP="00A80895">
      <w:pPr>
        <w:widowControl w:val="0"/>
        <w:numPr>
          <w:ilvl w:val="0"/>
          <w:numId w:val="75"/>
        </w:numPr>
        <w:spacing w:after="0" w:line="240" w:lineRule="auto"/>
        <w:contextualSpacing/>
        <w:jc w:val="both"/>
        <w:rPr>
          <w:rFonts w:cs="Mokoko Medium"/>
        </w:rPr>
      </w:pPr>
      <w:r w:rsidRPr="00A80895">
        <w:rPr>
          <w:rFonts w:cs="Mokoko Medium"/>
        </w:rPr>
        <w:t>Updated guidance on Schedule of Payments</w:t>
      </w:r>
    </w:p>
    <w:p w14:paraId="2D7FE5AA" w14:textId="77777777" w:rsidR="00A80895" w:rsidRPr="00A80895" w:rsidRDefault="00A80895" w:rsidP="00A80895">
      <w:pPr>
        <w:widowControl w:val="0"/>
        <w:numPr>
          <w:ilvl w:val="0"/>
          <w:numId w:val="75"/>
        </w:numPr>
        <w:spacing w:after="0" w:line="240" w:lineRule="auto"/>
        <w:contextualSpacing/>
        <w:jc w:val="both"/>
        <w:rPr>
          <w:rFonts w:cs="Mokoko Medium"/>
        </w:rPr>
      </w:pPr>
      <w:r w:rsidRPr="00A80895">
        <w:rPr>
          <w:rFonts w:cs="Mokoko Medium"/>
        </w:rPr>
        <w:t>Products requiring reconstitution – pack size changes</w:t>
      </w:r>
    </w:p>
    <w:p w14:paraId="1E9A7696" w14:textId="77777777" w:rsidR="00A80895" w:rsidRPr="00A80895" w:rsidRDefault="00A80895" w:rsidP="00A80895">
      <w:pPr>
        <w:widowControl w:val="0"/>
        <w:numPr>
          <w:ilvl w:val="0"/>
          <w:numId w:val="75"/>
        </w:numPr>
        <w:spacing w:after="0" w:line="240" w:lineRule="auto"/>
        <w:contextualSpacing/>
        <w:jc w:val="both"/>
        <w:rPr>
          <w:rFonts w:cs="Mokoko Medium"/>
        </w:rPr>
      </w:pPr>
      <w:r w:rsidRPr="00A80895">
        <w:rPr>
          <w:rFonts w:cs="Mokoko Medium"/>
        </w:rPr>
        <w:t>Price adjustment for Azathioprine 50mg/5ml oral suspension (February and March 2024)</w:t>
      </w:r>
    </w:p>
    <w:p w14:paraId="26C42B71" w14:textId="77777777" w:rsidR="00A80895" w:rsidRPr="00A80895" w:rsidRDefault="00A80895" w:rsidP="00A80895">
      <w:pPr>
        <w:widowControl w:val="0"/>
        <w:numPr>
          <w:ilvl w:val="0"/>
          <w:numId w:val="75"/>
        </w:numPr>
        <w:spacing w:after="0" w:line="240" w:lineRule="auto"/>
        <w:contextualSpacing/>
        <w:jc w:val="both"/>
        <w:rPr>
          <w:rFonts w:cs="Mokoko Medium"/>
        </w:rPr>
      </w:pPr>
      <w:r w:rsidRPr="00A80895">
        <w:rPr>
          <w:rFonts w:cs="Mokoko Medium"/>
        </w:rPr>
        <w:t>21 products added to the Discount Not Deducted (DND) list between May 2024 - July 2024</w:t>
      </w:r>
    </w:p>
    <w:p w14:paraId="4EC34473" w14:textId="77777777" w:rsidR="00A80895" w:rsidRPr="00A80895" w:rsidRDefault="00A80895" w:rsidP="00A80895">
      <w:pPr>
        <w:widowControl w:val="0"/>
        <w:numPr>
          <w:ilvl w:val="0"/>
          <w:numId w:val="75"/>
        </w:numPr>
        <w:spacing w:after="0" w:line="240" w:lineRule="auto"/>
        <w:contextualSpacing/>
        <w:jc w:val="both"/>
        <w:rPr>
          <w:rFonts w:cs="Mokoko Medium"/>
        </w:rPr>
      </w:pPr>
      <w:proofErr w:type="spellStart"/>
      <w:r w:rsidRPr="00A80895">
        <w:rPr>
          <w:rFonts w:cs="Mokoko Medium"/>
        </w:rPr>
        <w:t>Drospirenone</w:t>
      </w:r>
      <w:proofErr w:type="spellEnd"/>
      <w:r w:rsidRPr="00A80895">
        <w:rPr>
          <w:rFonts w:cs="Mokoko Medium"/>
        </w:rPr>
        <w:t xml:space="preserve"> (</w:t>
      </w:r>
      <w:proofErr w:type="spellStart"/>
      <w:r w:rsidRPr="00A80895">
        <w:rPr>
          <w:rFonts w:cs="Mokoko Medium"/>
        </w:rPr>
        <w:t>Slynd</w:t>
      </w:r>
      <w:proofErr w:type="spellEnd"/>
      <w:r w:rsidRPr="00A80895">
        <w:rPr>
          <w:rFonts w:cs="Mokoko Medium"/>
        </w:rPr>
        <w:t>®) 4mg tablets re-classified as a special container</w:t>
      </w:r>
    </w:p>
    <w:p w14:paraId="3425C4AC" w14:textId="77777777" w:rsidR="00A80895" w:rsidRPr="00A80895" w:rsidRDefault="00A80895" w:rsidP="00A80895">
      <w:pPr>
        <w:widowControl w:val="0"/>
        <w:spacing w:after="0" w:line="240" w:lineRule="auto"/>
        <w:ind w:left="1080"/>
        <w:contextualSpacing/>
        <w:jc w:val="both"/>
        <w:rPr>
          <w:rFonts w:cs="Mokoko Medium"/>
        </w:rPr>
      </w:pPr>
    </w:p>
    <w:p w14:paraId="27F6CC9C" w14:textId="77777777" w:rsidR="00A80895" w:rsidRPr="00A80895" w:rsidRDefault="00A80895" w:rsidP="00A80895">
      <w:pPr>
        <w:numPr>
          <w:ilvl w:val="0"/>
          <w:numId w:val="77"/>
        </w:numPr>
        <w:spacing w:after="0" w:line="240" w:lineRule="auto"/>
        <w:jc w:val="both"/>
        <w:rPr>
          <w:rFonts w:cs="Arial"/>
          <w:b/>
          <w:bCs/>
          <w:color w:val="000000"/>
        </w:rPr>
      </w:pPr>
      <w:r w:rsidRPr="00A80895">
        <w:rPr>
          <w:rFonts w:cs="Arial"/>
          <w:b/>
          <w:bCs/>
          <w:color w:val="000000"/>
        </w:rPr>
        <w:t>Regulatory updates</w:t>
      </w:r>
    </w:p>
    <w:p w14:paraId="42143325" w14:textId="77777777" w:rsidR="00A80895" w:rsidRPr="00A80895" w:rsidRDefault="00A80895" w:rsidP="00A80895">
      <w:pPr>
        <w:widowControl w:val="0"/>
        <w:numPr>
          <w:ilvl w:val="0"/>
          <w:numId w:val="78"/>
        </w:numPr>
        <w:spacing w:after="0" w:line="240" w:lineRule="auto"/>
        <w:contextualSpacing/>
        <w:jc w:val="both"/>
        <w:rPr>
          <w:rFonts w:cs="Mokoko Medium"/>
        </w:rPr>
      </w:pPr>
      <w:r w:rsidRPr="00A80895">
        <w:rPr>
          <w:rFonts w:cs="Mokoko Medium"/>
        </w:rPr>
        <w:t>New legislation restricts the sale and supply of gonadotrophin-releasing hormone analogues</w:t>
      </w:r>
    </w:p>
    <w:p w14:paraId="1BFAEE4E" w14:textId="77777777" w:rsidR="00A80895" w:rsidRPr="00A80895" w:rsidRDefault="00A80895" w:rsidP="00A80895">
      <w:pPr>
        <w:widowControl w:val="0"/>
        <w:numPr>
          <w:ilvl w:val="0"/>
          <w:numId w:val="78"/>
        </w:numPr>
        <w:spacing w:after="0" w:line="240" w:lineRule="auto"/>
        <w:contextualSpacing/>
        <w:jc w:val="both"/>
        <w:rPr>
          <w:rFonts w:cs="Mokoko Medium"/>
        </w:rPr>
      </w:pPr>
      <w:proofErr w:type="spellStart"/>
      <w:r w:rsidRPr="00A80895">
        <w:rPr>
          <w:rFonts w:cs="Mokoko Medium"/>
        </w:rPr>
        <w:t>Mounjaro</w:t>
      </w:r>
      <w:proofErr w:type="spellEnd"/>
      <w:r w:rsidRPr="00A80895">
        <w:rPr>
          <w:rFonts w:cs="Mokoko Medium"/>
        </w:rPr>
        <w:t>®</w:t>
      </w:r>
      <w:r w:rsidRPr="00A80895">
        <w:rPr>
          <w:rFonts w:ascii="Times New Roman" w:hAnsi="Times New Roman"/>
        </w:rPr>
        <w:t>▼</w:t>
      </w:r>
      <w:r w:rsidRPr="00A80895">
        <w:rPr>
          <w:rFonts w:cs="Mokoko Medium"/>
        </w:rPr>
        <w:t xml:space="preserve"> (</w:t>
      </w:r>
      <w:proofErr w:type="spellStart"/>
      <w:r w:rsidRPr="00A80895">
        <w:rPr>
          <w:rFonts w:cs="Mokoko Medium"/>
        </w:rPr>
        <w:t>tirzepatide</w:t>
      </w:r>
      <w:proofErr w:type="spellEnd"/>
      <w:r w:rsidRPr="00A80895">
        <w:rPr>
          <w:rFonts w:cs="Mokoko Medium"/>
        </w:rPr>
        <w:t xml:space="preserve">) 2.5 mg </w:t>
      </w:r>
      <w:proofErr w:type="spellStart"/>
      <w:r w:rsidRPr="00A80895">
        <w:rPr>
          <w:rFonts w:cs="Mokoko Medium"/>
        </w:rPr>
        <w:t>KwikPen</w:t>
      </w:r>
      <w:proofErr w:type="spellEnd"/>
      <w:r w:rsidRPr="00A80895">
        <w:rPr>
          <w:rFonts w:cs="DM Sans"/>
        </w:rPr>
        <w:t>®</w:t>
      </w:r>
      <w:r w:rsidRPr="00A80895">
        <w:rPr>
          <w:rFonts w:cs="Mokoko Medium"/>
        </w:rPr>
        <w:t xml:space="preserve"> </w:t>
      </w:r>
      <w:r w:rsidRPr="00A80895">
        <w:rPr>
          <w:rFonts w:cs="DM Sans"/>
        </w:rPr>
        <w:t>–</w:t>
      </w:r>
      <w:r w:rsidRPr="00A80895">
        <w:rPr>
          <w:rFonts w:cs="Mokoko Medium"/>
        </w:rPr>
        <w:t xml:space="preserve"> shelf-life extension</w:t>
      </w:r>
    </w:p>
    <w:p w14:paraId="0494F457" w14:textId="77777777" w:rsidR="00A80895" w:rsidRPr="00A80895" w:rsidRDefault="00A80895" w:rsidP="00A80895">
      <w:pPr>
        <w:widowControl w:val="0"/>
        <w:numPr>
          <w:ilvl w:val="0"/>
          <w:numId w:val="78"/>
        </w:numPr>
        <w:spacing w:after="0" w:line="240" w:lineRule="auto"/>
        <w:contextualSpacing/>
        <w:jc w:val="both"/>
        <w:rPr>
          <w:rFonts w:cs="Mokoko Medium"/>
        </w:rPr>
      </w:pPr>
      <w:r w:rsidRPr="00A80895">
        <w:rPr>
          <w:rFonts w:cs="Mokoko Medium"/>
        </w:rPr>
        <w:t>End of antiviral medicine prescribing for 2023/24 influenza season</w:t>
      </w:r>
    </w:p>
    <w:p w14:paraId="616E6474" w14:textId="77777777" w:rsidR="00A80895" w:rsidRPr="00A80895" w:rsidRDefault="00A80895" w:rsidP="00A80895">
      <w:pPr>
        <w:numPr>
          <w:ilvl w:val="0"/>
          <w:numId w:val="37"/>
        </w:numPr>
        <w:spacing w:after="0" w:line="240" w:lineRule="auto"/>
        <w:ind w:left="0" w:firstLine="0"/>
        <w:jc w:val="both"/>
        <w:rPr>
          <w:rFonts w:cs="Arial"/>
          <w:b/>
          <w:bCs/>
          <w:color w:val="000000"/>
        </w:rPr>
      </w:pPr>
    </w:p>
    <w:p w14:paraId="63108E7B" w14:textId="77777777" w:rsidR="00A80895" w:rsidRPr="00A80895" w:rsidRDefault="00A80895" w:rsidP="00A80895">
      <w:pPr>
        <w:numPr>
          <w:ilvl w:val="0"/>
          <w:numId w:val="77"/>
        </w:numPr>
        <w:spacing w:after="0" w:line="240" w:lineRule="auto"/>
        <w:jc w:val="both"/>
        <w:rPr>
          <w:rFonts w:cs="Arial"/>
          <w:b/>
          <w:bCs/>
          <w:color w:val="000000"/>
        </w:rPr>
      </w:pPr>
      <w:r w:rsidRPr="00A80895">
        <w:rPr>
          <w:rFonts w:cs="Arial"/>
          <w:b/>
          <w:bCs/>
          <w:color w:val="000000"/>
        </w:rPr>
        <w:t>Supply updates (including SSPs)</w:t>
      </w:r>
    </w:p>
    <w:p w14:paraId="0D36E472" w14:textId="77777777" w:rsidR="00A80895" w:rsidRPr="00A80895" w:rsidRDefault="00A80895" w:rsidP="00A80895">
      <w:pPr>
        <w:widowControl w:val="0"/>
        <w:numPr>
          <w:ilvl w:val="0"/>
          <w:numId w:val="75"/>
        </w:numPr>
        <w:spacing w:after="0" w:line="240" w:lineRule="auto"/>
        <w:contextualSpacing/>
        <w:jc w:val="both"/>
        <w:rPr>
          <w:rFonts w:cs="Mokoko Medium"/>
        </w:rPr>
      </w:pPr>
      <w:r w:rsidRPr="00A80895">
        <w:rPr>
          <w:rFonts w:cs="Mokoko Medium"/>
        </w:rPr>
        <w:t>Updates to SSPs</w:t>
      </w:r>
    </w:p>
    <w:p w14:paraId="0DE6A223" w14:textId="77777777" w:rsidR="00A80895" w:rsidRPr="00A80895" w:rsidRDefault="00A80895" w:rsidP="00A80895">
      <w:pPr>
        <w:widowControl w:val="0"/>
        <w:numPr>
          <w:ilvl w:val="0"/>
          <w:numId w:val="75"/>
        </w:numPr>
        <w:spacing w:after="0" w:line="240" w:lineRule="auto"/>
        <w:contextualSpacing/>
        <w:jc w:val="both"/>
        <w:rPr>
          <w:rFonts w:cs="Mokoko Medium"/>
        </w:rPr>
      </w:pPr>
      <w:r w:rsidRPr="00A80895">
        <w:rPr>
          <w:rFonts w:cs="Mokoko Medium"/>
        </w:rPr>
        <w:t>Active and expired SSPs</w:t>
      </w:r>
    </w:p>
    <w:p w14:paraId="63E6DF72" w14:textId="77777777" w:rsidR="00A80895" w:rsidRPr="00A80895" w:rsidRDefault="00A80895" w:rsidP="00A80895">
      <w:pPr>
        <w:widowControl w:val="0"/>
        <w:numPr>
          <w:ilvl w:val="0"/>
          <w:numId w:val="75"/>
        </w:numPr>
        <w:spacing w:after="0" w:line="240" w:lineRule="auto"/>
        <w:contextualSpacing/>
        <w:jc w:val="both"/>
        <w:rPr>
          <w:rFonts w:cs="Mokoko Medium"/>
        </w:rPr>
      </w:pPr>
      <w:r w:rsidRPr="00A80895">
        <w:rPr>
          <w:rFonts w:cs="Mokoko Medium"/>
        </w:rPr>
        <w:t>Market movements with implications for supply</w:t>
      </w:r>
    </w:p>
    <w:p w14:paraId="2B17043D" w14:textId="77777777" w:rsidR="00A80895" w:rsidRPr="00A80895" w:rsidRDefault="00A80895" w:rsidP="00A80895">
      <w:pPr>
        <w:widowControl w:val="0"/>
        <w:spacing w:after="0" w:line="240" w:lineRule="auto"/>
        <w:jc w:val="both"/>
        <w:rPr>
          <w:rFonts w:cs="Mokoko Medium"/>
        </w:rPr>
      </w:pPr>
    </w:p>
    <w:p w14:paraId="2D0A5A40" w14:textId="77777777" w:rsidR="00A80895" w:rsidRPr="00A80895" w:rsidRDefault="00A80895" w:rsidP="00A80895">
      <w:pPr>
        <w:widowControl w:val="0"/>
        <w:numPr>
          <w:ilvl w:val="0"/>
          <w:numId w:val="77"/>
        </w:numPr>
        <w:spacing w:after="0" w:line="240" w:lineRule="auto"/>
        <w:contextualSpacing/>
        <w:jc w:val="both"/>
        <w:rPr>
          <w:rFonts w:cs="Mokoko Medium"/>
          <w:b/>
          <w:bCs/>
        </w:rPr>
      </w:pPr>
      <w:r w:rsidRPr="00A80895">
        <w:rPr>
          <w:rFonts w:cs="Mokoko Medium"/>
          <w:b/>
          <w:bCs/>
        </w:rPr>
        <w:t>Dispensing and Supply team communications</w:t>
      </w:r>
    </w:p>
    <w:p w14:paraId="013504AC" w14:textId="77777777" w:rsidR="00A80895" w:rsidRPr="00A80895" w:rsidRDefault="00A80895" w:rsidP="00A80895">
      <w:pPr>
        <w:widowControl w:val="0"/>
        <w:numPr>
          <w:ilvl w:val="0"/>
          <w:numId w:val="75"/>
        </w:numPr>
        <w:spacing w:after="0" w:line="240" w:lineRule="auto"/>
        <w:contextualSpacing/>
        <w:jc w:val="both"/>
        <w:rPr>
          <w:rFonts w:cs="Mokoko Medium"/>
        </w:rPr>
      </w:pPr>
      <w:r w:rsidRPr="00A80895">
        <w:rPr>
          <w:rFonts w:cs="Mokoko Medium"/>
        </w:rPr>
        <w:t>Promoting NHS prescription prepayment certificates</w:t>
      </w:r>
    </w:p>
    <w:p w14:paraId="6A00EF88" w14:textId="77777777" w:rsidR="00A80895" w:rsidRPr="00A80895" w:rsidRDefault="00A80895" w:rsidP="00A80895">
      <w:pPr>
        <w:widowControl w:val="0"/>
        <w:numPr>
          <w:ilvl w:val="0"/>
          <w:numId w:val="75"/>
        </w:numPr>
        <w:spacing w:after="0" w:line="240" w:lineRule="auto"/>
        <w:contextualSpacing/>
        <w:jc w:val="both"/>
        <w:rPr>
          <w:rFonts w:cs="Mokoko Medium"/>
        </w:rPr>
      </w:pPr>
      <w:r w:rsidRPr="00A80895">
        <w:rPr>
          <w:rFonts w:cs="Mokoko Medium"/>
        </w:rPr>
        <w:t>Top tips to maximise dispensing income</w:t>
      </w:r>
    </w:p>
    <w:p w14:paraId="40F22553" w14:textId="77777777" w:rsidR="00A80895" w:rsidRPr="00A80895" w:rsidRDefault="00A80895" w:rsidP="00A80895">
      <w:pPr>
        <w:widowControl w:val="0"/>
        <w:numPr>
          <w:ilvl w:val="0"/>
          <w:numId w:val="75"/>
        </w:numPr>
        <w:spacing w:after="0" w:line="240" w:lineRule="auto"/>
        <w:contextualSpacing/>
        <w:jc w:val="both"/>
        <w:rPr>
          <w:rFonts w:cs="Mokoko Medium"/>
        </w:rPr>
      </w:pPr>
      <w:r w:rsidRPr="00A80895">
        <w:rPr>
          <w:rFonts w:cs="Mokoko Medium"/>
        </w:rPr>
        <w:t>Funding &amp; Reimbursement Shorts</w:t>
      </w:r>
    </w:p>
    <w:p w14:paraId="248EBC31" w14:textId="77777777" w:rsidR="00A80895" w:rsidRPr="00A80895" w:rsidRDefault="00A80895" w:rsidP="00A80895">
      <w:pPr>
        <w:widowControl w:val="0"/>
        <w:numPr>
          <w:ilvl w:val="0"/>
          <w:numId w:val="75"/>
        </w:numPr>
        <w:spacing w:after="0" w:line="240" w:lineRule="auto"/>
        <w:contextualSpacing/>
        <w:jc w:val="both"/>
        <w:rPr>
          <w:rFonts w:cs="Mokoko Medium"/>
        </w:rPr>
      </w:pPr>
      <w:r w:rsidRPr="00A80895">
        <w:rPr>
          <w:rFonts w:cs="Mokoko Medium"/>
        </w:rPr>
        <w:t>NHSBSA ‘Hints &amp; Tips’ – Issue 55</w:t>
      </w:r>
    </w:p>
    <w:p w14:paraId="12D671E1" w14:textId="77777777" w:rsidR="00A80895" w:rsidRPr="00A80895" w:rsidRDefault="00A80895" w:rsidP="00A80895">
      <w:pPr>
        <w:widowControl w:val="0"/>
        <w:numPr>
          <w:ilvl w:val="0"/>
          <w:numId w:val="75"/>
        </w:numPr>
        <w:spacing w:after="0" w:line="240" w:lineRule="auto"/>
        <w:contextualSpacing/>
        <w:jc w:val="both"/>
        <w:rPr>
          <w:rFonts w:cs="Mokoko Medium"/>
        </w:rPr>
      </w:pPr>
      <w:r w:rsidRPr="00A80895">
        <w:rPr>
          <w:rFonts w:cs="Mokoko Medium"/>
        </w:rPr>
        <w:t>Dispensing and Supply webpage views</w:t>
      </w:r>
    </w:p>
    <w:p w14:paraId="47DB828E" w14:textId="77777777" w:rsidR="00A80895" w:rsidRPr="00A80895" w:rsidRDefault="00A80895" w:rsidP="00A80895">
      <w:pPr>
        <w:widowControl w:val="0"/>
        <w:spacing w:after="0" w:line="240" w:lineRule="auto"/>
        <w:ind w:left="1080"/>
        <w:contextualSpacing/>
        <w:jc w:val="both"/>
        <w:rPr>
          <w:rFonts w:cs="Mokoko Medium"/>
        </w:rPr>
      </w:pPr>
    </w:p>
    <w:p w14:paraId="4B2C55CE" w14:textId="77777777" w:rsidR="00A80895" w:rsidRPr="00A80895" w:rsidRDefault="00A80895" w:rsidP="00A80895">
      <w:pPr>
        <w:widowControl w:val="0"/>
        <w:spacing w:after="0" w:line="240" w:lineRule="auto"/>
        <w:jc w:val="both"/>
        <w:rPr>
          <w:rFonts w:cs="Arial"/>
          <w:color w:val="000000"/>
        </w:rPr>
      </w:pPr>
    </w:p>
    <w:p w14:paraId="7EE49FF7" w14:textId="77777777" w:rsidR="00A80895" w:rsidRPr="00A80895" w:rsidRDefault="00A80895" w:rsidP="00A80895">
      <w:pPr>
        <w:numPr>
          <w:ilvl w:val="0"/>
          <w:numId w:val="80"/>
        </w:numPr>
        <w:spacing w:after="0" w:line="240" w:lineRule="auto"/>
        <w:contextualSpacing/>
        <w:rPr>
          <w:rFonts w:ascii="Mokoko Medium" w:hAnsi="Mokoko Medium" w:cs="Calibri"/>
          <w:b/>
          <w:bCs/>
          <w:color w:val="0F6B61"/>
          <w:sz w:val="28"/>
          <w:szCs w:val="28"/>
          <w:lang w:bidi="en-US"/>
        </w:rPr>
      </w:pPr>
      <w:r w:rsidRPr="00A80895">
        <w:rPr>
          <w:rFonts w:ascii="Mokoko Medium" w:hAnsi="Mokoko Medium" w:cs="Calibri"/>
          <w:b/>
          <w:bCs/>
          <w:color w:val="0F6B61"/>
          <w:sz w:val="28"/>
          <w:szCs w:val="28"/>
          <w:lang w:bidi="en-US"/>
        </w:rPr>
        <w:t>Drug Tariff &amp; Reimbursement updates</w:t>
      </w:r>
    </w:p>
    <w:p w14:paraId="23D9C8A8" w14:textId="77777777" w:rsidR="00A80895" w:rsidRPr="00A80895" w:rsidRDefault="00A80895" w:rsidP="00A80895">
      <w:pPr>
        <w:widowControl w:val="0"/>
        <w:autoSpaceDE w:val="0"/>
        <w:autoSpaceDN w:val="0"/>
        <w:spacing w:before="15" w:after="0" w:line="240" w:lineRule="auto"/>
        <w:outlineLvl w:val="0"/>
        <w:rPr>
          <w:rFonts w:ascii="Mokoko Medium" w:hAnsi="Mokoko Medium" w:cs="Calibri"/>
          <w:b/>
          <w:bCs/>
          <w:color w:val="0F6B61"/>
          <w:sz w:val="28"/>
          <w:szCs w:val="28"/>
          <w:lang w:bidi="en-US"/>
        </w:rPr>
      </w:pPr>
    </w:p>
    <w:p w14:paraId="74F3ADAB" w14:textId="77777777" w:rsidR="00A80895" w:rsidRPr="00A80895" w:rsidRDefault="00A80895" w:rsidP="00A80895">
      <w:pPr>
        <w:widowControl w:val="0"/>
        <w:spacing w:after="0" w:line="240" w:lineRule="auto"/>
        <w:jc w:val="both"/>
        <w:rPr>
          <w:rFonts w:ascii="Mokoko Medium" w:hAnsi="Mokoko Medium" w:cs="Mokoko Medium"/>
          <w:color w:val="106B62"/>
          <w:sz w:val="24"/>
          <w:szCs w:val="24"/>
        </w:rPr>
      </w:pPr>
      <w:r w:rsidRPr="00A80895">
        <w:rPr>
          <w:rFonts w:ascii="Mokoko Medium" w:hAnsi="Mokoko Medium" w:cs="Mokoko Medium"/>
          <w:color w:val="106B62"/>
          <w:sz w:val="24"/>
          <w:szCs w:val="24"/>
        </w:rPr>
        <w:t>Updated guidance on the Schedule of Payments</w:t>
      </w:r>
    </w:p>
    <w:p w14:paraId="435A74C1" w14:textId="77777777" w:rsidR="00A80895" w:rsidRPr="00A80895" w:rsidRDefault="00A80895" w:rsidP="00A80895">
      <w:pPr>
        <w:widowControl w:val="0"/>
        <w:spacing w:after="0" w:line="240" w:lineRule="auto"/>
        <w:jc w:val="both"/>
        <w:rPr>
          <w:rFonts w:ascii="Mokoko Medium" w:hAnsi="Mokoko Medium" w:cs="Mokoko Medium"/>
          <w:b/>
          <w:bCs/>
          <w:color w:val="106B62"/>
          <w:sz w:val="24"/>
          <w:szCs w:val="24"/>
        </w:rPr>
      </w:pPr>
    </w:p>
    <w:p w14:paraId="003DDEDE" w14:textId="77777777" w:rsidR="00A80895" w:rsidRPr="00A80895" w:rsidRDefault="00A80895" w:rsidP="00A80895">
      <w:pPr>
        <w:spacing w:after="0" w:line="240" w:lineRule="auto"/>
        <w:jc w:val="both"/>
        <w:rPr>
          <w:rFonts w:cs="Arial"/>
        </w:rPr>
      </w:pPr>
      <w:r w:rsidRPr="00A80895">
        <w:rPr>
          <w:rFonts w:cs="Arial"/>
        </w:rPr>
        <w:t xml:space="preserve">The NHS Business Services Authority (NHSBSA) has updated its guidance on </w:t>
      </w:r>
      <w:hyperlink r:id="rId13" w:tgtFrame="_blank" w:history="1">
        <w:r w:rsidRPr="00A80895">
          <w:rPr>
            <w:rFonts w:cs="Arial"/>
            <w:color w:val="FF6D3A"/>
            <w:u w:val="single"/>
          </w:rPr>
          <w:t>'Understanding your Schedule of Payments'</w:t>
        </w:r>
      </w:hyperlink>
      <w:r w:rsidRPr="00A80895">
        <w:rPr>
          <w:rFonts w:cs="Arial"/>
        </w:rPr>
        <w:t>. </w:t>
      </w:r>
    </w:p>
    <w:p w14:paraId="609B9A73" w14:textId="77777777" w:rsidR="00A80895" w:rsidRPr="00A80895" w:rsidRDefault="00A80895" w:rsidP="00A80895">
      <w:pPr>
        <w:spacing w:after="0" w:line="240" w:lineRule="auto"/>
        <w:jc w:val="both"/>
        <w:rPr>
          <w:rFonts w:cs="Arial"/>
        </w:rPr>
      </w:pPr>
      <w:r w:rsidRPr="00A80895">
        <w:rPr>
          <w:rFonts w:cs="Arial"/>
        </w:rPr>
        <w:t>Pharmacy owners have already received their new-look Schedule of Payments, which was updated following the introduction of the Pharmacy First service in February 2024. The NHSBSA recently revised its guidance document to provide pharmacy owners with a clearer understanding of their Schedule of Payments.</w:t>
      </w:r>
    </w:p>
    <w:p w14:paraId="4C8129A3" w14:textId="77777777" w:rsidR="00A80895" w:rsidRPr="00A80895" w:rsidRDefault="00A80895" w:rsidP="00A80895">
      <w:pPr>
        <w:spacing w:after="0" w:line="240" w:lineRule="auto"/>
        <w:jc w:val="both"/>
        <w:rPr>
          <w:rFonts w:cs="Arial"/>
        </w:rPr>
      </w:pPr>
    </w:p>
    <w:p w14:paraId="12271DBF" w14:textId="77777777" w:rsidR="00A80895" w:rsidRPr="00A80895" w:rsidRDefault="00A80895" w:rsidP="00A80895">
      <w:pPr>
        <w:spacing w:after="0" w:line="240" w:lineRule="auto"/>
        <w:jc w:val="both"/>
        <w:rPr>
          <w:rFonts w:cs="Arial"/>
        </w:rPr>
      </w:pPr>
      <w:r w:rsidRPr="00A80895">
        <w:rPr>
          <w:rFonts w:cs="Arial"/>
        </w:rPr>
        <w:t xml:space="preserve">Click </w:t>
      </w:r>
      <w:hyperlink r:id="rId14" w:history="1">
        <w:r w:rsidRPr="00A80895">
          <w:rPr>
            <w:rFonts w:cs="Arial"/>
            <w:color w:val="FF6D3A"/>
            <w:u w:val="single"/>
          </w:rPr>
          <w:t>here</w:t>
        </w:r>
      </w:hyperlink>
      <w:r w:rsidRPr="00A80895">
        <w:rPr>
          <w:rFonts w:cs="Arial"/>
        </w:rPr>
        <w:t xml:space="preserve"> to view the full story.</w:t>
      </w:r>
    </w:p>
    <w:p w14:paraId="01ACDF77" w14:textId="77777777" w:rsidR="00A80895" w:rsidRPr="00A80895" w:rsidRDefault="00A80895" w:rsidP="00A80895">
      <w:pPr>
        <w:spacing w:after="0" w:line="240" w:lineRule="auto"/>
        <w:jc w:val="both"/>
        <w:rPr>
          <w:rFonts w:cs="Arial"/>
        </w:rPr>
      </w:pPr>
    </w:p>
    <w:p w14:paraId="600578BF" w14:textId="77777777" w:rsidR="00A80895" w:rsidRPr="00A80895" w:rsidRDefault="00A80895" w:rsidP="00A80895">
      <w:pPr>
        <w:spacing w:after="0" w:line="240" w:lineRule="auto"/>
        <w:jc w:val="both"/>
        <w:rPr>
          <w:rFonts w:cs="Arial"/>
        </w:rPr>
      </w:pPr>
    </w:p>
    <w:p w14:paraId="4CF63126" w14:textId="77777777" w:rsidR="00A80895" w:rsidRPr="00A80895" w:rsidRDefault="00A80895" w:rsidP="00A80895">
      <w:pPr>
        <w:spacing w:after="0" w:line="240" w:lineRule="auto"/>
        <w:jc w:val="both"/>
        <w:rPr>
          <w:rFonts w:ascii="Mokoko Medium" w:hAnsi="Mokoko Medium" w:cs="Mokoko Medium"/>
          <w:color w:val="106B62"/>
          <w:sz w:val="24"/>
          <w:szCs w:val="24"/>
        </w:rPr>
      </w:pPr>
      <w:r w:rsidRPr="00A80895">
        <w:rPr>
          <w:rFonts w:ascii="Mokoko Medium" w:hAnsi="Mokoko Medium" w:cs="Mokoko Medium"/>
          <w:color w:val="106B62"/>
          <w:sz w:val="24"/>
          <w:szCs w:val="24"/>
        </w:rPr>
        <w:t>Products requiring reconstitution – pack size changes</w:t>
      </w:r>
    </w:p>
    <w:p w14:paraId="1BC84FA8" w14:textId="77777777" w:rsidR="00A80895" w:rsidRPr="00A80895" w:rsidRDefault="00A80895" w:rsidP="00A80895">
      <w:pPr>
        <w:spacing w:after="0" w:line="240" w:lineRule="auto"/>
        <w:rPr>
          <w:rFonts w:cs="Arial"/>
        </w:rPr>
      </w:pPr>
    </w:p>
    <w:p w14:paraId="6EA49321" w14:textId="77777777" w:rsidR="00A80895" w:rsidRPr="00A80895" w:rsidRDefault="00A80895" w:rsidP="00A80895">
      <w:pPr>
        <w:spacing w:after="0" w:line="240" w:lineRule="auto"/>
        <w:jc w:val="both"/>
        <w:rPr>
          <w:rFonts w:cs="Arial"/>
        </w:rPr>
      </w:pPr>
      <w:r w:rsidRPr="00A80895">
        <w:rPr>
          <w:rFonts w:cs="Arial"/>
        </w:rPr>
        <w:t>Following the changes to pack sizes for </w:t>
      </w:r>
      <w:hyperlink r:id="rId15">
        <w:r w:rsidRPr="00A80895">
          <w:rPr>
            <w:rFonts w:cs="Arial"/>
            <w:color w:val="FF6D3A"/>
            <w:u w:val="single"/>
          </w:rPr>
          <w:t>Xarelto® (Rivaroxaban) 1mg/ml granules for oral suspension,</w:t>
        </w:r>
      </w:hyperlink>
      <w:r w:rsidRPr="00A80895">
        <w:rPr>
          <w:rFonts w:cs="Arial"/>
        </w:rPr>
        <w:t> </w:t>
      </w:r>
      <w:r w:rsidRPr="00A80895">
        <w:rPr>
          <w:rFonts w:cs="Arial"/>
          <w:b/>
          <w:bCs/>
        </w:rPr>
        <w:t>six </w:t>
      </w:r>
      <w:r w:rsidRPr="00A80895">
        <w:rPr>
          <w:rFonts w:cs="Arial"/>
        </w:rPr>
        <w:t>more products that require reconstitution had their pack sizes updated in the NHS dictionary of medicines and devices (</w:t>
      </w:r>
      <w:proofErr w:type="spellStart"/>
      <w:r w:rsidRPr="00A80895">
        <w:rPr>
          <w:rFonts w:cs="Arial"/>
        </w:rPr>
        <w:t>dm+d</w:t>
      </w:r>
      <w:proofErr w:type="spellEnd"/>
      <w:r w:rsidRPr="00A80895">
        <w:rPr>
          <w:rFonts w:cs="Arial"/>
        </w:rPr>
        <w:t xml:space="preserve">) and the Drug Tariff from May 2024. This followed the identification by Community Pharmacy England of pack size listing discrepancies where the pack sizes previously listed did not represent the actual usable volumes after reconstitution as set out in their respective </w:t>
      </w:r>
      <w:proofErr w:type="spellStart"/>
      <w:r w:rsidRPr="00A80895">
        <w:rPr>
          <w:rFonts w:cs="Arial"/>
        </w:rPr>
        <w:t>SmPCs</w:t>
      </w:r>
      <w:proofErr w:type="spellEnd"/>
      <w:r w:rsidRPr="00A80895">
        <w:rPr>
          <w:rFonts w:cs="Arial"/>
        </w:rPr>
        <w:t>.</w:t>
      </w:r>
    </w:p>
    <w:p w14:paraId="3AAD548C" w14:textId="77777777" w:rsidR="00A80895" w:rsidRPr="00A80895" w:rsidRDefault="00A80895" w:rsidP="00A80895">
      <w:pPr>
        <w:spacing w:after="0" w:line="240" w:lineRule="auto"/>
        <w:jc w:val="both"/>
        <w:rPr>
          <w:rFonts w:cs="Arial"/>
        </w:rPr>
      </w:pPr>
    </w:p>
    <w:p w14:paraId="26914691" w14:textId="77777777" w:rsidR="00A80895" w:rsidRPr="00A80895" w:rsidRDefault="00A80895" w:rsidP="00A80895">
      <w:pPr>
        <w:spacing w:after="0" w:line="240" w:lineRule="auto"/>
        <w:jc w:val="both"/>
        <w:rPr>
          <w:rFonts w:cs="Arial"/>
        </w:rPr>
      </w:pPr>
      <w:r w:rsidRPr="00A80895">
        <w:rPr>
          <w:rFonts w:cs="Arial"/>
        </w:rPr>
        <w:t xml:space="preserve">Following representations made by Community Pharmacy England, the NHS </w:t>
      </w:r>
      <w:proofErr w:type="spellStart"/>
      <w:r w:rsidRPr="00A80895">
        <w:rPr>
          <w:rFonts w:cs="Arial"/>
        </w:rPr>
        <w:t>dm+d</w:t>
      </w:r>
      <w:proofErr w:type="spellEnd"/>
      <w:r w:rsidRPr="00A80895">
        <w:rPr>
          <w:rFonts w:cs="Arial"/>
        </w:rPr>
        <w:t xml:space="preserve"> Content Committee agreed that where an SmPC for an oral solution or oral suspension publishes both a reconstituted volume and a usable volume, and these are different, the pack size on </w:t>
      </w:r>
      <w:proofErr w:type="spellStart"/>
      <w:r w:rsidRPr="00A80895">
        <w:rPr>
          <w:rFonts w:cs="Arial"/>
        </w:rPr>
        <w:t>dm+d</w:t>
      </w:r>
      <w:proofErr w:type="spellEnd"/>
      <w:r w:rsidRPr="00A80895">
        <w:rPr>
          <w:rFonts w:cs="Arial"/>
        </w:rPr>
        <w:t xml:space="preserve"> will be based on the published usable volume.</w:t>
      </w:r>
    </w:p>
    <w:p w14:paraId="2E4CFBFF" w14:textId="77777777" w:rsidR="00A80895" w:rsidRPr="00A80895" w:rsidRDefault="00A80895" w:rsidP="00A80895">
      <w:pPr>
        <w:spacing w:after="0" w:line="240" w:lineRule="auto"/>
        <w:jc w:val="both"/>
        <w:rPr>
          <w:rFonts w:cs="Arial"/>
        </w:rPr>
      </w:pPr>
    </w:p>
    <w:p w14:paraId="5A6C3EE0" w14:textId="77777777" w:rsidR="00A80895" w:rsidRPr="00A80895" w:rsidRDefault="00A80895" w:rsidP="00A80895">
      <w:pPr>
        <w:spacing w:after="0" w:line="240" w:lineRule="auto"/>
        <w:jc w:val="both"/>
        <w:rPr>
          <w:rFonts w:cs="Arial"/>
        </w:rPr>
      </w:pPr>
      <w:r w:rsidRPr="00A80895">
        <w:rPr>
          <w:rFonts w:cs="Arial"/>
        </w:rPr>
        <w:t xml:space="preserve">The table below shows the six products listed in the </w:t>
      </w:r>
      <w:proofErr w:type="spellStart"/>
      <w:r w:rsidRPr="00A80895">
        <w:rPr>
          <w:rFonts w:cs="Arial"/>
        </w:rPr>
        <w:t>dm+d</w:t>
      </w:r>
      <w:proofErr w:type="spellEnd"/>
      <w:r w:rsidRPr="00A80895">
        <w:rPr>
          <w:rFonts w:cs="Arial"/>
        </w:rPr>
        <w:t xml:space="preserve"> and Drug Tariff with updated pack sizes based on the usable volumes.</w:t>
      </w:r>
    </w:p>
    <w:p w14:paraId="05B4FE08" w14:textId="77777777" w:rsidR="00A80895" w:rsidRPr="00A80895" w:rsidRDefault="00A80895" w:rsidP="00A80895">
      <w:pPr>
        <w:spacing w:after="0" w:line="240" w:lineRule="auto"/>
        <w:jc w:val="both"/>
        <w:rPr>
          <w:rFonts w:cs="Arial"/>
        </w:rPr>
      </w:pPr>
    </w:p>
    <w:tbl>
      <w:tblPr>
        <w:tblW w:w="10030" w:type="dxa"/>
        <w:tblCellMar>
          <w:top w:w="15" w:type="dxa"/>
          <w:left w:w="15" w:type="dxa"/>
          <w:bottom w:w="15" w:type="dxa"/>
          <w:right w:w="15" w:type="dxa"/>
        </w:tblCellMar>
        <w:tblLook w:val="04A0" w:firstRow="1" w:lastRow="0" w:firstColumn="1" w:lastColumn="0" w:noHBand="0" w:noVBand="1"/>
      </w:tblPr>
      <w:tblGrid>
        <w:gridCol w:w="2979"/>
        <w:gridCol w:w="2089"/>
        <w:gridCol w:w="2297"/>
        <w:gridCol w:w="1163"/>
        <w:gridCol w:w="1502"/>
      </w:tblGrid>
      <w:tr w:rsidR="00A80895" w:rsidRPr="00A80895" w14:paraId="1AEAA11B" w14:textId="77777777" w:rsidTr="001D66A1">
        <w:trPr>
          <w:trHeight w:val="1080"/>
          <w:tblHeader/>
        </w:trPr>
        <w:tc>
          <w:tcPr>
            <w:tcW w:w="2446"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0B82268B" w14:textId="77777777" w:rsidR="00A80895" w:rsidRPr="00A80895" w:rsidRDefault="00A80895" w:rsidP="00A80895">
            <w:pPr>
              <w:spacing w:after="0" w:line="240" w:lineRule="auto"/>
              <w:rPr>
                <w:rFonts w:cs="Arial"/>
                <w:color w:val="106B62"/>
                <w:sz w:val="24"/>
                <w:szCs w:val="24"/>
              </w:rPr>
            </w:pPr>
            <w:r w:rsidRPr="00A80895">
              <w:rPr>
                <w:rFonts w:cs="Arial"/>
                <w:b/>
                <w:bCs/>
                <w:color w:val="106B62"/>
              </w:rPr>
              <w:t>Product</w:t>
            </w:r>
          </w:p>
        </w:tc>
        <w:tc>
          <w:tcPr>
            <w:tcW w:w="2367"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1B0D475D" w14:textId="77777777" w:rsidR="00A80895" w:rsidRPr="00A80895" w:rsidRDefault="00A80895" w:rsidP="00A80895">
            <w:pPr>
              <w:spacing w:after="0" w:line="240" w:lineRule="auto"/>
              <w:rPr>
                <w:rFonts w:cs="Arial"/>
                <w:color w:val="106B62"/>
              </w:rPr>
            </w:pPr>
            <w:r w:rsidRPr="00A80895">
              <w:rPr>
                <w:rFonts w:cs="Arial"/>
                <w:b/>
                <w:bCs/>
                <w:color w:val="106B62"/>
              </w:rPr>
              <w:t>Previous pack size listing</w:t>
            </w:r>
          </w:p>
        </w:tc>
        <w:tc>
          <w:tcPr>
            <w:tcW w:w="2446"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67777C58" w14:textId="77777777" w:rsidR="00A80895" w:rsidRPr="00A80895" w:rsidRDefault="00A80895" w:rsidP="00A80895">
            <w:pPr>
              <w:spacing w:after="0" w:line="240" w:lineRule="auto"/>
              <w:rPr>
                <w:rFonts w:cs="Arial"/>
                <w:color w:val="106B62"/>
              </w:rPr>
            </w:pPr>
            <w:r w:rsidRPr="00A80895">
              <w:rPr>
                <w:rFonts w:cs="Arial"/>
                <w:b/>
                <w:bCs/>
                <w:color w:val="106B62"/>
              </w:rPr>
              <w:t>New pack size listing based on actual usable volume after reconstitution (effective 1 May 2024)</w:t>
            </w:r>
          </w:p>
        </w:tc>
        <w:tc>
          <w:tcPr>
            <w:tcW w:w="1227"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6DEA39B2" w14:textId="77777777" w:rsidR="00A80895" w:rsidRPr="00A80895" w:rsidRDefault="00A80895" w:rsidP="00A80895">
            <w:pPr>
              <w:spacing w:after="0" w:line="240" w:lineRule="auto"/>
              <w:rPr>
                <w:rFonts w:cs="Arial"/>
                <w:color w:val="106B62"/>
              </w:rPr>
            </w:pPr>
            <w:r w:rsidRPr="00A80895">
              <w:rPr>
                <w:rFonts w:cs="Arial"/>
                <w:b/>
                <w:bCs/>
                <w:color w:val="106B62"/>
              </w:rPr>
              <w:t>Listed in the Drug Tariff</w:t>
            </w:r>
          </w:p>
        </w:tc>
        <w:tc>
          <w:tcPr>
            <w:tcW w:w="1529"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4DB459EC" w14:textId="77777777" w:rsidR="00A80895" w:rsidRPr="00A80895" w:rsidRDefault="00A80895" w:rsidP="00A80895">
            <w:pPr>
              <w:spacing w:after="0" w:line="240" w:lineRule="auto"/>
              <w:rPr>
                <w:rFonts w:cs="Arial"/>
                <w:color w:val="106B62"/>
              </w:rPr>
            </w:pPr>
            <w:r w:rsidRPr="00A80895">
              <w:rPr>
                <w:rFonts w:cs="Arial"/>
                <w:b/>
                <w:bCs/>
                <w:color w:val="106B62"/>
              </w:rPr>
              <w:t>Special container (complete pack size)</w:t>
            </w:r>
          </w:p>
        </w:tc>
      </w:tr>
      <w:tr w:rsidR="00A80895" w:rsidRPr="00A80895" w14:paraId="4786DCEC" w14:textId="77777777" w:rsidTr="001D66A1">
        <w:trPr>
          <w:trHeight w:val="345"/>
        </w:trPr>
        <w:tc>
          <w:tcPr>
            <w:tcW w:w="2446"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63351A4" w14:textId="77777777" w:rsidR="00A80895" w:rsidRPr="00A80895" w:rsidRDefault="00A80895" w:rsidP="00A80895">
            <w:pPr>
              <w:spacing w:after="0" w:line="240" w:lineRule="auto"/>
              <w:rPr>
                <w:rFonts w:cs="Arial"/>
                <w:color w:val="106B62"/>
                <w:sz w:val="21"/>
                <w:szCs w:val="21"/>
              </w:rPr>
            </w:pPr>
            <w:proofErr w:type="spellStart"/>
            <w:r w:rsidRPr="00A80895">
              <w:rPr>
                <w:rFonts w:cs="Arial"/>
                <w:b/>
                <w:bCs/>
                <w:color w:val="106B62"/>
                <w:sz w:val="21"/>
                <w:szCs w:val="21"/>
              </w:rPr>
              <w:t>CellCept</w:t>
            </w:r>
            <w:proofErr w:type="spellEnd"/>
            <w:r w:rsidRPr="00A80895">
              <w:rPr>
                <w:rFonts w:cs="Arial"/>
                <w:b/>
                <w:bCs/>
                <w:color w:val="106B62"/>
                <w:sz w:val="16"/>
                <w:szCs w:val="16"/>
                <w:vertAlign w:val="superscript"/>
              </w:rPr>
              <w:t>®</w:t>
            </w:r>
            <w:r w:rsidRPr="00A80895">
              <w:rPr>
                <w:rFonts w:cs="Arial"/>
                <w:b/>
                <w:bCs/>
                <w:color w:val="106B62"/>
                <w:sz w:val="21"/>
                <w:szCs w:val="21"/>
              </w:rPr>
              <w:t> (Mycophenolate mofetil) 1g/5ml oral suspension</w:t>
            </w:r>
          </w:p>
        </w:tc>
        <w:tc>
          <w:tcPr>
            <w:tcW w:w="2367"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9CFC955"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175ml</w:t>
            </w:r>
          </w:p>
        </w:tc>
        <w:tc>
          <w:tcPr>
            <w:tcW w:w="2446"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36BAA07"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160ml*</w:t>
            </w:r>
          </w:p>
        </w:tc>
        <w:tc>
          <w:tcPr>
            <w:tcW w:w="1227"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466BAD1"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Yes</w:t>
            </w:r>
          </w:p>
        </w:tc>
        <w:tc>
          <w:tcPr>
            <w:tcW w:w="1529"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419A975"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Yes</w:t>
            </w:r>
          </w:p>
        </w:tc>
      </w:tr>
      <w:tr w:rsidR="00A80895" w:rsidRPr="00A80895" w14:paraId="5576A49E" w14:textId="77777777" w:rsidTr="001D66A1">
        <w:trPr>
          <w:trHeight w:val="360"/>
        </w:trPr>
        <w:tc>
          <w:tcPr>
            <w:tcW w:w="244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BD62766" w14:textId="77777777" w:rsidR="00A80895" w:rsidRPr="00A80895" w:rsidRDefault="00A80895" w:rsidP="00A80895">
            <w:pPr>
              <w:spacing w:after="0" w:line="240" w:lineRule="auto"/>
              <w:rPr>
                <w:rFonts w:cs="Arial"/>
                <w:color w:val="106B62"/>
                <w:sz w:val="21"/>
                <w:szCs w:val="21"/>
              </w:rPr>
            </w:pPr>
            <w:proofErr w:type="spellStart"/>
            <w:r w:rsidRPr="00A80895">
              <w:rPr>
                <w:rFonts w:cs="Arial"/>
                <w:b/>
                <w:bCs/>
                <w:color w:val="106B62"/>
                <w:sz w:val="21"/>
                <w:szCs w:val="21"/>
              </w:rPr>
              <w:t>Revatio</w:t>
            </w:r>
            <w:proofErr w:type="spellEnd"/>
            <w:r w:rsidRPr="00A80895">
              <w:rPr>
                <w:rFonts w:cs="Arial"/>
                <w:b/>
                <w:bCs/>
                <w:color w:val="106B62"/>
                <w:sz w:val="16"/>
                <w:szCs w:val="16"/>
                <w:vertAlign w:val="superscript"/>
              </w:rPr>
              <w:t>®</w:t>
            </w:r>
            <w:r w:rsidRPr="00A80895">
              <w:rPr>
                <w:rFonts w:cs="Arial"/>
                <w:b/>
                <w:bCs/>
                <w:color w:val="106B62"/>
                <w:sz w:val="21"/>
                <w:szCs w:val="21"/>
              </w:rPr>
              <w:t> (Sildenafil) 10mg/ml oral suspension</w:t>
            </w:r>
          </w:p>
        </w:tc>
        <w:tc>
          <w:tcPr>
            <w:tcW w:w="236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1B2297C"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112ml</w:t>
            </w:r>
          </w:p>
        </w:tc>
        <w:tc>
          <w:tcPr>
            <w:tcW w:w="244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AEE1AB8"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90ml</w:t>
            </w:r>
          </w:p>
        </w:tc>
        <w:tc>
          <w:tcPr>
            <w:tcW w:w="122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B83BFD1"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Yes</w:t>
            </w:r>
          </w:p>
        </w:tc>
        <w:tc>
          <w:tcPr>
            <w:tcW w:w="152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8627D88"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Yes</w:t>
            </w:r>
          </w:p>
        </w:tc>
      </w:tr>
      <w:tr w:rsidR="00A80895" w:rsidRPr="00A80895" w14:paraId="48456D10" w14:textId="77777777" w:rsidTr="001D66A1">
        <w:trPr>
          <w:trHeight w:val="360"/>
        </w:trPr>
        <w:tc>
          <w:tcPr>
            <w:tcW w:w="244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39635E9" w14:textId="77777777" w:rsidR="00A80895" w:rsidRPr="00A80895" w:rsidRDefault="00A80895" w:rsidP="00A80895">
            <w:pPr>
              <w:spacing w:after="0" w:line="240" w:lineRule="auto"/>
              <w:rPr>
                <w:rFonts w:cs="Arial"/>
                <w:color w:val="106B62"/>
                <w:sz w:val="21"/>
                <w:szCs w:val="21"/>
              </w:rPr>
            </w:pPr>
            <w:proofErr w:type="spellStart"/>
            <w:r w:rsidRPr="00A80895">
              <w:rPr>
                <w:rFonts w:cs="Arial"/>
                <w:b/>
                <w:bCs/>
                <w:color w:val="106B62"/>
                <w:sz w:val="21"/>
                <w:szCs w:val="21"/>
              </w:rPr>
              <w:t>Sprycel</w:t>
            </w:r>
            <w:proofErr w:type="spellEnd"/>
            <w:r w:rsidRPr="00A80895">
              <w:rPr>
                <w:rFonts w:cs="Arial"/>
                <w:b/>
                <w:bCs/>
                <w:color w:val="106B62"/>
                <w:sz w:val="16"/>
                <w:szCs w:val="16"/>
                <w:vertAlign w:val="superscript"/>
              </w:rPr>
              <w:t>®</w:t>
            </w:r>
            <w:r w:rsidRPr="00A80895">
              <w:rPr>
                <w:rFonts w:cs="Arial"/>
                <w:b/>
                <w:bCs/>
                <w:color w:val="106B62"/>
                <w:sz w:val="21"/>
                <w:szCs w:val="21"/>
              </w:rPr>
              <w:t> (</w:t>
            </w:r>
            <w:proofErr w:type="spellStart"/>
            <w:r w:rsidRPr="00A80895">
              <w:rPr>
                <w:rFonts w:cs="Arial"/>
                <w:b/>
                <w:bCs/>
                <w:color w:val="106B62"/>
                <w:sz w:val="21"/>
                <w:szCs w:val="21"/>
              </w:rPr>
              <w:t>Dasatinib</w:t>
            </w:r>
            <w:proofErr w:type="spellEnd"/>
            <w:r w:rsidRPr="00A80895">
              <w:rPr>
                <w:rFonts w:cs="Arial"/>
                <w:b/>
                <w:bCs/>
                <w:color w:val="106B62"/>
                <w:sz w:val="21"/>
                <w:szCs w:val="21"/>
              </w:rPr>
              <w:t>) 10 mg/mL oral suspension  (Imported (Germany))</w:t>
            </w:r>
          </w:p>
        </w:tc>
        <w:tc>
          <w:tcPr>
            <w:tcW w:w="236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49F16CA"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99ml</w:t>
            </w:r>
          </w:p>
        </w:tc>
        <w:tc>
          <w:tcPr>
            <w:tcW w:w="244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63A39D9"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90ml</w:t>
            </w:r>
          </w:p>
        </w:tc>
        <w:tc>
          <w:tcPr>
            <w:tcW w:w="122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2C9F40D"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No</w:t>
            </w:r>
          </w:p>
        </w:tc>
        <w:tc>
          <w:tcPr>
            <w:tcW w:w="152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8A475BC"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Yes</w:t>
            </w:r>
          </w:p>
        </w:tc>
      </w:tr>
      <w:tr w:rsidR="00A80895" w:rsidRPr="00A80895" w14:paraId="016374EB" w14:textId="77777777" w:rsidTr="001D66A1">
        <w:trPr>
          <w:trHeight w:val="360"/>
        </w:trPr>
        <w:tc>
          <w:tcPr>
            <w:tcW w:w="244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A75C865" w14:textId="77777777" w:rsidR="00A80895" w:rsidRPr="00A80895" w:rsidRDefault="00A80895" w:rsidP="00A80895">
            <w:pPr>
              <w:spacing w:after="0" w:line="240" w:lineRule="auto"/>
              <w:rPr>
                <w:rFonts w:cs="Arial"/>
                <w:color w:val="106B62"/>
                <w:sz w:val="21"/>
                <w:szCs w:val="21"/>
              </w:rPr>
            </w:pPr>
            <w:r w:rsidRPr="00A80895">
              <w:rPr>
                <w:rFonts w:cs="Arial"/>
                <w:b/>
                <w:bCs/>
                <w:color w:val="106B62"/>
                <w:sz w:val="21"/>
                <w:szCs w:val="21"/>
              </w:rPr>
              <w:t>Tamiflu</w:t>
            </w:r>
            <w:r w:rsidRPr="00A80895">
              <w:rPr>
                <w:rFonts w:cs="Arial"/>
                <w:b/>
                <w:bCs/>
                <w:color w:val="106B62"/>
                <w:sz w:val="16"/>
                <w:szCs w:val="16"/>
                <w:vertAlign w:val="superscript"/>
              </w:rPr>
              <w:t>®</w:t>
            </w:r>
            <w:r w:rsidRPr="00A80895">
              <w:rPr>
                <w:rFonts w:cs="Arial"/>
                <w:b/>
                <w:bCs/>
                <w:color w:val="106B62"/>
                <w:sz w:val="21"/>
                <w:szCs w:val="21"/>
              </w:rPr>
              <w:t> (Oseltamivir) 6mg/ml oral suspension</w:t>
            </w:r>
          </w:p>
        </w:tc>
        <w:tc>
          <w:tcPr>
            <w:tcW w:w="236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3958C68"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65ml</w:t>
            </w:r>
          </w:p>
        </w:tc>
        <w:tc>
          <w:tcPr>
            <w:tcW w:w="244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B3830B9"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50ml</w:t>
            </w:r>
          </w:p>
        </w:tc>
        <w:tc>
          <w:tcPr>
            <w:tcW w:w="122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5B1F2DC"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Yes</w:t>
            </w:r>
          </w:p>
        </w:tc>
        <w:tc>
          <w:tcPr>
            <w:tcW w:w="152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6BED0F8"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Yes</w:t>
            </w:r>
          </w:p>
        </w:tc>
      </w:tr>
      <w:tr w:rsidR="00A80895" w:rsidRPr="00A80895" w14:paraId="72FC997A" w14:textId="77777777" w:rsidTr="001D66A1">
        <w:trPr>
          <w:trHeight w:val="360"/>
        </w:trPr>
        <w:tc>
          <w:tcPr>
            <w:tcW w:w="244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F88FF09" w14:textId="77777777" w:rsidR="00A80895" w:rsidRPr="00A80895" w:rsidRDefault="00A80895" w:rsidP="00A80895">
            <w:pPr>
              <w:spacing w:after="0" w:line="240" w:lineRule="auto"/>
              <w:rPr>
                <w:rFonts w:cs="Arial"/>
                <w:color w:val="106B62"/>
                <w:sz w:val="21"/>
                <w:szCs w:val="21"/>
              </w:rPr>
            </w:pPr>
            <w:proofErr w:type="spellStart"/>
            <w:r w:rsidRPr="00A80895">
              <w:rPr>
                <w:rFonts w:cs="Arial"/>
                <w:b/>
                <w:bCs/>
                <w:color w:val="106B62"/>
                <w:sz w:val="21"/>
                <w:szCs w:val="21"/>
              </w:rPr>
              <w:lastRenderedPageBreak/>
              <w:t>Valcyte</w:t>
            </w:r>
            <w:proofErr w:type="spellEnd"/>
            <w:r w:rsidRPr="00A80895">
              <w:rPr>
                <w:rFonts w:cs="Arial"/>
                <w:b/>
                <w:bCs/>
                <w:color w:val="106B62"/>
                <w:sz w:val="16"/>
                <w:szCs w:val="16"/>
                <w:vertAlign w:val="superscript"/>
              </w:rPr>
              <w:t>®</w:t>
            </w:r>
            <w:r w:rsidRPr="00A80895">
              <w:rPr>
                <w:rFonts w:cs="Arial"/>
                <w:b/>
                <w:bCs/>
                <w:color w:val="106B62"/>
                <w:sz w:val="21"/>
                <w:szCs w:val="21"/>
              </w:rPr>
              <w:t> (Valganciclovir) 50mg/ml oral solution</w:t>
            </w:r>
          </w:p>
        </w:tc>
        <w:tc>
          <w:tcPr>
            <w:tcW w:w="236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5ACE7CB"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100ml</w:t>
            </w:r>
          </w:p>
        </w:tc>
        <w:tc>
          <w:tcPr>
            <w:tcW w:w="244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5452EC9"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88ml</w:t>
            </w:r>
          </w:p>
        </w:tc>
        <w:tc>
          <w:tcPr>
            <w:tcW w:w="122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A20BF44"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Yes</w:t>
            </w:r>
          </w:p>
        </w:tc>
        <w:tc>
          <w:tcPr>
            <w:tcW w:w="152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556836C"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Yes</w:t>
            </w:r>
          </w:p>
        </w:tc>
      </w:tr>
      <w:tr w:rsidR="00A80895" w:rsidRPr="00A80895" w14:paraId="348CBB3F" w14:textId="77777777" w:rsidTr="001D66A1">
        <w:trPr>
          <w:trHeight w:val="360"/>
        </w:trPr>
        <w:tc>
          <w:tcPr>
            <w:tcW w:w="244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F98D5F4" w14:textId="77777777" w:rsidR="00A80895" w:rsidRPr="00A80895" w:rsidRDefault="00A80895" w:rsidP="00A80895">
            <w:pPr>
              <w:spacing w:after="0" w:line="240" w:lineRule="auto"/>
              <w:rPr>
                <w:rFonts w:cs="Arial"/>
                <w:color w:val="106B62"/>
                <w:sz w:val="21"/>
                <w:szCs w:val="21"/>
              </w:rPr>
            </w:pPr>
            <w:r w:rsidRPr="00A80895">
              <w:rPr>
                <w:rFonts w:cs="Arial"/>
                <w:b/>
                <w:bCs/>
                <w:color w:val="106B62"/>
                <w:sz w:val="21"/>
                <w:szCs w:val="21"/>
              </w:rPr>
              <w:t>VFEND</w:t>
            </w:r>
            <w:r w:rsidRPr="00A80895">
              <w:rPr>
                <w:rFonts w:cs="Arial"/>
                <w:b/>
                <w:bCs/>
                <w:color w:val="106B62"/>
                <w:sz w:val="16"/>
                <w:szCs w:val="16"/>
                <w:vertAlign w:val="superscript"/>
              </w:rPr>
              <w:t>®</w:t>
            </w:r>
            <w:r w:rsidRPr="00A80895">
              <w:rPr>
                <w:rFonts w:cs="Arial"/>
                <w:b/>
                <w:bCs/>
                <w:color w:val="106B62"/>
                <w:sz w:val="21"/>
                <w:szCs w:val="21"/>
              </w:rPr>
              <w:t> (Voriconazole) 40mg/ml oral suspension</w:t>
            </w:r>
          </w:p>
        </w:tc>
        <w:tc>
          <w:tcPr>
            <w:tcW w:w="236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554DC91"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75ml</w:t>
            </w:r>
          </w:p>
        </w:tc>
        <w:tc>
          <w:tcPr>
            <w:tcW w:w="244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39E61DF"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70ml</w:t>
            </w:r>
          </w:p>
        </w:tc>
        <w:tc>
          <w:tcPr>
            <w:tcW w:w="122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E1D6E86"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Yes</w:t>
            </w:r>
          </w:p>
        </w:tc>
        <w:tc>
          <w:tcPr>
            <w:tcW w:w="152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A25BB3C" w14:textId="77777777" w:rsidR="00A80895" w:rsidRPr="00A80895" w:rsidRDefault="00A80895" w:rsidP="00A80895">
            <w:pPr>
              <w:spacing w:after="0" w:line="240" w:lineRule="auto"/>
              <w:rPr>
                <w:rFonts w:cs="Arial"/>
                <w:color w:val="106B62"/>
                <w:sz w:val="21"/>
                <w:szCs w:val="21"/>
              </w:rPr>
            </w:pPr>
            <w:r w:rsidRPr="00A80895">
              <w:rPr>
                <w:rFonts w:cs="Arial"/>
                <w:color w:val="106B62"/>
                <w:sz w:val="21"/>
                <w:szCs w:val="21"/>
              </w:rPr>
              <w:t>Yes</w:t>
            </w:r>
          </w:p>
        </w:tc>
      </w:tr>
    </w:tbl>
    <w:p w14:paraId="15F8408C" w14:textId="77777777" w:rsidR="00A80895" w:rsidRPr="00A80895" w:rsidRDefault="00A80895" w:rsidP="00A80895">
      <w:pPr>
        <w:spacing w:after="0" w:line="240" w:lineRule="auto"/>
        <w:rPr>
          <w:rFonts w:cs="Arial"/>
          <w:i/>
          <w:iCs/>
          <w:sz w:val="20"/>
          <w:szCs w:val="20"/>
        </w:rPr>
      </w:pPr>
      <w:r w:rsidRPr="00A80895">
        <w:rPr>
          <w:rFonts w:cs="Arial"/>
          <w:i/>
          <w:iCs/>
          <w:sz w:val="20"/>
          <w:szCs w:val="20"/>
        </w:rPr>
        <w:t xml:space="preserve">* Where a usable volume range is presented in the SmPC the lowest level of the usable volume will be the pack size published on </w:t>
      </w:r>
      <w:proofErr w:type="spellStart"/>
      <w:r w:rsidRPr="00A80895">
        <w:rPr>
          <w:rFonts w:cs="Arial"/>
          <w:i/>
          <w:iCs/>
          <w:sz w:val="20"/>
          <w:szCs w:val="20"/>
        </w:rPr>
        <w:t>dm+d</w:t>
      </w:r>
      <w:proofErr w:type="spellEnd"/>
      <w:r w:rsidRPr="00A80895">
        <w:rPr>
          <w:rFonts w:cs="Arial"/>
          <w:i/>
          <w:iCs/>
          <w:sz w:val="20"/>
          <w:szCs w:val="20"/>
        </w:rPr>
        <w:t xml:space="preserve"> and in the Drug Tariff, where applicable.</w:t>
      </w:r>
    </w:p>
    <w:p w14:paraId="6FD0FA79" w14:textId="77777777" w:rsidR="00A80895" w:rsidRPr="00A80895" w:rsidRDefault="00A80895" w:rsidP="00A80895">
      <w:pPr>
        <w:widowControl w:val="0"/>
        <w:autoSpaceDE w:val="0"/>
        <w:autoSpaceDN w:val="0"/>
        <w:spacing w:after="0" w:line="240" w:lineRule="auto"/>
        <w:jc w:val="both"/>
        <w:rPr>
          <w:color w:val="0A4740"/>
          <w:sz w:val="27"/>
          <w:szCs w:val="27"/>
          <w:lang w:bidi="en-US"/>
        </w:rPr>
      </w:pPr>
    </w:p>
    <w:p w14:paraId="3F25D5F7" w14:textId="77777777" w:rsidR="00A80895" w:rsidRPr="00A80895" w:rsidRDefault="00A80895" w:rsidP="00A80895">
      <w:pPr>
        <w:spacing w:after="0" w:line="240" w:lineRule="auto"/>
        <w:jc w:val="both"/>
        <w:rPr>
          <w:rFonts w:cs="Arial"/>
        </w:rPr>
      </w:pPr>
      <w:r w:rsidRPr="00A80895">
        <w:rPr>
          <w:rFonts w:cs="Arial"/>
        </w:rPr>
        <w:t xml:space="preserve">Due to the lag in updating of prescribing systems to reflect these changes, pharmacies may continue to receive prescriptions for the older pack sizes. Until prescribing systems have updated and ‘mapped’ across new product codes (with updated pack sizes) by using the latest </w:t>
      </w:r>
      <w:proofErr w:type="spellStart"/>
      <w:r w:rsidRPr="00A80895">
        <w:rPr>
          <w:rFonts w:cs="Arial"/>
        </w:rPr>
        <w:t>dm+d</w:t>
      </w:r>
      <w:proofErr w:type="spellEnd"/>
      <w:r w:rsidRPr="00A80895">
        <w:rPr>
          <w:rFonts w:cs="Arial"/>
        </w:rPr>
        <w:t xml:space="preserve"> extract, pharmacy teams may need to seek clarity from the prescriber regarding the quantity required by the patient and request amendments to prescriptions, where appropriate.</w:t>
      </w:r>
    </w:p>
    <w:p w14:paraId="298E2EB0" w14:textId="77777777" w:rsidR="00A80895" w:rsidRPr="00A80895" w:rsidRDefault="00A80895" w:rsidP="00A80895">
      <w:pPr>
        <w:spacing w:after="0" w:line="240" w:lineRule="auto"/>
        <w:jc w:val="both"/>
        <w:rPr>
          <w:rFonts w:cs="Arial"/>
        </w:rPr>
      </w:pPr>
    </w:p>
    <w:p w14:paraId="4EA1D421" w14:textId="77777777" w:rsidR="00A80895" w:rsidRPr="00A80895" w:rsidRDefault="00A80895" w:rsidP="00A80895">
      <w:pPr>
        <w:spacing w:after="0" w:line="240" w:lineRule="auto"/>
        <w:jc w:val="both"/>
        <w:rPr>
          <w:rFonts w:cs="Arial"/>
          <w:color w:val="0A4740"/>
          <w:sz w:val="27"/>
          <w:szCs w:val="27"/>
        </w:rPr>
      </w:pPr>
      <w:r w:rsidRPr="00A80895">
        <w:rPr>
          <w:rFonts w:cs="Arial"/>
        </w:rPr>
        <w:t xml:space="preserve">Please note: All the affected products are classed as special containers and payment will continue to be based on special container rules. For example if 175ml (old pack size) of </w:t>
      </w:r>
      <w:proofErr w:type="spellStart"/>
      <w:r w:rsidRPr="00A80895">
        <w:rPr>
          <w:rFonts w:cs="Arial"/>
        </w:rPr>
        <w:t>CellCept</w:t>
      </w:r>
      <w:proofErr w:type="spellEnd"/>
      <w:r w:rsidRPr="00A80895">
        <w:rPr>
          <w:rFonts w:cs="Arial"/>
        </w:rPr>
        <w:t>® is ordered on an NHS prescription, pharmacy owners will continue to be reimbursed for the complete pack size dispensed</w:t>
      </w:r>
      <w:r w:rsidRPr="00A80895">
        <w:rPr>
          <w:rFonts w:cs="Arial"/>
          <w:color w:val="0A4740"/>
          <w:sz w:val="27"/>
          <w:szCs w:val="27"/>
        </w:rPr>
        <w:t>.</w:t>
      </w:r>
    </w:p>
    <w:p w14:paraId="3153C6B0" w14:textId="77777777" w:rsidR="00A80895" w:rsidRPr="00A80895" w:rsidRDefault="00A80895" w:rsidP="00A80895">
      <w:pPr>
        <w:spacing w:after="0" w:line="240" w:lineRule="auto"/>
        <w:rPr>
          <w:rFonts w:cs="Arial"/>
        </w:rPr>
      </w:pPr>
    </w:p>
    <w:p w14:paraId="75FA1976" w14:textId="77777777" w:rsidR="00A80895" w:rsidRPr="00A80895" w:rsidRDefault="00A80895" w:rsidP="00A80895">
      <w:pPr>
        <w:spacing w:after="0" w:line="240" w:lineRule="auto"/>
        <w:rPr>
          <w:rFonts w:cs="Arial"/>
        </w:rPr>
      </w:pPr>
    </w:p>
    <w:p w14:paraId="16AFC7AB" w14:textId="77777777" w:rsidR="00A80895" w:rsidRPr="00A80895" w:rsidRDefault="00A80895" w:rsidP="00A80895">
      <w:pPr>
        <w:spacing w:before="120" w:after="120" w:line="240" w:lineRule="auto"/>
        <w:jc w:val="both"/>
        <w:rPr>
          <w:rFonts w:ascii="Mokoko Medium" w:hAnsi="Mokoko Medium" w:cs="Mokoko Medium"/>
          <w:color w:val="106B62"/>
          <w:sz w:val="24"/>
          <w:szCs w:val="24"/>
        </w:rPr>
      </w:pPr>
      <w:r w:rsidRPr="00A80895">
        <w:rPr>
          <w:rFonts w:ascii="Mokoko Medium" w:hAnsi="Mokoko Medium" w:cs="Mokoko Medium"/>
          <w:color w:val="106B62"/>
          <w:sz w:val="24"/>
          <w:szCs w:val="24"/>
        </w:rPr>
        <w:t>Price adjustment for Azathioprine 50mg/5ml oral suspension (February and March 2024)</w:t>
      </w:r>
    </w:p>
    <w:p w14:paraId="708BB213" w14:textId="77777777" w:rsidR="00A80895" w:rsidRPr="00A80895" w:rsidRDefault="00A80895" w:rsidP="00A80895">
      <w:pPr>
        <w:spacing w:after="0" w:line="240" w:lineRule="auto"/>
        <w:rPr>
          <w:rFonts w:cs="Arial"/>
        </w:rPr>
      </w:pPr>
    </w:p>
    <w:p w14:paraId="3A3B83A1" w14:textId="77777777" w:rsidR="00A80895" w:rsidRPr="00A80895" w:rsidRDefault="00A80895" w:rsidP="00A80895">
      <w:pPr>
        <w:spacing w:after="0" w:line="240" w:lineRule="auto"/>
        <w:jc w:val="both"/>
        <w:rPr>
          <w:rFonts w:cs="Arial"/>
        </w:rPr>
      </w:pPr>
      <w:r w:rsidRPr="00A80895">
        <w:rPr>
          <w:rFonts w:cs="Arial"/>
        </w:rPr>
        <w:t>A licensed version of Azathioprine 10mg/ml oral suspension sugar free (</w:t>
      </w:r>
      <w:proofErr w:type="spellStart"/>
      <w:r w:rsidRPr="00A80895">
        <w:rPr>
          <w:rFonts w:cs="Arial"/>
        </w:rPr>
        <w:t>Jayempi</w:t>
      </w:r>
      <w:proofErr w:type="spellEnd"/>
      <w:r w:rsidRPr="00A80895">
        <w:rPr>
          <w:rFonts w:cs="Arial"/>
        </w:rPr>
        <w:t>® in 200ml size) was launched by Nova Laboratories Ltd in February 2024 with an NHS list price of £250.00. However, in February and March there was a listing for an unlicensed Azathioprine 50mg/5ml oral suspension in Part VIIIB of the Drug Tariff. Therefore, according to Drug Tariff rules, any generically written prescriptions for Azathioprine 10mg/1ml (or 50mg/5ml) oral suspension sugar free would be reimbursed according to the price listed in Part VIIIB of the February and March Drug Tariffs (£33.56 per 100ml and then 6p per every additional ml).</w:t>
      </w:r>
    </w:p>
    <w:p w14:paraId="183593BA" w14:textId="77777777" w:rsidR="00A80895" w:rsidRPr="00A80895" w:rsidRDefault="00A80895" w:rsidP="00A80895">
      <w:pPr>
        <w:spacing w:after="0" w:line="240" w:lineRule="auto"/>
        <w:jc w:val="both"/>
        <w:rPr>
          <w:rFonts w:cs="Arial"/>
        </w:rPr>
      </w:pPr>
    </w:p>
    <w:p w14:paraId="5A71110C" w14:textId="77777777" w:rsidR="00A80895" w:rsidRPr="00A80895" w:rsidRDefault="00A80895" w:rsidP="00A80895">
      <w:pPr>
        <w:spacing w:after="0" w:line="240" w:lineRule="auto"/>
        <w:jc w:val="both"/>
        <w:rPr>
          <w:rFonts w:cs="Arial"/>
        </w:rPr>
      </w:pPr>
      <w:r w:rsidRPr="00A80895">
        <w:rPr>
          <w:rFonts w:cs="Arial"/>
        </w:rPr>
        <w:t xml:space="preserve">This led to concerns from pharmacy owners regarding the reimbursement risks for supplying the licensed product against a generically written prescription for Azathioprine 10mg/1ml (or 50mg/5ml) oral suspension sugar free. </w:t>
      </w:r>
    </w:p>
    <w:p w14:paraId="3EA7E854" w14:textId="77777777" w:rsidR="00A80895" w:rsidRPr="00A80895" w:rsidRDefault="00A80895" w:rsidP="00A80895">
      <w:pPr>
        <w:spacing w:after="0" w:line="240" w:lineRule="auto"/>
        <w:jc w:val="both"/>
        <w:rPr>
          <w:rFonts w:cs="Arial"/>
        </w:rPr>
      </w:pPr>
    </w:p>
    <w:p w14:paraId="4A88B8BB" w14:textId="77777777" w:rsidR="00A80895" w:rsidRPr="00A80895" w:rsidRDefault="00A80895" w:rsidP="00A80895">
      <w:pPr>
        <w:spacing w:after="0" w:line="240" w:lineRule="auto"/>
        <w:jc w:val="both"/>
        <w:rPr>
          <w:rFonts w:cs="Arial"/>
        </w:rPr>
      </w:pPr>
      <w:r w:rsidRPr="00A80895">
        <w:rPr>
          <w:rFonts w:cs="Arial"/>
        </w:rPr>
        <w:lastRenderedPageBreak/>
        <w:t>To reflect the availability of the licensed product from February 2024, Community Pharmacy England made representations to the Department of Health and Social Care (DHSC) in March seeking an adjustment to the reimbursement price for Azathioprine oral suspension prescriptions dispensed in February and March 2024. DHSC agreed that prescriptions requesting </w:t>
      </w:r>
      <w:hyperlink r:id="rId16" w:history="1">
        <w:r w:rsidRPr="00A80895">
          <w:rPr>
            <w:rFonts w:cs="Arial"/>
            <w:color w:val="FF6D3A"/>
            <w:u w:val="single"/>
          </w:rPr>
          <w:t>Azathioprine 50mg/5ml oral suspension (Special Order) submitted as dispensed in February and March 2024 will be reimbursed based on the endorsement.</w:t>
        </w:r>
      </w:hyperlink>
      <w:r w:rsidRPr="00A80895">
        <w:rPr>
          <w:rFonts w:cs="Arial"/>
        </w:rPr>
        <w:t xml:space="preserve"> Prescriptions submitted as dispensed in February or March 2024 will be reimbursed as follows:</w:t>
      </w:r>
    </w:p>
    <w:p w14:paraId="7A23AC15" w14:textId="77777777" w:rsidR="00A80895" w:rsidRPr="00A80895" w:rsidRDefault="00A80895" w:rsidP="00A80895">
      <w:pPr>
        <w:spacing w:after="0" w:line="240" w:lineRule="auto"/>
        <w:jc w:val="both"/>
        <w:rPr>
          <w:rFonts w:cs="Arial"/>
        </w:rPr>
      </w:pPr>
    </w:p>
    <w:tbl>
      <w:tblPr>
        <w:tblW w:w="10030" w:type="dxa"/>
        <w:tblCellMar>
          <w:top w:w="15" w:type="dxa"/>
          <w:left w:w="15" w:type="dxa"/>
          <w:bottom w:w="15" w:type="dxa"/>
          <w:right w:w="15" w:type="dxa"/>
        </w:tblCellMar>
        <w:tblLook w:val="04A0" w:firstRow="1" w:lastRow="0" w:firstColumn="1" w:lastColumn="0" w:noHBand="0" w:noVBand="1"/>
      </w:tblPr>
      <w:tblGrid>
        <w:gridCol w:w="5015"/>
        <w:gridCol w:w="5015"/>
      </w:tblGrid>
      <w:tr w:rsidR="00A80895" w:rsidRPr="00A80895" w14:paraId="5E296293" w14:textId="77777777" w:rsidTr="001D66A1">
        <w:trPr>
          <w:tblHeader/>
        </w:trPr>
        <w:tc>
          <w:tcPr>
            <w:tcW w:w="5007"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458D8CC7" w14:textId="77777777" w:rsidR="00A80895" w:rsidRPr="00A80895" w:rsidRDefault="00A80895" w:rsidP="00A80895">
            <w:pPr>
              <w:spacing w:after="0" w:line="240" w:lineRule="auto"/>
              <w:rPr>
                <w:rFonts w:cs="Arial"/>
                <w:b/>
                <w:bCs/>
                <w:color w:val="106B62"/>
              </w:rPr>
            </w:pPr>
            <w:r w:rsidRPr="00A80895">
              <w:rPr>
                <w:rFonts w:cs="Arial"/>
                <w:b/>
                <w:bCs/>
                <w:color w:val="106B62"/>
              </w:rPr>
              <w:t>Product supplied and endorsed</w:t>
            </w:r>
          </w:p>
        </w:tc>
        <w:tc>
          <w:tcPr>
            <w:tcW w:w="5007"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625E7E8A" w14:textId="77777777" w:rsidR="00A80895" w:rsidRPr="00A80895" w:rsidRDefault="00A80895" w:rsidP="00A80895">
            <w:pPr>
              <w:spacing w:after="0" w:line="240" w:lineRule="auto"/>
              <w:rPr>
                <w:rFonts w:cs="Arial"/>
                <w:color w:val="106B62"/>
              </w:rPr>
            </w:pPr>
            <w:r w:rsidRPr="00A80895">
              <w:rPr>
                <w:rFonts w:cs="Arial"/>
                <w:b/>
                <w:bCs/>
                <w:color w:val="106B62"/>
              </w:rPr>
              <w:t>How NHSBSA will reimburse prescriptions dispensed in February/March 2024</w:t>
            </w:r>
          </w:p>
        </w:tc>
      </w:tr>
      <w:tr w:rsidR="00A80895" w:rsidRPr="00A80895" w14:paraId="6D1B7139" w14:textId="77777777" w:rsidTr="001D66A1">
        <w:tc>
          <w:tcPr>
            <w:tcW w:w="5007"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4B79790" w14:textId="77777777" w:rsidR="00A80895" w:rsidRPr="00A80895" w:rsidRDefault="00A80895" w:rsidP="00A80895">
            <w:pPr>
              <w:spacing w:after="0" w:line="240" w:lineRule="auto"/>
              <w:rPr>
                <w:rFonts w:cs="Arial"/>
                <w:color w:val="106B62"/>
              </w:rPr>
            </w:pPr>
            <w:r w:rsidRPr="00A80895">
              <w:rPr>
                <w:rFonts w:cs="Arial"/>
                <w:color w:val="106B62"/>
              </w:rPr>
              <w:t xml:space="preserve">Licensed product - </w:t>
            </w:r>
            <w:proofErr w:type="spellStart"/>
            <w:r w:rsidRPr="00A80895">
              <w:rPr>
                <w:rFonts w:cs="Arial"/>
                <w:color w:val="106B62"/>
              </w:rPr>
              <w:t>Jayempi</w:t>
            </w:r>
            <w:proofErr w:type="spellEnd"/>
            <w:r w:rsidRPr="00A80895">
              <w:rPr>
                <w:rFonts w:cs="Arial"/>
                <w:color w:val="106B62"/>
              </w:rPr>
              <w:t>®</w:t>
            </w:r>
            <w:r w:rsidRPr="00A80895">
              <w:rPr>
                <w:rFonts w:cs="Arial"/>
              </w:rPr>
              <w:t xml:space="preserve"> </w:t>
            </w:r>
            <w:r w:rsidRPr="00A80895">
              <w:rPr>
                <w:rFonts w:cs="Arial"/>
                <w:color w:val="106B62"/>
              </w:rPr>
              <w:t>10mg/ml oral suspension 200ml</w:t>
            </w:r>
          </w:p>
        </w:tc>
        <w:tc>
          <w:tcPr>
            <w:tcW w:w="5007"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23E5A4F" w14:textId="77777777" w:rsidR="00A80895" w:rsidRPr="00A80895" w:rsidRDefault="00A80895" w:rsidP="00A80895">
            <w:pPr>
              <w:spacing w:after="0" w:line="240" w:lineRule="auto"/>
              <w:rPr>
                <w:rFonts w:cs="Arial"/>
                <w:color w:val="106B62"/>
              </w:rPr>
            </w:pPr>
            <w:r w:rsidRPr="00A80895">
              <w:rPr>
                <w:rFonts w:cs="Arial"/>
                <w:color w:val="106B62"/>
              </w:rPr>
              <w:t xml:space="preserve">Pharmacies will be reimbursed for the licensed product </w:t>
            </w:r>
            <w:proofErr w:type="spellStart"/>
            <w:r w:rsidRPr="00A80895">
              <w:rPr>
                <w:rFonts w:cs="Arial"/>
                <w:color w:val="106B62"/>
              </w:rPr>
              <w:t>Jayempi</w:t>
            </w:r>
            <w:proofErr w:type="spellEnd"/>
            <w:r w:rsidRPr="00A80895">
              <w:rPr>
                <w:rFonts w:cs="Arial"/>
                <w:color w:val="106B62"/>
              </w:rPr>
              <w:t>®</w:t>
            </w:r>
            <w:r w:rsidRPr="00A80895">
              <w:rPr>
                <w:rFonts w:cs="Arial"/>
              </w:rPr>
              <w:t xml:space="preserve"> </w:t>
            </w:r>
            <w:r w:rsidRPr="00A80895">
              <w:rPr>
                <w:rFonts w:cs="Arial"/>
                <w:color w:val="106B62"/>
              </w:rPr>
              <w:t>10mg/ml oral suspension 200ml in line with special container rules where applicable.</w:t>
            </w:r>
          </w:p>
        </w:tc>
      </w:tr>
      <w:tr w:rsidR="00A80895" w:rsidRPr="00A80895" w14:paraId="12E31FC8" w14:textId="77777777" w:rsidTr="001D66A1">
        <w:tc>
          <w:tcPr>
            <w:tcW w:w="500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0D38075" w14:textId="77777777" w:rsidR="00A80895" w:rsidRPr="00A80895" w:rsidRDefault="00A80895" w:rsidP="00A80895">
            <w:pPr>
              <w:spacing w:after="0" w:line="240" w:lineRule="auto"/>
              <w:rPr>
                <w:rFonts w:cs="Arial"/>
                <w:color w:val="106B62"/>
              </w:rPr>
            </w:pPr>
            <w:r w:rsidRPr="00A80895">
              <w:rPr>
                <w:rFonts w:cs="Arial"/>
                <w:color w:val="106B62"/>
              </w:rPr>
              <w:t>Unlicensed special - Azathioprine 50mg/5ml oral suspension</w:t>
            </w:r>
          </w:p>
        </w:tc>
        <w:tc>
          <w:tcPr>
            <w:tcW w:w="500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CF3DFF2" w14:textId="77777777" w:rsidR="00A80895" w:rsidRPr="00A80895" w:rsidRDefault="00A80895" w:rsidP="00A80895">
            <w:pPr>
              <w:spacing w:after="0" w:line="240" w:lineRule="auto"/>
              <w:rPr>
                <w:rFonts w:cs="Arial"/>
                <w:color w:val="106B62"/>
              </w:rPr>
            </w:pPr>
            <w:r w:rsidRPr="00A80895">
              <w:rPr>
                <w:rFonts w:cs="Arial"/>
                <w:color w:val="106B62"/>
              </w:rPr>
              <w:t xml:space="preserve">Pharmacies will be reimbursed based on the Part VIIIB price in the relevant months Drug Tariff (£33.56 per 100ml and then 6p per every additional ml). </w:t>
            </w:r>
          </w:p>
        </w:tc>
      </w:tr>
      <w:tr w:rsidR="00A80895" w:rsidRPr="00A80895" w14:paraId="066694BD" w14:textId="77777777" w:rsidTr="001D66A1">
        <w:tc>
          <w:tcPr>
            <w:tcW w:w="500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E46FF78" w14:textId="77777777" w:rsidR="00A80895" w:rsidRPr="00A80895" w:rsidRDefault="00A80895" w:rsidP="00A80895">
            <w:pPr>
              <w:spacing w:after="0" w:line="240" w:lineRule="auto"/>
              <w:rPr>
                <w:rFonts w:cs="Arial"/>
                <w:color w:val="106B62"/>
              </w:rPr>
            </w:pPr>
            <w:r w:rsidRPr="00A80895">
              <w:rPr>
                <w:rFonts w:cs="Arial"/>
                <w:color w:val="106B62"/>
              </w:rPr>
              <w:t>No endorsement</w:t>
            </w:r>
          </w:p>
        </w:tc>
        <w:tc>
          <w:tcPr>
            <w:tcW w:w="500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4C360D4" w14:textId="77777777" w:rsidR="00A80895" w:rsidRPr="00A80895" w:rsidRDefault="00A80895" w:rsidP="00A80895">
            <w:pPr>
              <w:spacing w:after="0" w:line="240" w:lineRule="auto"/>
              <w:rPr>
                <w:rFonts w:cs="Arial"/>
                <w:color w:val="106B62"/>
              </w:rPr>
            </w:pPr>
            <w:r w:rsidRPr="00A80895">
              <w:rPr>
                <w:rFonts w:cs="Arial"/>
                <w:color w:val="106B62"/>
              </w:rPr>
              <w:t>Where there is no endorsement, NHSBSA will contact the pharmacy to establish what was supplied and reimburse accordingly.</w:t>
            </w:r>
          </w:p>
        </w:tc>
      </w:tr>
    </w:tbl>
    <w:p w14:paraId="2864C38B" w14:textId="77777777" w:rsidR="00A80895" w:rsidRPr="00A80895" w:rsidRDefault="00A80895" w:rsidP="00A80895">
      <w:pPr>
        <w:spacing w:after="0" w:line="240" w:lineRule="auto"/>
        <w:jc w:val="both"/>
        <w:rPr>
          <w:rFonts w:cs="Arial"/>
        </w:rPr>
      </w:pPr>
    </w:p>
    <w:p w14:paraId="3CAE7DC5" w14:textId="77777777" w:rsidR="00A80895" w:rsidRPr="00A80895" w:rsidRDefault="00A80895" w:rsidP="00A80895">
      <w:pPr>
        <w:spacing w:after="0" w:line="240" w:lineRule="auto"/>
        <w:jc w:val="both"/>
        <w:rPr>
          <w:rFonts w:cs="Arial"/>
        </w:rPr>
      </w:pPr>
      <w:r w:rsidRPr="00A80895">
        <w:rPr>
          <w:rFonts w:cs="Arial"/>
        </w:rPr>
        <w:t>DHSC also agreed to the following changes from the April 2024 Drug Tariff:</w:t>
      </w:r>
    </w:p>
    <w:p w14:paraId="0D1BB2FB" w14:textId="77777777" w:rsidR="00A80895" w:rsidRPr="00A80895" w:rsidRDefault="00A80895" w:rsidP="00A80895">
      <w:pPr>
        <w:numPr>
          <w:ilvl w:val="0"/>
          <w:numId w:val="67"/>
        </w:numPr>
        <w:spacing w:after="0" w:line="240" w:lineRule="auto"/>
        <w:contextualSpacing/>
        <w:jc w:val="both"/>
        <w:rPr>
          <w:rFonts w:cs="Arial"/>
        </w:rPr>
      </w:pPr>
      <w:r w:rsidRPr="00A80895">
        <w:rPr>
          <w:rFonts w:cs="Arial"/>
        </w:rPr>
        <w:t xml:space="preserve">The addition of licensed Azathioprine 10mg/ml oral suspension sugar free (200ml) to Category C based on </w:t>
      </w:r>
      <w:proofErr w:type="spellStart"/>
      <w:r w:rsidRPr="00A80895">
        <w:rPr>
          <w:rFonts w:cs="Arial"/>
        </w:rPr>
        <w:t>Jayempi</w:t>
      </w:r>
      <w:proofErr w:type="spellEnd"/>
      <w:r w:rsidRPr="00A80895">
        <w:rPr>
          <w:rFonts w:cs="Arial"/>
        </w:rPr>
        <w:t>®</w:t>
      </w:r>
    </w:p>
    <w:p w14:paraId="7AADF470" w14:textId="77777777" w:rsidR="00A80895" w:rsidRPr="00A80895" w:rsidRDefault="00A80895" w:rsidP="00A80895">
      <w:pPr>
        <w:numPr>
          <w:ilvl w:val="0"/>
          <w:numId w:val="67"/>
        </w:numPr>
        <w:spacing w:after="0" w:line="240" w:lineRule="auto"/>
        <w:contextualSpacing/>
        <w:jc w:val="both"/>
        <w:rPr>
          <w:rFonts w:cs="Arial"/>
        </w:rPr>
      </w:pPr>
      <w:r w:rsidRPr="00A80895">
        <w:rPr>
          <w:rFonts w:cs="Arial"/>
        </w:rPr>
        <w:t>The deletion of unlicensed Azathioprine 50mg/5ml oral suspension from Part VIIIB</w:t>
      </w:r>
    </w:p>
    <w:p w14:paraId="7E8761CC" w14:textId="77777777" w:rsidR="00A80895" w:rsidRPr="00A80895" w:rsidRDefault="00A80895" w:rsidP="00A80895">
      <w:pPr>
        <w:spacing w:after="0" w:line="240" w:lineRule="auto"/>
        <w:jc w:val="both"/>
        <w:rPr>
          <w:rFonts w:cs="Arial"/>
        </w:rPr>
      </w:pPr>
    </w:p>
    <w:p w14:paraId="2ABFCBB7" w14:textId="77777777" w:rsidR="00A80895" w:rsidRPr="00A80895" w:rsidRDefault="00A80895" w:rsidP="00A80895">
      <w:pPr>
        <w:spacing w:after="0" w:line="240" w:lineRule="auto"/>
        <w:jc w:val="both"/>
        <w:rPr>
          <w:rFonts w:cs="Arial"/>
        </w:rPr>
      </w:pPr>
      <w:r w:rsidRPr="00A80895">
        <w:rPr>
          <w:rFonts w:cs="Arial"/>
        </w:rPr>
        <w:t>Please note: The oral solution formulation of Azathioprine 50mg/5ml will remain listed in Part VIIIB of the Drug Tariff and continue to be reimbursed as an unlicensed special.</w:t>
      </w:r>
    </w:p>
    <w:p w14:paraId="1AF70805" w14:textId="77777777" w:rsidR="00A80895" w:rsidRPr="00A80895" w:rsidRDefault="00A80895" w:rsidP="00A80895">
      <w:pPr>
        <w:spacing w:after="0" w:line="240" w:lineRule="auto"/>
        <w:jc w:val="both"/>
        <w:rPr>
          <w:rFonts w:cs="Arial"/>
        </w:rPr>
      </w:pPr>
      <w:r w:rsidRPr="00A80895">
        <w:rPr>
          <w:rFonts w:ascii="Mokoko Medium" w:hAnsi="Mokoko Medium" w:cs="Mokoko Medium"/>
          <w:color w:val="106B62"/>
          <w:sz w:val="24"/>
          <w:szCs w:val="24"/>
        </w:rPr>
        <w:t>21 products added to the Discount Not Deducted (DND) list between May 2024 - July 2024</w:t>
      </w:r>
    </w:p>
    <w:p w14:paraId="11FB67CF" w14:textId="77777777" w:rsidR="00A80895" w:rsidRPr="00A80895" w:rsidRDefault="00A80895" w:rsidP="00A80895">
      <w:pPr>
        <w:spacing w:after="0" w:line="240" w:lineRule="auto"/>
        <w:jc w:val="both"/>
        <w:rPr>
          <w:rFonts w:cs="Arial"/>
        </w:rPr>
      </w:pPr>
    </w:p>
    <w:p w14:paraId="74CA2851" w14:textId="77777777" w:rsidR="00A80895" w:rsidRPr="00A80895" w:rsidRDefault="00A80895" w:rsidP="00A80895">
      <w:pPr>
        <w:spacing w:after="0" w:line="240" w:lineRule="auto"/>
        <w:jc w:val="both"/>
        <w:rPr>
          <w:rFonts w:cs="Arial"/>
        </w:rPr>
      </w:pPr>
      <w:r w:rsidRPr="00A80895">
        <w:rPr>
          <w:rFonts w:cs="Arial"/>
        </w:rPr>
        <w:t>Following applications made by CPE to the DHSC and the NHSBSA, a further </w:t>
      </w:r>
      <w:r w:rsidRPr="00A80895">
        <w:rPr>
          <w:rFonts w:cs="Arial"/>
          <w:b/>
          <w:bCs/>
        </w:rPr>
        <w:t>21 products</w:t>
      </w:r>
      <w:r w:rsidRPr="00A80895">
        <w:rPr>
          <w:rFonts w:cs="Arial"/>
        </w:rPr>
        <w:t xml:space="preserve"> were added to the ‘Drugs for which Discount is Not Deducted’ (DND) list in the between May 2024 and June 2024. In the past three years, over </w:t>
      </w:r>
      <w:r w:rsidRPr="00A80895">
        <w:rPr>
          <w:rFonts w:cs="Arial"/>
          <w:b/>
          <w:bCs/>
        </w:rPr>
        <w:t>630 products</w:t>
      </w:r>
      <w:r w:rsidRPr="00A80895">
        <w:rPr>
          <w:rFonts w:cs="Arial"/>
        </w:rPr>
        <w:t xml:space="preserve"> have been granted DND status following checks made by CPE.</w:t>
      </w:r>
    </w:p>
    <w:p w14:paraId="0A79AD81" w14:textId="77777777" w:rsidR="00A80895" w:rsidRPr="00A80895" w:rsidRDefault="00A80895" w:rsidP="00A80895">
      <w:pPr>
        <w:spacing w:after="0" w:line="240" w:lineRule="auto"/>
        <w:jc w:val="both"/>
        <w:rPr>
          <w:rFonts w:cs="Arial"/>
        </w:rPr>
      </w:pPr>
    </w:p>
    <w:p w14:paraId="7901EDEC" w14:textId="77777777" w:rsidR="00A80895" w:rsidRPr="00A80895" w:rsidRDefault="00A80895" w:rsidP="00A80895">
      <w:pPr>
        <w:spacing w:after="0" w:line="240" w:lineRule="auto"/>
        <w:jc w:val="both"/>
        <w:rPr>
          <w:rFonts w:cs="Arial"/>
        </w:rPr>
      </w:pPr>
      <w:r w:rsidRPr="00A80895">
        <w:rPr>
          <w:rFonts w:cs="Arial"/>
          <w:b/>
        </w:rPr>
        <w:t xml:space="preserve">11 products </w:t>
      </w:r>
      <w:r w:rsidRPr="00A80895">
        <w:rPr>
          <w:rFonts w:cs="Arial"/>
        </w:rPr>
        <w:t>were added to DND list in the June 2024 Drug Tariff:</w:t>
      </w:r>
    </w:p>
    <w:p w14:paraId="5A11828D" w14:textId="77777777" w:rsidR="00A80895" w:rsidRPr="00A80895" w:rsidRDefault="00A80895" w:rsidP="00A80895">
      <w:pPr>
        <w:widowControl w:val="0"/>
        <w:numPr>
          <w:ilvl w:val="0"/>
          <w:numId w:val="58"/>
        </w:numPr>
        <w:autoSpaceDE w:val="0"/>
        <w:autoSpaceDN w:val="0"/>
        <w:spacing w:after="0" w:line="240" w:lineRule="auto"/>
        <w:jc w:val="both"/>
        <w:rPr>
          <w:rFonts w:cs="Arial"/>
          <w:lang w:bidi="en-US"/>
        </w:rPr>
      </w:pPr>
      <w:r w:rsidRPr="00A80895">
        <w:rPr>
          <w:rFonts w:cs="Arial"/>
          <w:lang w:bidi="en-US"/>
        </w:rPr>
        <w:t xml:space="preserve">Dabigatran </w:t>
      </w:r>
      <w:proofErr w:type="spellStart"/>
      <w:r w:rsidRPr="00A80895">
        <w:rPr>
          <w:rFonts w:cs="Arial"/>
          <w:lang w:bidi="en-US"/>
        </w:rPr>
        <w:t>etexilate</w:t>
      </w:r>
      <w:proofErr w:type="spellEnd"/>
      <w:r w:rsidRPr="00A80895">
        <w:rPr>
          <w:rFonts w:cs="Arial"/>
          <w:lang w:bidi="en-US"/>
        </w:rPr>
        <w:t xml:space="preserve"> 150mg granules sachets sugar free</w:t>
      </w:r>
    </w:p>
    <w:p w14:paraId="6CCA32F6" w14:textId="77777777" w:rsidR="00A80895" w:rsidRPr="00A80895" w:rsidRDefault="00A80895" w:rsidP="00A80895">
      <w:pPr>
        <w:widowControl w:val="0"/>
        <w:numPr>
          <w:ilvl w:val="0"/>
          <w:numId w:val="58"/>
        </w:numPr>
        <w:autoSpaceDE w:val="0"/>
        <w:autoSpaceDN w:val="0"/>
        <w:spacing w:after="0" w:line="240" w:lineRule="auto"/>
        <w:jc w:val="both"/>
        <w:rPr>
          <w:rFonts w:cs="Arial"/>
          <w:lang w:bidi="en-US"/>
        </w:rPr>
      </w:pPr>
      <w:r w:rsidRPr="00A80895">
        <w:rPr>
          <w:rFonts w:cs="Arial"/>
          <w:lang w:bidi="en-US"/>
        </w:rPr>
        <w:t xml:space="preserve">Dabigatran </w:t>
      </w:r>
      <w:proofErr w:type="spellStart"/>
      <w:r w:rsidRPr="00A80895">
        <w:rPr>
          <w:rFonts w:cs="Arial"/>
          <w:lang w:bidi="en-US"/>
        </w:rPr>
        <w:t>etexilate</w:t>
      </w:r>
      <w:proofErr w:type="spellEnd"/>
      <w:r w:rsidRPr="00A80895">
        <w:rPr>
          <w:rFonts w:cs="Arial"/>
          <w:lang w:bidi="en-US"/>
        </w:rPr>
        <w:t xml:space="preserve"> 110mg granules sachets sugar free</w:t>
      </w:r>
    </w:p>
    <w:p w14:paraId="2411FC1C" w14:textId="77777777" w:rsidR="00A80895" w:rsidRPr="00A80895" w:rsidRDefault="00A80895" w:rsidP="00A80895">
      <w:pPr>
        <w:widowControl w:val="0"/>
        <w:numPr>
          <w:ilvl w:val="0"/>
          <w:numId w:val="58"/>
        </w:numPr>
        <w:autoSpaceDE w:val="0"/>
        <w:autoSpaceDN w:val="0"/>
        <w:spacing w:after="0" w:line="240" w:lineRule="auto"/>
        <w:jc w:val="both"/>
        <w:rPr>
          <w:rFonts w:cs="Arial"/>
          <w:lang w:bidi="en-US"/>
        </w:rPr>
      </w:pPr>
      <w:r w:rsidRPr="00A80895">
        <w:rPr>
          <w:rFonts w:cs="Arial"/>
          <w:lang w:bidi="en-US"/>
        </w:rPr>
        <w:t xml:space="preserve">Dabigatran </w:t>
      </w:r>
      <w:proofErr w:type="spellStart"/>
      <w:r w:rsidRPr="00A80895">
        <w:rPr>
          <w:rFonts w:cs="Arial"/>
          <w:lang w:bidi="en-US"/>
        </w:rPr>
        <w:t>etexilate</w:t>
      </w:r>
      <w:proofErr w:type="spellEnd"/>
      <w:r w:rsidRPr="00A80895">
        <w:rPr>
          <w:rFonts w:cs="Arial"/>
          <w:lang w:bidi="en-US"/>
        </w:rPr>
        <w:t xml:space="preserve"> 20mg granules sachets sugar free</w:t>
      </w:r>
    </w:p>
    <w:p w14:paraId="610171A5" w14:textId="77777777" w:rsidR="00A80895" w:rsidRPr="00A80895" w:rsidRDefault="00A80895" w:rsidP="00A80895">
      <w:pPr>
        <w:widowControl w:val="0"/>
        <w:numPr>
          <w:ilvl w:val="0"/>
          <w:numId w:val="58"/>
        </w:numPr>
        <w:autoSpaceDE w:val="0"/>
        <w:autoSpaceDN w:val="0"/>
        <w:spacing w:after="0" w:line="240" w:lineRule="auto"/>
        <w:jc w:val="both"/>
        <w:rPr>
          <w:rFonts w:cs="Arial"/>
          <w:lang w:bidi="en-US"/>
        </w:rPr>
      </w:pPr>
      <w:r w:rsidRPr="00A80895">
        <w:rPr>
          <w:rFonts w:cs="Arial"/>
          <w:lang w:bidi="en-US"/>
        </w:rPr>
        <w:lastRenderedPageBreak/>
        <w:t xml:space="preserve">Dabigatran </w:t>
      </w:r>
      <w:proofErr w:type="spellStart"/>
      <w:r w:rsidRPr="00A80895">
        <w:rPr>
          <w:rFonts w:cs="Arial"/>
          <w:lang w:bidi="en-US"/>
        </w:rPr>
        <w:t>etexilate</w:t>
      </w:r>
      <w:proofErr w:type="spellEnd"/>
      <w:r w:rsidRPr="00A80895">
        <w:rPr>
          <w:rFonts w:cs="Arial"/>
          <w:lang w:bidi="en-US"/>
        </w:rPr>
        <w:t xml:space="preserve"> 40mg granules sachets sugar free</w:t>
      </w:r>
    </w:p>
    <w:p w14:paraId="0F71BEFB" w14:textId="77777777" w:rsidR="00A80895" w:rsidRPr="00A80895" w:rsidRDefault="00A80895" w:rsidP="00A80895">
      <w:pPr>
        <w:widowControl w:val="0"/>
        <w:numPr>
          <w:ilvl w:val="0"/>
          <w:numId w:val="58"/>
        </w:numPr>
        <w:autoSpaceDE w:val="0"/>
        <w:autoSpaceDN w:val="0"/>
        <w:spacing w:after="0" w:line="240" w:lineRule="auto"/>
        <w:jc w:val="both"/>
        <w:rPr>
          <w:rFonts w:cs="Arial"/>
          <w:lang w:bidi="en-US"/>
        </w:rPr>
      </w:pPr>
      <w:r w:rsidRPr="00A80895">
        <w:rPr>
          <w:rFonts w:cs="Arial"/>
          <w:lang w:bidi="en-US"/>
        </w:rPr>
        <w:t xml:space="preserve">Dabigatran </w:t>
      </w:r>
      <w:proofErr w:type="spellStart"/>
      <w:r w:rsidRPr="00A80895">
        <w:rPr>
          <w:rFonts w:cs="Arial"/>
          <w:lang w:bidi="en-US"/>
        </w:rPr>
        <w:t>etexilate</w:t>
      </w:r>
      <w:proofErr w:type="spellEnd"/>
      <w:r w:rsidRPr="00A80895">
        <w:rPr>
          <w:rFonts w:cs="Arial"/>
          <w:lang w:bidi="en-US"/>
        </w:rPr>
        <w:t xml:space="preserve"> 30mg granules sachets sugar free</w:t>
      </w:r>
    </w:p>
    <w:p w14:paraId="19B85636" w14:textId="77777777" w:rsidR="00A80895" w:rsidRPr="00A80895" w:rsidRDefault="00A80895" w:rsidP="00A80895">
      <w:pPr>
        <w:widowControl w:val="0"/>
        <w:numPr>
          <w:ilvl w:val="0"/>
          <w:numId w:val="58"/>
        </w:numPr>
        <w:autoSpaceDE w:val="0"/>
        <w:autoSpaceDN w:val="0"/>
        <w:spacing w:after="0" w:line="240" w:lineRule="auto"/>
        <w:jc w:val="both"/>
        <w:rPr>
          <w:rFonts w:cs="Arial"/>
          <w:lang w:bidi="en-US"/>
        </w:rPr>
      </w:pPr>
      <w:r w:rsidRPr="00A80895">
        <w:rPr>
          <w:rFonts w:cs="Arial"/>
          <w:lang w:bidi="en-US"/>
        </w:rPr>
        <w:t xml:space="preserve">Dabigatran </w:t>
      </w:r>
      <w:proofErr w:type="spellStart"/>
      <w:r w:rsidRPr="00A80895">
        <w:rPr>
          <w:rFonts w:cs="Arial"/>
          <w:lang w:bidi="en-US"/>
        </w:rPr>
        <w:t>etexilate</w:t>
      </w:r>
      <w:proofErr w:type="spellEnd"/>
      <w:r w:rsidRPr="00A80895">
        <w:rPr>
          <w:rFonts w:cs="Arial"/>
          <w:lang w:bidi="en-US"/>
        </w:rPr>
        <w:t xml:space="preserve"> 50mg granules sachets sugar free</w:t>
      </w:r>
    </w:p>
    <w:p w14:paraId="4FD023D7" w14:textId="77777777" w:rsidR="00A80895" w:rsidRPr="00A80895" w:rsidRDefault="00A80895" w:rsidP="00A80895">
      <w:pPr>
        <w:widowControl w:val="0"/>
        <w:numPr>
          <w:ilvl w:val="0"/>
          <w:numId w:val="58"/>
        </w:numPr>
        <w:autoSpaceDE w:val="0"/>
        <w:autoSpaceDN w:val="0"/>
        <w:spacing w:after="0" w:line="240" w:lineRule="auto"/>
        <w:jc w:val="both"/>
        <w:rPr>
          <w:rFonts w:cs="Arial"/>
          <w:lang w:bidi="en-US"/>
        </w:rPr>
      </w:pPr>
      <w:r w:rsidRPr="00A80895">
        <w:rPr>
          <w:rFonts w:cs="Arial"/>
          <w:lang w:bidi="en-US"/>
        </w:rPr>
        <w:t xml:space="preserve">D-mine </w:t>
      </w:r>
      <w:proofErr w:type="spellStart"/>
      <w:r w:rsidRPr="00A80895">
        <w:rPr>
          <w:rFonts w:cs="Arial"/>
          <w:lang w:bidi="en-US"/>
        </w:rPr>
        <w:t>Infset</w:t>
      </w:r>
      <w:proofErr w:type="spellEnd"/>
      <w:r w:rsidRPr="00A80895">
        <w:rPr>
          <w:rFonts w:cs="Arial"/>
          <w:lang w:bidi="en-US"/>
        </w:rPr>
        <w:t xml:space="preserve"> subcutaneous drug delivery device 80cm tubing 8mm needle 28 gauge</w:t>
      </w:r>
    </w:p>
    <w:p w14:paraId="7EFBE138" w14:textId="77777777" w:rsidR="00A80895" w:rsidRPr="00A80895" w:rsidRDefault="00A80895" w:rsidP="00A80895">
      <w:pPr>
        <w:widowControl w:val="0"/>
        <w:numPr>
          <w:ilvl w:val="0"/>
          <w:numId w:val="58"/>
        </w:numPr>
        <w:autoSpaceDE w:val="0"/>
        <w:autoSpaceDN w:val="0"/>
        <w:spacing w:after="0" w:line="240" w:lineRule="auto"/>
        <w:jc w:val="both"/>
        <w:rPr>
          <w:rFonts w:cs="Arial"/>
          <w:lang w:bidi="en-US"/>
        </w:rPr>
      </w:pPr>
      <w:r w:rsidRPr="00A80895">
        <w:rPr>
          <w:rFonts w:cs="Arial"/>
          <w:lang w:bidi="en-US"/>
        </w:rPr>
        <w:t>D-mine Pen injection pen reusable for 3ml cartridge</w:t>
      </w:r>
    </w:p>
    <w:p w14:paraId="1FFC13B0" w14:textId="77777777" w:rsidR="00A80895" w:rsidRPr="00A80895" w:rsidRDefault="00A80895" w:rsidP="00A80895">
      <w:pPr>
        <w:widowControl w:val="0"/>
        <w:numPr>
          <w:ilvl w:val="0"/>
          <w:numId w:val="58"/>
        </w:numPr>
        <w:autoSpaceDE w:val="0"/>
        <w:autoSpaceDN w:val="0"/>
        <w:spacing w:after="0" w:line="240" w:lineRule="auto"/>
        <w:jc w:val="both"/>
        <w:rPr>
          <w:rFonts w:cs="Arial"/>
          <w:lang w:bidi="en-US"/>
        </w:rPr>
      </w:pPr>
      <w:r w:rsidRPr="00A80895">
        <w:rPr>
          <w:rFonts w:cs="Arial"/>
          <w:lang w:bidi="en-US"/>
        </w:rPr>
        <w:t>D-mine Pump Reservoir</w:t>
      </w:r>
    </w:p>
    <w:p w14:paraId="248C019C" w14:textId="77777777" w:rsidR="00A80895" w:rsidRPr="00A80895" w:rsidRDefault="00A80895" w:rsidP="00A80895">
      <w:pPr>
        <w:widowControl w:val="0"/>
        <w:numPr>
          <w:ilvl w:val="0"/>
          <w:numId w:val="58"/>
        </w:numPr>
        <w:autoSpaceDE w:val="0"/>
        <w:autoSpaceDN w:val="0"/>
        <w:spacing w:after="0" w:line="240" w:lineRule="auto"/>
        <w:jc w:val="both"/>
        <w:rPr>
          <w:rFonts w:cs="Arial"/>
          <w:lang w:bidi="en-US"/>
        </w:rPr>
      </w:pPr>
      <w:r w:rsidRPr="00A80895">
        <w:rPr>
          <w:rFonts w:cs="Arial"/>
          <w:lang w:bidi="en-US"/>
        </w:rPr>
        <w:t>Levomepromazine 6.25mg tablets</w:t>
      </w:r>
    </w:p>
    <w:p w14:paraId="2A2679C4" w14:textId="77777777" w:rsidR="00A80895" w:rsidRPr="00A80895" w:rsidRDefault="00A80895" w:rsidP="00A80895">
      <w:pPr>
        <w:widowControl w:val="0"/>
        <w:numPr>
          <w:ilvl w:val="0"/>
          <w:numId w:val="58"/>
        </w:numPr>
        <w:autoSpaceDE w:val="0"/>
        <w:autoSpaceDN w:val="0"/>
        <w:spacing w:after="0" w:line="240" w:lineRule="auto"/>
        <w:jc w:val="both"/>
        <w:rPr>
          <w:rFonts w:ascii="Times New Roman" w:hAnsi="Times New Roman"/>
          <w:sz w:val="24"/>
          <w:szCs w:val="24"/>
          <w:lang w:bidi="en-US"/>
        </w:rPr>
      </w:pPr>
      <w:r w:rsidRPr="00A80895">
        <w:rPr>
          <w:rFonts w:cs="Arial"/>
          <w:lang w:bidi="en-US"/>
        </w:rPr>
        <w:t>Potassium para-aminobenzoate 3g oral powder sachets</w:t>
      </w:r>
    </w:p>
    <w:p w14:paraId="211A219B" w14:textId="77777777" w:rsidR="00A80895" w:rsidRPr="00A80895" w:rsidRDefault="00A80895" w:rsidP="00A80895">
      <w:pPr>
        <w:spacing w:after="0" w:line="240" w:lineRule="auto"/>
        <w:jc w:val="both"/>
        <w:rPr>
          <w:rFonts w:cs="Arial"/>
        </w:rPr>
      </w:pPr>
    </w:p>
    <w:p w14:paraId="02880324" w14:textId="77777777" w:rsidR="00A80895" w:rsidRPr="00A80895" w:rsidRDefault="00A80895" w:rsidP="00A80895">
      <w:pPr>
        <w:spacing w:after="0" w:line="240" w:lineRule="auto"/>
        <w:jc w:val="both"/>
        <w:rPr>
          <w:rFonts w:cs="Arial"/>
        </w:rPr>
      </w:pPr>
      <w:r w:rsidRPr="00A80895">
        <w:rPr>
          <w:rFonts w:cs="Arial"/>
          <w:b/>
        </w:rPr>
        <w:t xml:space="preserve">10 products </w:t>
      </w:r>
      <w:r w:rsidRPr="00A80895">
        <w:rPr>
          <w:rFonts w:cs="Arial"/>
        </w:rPr>
        <w:t>were</w:t>
      </w:r>
      <w:r w:rsidRPr="00A80895">
        <w:rPr>
          <w:rFonts w:cs="Arial"/>
          <w:b/>
          <w:bCs/>
        </w:rPr>
        <w:t xml:space="preserve"> </w:t>
      </w:r>
      <w:r w:rsidRPr="00A80895">
        <w:rPr>
          <w:rFonts w:cs="Arial"/>
        </w:rPr>
        <w:t>added to DND list in the May 2024 Drug Tariff:</w:t>
      </w:r>
    </w:p>
    <w:p w14:paraId="36ED28A9" w14:textId="77777777" w:rsidR="00A80895" w:rsidRPr="00A80895" w:rsidRDefault="00A80895" w:rsidP="00A80895">
      <w:pPr>
        <w:numPr>
          <w:ilvl w:val="0"/>
          <w:numId w:val="60"/>
        </w:numPr>
        <w:spacing w:after="0" w:line="240" w:lineRule="auto"/>
        <w:contextualSpacing/>
        <w:jc w:val="both"/>
        <w:rPr>
          <w:rFonts w:cs="Arial"/>
          <w:bCs/>
        </w:rPr>
      </w:pPr>
      <w:r w:rsidRPr="00A80895">
        <w:rPr>
          <w:rFonts w:cs="Arial"/>
          <w:bCs/>
        </w:rPr>
        <w:t>Dexcom One+ Sensor</w:t>
      </w:r>
    </w:p>
    <w:p w14:paraId="433DB829" w14:textId="77777777" w:rsidR="00A80895" w:rsidRPr="00A80895" w:rsidRDefault="00A80895" w:rsidP="00A80895">
      <w:pPr>
        <w:numPr>
          <w:ilvl w:val="0"/>
          <w:numId w:val="60"/>
        </w:numPr>
        <w:spacing w:after="0" w:line="240" w:lineRule="auto"/>
        <w:contextualSpacing/>
        <w:jc w:val="both"/>
        <w:rPr>
          <w:rFonts w:cs="Arial"/>
          <w:bCs/>
        </w:rPr>
      </w:pPr>
      <w:proofErr w:type="spellStart"/>
      <w:r w:rsidRPr="00A80895">
        <w:rPr>
          <w:rFonts w:cs="Arial"/>
          <w:bCs/>
        </w:rPr>
        <w:t>Levorol</w:t>
      </w:r>
      <w:proofErr w:type="spellEnd"/>
      <w:r w:rsidRPr="00A80895">
        <w:rPr>
          <w:rFonts w:cs="Arial"/>
          <w:bCs/>
        </w:rPr>
        <w:t xml:space="preserve"> 6.25mg tablets</w:t>
      </w:r>
    </w:p>
    <w:p w14:paraId="31CEC26E" w14:textId="77777777" w:rsidR="00A80895" w:rsidRPr="00A80895" w:rsidRDefault="00A80895" w:rsidP="00A80895">
      <w:pPr>
        <w:numPr>
          <w:ilvl w:val="0"/>
          <w:numId w:val="60"/>
        </w:numPr>
        <w:spacing w:after="0" w:line="240" w:lineRule="auto"/>
        <w:contextualSpacing/>
        <w:jc w:val="both"/>
        <w:rPr>
          <w:rFonts w:cs="Arial"/>
          <w:bCs/>
        </w:rPr>
      </w:pPr>
      <w:proofErr w:type="spellStart"/>
      <w:r w:rsidRPr="00A80895">
        <w:rPr>
          <w:rFonts w:cs="Arial"/>
          <w:bCs/>
        </w:rPr>
        <w:t>Semaglutide</w:t>
      </w:r>
      <w:proofErr w:type="spellEnd"/>
      <w:r w:rsidRPr="00A80895">
        <w:rPr>
          <w:rFonts w:cs="Arial"/>
          <w:bCs/>
        </w:rPr>
        <w:t xml:space="preserve"> 3mg tablets</w:t>
      </w:r>
    </w:p>
    <w:p w14:paraId="6405BF04" w14:textId="77777777" w:rsidR="00A80895" w:rsidRPr="00A80895" w:rsidRDefault="00A80895" w:rsidP="00A80895">
      <w:pPr>
        <w:numPr>
          <w:ilvl w:val="0"/>
          <w:numId w:val="60"/>
        </w:numPr>
        <w:spacing w:after="0" w:line="240" w:lineRule="auto"/>
        <w:contextualSpacing/>
        <w:jc w:val="both"/>
        <w:rPr>
          <w:rFonts w:cs="Arial"/>
          <w:bCs/>
        </w:rPr>
      </w:pPr>
      <w:proofErr w:type="spellStart"/>
      <w:r w:rsidRPr="00A80895">
        <w:rPr>
          <w:rFonts w:cs="Arial"/>
          <w:bCs/>
        </w:rPr>
        <w:t>Semaglutide</w:t>
      </w:r>
      <w:proofErr w:type="spellEnd"/>
      <w:r w:rsidRPr="00A80895">
        <w:rPr>
          <w:rFonts w:cs="Arial"/>
          <w:bCs/>
        </w:rPr>
        <w:t xml:space="preserve"> 7mg tablets</w:t>
      </w:r>
    </w:p>
    <w:p w14:paraId="4B7DDA1D" w14:textId="77777777" w:rsidR="00A80895" w:rsidRPr="00A80895" w:rsidRDefault="00A80895" w:rsidP="00A80895">
      <w:pPr>
        <w:numPr>
          <w:ilvl w:val="0"/>
          <w:numId w:val="60"/>
        </w:numPr>
        <w:spacing w:after="0" w:line="240" w:lineRule="auto"/>
        <w:contextualSpacing/>
        <w:jc w:val="both"/>
        <w:rPr>
          <w:rFonts w:cs="Arial"/>
          <w:bCs/>
        </w:rPr>
      </w:pPr>
      <w:proofErr w:type="spellStart"/>
      <w:r w:rsidRPr="00A80895">
        <w:rPr>
          <w:rFonts w:cs="Arial"/>
          <w:bCs/>
        </w:rPr>
        <w:t>Semaglutide</w:t>
      </w:r>
      <w:proofErr w:type="spellEnd"/>
      <w:r w:rsidRPr="00A80895">
        <w:rPr>
          <w:rFonts w:cs="Arial"/>
          <w:bCs/>
        </w:rPr>
        <w:t xml:space="preserve"> 14mg tablets</w:t>
      </w:r>
    </w:p>
    <w:p w14:paraId="36256653" w14:textId="77777777" w:rsidR="00A80895" w:rsidRPr="00A80895" w:rsidRDefault="00A80895" w:rsidP="00A80895">
      <w:pPr>
        <w:numPr>
          <w:ilvl w:val="0"/>
          <w:numId w:val="60"/>
        </w:numPr>
        <w:spacing w:after="0" w:line="240" w:lineRule="auto"/>
        <w:contextualSpacing/>
        <w:jc w:val="both"/>
        <w:rPr>
          <w:rFonts w:cs="Arial"/>
          <w:bCs/>
        </w:rPr>
      </w:pPr>
      <w:r w:rsidRPr="00A80895">
        <w:rPr>
          <w:rFonts w:cs="Arial"/>
          <w:bCs/>
        </w:rPr>
        <w:t>Tinzaparin sodium 10,000units/0.5ml solution for injection pre-filled syringes</w:t>
      </w:r>
    </w:p>
    <w:p w14:paraId="53D3452F" w14:textId="77777777" w:rsidR="00A80895" w:rsidRPr="00A80895" w:rsidRDefault="00A80895" w:rsidP="00A80895">
      <w:pPr>
        <w:numPr>
          <w:ilvl w:val="0"/>
          <w:numId w:val="60"/>
        </w:numPr>
        <w:spacing w:after="0" w:line="240" w:lineRule="auto"/>
        <w:contextualSpacing/>
        <w:jc w:val="both"/>
        <w:rPr>
          <w:rFonts w:cs="Arial"/>
          <w:bCs/>
        </w:rPr>
      </w:pPr>
      <w:r w:rsidRPr="00A80895">
        <w:rPr>
          <w:rFonts w:cs="Arial"/>
          <w:bCs/>
        </w:rPr>
        <w:t>Tinzaparin sodium 14,000units/0.7ml solution for injection pre-filled syringes</w:t>
      </w:r>
    </w:p>
    <w:p w14:paraId="6B11FD67" w14:textId="77777777" w:rsidR="00A80895" w:rsidRPr="00A80895" w:rsidRDefault="00A80895" w:rsidP="00A80895">
      <w:pPr>
        <w:numPr>
          <w:ilvl w:val="0"/>
          <w:numId w:val="60"/>
        </w:numPr>
        <w:spacing w:after="0" w:line="240" w:lineRule="auto"/>
        <w:contextualSpacing/>
        <w:jc w:val="both"/>
        <w:rPr>
          <w:rFonts w:cs="Arial"/>
          <w:bCs/>
        </w:rPr>
      </w:pPr>
      <w:r w:rsidRPr="00A80895">
        <w:rPr>
          <w:rFonts w:cs="Arial"/>
          <w:bCs/>
        </w:rPr>
        <w:t>Tinzaparin sodium 18,000units/0.9ml solution for injection pre-filled syringes</w:t>
      </w:r>
    </w:p>
    <w:p w14:paraId="2C3356C0" w14:textId="77777777" w:rsidR="00A80895" w:rsidRPr="00A80895" w:rsidRDefault="00A80895" w:rsidP="00A80895">
      <w:pPr>
        <w:numPr>
          <w:ilvl w:val="0"/>
          <w:numId w:val="60"/>
        </w:numPr>
        <w:spacing w:after="0" w:line="240" w:lineRule="auto"/>
        <w:contextualSpacing/>
        <w:jc w:val="both"/>
        <w:rPr>
          <w:rFonts w:cs="Arial"/>
          <w:bCs/>
        </w:rPr>
      </w:pPr>
      <w:r w:rsidRPr="00A80895">
        <w:rPr>
          <w:rFonts w:cs="Arial"/>
          <w:bCs/>
        </w:rPr>
        <w:t>Tinzaparin sodium 20,000units/2ml solution for injection vials</w:t>
      </w:r>
    </w:p>
    <w:p w14:paraId="4893C0D1" w14:textId="77777777" w:rsidR="00A80895" w:rsidRPr="00A80895" w:rsidRDefault="00A80895" w:rsidP="00A80895">
      <w:pPr>
        <w:numPr>
          <w:ilvl w:val="0"/>
          <w:numId w:val="60"/>
        </w:numPr>
        <w:spacing w:after="0" w:line="240" w:lineRule="auto"/>
        <w:contextualSpacing/>
        <w:jc w:val="both"/>
        <w:rPr>
          <w:rFonts w:cs="Arial"/>
          <w:b/>
        </w:rPr>
      </w:pPr>
      <w:r w:rsidRPr="00A80895">
        <w:rPr>
          <w:rFonts w:cs="Arial"/>
          <w:bCs/>
        </w:rPr>
        <w:t>Tinzaparin sodium 40,000units/2ml solution for injection vials</w:t>
      </w:r>
    </w:p>
    <w:p w14:paraId="6758ED30" w14:textId="77777777" w:rsidR="00A80895" w:rsidRPr="00A80895" w:rsidRDefault="00A80895" w:rsidP="00A80895">
      <w:pPr>
        <w:spacing w:after="0" w:line="240" w:lineRule="auto"/>
        <w:jc w:val="both"/>
        <w:rPr>
          <w:rFonts w:cs="Arial"/>
          <w:b/>
        </w:rPr>
      </w:pPr>
    </w:p>
    <w:p w14:paraId="59902D6B" w14:textId="77777777" w:rsidR="00A80895" w:rsidRPr="00A80895" w:rsidRDefault="00A80895" w:rsidP="00A80895">
      <w:pPr>
        <w:widowControl w:val="0"/>
        <w:autoSpaceDE w:val="0"/>
        <w:autoSpaceDN w:val="0"/>
        <w:spacing w:after="0" w:line="240" w:lineRule="auto"/>
        <w:jc w:val="both"/>
        <w:rPr>
          <w:rFonts w:cs="Arial"/>
          <w:lang w:bidi="en-US"/>
        </w:rPr>
      </w:pPr>
      <w:r w:rsidRPr="00A80895">
        <w:rPr>
          <w:rFonts w:cs="Arial"/>
          <w:color w:val="444444"/>
          <w:lang w:bidi="en-US"/>
        </w:rPr>
        <w:t>For a list of all the monthly changes to the DND status of products please see the following page </w:t>
      </w:r>
      <w:hyperlink r:id="rId17">
        <w:r w:rsidRPr="00A80895">
          <w:rPr>
            <w:rFonts w:cs="Arial"/>
            <w:color w:val="FF6D3A"/>
            <w:szCs w:val="24"/>
            <w:u w:val="single"/>
            <w:lang w:bidi="en-US"/>
          </w:rPr>
          <w:t>Notice of changes to discount not deducted (DND) status of products</w:t>
        </w:r>
      </w:hyperlink>
      <w:r w:rsidRPr="00A80895">
        <w:rPr>
          <w:rFonts w:cs="Arial"/>
          <w:lang w:bidi="en-US"/>
        </w:rPr>
        <w:t>.</w:t>
      </w:r>
    </w:p>
    <w:p w14:paraId="0B2B39B1" w14:textId="77777777" w:rsidR="00A80895" w:rsidRPr="00A80895" w:rsidRDefault="00A80895" w:rsidP="00A80895">
      <w:pPr>
        <w:widowControl w:val="0"/>
        <w:autoSpaceDE w:val="0"/>
        <w:autoSpaceDN w:val="0"/>
        <w:spacing w:after="0" w:line="240" w:lineRule="auto"/>
        <w:jc w:val="both"/>
        <w:rPr>
          <w:rFonts w:cs="Arial"/>
          <w:lang w:bidi="en-US"/>
        </w:rPr>
      </w:pPr>
    </w:p>
    <w:p w14:paraId="1450EA49" w14:textId="77777777" w:rsidR="00A80895" w:rsidRPr="00A80895" w:rsidRDefault="00A80895" w:rsidP="00A80895">
      <w:pPr>
        <w:widowControl w:val="0"/>
        <w:autoSpaceDE w:val="0"/>
        <w:autoSpaceDN w:val="0"/>
        <w:spacing w:after="0" w:line="240" w:lineRule="auto"/>
        <w:jc w:val="both"/>
        <w:rPr>
          <w:rFonts w:ascii="Times New Roman" w:hAnsi="Times New Roman"/>
          <w:sz w:val="24"/>
          <w:szCs w:val="24"/>
          <w:lang w:bidi="en-US"/>
        </w:rPr>
      </w:pPr>
    </w:p>
    <w:p w14:paraId="7F38A1B9" w14:textId="77777777" w:rsidR="00A80895" w:rsidRPr="00A80895" w:rsidRDefault="00A80895" w:rsidP="00A80895">
      <w:pPr>
        <w:spacing w:after="0" w:line="240" w:lineRule="auto"/>
        <w:jc w:val="both"/>
        <w:rPr>
          <w:rFonts w:ascii="Mokoko Medium" w:eastAsia="Times New Roman" w:hAnsi="Mokoko Medium" w:cs="Mokoko Medium"/>
          <w:color w:val="0F6B61"/>
          <w:sz w:val="24"/>
          <w:szCs w:val="24"/>
          <w:lang w:eastAsia="en-GB"/>
        </w:rPr>
      </w:pPr>
      <w:proofErr w:type="spellStart"/>
      <w:r w:rsidRPr="00A80895">
        <w:rPr>
          <w:rFonts w:ascii="Mokoko Medium" w:eastAsia="Times New Roman" w:hAnsi="Mokoko Medium" w:cs="Mokoko Medium"/>
          <w:color w:val="0F6B61"/>
          <w:sz w:val="24"/>
          <w:szCs w:val="24"/>
          <w:lang w:eastAsia="en-GB"/>
        </w:rPr>
        <w:t>Drospirenone</w:t>
      </w:r>
      <w:proofErr w:type="spellEnd"/>
      <w:r w:rsidRPr="00A80895">
        <w:rPr>
          <w:rFonts w:ascii="Mokoko Medium" w:eastAsia="Times New Roman" w:hAnsi="Mokoko Medium" w:cs="Mokoko Medium"/>
          <w:color w:val="0F6B61"/>
          <w:sz w:val="24"/>
          <w:szCs w:val="24"/>
          <w:lang w:eastAsia="en-GB"/>
        </w:rPr>
        <w:t xml:space="preserve"> (</w:t>
      </w:r>
      <w:proofErr w:type="spellStart"/>
      <w:r w:rsidRPr="00A80895">
        <w:rPr>
          <w:rFonts w:ascii="Mokoko Medium" w:eastAsia="Times New Roman" w:hAnsi="Mokoko Medium" w:cs="Mokoko Medium"/>
          <w:color w:val="0F6B61"/>
          <w:sz w:val="24"/>
          <w:szCs w:val="24"/>
          <w:lang w:eastAsia="en-GB"/>
        </w:rPr>
        <w:t>Slynd</w:t>
      </w:r>
      <w:proofErr w:type="spellEnd"/>
      <w:r w:rsidRPr="00A80895">
        <w:rPr>
          <w:rFonts w:ascii="Mokoko Medium" w:eastAsia="Times New Roman" w:hAnsi="Mokoko Medium" w:cs="Mokoko Medium"/>
          <w:color w:val="0F6B61"/>
          <w:sz w:val="24"/>
          <w:szCs w:val="24"/>
          <w:lang w:eastAsia="en-GB"/>
        </w:rPr>
        <w:t>®) 4mg tablets re-classified as a special container</w:t>
      </w:r>
    </w:p>
    <w:p w14:paraId="3AA120AE" w14:textId="77777777" w:rsidR="00A80895" w:rsidRPr="00A80895" w:rsidRDefault="00A80895" w:rsidP="00A80895">
      <w:pPr>
        <w:spacing w:after="0" w:line="240" w:lineRule="auto"/>
        <w:jc w:val="both"/>
        <w:rPr>
          <w:rFonts w:cs="Arial"/>
          <w:b/>
          <w:bCs/>
        </w:rPr>
      </w:pPr>
      <w:r w:rsidRPr="00A80895">
        <w:rPr>
          <w:rFonts w:ascii="Times New Roman" w:eastAsia="Times New Roman" w:hAnsi="Times New Roman"/>
          <w:lang w:eastAsia="en-GB"/>
        </w:rPr>
        <w:t> </w:t>
      </w:r>
      <w:r w:rsidRPr="00A80895">
        <w:rPr>
          <w:rFonts w:cs="Arial"/>
        </w:rPr>
        <w:br/>
        <w:t xml:space="preserve">Following representations from Community Pharmacy England, the DHSC re-determined the special container status of </w:t>
      </w:r>
      <w:proofErr w:type="spellStart"/>
      <w:r w:rsidRPr="00A80895">
        <w:rPr>
          <w:rFonts w:cs="Arial"/>
          <w:b/>
          <w:bCs/>
        </w:rPr>
        <w:t>Drospirenone</w:t>
      </w:r>
      <w:proofErr w:type="spellEnd"/>
      <w:r w:rsidRPr="00A80895">
        <w:rPr>
          <w:rFonts w:cs="Arial"/>
          <w:b/>
          <w:bCs/>
        </w:rPr>
        <w:t xml:space="preserve"> (</w:t>
      </w:r>
      <w:proofErr w:type="spellStart"/>
      <w:r w:rsidRPr="00A80895">
        <w:rPr>
          <w:rFonts w:cs="Arial"/>
          <w:b/>
          <w:bCs/>
        </w:rPr>
        <w:t>Slynd</w:t>
      </w:r>
      <w:proofErr w:type="spellEnd"/>
      <w:r w:rsidRPr="00A80895">
        <w:rPr>
          <w:rFonts w:cs="Arial"/>
          <w:b/>
          <w:bCs/>
        </w:rPr>
        <w:t>®) 4mg tablets</w:t>
      </w:r>
      <w:r w:rsidRPr="00A80895">
        <w:rPr>
          <w:rFonts w:cs="Arial"/>
        </w:rPr>
        <w:t>.</w:t>
      </w:r>
      <w:r w:rsidRPr="00A80895">
        <w:rPr>
          <w:rFonts w:cs="Arial"/>
          <w:b/>
          <w:bCs/>
        </w:rPr>
        <w:t xml:space="preserve"> </w:t>
      </w:r>
      <w:r w:rsidRPr="00A80895">
        <w:rPr>
          <w:rFonts w:cs="Arial"/>
        </w:rPr>
        <w:t xml:space="preserve">The June 2024 </w:t>
      </w:r>
      <w:hyperlink r:id="rId18">
        <w:r w:rsidRPr="00A80895">
          <w:rPr>
            <w:rFonts w:cs="Arial"/>
            <w:color w:val="FF6D3A"/>
            <w:u w:val="single"/>
          </w:rPr>
          <w:t>Drug Tariff</w:t>
        </w:r>
      </w:hyperlink>
      <w:r w:rsidRPr="00A80895">
        <w:rPr>
          <w:rFonts w:cs="Arial"/>
        </w:rPr>
        <w:t xml:space="preserve"> was updated to reflect the change to special container status as it meets the relevant criteria as set out in Part II Clause 10B of the Drug Tariff</w:t>
      </w:r>
      <w:r w:rsidRPr="00A80895">
        <w:rPr>
          <w:rFonts w:cs="Arial"/>
          <w:b/>
          <w:bCs/>
        </w:rPr>
        <w:t xml:space="preserve">. </w:t>
      </w:r>
      <w:r w:rsidRPr="00A80895">
        <w:rPr>
          <w:rFonts w:cs="Arial"/>
        </w:rPr>
        <w:t>The product has been re-classified as a special container at sub-pack level (sub-pack size of 28)</w:t>
      </w:r>
      <w:r w:rsidRPr="00A80895">
        <w:rPr>
          <w:rFonts w:cs="Arial"/>
          <w:b/>
          <w:bCs/>
        </w:rPr>
        <w:t>.</w:t>
      </w:r>
    </w:p>
    <w:p w14:paraId="526F9165" w14:textId="77777777" w:rsidR="00A80895" w:rsidRPr="00A80895" w:rsidRDefault="00A80895" w:rsidP="00A80895">
      <w:pPr>
        <w:spacing w:after="0" w:line="240" w:lineRule="auto"/>
        <w:jc w:val="both"/>
        <w:rPr>
          <w:rFonts w:cs="Arial"/>
          <w:lang w:eastAsia="en-GB"/>
        </w:rPr>
      </w:pPr>
    </w:p>
    <w:p w14:paraId="1D29B5E5" w14:textId="77777777" w:rsidR="00A80895" w:rsidRPr="00A80895" w:rsidRDefault="00A80895" w:rsidP="00A80895">
      <w:pPr>
        <w:spacing w:after="0" w:line="240" w:lineRule="auto"/>
        <w:jc w:val="both"/>
        <w:textAlignment w:val="baseline"/>
        <w:rPr>
          <w:rFonts w:cs="Arial"/>
          <w:lang w:eastAsia="en-GB"/>
        </w:rPr>
      </w:pPr>
      <w:r w:rsidRPr="00A80895">
        <w:rPr>
          <w:rFonts w:cs="Arial"/>
          <w:lang w:eastAsia="en-GB"/>
        </w:rPr>
        <w:t>The table below provides latest information on the number of products that have been submitted to DHSC and NHSBSA for further investigation and the status of these applications.  </w:t>
      </w:r>
    </w:p>
    <w:p w14:paraId="6433E2BD" w14:textId="77777777" w:rsidR="00A80895" w:rsidRPr="00A80895" w:rsidRDefault="00A80895" w:rsidP="00A80895">
      <w:pPr>
        <w:spacing w:after="0" w:line="240" w:lineRule="auto"/>
        <w:jc w:val="both"/>
        <w:textAlignment w:val="baseline"/>
        <w:rPr>
          <w:rFonts w:cs="Arial"/>
          <w:lang w:eastAsia="en-GB"/>
        </w:rPr>
      </w:pPr>
    </w:p>
    <w:tbl>
      <w:tblPr>
        <w:tblW w:w="9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0"/>
        <w:gridCol w:w="1200"/>
        <w:gridCol w:w="2040"/>
        <w:gridCol w:w="2310"/>
        <w:gridCol w:w="2005"/>
      </w:tblGrid>
      <w:tr w:rsidR="00A80895" w:rsidRPr="00A80895" w14:paraId="06C681E1" w14:textId="77777777" w:rsidTr="001D66A1">
        <w:trPr>
          <w:trHeight w:val="1485"/>
          <w:tblHeader/>
        </w:trPr>
        <w:tc>
          <w:tcPr>
            <w:tcW w:w="2210" w:type="dxa"/>
            <w:tcBorders>
              <w:top w:val="single" w:sz="6" w:space="0" w:color="auto"/>
              <w:left w:val="single" w:sz="6" w:space="0" w:color="auto"/>
              <w:bottom w:val="single" w:sz="6" w:space="0" w:color="auto"/>
              <w:right w:val="single" w:sz="6" w:space="0" w:color="auto"/>
            </w:tcBorders>
            <w:shd w:val="clear" w:color="auto" w:fill="0F6B61"/>
            <w:vAlign w:val="center"/>
            <w:hideMark/>
          </w:tcPr>
          <w:p w14:paraId="358E509E" w14:textId="77777777" w:rsidR="00A80895" w:rsidRPr="00A80895" w:rsidRDefault="00A80895" w:rsidP="00A80895">
            <w:pPr>
              <w:spacing w:after="0" w:line="240" w:lineRule="auto"/>
              <w:ind w:left="127"/>
              <w:textAlignment w:val="baseline"/>
              <w:rPr>
                <w:rFonts w:eastAsia="Times New Roman"/>
                <w:sz w:val="24"/>
                <w:szCs w:val="24"/>
                <w:lang w:eastAsia="en-GB"/>
              </w:rPr>
            </w:pPr>
            <w:r w:rsidRPr="00A80895">
              <w:rPr>
                <w:rFonts w:eastAsia="Times New Roman"/>
                <w:b/>
                <w:color w:val="FFFFFF"/>
                <w:sz w:val="20"/>
                <w:szCs w:val="20"/>
                <w:lang w:eastAsia="en-GB"/>
              </w:rPr>
              <w:t>Special container criteria</w:t>
            </w:r>
            <w:r w:rsidRPr="00A80895">
              <w:rPr>
                <w:rFonts w:eastAsia="Times New Roman"/>
                <w:color w:val="FFFFFF"/>
                <w:sz w:val="20"/>
                <w:szCs w:val="20"/>
                <w:lang w:eastAsia="en-GB"/>
              </w:rPr>
              <w:t> </w:t>
            </w:r>
          </w:p>
        </w:tc>
        <w:tc>
          <w:tcPr>
            <w:tcW w:w="1200" w:type="dxa"/>
            <w:tcBorders>
              <w:top w:val="single" w:sz="6" w:space="0" w:color="auto"/>
              <w:left w:val="nil"/>
              <w:bottom w:val="single" w:sz="6" w:space="0" w:color="auto"/>
              <w:right w:val="single" w:sz="6" w:space="0" w:color="auto"/>
            </w:tcBorders>
            <w:shd w:val="clear" w:color="auto" w:fill="0F6B61"/>
            <w:vAlign w:val="center"/>
            <w:hideMark/>
          </w:tcPr>
          <w:p w14:paraId="2FB77CB7" w14:textId="77777777" w:rsidR="00A80895" w:rsidRPr="00A80895" w:rsidRDefault="00A80895" w:rsidP="00A80895">
            <w:pPr>
              <w:spacing w:after="0" w:line="240" w:lineRule="auto"/>
              <w:ind w:left="49"/>
              <w:textAlignment w:val="baseline"/>
              <w:rPr>
                <w:rFonts w:eastAsia="Times New Roman"/>
                <w:sz w:val="24"/>
                <w:szCs w:val="24"/>
                <w:lang w:eastAsia="en-GB"/>
              </w:rPr>
            </w:pPr>
            <w:r w:rsidRPr="00A80895">
              <w:rPr>
                <w:rFonts w:eastAsia="Times New Roman"/>
                <w:b/>
                <w:color w:val="FFFFFF"/>
                <w:sz w:val="20"/>
                <w:szCs w:val="20"/>
                <w:lang w:eastAsia="en-GB"/>
              </w:rPr>
              <w:t>Number of products checked</w:t>
            </w:r>
            <w:r w:rsidRPr="00A80895">
              <w:rPr>
                <w:rFonts w:eastAsia="Times New Roman"/>
                <w:color w:val="FFFFFF"/>
                <w:sz w:val="20"/>
                <w:szCs w:val="20"/>
                <w:lang w:eastAsia="en-GB"/>
              </w:rPr>
              <w:t> </w:t>
            </w:r>
          </w:p>
        </w:tc>
        <w:tc>
          <w:tcPr>
            <w:tcW w:w="2040" w:type="dxa"/>
            <w:tcBorders>
              <w:top w:val="single" w:sz="6" w:space="0" w:color="auto"/>
              <w:left w:val="nil"/>
              <w:bottom w:val="single" w:sz="6" w:space="0" w:color="auto"/>
              <w:right w:val="single" w:sz="6" w:space="0" w:color="auto"/>
            </w:tcBorders>
            <w:shd w:val="clear" w:color="auto" w:fill="0F6B61"/>
            <w:vAlign w:val="center"/>
            <w:hideMark/>
          </w:tcPr>
          <w:p w14:paraId="2D383E9D" w14:textId="77777777" w:rsidR="00A80895" w:rsidRPr="00A80895" w:rsidRDefault="00A80895" w:rsidP="00A80895">
            <w:pPr>
              <w:spacing w:after="0" w:line="240" w:lineRule="auto"/>
              <w:ind w:left="125"/>
              <w:textAlignment w:val="baseline"/>
              <w:rPr>
                <w:rFonts w:eastAsia="Times New Roman"/>
                <w:sz w:val="24"/>
                <w:szCs w:val="24"/>
                <w:lang w:eastAsia="en-GB"/>
              </w:rPr>
            </w:pPr>
            <w:r w:rsidRPr="00A80895">
              <w:rPr>
                <w:rFonts w:eastAsia="Times New Roman"/>
                <w:b/>
                <w:color w:val="FFFFFF"/>
                <w:sz w:val="20"/>
                <w:szCs w:val="20"/>
                <w:lang w:eastAsia="en-GB"/>
              </w:rPr>
              <w:t>Number of products applied for</w:t>
            </w:r>
            <w:r w:rsidRPr="00A80895">
              <w:rPr>
                <w:rFonts w:eastAsia="Times New Roman"/>
                <w:color w:val="FFFFFF"/>
                <w:sz w:val="20"/>
                <w:szCs w:val="20"/>
                <w:lang w:eastAsia="en-GB"/>
              </w:rPr>
              <w:t> </w:t>
            </w:r>
          </w:p>
        </w:tc>
        <w:tc>
          <w:tcPr>
            <w:tcW w:w="2310" w:type="dxa"/>
            <w:tcBorders>
              <w:top w:val="single" w:sz="6" w:space="0" w:color="auto"/>
              <w:left w:val="nil"/>
              <w:bottom w:val="single" w:sz="6" w:space="0" w:color="auto"/>
              <w:right w:val="single" w:sz="6" w:space="0" w:color="auto"/>
            </w:tcBorders>
            <w:shd w:val="clear" w:color="auto" w:fill="0F6B61"/>
            <w:vAlign w:val="center"/>
            <w:hideMark/>
          </w:tcPr>
          <w:p w14:paraId="61C6E779" w14:textId="77777777" w:rsidR="00A80895" w:rsidRPr="00A80895" w:rsidRDefault="00A80895" w:rsidP="00A80895">
            <w:pPr>
              <w:spacing w:after="0" w:line="240" w:lineRule="auto"/>
              <w:ind w:left="70"/>
              <w:textAlignment w:val="baseline"/>
              <w:rPr>
                <w:rFonts w:eastAsia="Times New Roman"/>
                <w:sz w:val="24"/>
                <w:szCs w:val="24"/>
                <w:lang w:eastAsia="en-GB"/>
              </w:rPr>
            </w:pPr>
            <w:r w:rsidRPr="00A80895">
              <w:rPr>
                <w:rFonts w:eastAsia="Times New Roman"/>
                <w:b/>
                <w:color w:val="FFFFFF"/>
                <w:sz w:val="20"/>
                <w:szCs w:val="20"/>
                <w:lang w:eastAsia="en-GB"/>
              </w:rPr>
              <w:t>Number of products currently in</w:t>
            </w:r>
            <w:r w:rsidRPr="00A80895">
              <w:rPr>
                <w:rFonts w:ascii="Times New Roman" w:eastAsia="Times New Roman" w:hAnsi="Times New Roman"/>
                <w:b/>
                <w:color w:val="FFFFFF"/>
                <w:sz w:val="20"/>
                <w:szCs w:val="20"/>
                <w:lang w:eastAsia="en-GB"/>
              </w:rPr>
              <w:t> </w:t>
            </w:r>
            <w:r w:rsidRPr="00A80895">
              <w:rPr>
                <w:rFonts w:eastAsia="Times New Roman"/>
                <w:b/>
                <w:color w:val="FFFFFF"/>
                <w:sz w:val="20"/>
                <w:szCs w:val="20"/>
                <w:lang w:eastAsia="en-GB"/>
              </w:rPr>
              <w:t>discussion with DHSC or under review with NHSBSA</w:t>
            </w:r>
            <w:r w:rsidRPr="00A80895">
              <w:rPr>
                <w:rFonts w:eastAsia="Times New Roman"/>
                <w:color w:val="FFFFFF"/>
                <w:sz w:val="20"/>
                <w:szCs w:val="20"/>
                <w:lang w:eastAsia="en-GB"/>
              </w:rPr>
              <w:t> </w:t>
            </w:r>
          </w:p>
        </w:tc>
        <w:tc>
          <w:tcPr>
            <w:tcW w:w="2005" w:type="dxa"/>
            <w:tcBorders>
              <w:top w:val="single" w:sz="6" w:space="0" w:color="auto"/>
              <w:left w:val="nil"/>
              <w:bottom w:val="single" w:sz="6" w:space="0" w:color="auto"/>
              <w:right w:val="single" w:sz="6" w:space="0" w:color="auto"/>
            </w:tcBorders>
            <w:shd w:val="clear" w:color="auto" w:fill="0F6B61"/>
            <w:vAlign w:val="center"/>
            <w:hideMark/>
          </w:tcPr>
          <w:p w14:paraId="26AAF004" w14:textId="77777777" w:rsidR="00A80895" w:rsidRPr="00A80895" w:rsidRDefault="00A80895" w:rsidP="00A80895">
            <w:pPr>
              <w:spacing w:after="0" w:line="240" w:lineRule="auto"/>
              <w:ind w:left="169"/>
              <w:textAlignment w:val="baseline"/>
              <w:rPr>
                <w:rFonts w:eastAsia="Times New Roman"/>
                <w:sz w:val="24"/>
                <w:szCs w:val="24"/>
                <w:lang w:eastAsia="en-GB"/>
              </w:rPr>
            </w:pPr>
            <w:r w:rsidRPr="00A80895">
              <w:rPr>
                <w:rFonts w:eastAsia="Times New Roman"/>
                <w:b/>
                <w:color w:val="FFFFFF"/>
                <w:sz w:val="20"/>
                <w:szCs w:val="20"/>
                <w:lang w:eastAsia="en-GB"/>
              </w:rPr>
              <w:t>Number of products agreed by DHSC as meeting criteria</w:t>
            </w:r>
            <w:r w:rsidRPr="00A80895">
              <w:rPr>
                <w:rFonts w:eastAsia="Times New Roman"/>
                <w:color w:val="FFFFFF"/>
                <w:sz w:val="20"/>
                <w:szCs w:val="20"/>
                <w:lang w:eastAsia="en-GB"/>
              </w:rPr>
              <w:t> </w:t>
            </w:r>
          </w:p>
        </w:tc>
      </w:tr>
      <w:tr w:rsidR="00A80895" w:rsidRPr="00A80895" w14:paraId="4242F977" w14:textId="77777777" w:rsidTr="001D66A1">
        <w:trPr>
          <w:trHeight w:val="585"/>
        </w:trPr>
        <w:tc>
          <w:tcPr>
            <w:tcW w:w="2210" w:type="dxa"/>
            <w:tcBorders>
              <w:top w:val="nil"/>
              <w:left w:val="single" w:sz="6" w:space="0" w:color="auto"/>
              <w:bottom w:val="single" w:sz="6" w:space="0" w:color="auto"/>
              <w:right w:val="single" w:sz="6" w:space="0" w:color="auto"/>
            </w:tcBorders>
            <w:shd w:val="clear" w:color="auto" w:fill="0F6B61"/>
            <w:vAlign w:val="center"/>
            <w:hideMark/>
          </w:tcPr>
          <w:p w14:paraId="08713F9A" w14:textId="77777777" w:rsidR="00A80895" w:rsidRPr="00A80895" w:rsidRDefault="00A80895" w:rsidP="00A80895">
            <w:pPr>
              <w:spacing w:after="0" w:line="240" w:lineRule="auto"/>
              <w:ind w:left="127"/>
              <w:textAlignment w:val="baseline"/>
              <w:rPr>
                <w:rFonts w:eastAsia="Times New Roman"/>
                <w:sz w:val="24"/>
                <w:szCs w:val="24"/>
                <w:lang w:eastAsia="en-GB"/>
              </w:rPr>
            </w:pPr>
            <w:r w:rsidRPr="00A80895">
              <w:rPr>
                <w:rFonts w:eastAsia="Times New Roman"/>
                <w:b/>
                <w:color w:val="FFFFFF"/>
                <w:sz w:val="20"/>
                <w:szCs w:val="20"/>
                <w:lang w:eastAsia="en-GB"/>
              </w:rPr>
              <w:t>Effervescent or hygroscopic*</w:t>
            </w:r>
            <w:r w:rsidRPr="00A80895">
              <w:rPr>
                <w:rFonts w:eastAsia="Times New Roman"/>
                <w:color w:val="FFFFFF"/>
                <w:sz w:val="20"/>
                <w:szCs w:val="20"/>
                <w:lang w:eastAsia="en-GB"/>
              </w:rPr>
              <w:t> </w:t>
            </w:r>
          </w:p>
        </w:tc>
        <w:tc>
          <w:tcPr>
            <w:tcW w:w="1200" w:type="dxa"/>
            <w:tcBorders>
              <w:top w:val="nil"/>
              <w:left w:val="nil"/>
              <w:bottom w:val="single" w:sz="6" w:space="0" w:color="auto"/>
              <w:right w:val="single" w:sz="6" w:space="0" w:color="auto"/>
            </w:tcBorders>
            <w:shd w:val="clear" w:color="auto" w:fill="auto"/>
            <w:vAlign w:val="center"/>
            <w:hideMark/>
          </w:tcPr>
          <w:p w14:paraId="7BA1A685"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269</w:t>
            </w:r>
          </w:p>
        </w:tc>
        <w:tc>
          <w:tcPr>
            <w:tcW w:w="2040" w:type="dxa"/>
            <w:tcBorders>
              <w:top w:val="nil"/>
              <w:left w:val="nil"/>
              <w:bottom w:val="single" w:sz="6" w:space="0" w:color="auto"/>
              <w:right w:val="single" w:sz="6" w:space="0" w:color="auto"/>
            </w:tcBorders>
            <w:shd w:val="clear" w:color="auto" w:fill="auto"/>
            <w:vAlign w:val="center"/>
            <w:hideMark/>
          </w:tcPr>
          <w:p w14:paraId="037E49A3"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230</w:t>
            </w:r>
          </w:p>
        </w:tc>
        <w:tc>
          <w:tcPr>
            <w:tcW w:w="2310" w:type="dxa"/>
            <w:tcBorders>
              <w:top w:val="nil"/>
              <w:left w:val="nil"/>
              <w:bottom w:val="single" w:sz="6" w:space="0" w:color="auto"/>
              <w:right w:val="single" w:sz="6" w:space="0" w:color="auto"/>
            </w:tcBorders>
            <w:shd w:val="clear" w:color="auto" w:fill="auto"/>
            <w:vAlign w:val="center"/>
            <w:hideMark/>
          </w:tcPr>
          <w:p w14:paraId="1EDB9582"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183</w:t>
            </w:r>
          </w:p>
        </w:tc>
        <w:tc>
          <w:tcPr>
            <w:tcW w:w="2005" w:type="dxa"/>
            <w:tcBorders>
              <w:top w:val="nil"/>
              <w:left w:val="nil"/>
              <w:bottom w:val="single" w:sz="6" w:space="0" w:color="auto"/>
              <w:right w:val="single" w:sz="6" w:space="0" w:color="auto"/>
            </w:tcBorders>
            <w:shd w:val="clear" w:color="auto" w:fill="auto"/>
            <w:vAlign w:val="center"/>
            <w:hideMark/>
          </w:tcPr>
          <w:p w14:paraId="690364E8"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47</w:t>
            </w:r>
          </w:p>
        </w:tc>
      </w:tr>
      <w:tr w:rsidR="00A80895" w:rsidRPr="00A80895" w14:paraId="25226C69" w14:textId="77777777" w:rsidTr="001D66A1">
        <w:trPr>
          <w:trHeight w:val="585"/>
        </w:trPr>
        <w:tc>
          <w:tcPr>
            <w:tcW w:w="2210" w:type="dxa"/>
            <w:tcBorders>
              <w:top w:val="nil"/>
              <w:left w:val="single" w:sz="6" w:space="0" w:color="auto"/>
              <w:bottom w:val="single" w:sz="6" w:space="0" w:color="auto"/>
              <w:right w:val="single" w:sz="6" w:space="0" w:color="auto"/>
            </w:tcBorders>
            <w:shd w:val="clear" w:color="auto" w:fill="0F6B61"/>
            <w:vAlign w:val="center"/>
            <w:hideMark/>
          </w:tcPr>
          <w:p w14:paraId="1E691443" w14:textId="77777777" w:rsidR="00A80895" w:rsidRPr="00A80895" w:rsidRDefault="00A80895" w:rsidP="00A80895">
            <w:pPr>
              <w:spacing w:after="0" w:line="240" w:lineRule="auto"/>
              <w:ind w:left="127"/>
              <w:textAlignment w:val="baseline"/>
              <w:rPr>
                <w:rFonts w:eastAsia="Times New Roman"/>
                <w:sz w:val="24"/>
                <w:szCs w:val="24"/>
                <w:lang w:eastAsia="en-GB"/>
              </w:rPr>
            </w:pPr>
            <w:r w:rsidRPr="00A80895">
              <w:rPr>
                <w:rFonts w:eastAsia="Times New Roman"/>
                <w:b/>
                <w:color w:val="FFFFFF"/>
                <w:sz w:val="20"/>
                <w:szCs w:val="20"/>
                <w:lang w:eastAsia="en-GB"/>
              </w:rPr>
              <w:lastRenderedPageBreak/>
              <w:t>Viscous external preparations*</w:t>
            </w:r>
            <w:r w:rsidRPr="00A80895">
              <w:rPr>
                <w:rFonts w:eastAsia="Times New Roman"/>
                <w:color w:val="FFFFFF"/>
                <w:sz w:val="20"/>
                <w:szCs w:val="20"/>
                <w:lang w:eastAsia="en-GB"/>
              </w:rPr>
              <w:t> </w:t>
            </w:r>
          </w:p>
        </w:tc>
        <w:tc>
          <w:tcPr>
            <w:tcW w:w="1200" w:type="dxa"/>
            <w:tcBorders>
              <w:top w:val="nil"/>
              <w:left w:val="nil"/>
              <w:bottom w:val="single" w:sz="6" w:space="0" w:color="auto"/>
              <w:right w:val="single" w:sz="6" w:space="0" w:color="auto"/>
            </w:tcBorders>
            <w:shd w:val="clear" w:color="auto" w:fill="auto"/>
            <w:vAlign w:val="center"/>
            <w:hideMark/>
          </w:tcPr>
          <w:p w14:paraId="403B1380"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895</w:t>
            </w:r>
          </w:p>
        </w:tc>
        <w:tc>
          <w:tcPr>
            <w:tcW w:w="2040" w:type="dxa"/>
            <w:tcBorders>
              <w:top w:val="nil"/>
              <w:left w:val="nil"/>
              <w:bottom w:val="single" w:sz="6" w:space="0" w:color="auto"/>
              <w:right w:val="single" w:sz="6" w:space="0" w:color="auto"/>
            </w:tcBorders>
            <w:shd w:val="clear" w:color="auto" w:fill="auto"/>
            <w:vAlign w:val="center"/>
            <w:hideMark/>
          </w:tcPr>
          <w:p w14:paraId="3567E214"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160</w:t>
            </w:r>
          </w:p>
        </w:tc>
        <w:tc>
          <w:tcPr>
            <w:tcW w:w="2310" w:type="dxa"/>
            <w:tcBorders>
              <w:top w:val="nil"/>
              <w:left w:val="nil"/>
              <w:bottom w:val="single" w:sz="6" w:space="0" w:color="auto"/>
              <w:right w:val="single" w:sz="6" w:space="0" w:color="auto"/>
            </w:tcBorders>
            <w:shd w:val="clear" w:color="auto" w:fill="auto"/>
            <w:vAlign w:val="center"/>
            <w:hideMark/>
          </w:tcPr>
          <w:p w14:paraId="6D58E52A"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144</w:t>
            </w:r>
          </w:p>
        </w:tc>
        <w:tc>
          <w:tcPr>
            <w:tcW w:w="2005" w:type="dxa"/>
            <w:tcBorders>
              <w:top w:val="nil"/>
              <w:left w:val="nil"/>
              <w:bottom w:val="single" w:sz="6" w:space="0" w:color="auto"/>
              <w:right w:val="single" w:sz="6" w:space="0" w:color="auto"/>
            </w:tcBorders>
            <w:shd w:val="clear" w:color="auto" w:fill="auto"/>
            <w:vAlign w:val="center"/>
            <w:hideMark/>
          </w:tcPr>
          <w:p w14:paraId="065C7C8A"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16</w:t>
            </w:r>
          </w:p>
        </w:tc>
      </w:tr>
      <w:tr w:rsidR="00A80895" w:rsidRPr="00A80895" w14:paraId="55FE7A03" w14:textId="77777777" w:rsidTr="001D66A1">
        <w:trPr>
          <w:trHeight w:val="1200"/>
        </w:trPr>
        <w:tc>
          <w:tcPr>
            <w:tcW w:w="2210" w:type="dxa"/>
            <w:tcBorders>
              <w:top w:val="nil"/>
              <w:left w:val="single" w:sz="6" w:space="0" w:color="auto"/>
              <w:bottom w:val="single" w:sz="6" w:space="0" w:color="auto"/>
              <w:right w:val="single" w:sz="6" w:space="0" w:color="auto"/>
            </w:tcBorders>
            <w:shd w:val="clear" w:color="auto" w:fill="0F6B61"/>
            <w:vAlign w:val="center"/>
            <w:hideMark/>
          </w:tcPr>
          <w:p w14:paraId="34A5CD6A" w14:textId="77777777" w:rsidR="00A80895" w:rsidRPr="00A80895" w:rsidRDefault="00A80895" w:rsidP="00A80895">
            <w:pPr>
              <w:spacing w:after="0" w:line="240" w:lineRule="auto"/>
              <w:ind w:left="127"/>
              <w:textAlignment w:val="baseline"/>
              <w:rPr>
                <w:rFonts w:eastAsia="Times New Roman"/>
                <w:sz w:val="24"/>
                <w:szCs w:val="24"/>
                <w:lang w:eastAsia="en-GB"/>
              </w:rPr>
            </w:pPr>
            <w:r w:rsidRPr="00A80895">
              <w:rPr>
                <w:rFonts w:eastAsia="Times New Roman"/>
                <w:b/>
                <w:color w:val="FFFFFF"/>
                <w:sz w:val="20"/>
                <w:szCs w:val="20"/>
                <w:lang w:eastAsia="en-GB"/>
              </w:rPr>
              <w:t>Packaged in a container from which it is not practicable to dispense exact</w:t>
            </w:r>
            <w:r w:rsidRPr="00A80895">
              <w:rPr>
                <w:rFonts w:ascii="Times New Roman" w:eastAsia="Times New Roman" w:hAnsi="Times New Roman"/>
                <w:b/>
                <w:color w:val="FFFFFF"/>
                <w:sz w:val="20"/>
                <w:szCs w:val="20"/>
                <w:lang w:eastAsia="en-GB"/>
              </w:rPr>
              <w:t> </w:t>
            </w:r>
            <w:r w:rsidRPr="00A80895">
              <w:rPr>
                <w:rFonts w:eastAsia="Times New Roman"/>
                <w:b/>
                <w:color w:val="FFFFFF"/>
                <w:sz w:val="20"/>
                <w:szCs w:val="20"/>
                <w:lang w:eastAsia="en-GB"/>
              </w:rPr>
              <w:t>quantity*</w:t>
            </w:r>
            <w:r w:rsidRPr="00A80895">
              <w:rPr>
                <w:rFonts w:eastAsia="Times New Roman"/>
                <w:color w:val="FFFFFF"/>
                <w:sz w:val="20"/>
                <w:szCs w:val="20"/>
                <w:lang w:eastAsia="en-GB"/>
              </w:rPr>
              <w:t> </w:t>
            </w:r>
          </w:p>
        </w:tc>
        <w:tc>
          <w:tcPr>
            <w:tcW w:w="1200" w:type="dxa"/>
            <w:tcBorders>
              <w:top w:val="nil"/>
              <w:left w:val="nil"/>
              <w:bottom w:val="single" w:sz="6" w:space="0" w:color="auto"/>
              <w:right w:val="single" w:sz="6" w:space="0" w:color="auto"/>
            </w:tcBorders>
            <w:shd w:val="clear" w:color="auto" w:fill="auto"/>
            <w:vAlign w:val="center"/>
            <w:hideMark/>
          </w:tcPr>
          <w:p w14:paraId="57C62A1B"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3029</w:t>
            </w:r>
          </w:p>
        </w:tc>
        <w:tc>
          <w:tcPr>
            <w:tcW w:w="2040" w:type="dxa"/>
            <w:tcBorders>
              <w:top w:val="nil"/>
              <w:left w:val="nil"/>
              <w:bottom w:val="single" w:sz="6" w:space="0" w:color="auto"/>
              <w:right w:val="single" w:sz="6" w:space="0" w:color="auto"/>
            </w:tcBorders>
            <w:shd w:val="clear" w:color="auto" w:fill="auto"/>
            <w:vAlign w:val="center"/>
            <w:hideMark/>
          </w:tcPr>
          <w:p w14:paraId="684A3C67"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505</w:t>
            </w:r>
          </w:p>
        </w:tc>
        <w:tc>
          <w:tcPr>
            <w:tcW w:w="2310" w:type="dxa"/>
            <w:tcBorders>
              <w:top w:val="nil"/>
              <w:left w:val="nil"/>
              <w:bottom w:val="single" w:sz="6" w:space="0" w:color="auto"/>
              <w:right w:val="single" w:sz="6" w:space="0" w:color="auto"/>
            </w:tcBorders>
            <w:shd w:val="clear" w:color="auto" w:fill="auto"/>
            <w:vAlign w:val="center"/>
            <w:hideMark/>
          </w:tcPr>
          <w:p w14:paraId="02FC1928"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405</w:t>
            </w:r>
          </w:p>
        </w:tc>
        <w:tc>
          <w:tcPr>
            <w:tcW w:w="2005" w:type="dxa"/>
            <w:tcBorders>
              <w:top w:val="nil"/>
              <w:left w:val="nil"/>
              <w:bottom w:val="single" w:sz="6" w:space="0" w:color="auto"/>
              <w:right w:val="single" w:sz="6" w:space="0" w:color="auto"/>
            </w:tcBorders>
            <w:shd w:val="clear" w:color="auto" w:fill="auto"/>
            <w:vAlign w:val="center"/>
            <w:hideMark/>
          </w:tcPr>
          <w:p w14:paraId="1C5DCFED"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100</w:t>
            </w:r>
          </w:p>
        </w:tc>
      </w:tr>
      <w:tr w:rsidR="00A80895" w:rsidRPr="00A80895" w14:paraId="27F6BCB3" w14:textId="77777777" w:rsidTr="001D66A1">
        <w:trPr>
          <w:trHeight w:val="300"/>
        </w:trPr>
        <w:tc>
          <w:tcPr>
            <w:tcW w:w="2210" w:type="dxa"/>
            <w:tcBorders>
              <w:top w:val="nil"/>
              <w:left w:val="single" w:sz="6" w:space="0" w:color="auto"/>
              <w:bottom w:val="single" w:sz="6" w:space="0" w:color="auto"/>
              <w:right w:val="single" w:sz="6" w:space="0" w:color="auto"/>
            </w:tcBorders>
            <w:shd w:val="clear" w:color="auto" w:fill="0F6B61"/>
            <w:vAlign w:val="center"/>
            <w:hideMark/>
          </w:tcPr>
          <w:p w14:paraId="1E9B9770" w14:textId="77777777" w:rsidR="00A80895" w:rsidRPr="00A80895" w:rsidRDefault="00A80895" w:rsidP="00A80895">
            <w:pPr>
              <w:spacing w:after="0" w:line="240" w:lineRule="auto"/>
              <w:ind w:left="127"/>
              <w:textAlignment w:val="baseline"/>
              <w:rPr>
                <w:rFonts w:eastAsia="Times New Roman"/>
                <w:sz w:val="24"/>
                <w:szCs w:val="24"/>
                <w:lang w:eastAsia="en-GB"/>
              </w:rPr>
            </w:pPr>
            <w:r w:rsidRPr="00A80895">
              <w:rPr>
                <w:rFonts w:eastAsia="Times New Roman"/>
                <w:b/>
                <w:color w:val="FFFFFF"/>
                <w:sz w:val="20"/>
                <w:szCs w:val="20"/>
                <w:lang w:eastAsia="en-GB"/>
              </w:rPr>
              <w:t>Total</w:t>
            </w:r>
            <w:r w:rsidRPr="00A80895">
              <w:rPr>
                <w:rFonts w:eastAsia="Times New Roman"/>
                <w:color w:val="FFFFFF"/>
                <w:sz w:val="20"/>
                <w:szCs w:val="20"/>
                <w:lang w:eastAsia="en-GB"/>
              </w:rPr>
              <w:t> </w:t>
            </w:r>
          </w:p>
        </w:tc>
        <w:tc>
          <w:tcPr>
            <w:tcW w:w="1200" w:type="dxa"/>
            <w:tcBorders>
              <w:top w:val="nil"/>
              <w:left w:val="nil"/>
              <w:bottom w:val="single" w:sz="6" w:space="0" w:color="auto"/>
              <w:right w:val="single" w:sz="6" w:space="0" w:color="auto"/>
            </w:tcBorders>
            <w:shd w:val="clear" w:color="auto" w:fill="auto"/>
            <w:vAlign w:val="center"/>
            <w:hideMark/>
          </w:tcPr>
          <w:p w14:paraId="520D6F11"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4,193</w:t>
            </w:r>
          </w:p>
        </w:tc>
        <w:tc>
          <w:tcPr>
            <w:tcW w:w="2040" w:type="dxa"/>
            <w:tcBorders>
              <w:top w:val="nil"/>
              <w:left w:val="nil"/>
              <w:bottom w:val="single" w:sz="6" w:space="0" w:color="auto"/>
              <w:right w:val="single" w:sz="6" w:space="0" w:color="auto"/>
            </w:tcBorders>
            <w:shd w:val="clear" w:color="auto" w:fill="auto"/>
            <w:vAlign w:val="center"/>
            <w:hideMark/>
          </w:tcPr>
          <w:p w14:paraId="686AAEAC"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895</w:t>
            </w:r>
          </w:p>
        </w:tc>
        <w:tc>
          <w:tcPr>
            <w:tcW w:w="2310" w:type="dxa"/>
            <w:tcBorders>
              <w:top w:val="nil"/>
              <w:left w:val="nil"/>
              <w:bottom w:val="single" w:sz="6" w:space="0" w:color="auto"/>
              <w:right w:val="single" w:sz="6" w:space="0" w:color="auto"/>
            </w:tcBorders>
            <w:shd w:val="clear" w:color="auto" w:fill="auto"/>
            <w:vAlign w:val="center"/>
            <w:hideMark/>
          </w:tcPr>
          <w:p w14:paraId="5FBBF1F8"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732</w:t>
            </w:r>
          </w:p>
        </w:tc>
        <w:tc>
          <w:tcPr>
            <w:tcW w:w="2005" w:type="dxa"/>
            <w:tcBorders>
              <w:top w:val="nil"/>
              <w:left w:val="nil"/>
              <w:bottom w:val="single" w:sz="6" w:space="0" w:color="auto"/>
              <w:right w:val="single" w:sz="6" w:space="0" w:color="auto"/>
            </w:tcBorders>
            <w:shd w:val="clear" w:color="auto" w:fill="auto"/>
            <w:vAlign w:val="center"/>
            <w:hideMark/>
          </w:tcPr>
          <w:p w14:paraId="483EB01A" w14:textId="77777777" w:rsidR="00A80895" w:rsidRPr="00A80895" w:rsidRDefault="00A80895" w:rsidP="00A80895">
            <w:pPr>
              <w:spacing w:after="0" w:line="240" w:lineRule="auto"/>
              <w:jc w:val="center"/>
              <w:rPr>
                <w:rFonts w:cs="Arial"/>
                <w:sz w:val="20"/>
                <w:szCs w:val="20"/>
                <w:lang w:eastAsia="en-GB"/>
              </w:rPr>
            </w:pPr>
            <w:r w:rsidRPr="00A80895">
              <w:rPr>
                <w:rFonts w:cs="Arial"/>
                <w:sz w:val="20"/>
                <w:szCs w:val="20"/>
                <w:lang w:eastAsia="en-GB"/>
              </w:rPr>
              <w:t>163</w:t>
            </w:r>
          </w:p>
        </w:tc>
      </w:tr>
    </w:tbl>
    <w:p w14:paraId="3FB1DE0B" w14:textId="77777777" w:rsidR="00A80895" w:rsidRPr="00A80895" w:rsidRDefault="00A80895" w:rsidP="00A80895">
      <w:pPr>
        <w:spacing w:after="0" w:line="240" w:lineRule="auto"/>
        <w:jc w:val="both"/>
        <w:textAlignment w:val="baseline"/>
        <w:rPr>
          <w:rFonts w:ascii="Segoe UI" w:eastAsia="Times New Roman" w:hAnsi="Segoe UI" w:cs="Segoe UI"/>
          <w:sz w:val="18"/>
          <w:szCs w:val="18"/>
          <w:lang w:eastAsia="en-GB"/>
        </w:rPr>
      </w:pPr>
      <w:r w:rsidRPr="00A80895">
        <w:rPr>
          <w:rFonts w:eastAsia="Times New Roman" w:cs="Segoe UI"/>
          <w:color w:val="0F6B61"/>
          <w:lang w:eastAsia="en-GB"/>
        </w:rPr>
        <w:t> </w:t>
      </w:r>
    </w:p>
    <w:p w14:paraId="25A01C9F" w14:textId="77777777" w:rsidR="00A80895" w:rsidRPr="00A80895" w:rsidRDefault="00A80895" w:rsidP="00A80895">
      <w:pPr>
        <w:spacing w:after="0" w:line="240" w:lineRule="auto"/>
        <w:rPr>
          <w:rFonts w:cs="Arial"/>
          <w:lang w:eastAsia="en-GB"/>
        </w:rPr>
      </w:pPr>
      <w:r w:rsidRPr="00A80895">
        <w:rPr>
          <w:rFonts w:eastAsia="Times New Roman" w:cs="Segoe UI"/>
          <w:i/>
          <w:iCs/>
          <w:color w:val="0F6B61"/>
          <w:sz w:val="20"/>
          <w:szCs w:val="20"/>
          <w:lang w:eastAsia="en-GB"/>
        </w:rPr>
        <w:t>*</w:t>
      </w:r>
      <w:r w:rsidRPr="00A80895">
        <w:rPr>
          <w:rFonts w:cs="Arial"/>
          <w:lang w:eastAsia="en-GB"/>
        </w:rPr>
        <w:t>Please note some products may have been applied for under more than one criteria.  </w:t>
      </w:r>
    </w:p>
    <w:p w14:paraId="0A76C453" w14:textId="77777777" w:rsidR="00A80895" w:rsidRPr="00A80895" w:rsidRDefault="00A80895" w:rsidP="00A80895">
      <w:pPr>
        <w:spacing w:after="0" w:line="240" w:lineRule="auto"/>
        <w:rPr>
          <w:rFonts w:cs="Arial"/>
          <w:lang w:eastAsia="en-GB"/>
        </w:rPr>
      </w:pPr>
      <w:r w:rsidRPr="00A80895">
        <w:rPr>
          <w:rFonts w:cs="Arial"/>
          <w:lang w:eastAsia="en-GB"/>
        </w:rPr>
        <w:t> </w:t>
      </w:r>
    </w:p>
    <w:p w14:paraId="09565F59" w14:textId="77777777" w:rsidR="00A80895" w:rsidRPr="00A80895" w:rsidRDefault="00A80895" w:rsidP="00A80895">
      <w:pPr>
        <w:spacing w:after="0" w:line="240" w:lineRule="auto"/>
        <w:jc w:val="both"/>
        <w:rPr>
          <w:rFonts w:cs="Arial"/>
          <w:lang w:eastAsia="en-GB"/>
        </w:rPr>
      </w:pPr>
      <w:r w:rsidRPr="00A80895">
        <w:rPr>
          <w:rFonts w:cs="Arial"/>
          <w:lang w:eastAsia="en-GB"/>
        </w:rPr>
        <w:t xml:space="preserve">Since August 2019, CPE’s Dispensing &amp; Supply team has reviewed over 4,000 products against Drug Tariff special container criteria. </w:t>
      </w:r>
      <w:r w:rsidRPr="00A80895">
        <w:rPr>
          <w:rFonts w:cs="Arial"/>
          <w:lang w:val="en-US" w:eastAsia="en-GB"/>
        </w:rPr>
        <w:t>The three main criteria under which CPE has focused its attention are drugs that are considered hygroscopic, viscous external preparations and those packaged into containers from which it is not practical to dispense the exact quantity.</w:t>
      </w:r>
      <w:r w:rsidRPr="00A80895">
        <w:rPr>
          <w:rFonts w:cs="Arial"/>
          <w:lang w:eastAsia="en-GB"/>
        </w:rPr>
        <w:t xml:space="preserve"> Of those checked, CPE has identified and submitted applications for nearly 900 products that appear to meet one or more of the special container criteria but are not annotated as such in the Drug Tariff and/or the </w:t>
      </w:r>
      <w:proofErr w:type="spellStart"/>
      <w:r w:rsidRPr="00A80895">
        <w:rPr>
          <w:rFonts w:cs="Arial"/>
          <w:lang w:eastAsia="en-GB"/>
        </w:rPr>
        <w:t>dm+d</w:t>
      </w:r>
      <w:proofErr w:type="spellEnd"/>
      <w:r w:rsidRPr="00A80895">
        <w:rPr>
          <w:rFonts w:cs="Arial"/>
          <w:lang w:eastAsia="en-GB"/>
        </w:rPr>
        <w:t xml:space="preserve">. See our page on </w:t>
      </w:r>
      <w:hyperlink r:id="rId19">
        <w:r w:rsidRPr="00A80895">
          <w:rPr>
            <w:rFonts w:cs="Arial"/>
            <w:color w:val="FF6D3A"/>
            <w:u w:val="single"/>
            <w:lang w:eastAsia="en-GB"/>
          </w:rPr>
          <w:t>Notice of changes to special container status of products</w:t>
        </w:r>
      </w:hyperlink>
      <w:r w:rsidRPr="00A80895">
        <w:rPr>
          <w:rFonts w:cs="Arial"/>
          <w:lang w:eastAsia="en-GB"/>
        </w:rPr>
        <w:t>. </w:t>
      </w:r>
    </w:p>
    <w:p w14:paraId="51949FD7" w14:textId="77777777" w:rsidR="00A80895" w:rsidRPr="00A80895" w:rsidRDefault="00A80895" w:rsidP="00A80895">
      <w:pPr>
        <w:spacing w:after="0" w:line="240" w:lineRule="auto"/>
        <w:jc w:val="both"/>
        <w:rPr>
          <w:rFonts w:cs="Arial"/>
          <w:lang w:eastAsia="en-GB"/>
        </w:rPr>
      </w:pPr>
      <w:r w:rsidRPr="00A80895">
        <w:rPr>
          <w:rFonts w:cs="Arial"/>
          <w:lang w:eastAsia="en-GB"/>
        </w:rPr>
        <w:t> </w:t>
      </w:r>
    </w:p>
    <w:p w14:paraId="4DC4D206" w14:textId="77777777" w:rsidR="00A80895" w:rsidRPr="00A80895" w:rsidRDefault="00A80895" w:rsidP="00A80895">
      <w:pPr>
        <w:spacing w:after="0" w:line="240" w:lineRule="auto"/>
        <w:jc w:val="both"/>
        <w:rPr>
          <w:rFonts w:cs="Arial"/>
          <w:lang w:eastAsia="en-GB"/>
        </w:rPr>
      </w:pPr>
      <w:r w:rsidRPr="00A80895">
        <w:rPr>
          <w:rFonts w:cs="Arial"/>
          <w:lang w:eastAsia="en-GB"/>
        </w:rPr>
        <w:t>CPE has submitted a paper to DHSC setting out its concerns relating to the current processes for determining the special container status of products and included proposals to facilitate more accurate assessment of products against the relevant Drug Tariff criteria. </w:t>
      </w:r>
    </w:p>
    <w:p w14:paraId="12B9FEA2" w14:textId="77777777" w:rsidR="00A80895" w:rsidRPr="00A80895" w:rsidRDefault="00A80895" w:rsidP="00A80895">
      <w:pPr>
        <w:widowControl w:val="0"/>
        <w:spacing w:after="120" w:line="240" w:lineRule="auto"/>
        <w:jc w:val="both"/>
        <w:rPr>
          <w:rFonts w:ascii="Mokoko Medium" w:hAnsi="Mokoko Medium" w:cs="Mokoko Medium"/>
          <w:color w:val="106B62"/>
          <w:sz w:val="24"/>
          <w:szCs w:val="24"/>
        </w:rPr>
      </w:pPr>
    </w:p>
    <w:p w14:paraId="046A4726" w14:textId="77777777" w:rsidR="00A80895" w:rsidRPr="00A80895" w:rsidRDefault="00A80895" w:rsidP="00A80895">
      <w:pPr>
        <w:widowControl w:val="0"/>
        <w:spacing w:after="120" w:line="240" w:lineRule="auto"/>
        <w:jc w:val="both"/>
        <w:rPr>
          <w:rFonts w:ascii="Mokoko Medium" w:hAnsi="Mokoko Medium" w:cs="Mokoko Medium"/>
          <w:color w:val="106B62"/>
          <w:sz w:val="24"/>
          <w:szCs w:val="24"/>
        </w:rPr>
      </w:pPr>
    </w:p>
    <w:p w14:paraId="7C383C6A" w14:textId="77777777" w:rsidR="00A80895" w:rsidRPr="00A80895" w:rsidRDefault="00A80895" w:rsidP="00A80895">
      <w:pPr>
        <w:widowControl w:val="0"/>
        <w:spacing w:after="120" w:line="240" w:lineRule="auto"/>
        <w:jc w:val="both"/>
        <w:rPr>
          <w:rFonts w:ascii="Mokoko Medium" w:hAnsi="Mokoko Medium" w:cs="Mokoko Medium"/>
          <w:color w:val="106B62"/>
          <w:sz w:val="24"/>
          <w:szCs w:val="24"/>
        </w:rPr>
      </w:pPr>
    </w:p>
    <w:p w14:paraId="1472B6E1" w14:textId="77777777" w:rsidR="00A80895" w:rsidRPr="00A80895" w:rsidRDefault="00A80895" w:rsidP="00A80895">
      <w:pPr>
        <w:widowControl w:val="0"/>
        <w:spacing w:after="120" w:line="240" w:lineRule="auto"/>
        <w:jc w:val="both"/>
        <w:rPr>
          <w:rFonts w:ascii="Mokoko Medium" w:hAnsi="Mokoko Medium" w:cs="Mokoko Medium"/>
          <w:color w:val="106B62"/>
          <w:sz w:val="24"/>
          <w:szCs w:val="24"/>
        </w:rPr>
      </w:pPr>
    </w:p>
    <w:p w14:paraId="0FDE9FB2" w14:textId="77777777" w:rsidR="00A80895" w:rsidRPr="00A80895" w:rsidRDefault="00A80895" w:rsidP="00A80895">
      <w:pPr>
        <w:widowControl w:val="0"/>
        <w:spacing w:after="120" w:line="240" w:lineRule="auto"/>
        <w:jc w:val="both"/>
        <w:rPr>
          <w:rFonts w:ascii="Mokoko Medium" w:hAnsi="Mokoko Medium" w:cs="Mokoko Medium"/>
          <w:color w:val="106B62"/>
          <w:sz w:val="24"/>
          <w:szCs w:val="24"/>
        </w:rPr>
      </w:pPr>
    </w:p>
    <w:p w14:paraId="6AA12DDA" w14:textId="77777777" w:rsidR="00A80895" w:rsidRPr="00A80895" w:rsidRDefault="00A80895" w:rsidP="00A80895">
      <w:pPr>
        <w:numPr>
          <w:ilvl w:val="0"/>
          <w:numId w:val="80"/>
        </w:numPr>
        <w:spacing w:after="0" w:line="240" w:lineRule="auto"/>
        <w:contextualSpacing/>
        <w:rPr>
          <w:rFonts w:ascii="Mokoko Medium" w:hAnsi="Mokoko Medium" w:cs="Calibri"/>
          <w:b/>
          <w:bCs/>
          <w:color w:val="0F6B61"/>
          <w:sz w:val="28"/>
          <w:szCs w:val="28"/>
          <w:lang w:bidi="en-US"/>
        </w:rPr>
      </w:pPr>
      <w:r w:rsidRPr="00A80895">
        <w:rPr>
          <w:rFonts w:ascii="Mokoko Medium" w:hAnsi="Mokoko Medium" w:cs="Calibri"/>
          <w:b/>
          <w:bCs/>
          <w:color w:val="0F6B61"/>
          <w:sz w:val="28"/>
          <w:szCs w:val="28"/>
          <w:lang w:bidi="en-US"/>
        </w:rPr>
        <w:t>Regulatory updates</w:t>
      </w:r>
    </w:p>
    <w:p w14:paraId="4468FB42" w14:textId="77777777" w:rsidR="00A80895" w:rsidRPr="00A80895" w:rsidRDefault="00A80895" w:rsidP="00A80895">
      <w:pPr>
        <w:widowControl w:val="0"/>
        <w:spacing w:after="120" w:line="240" w:lineRule="auto"/>
        <w:jc w:val="both"/>
        <w:rPr>
          <w:rFonts w:ascii="Mokoko Medium" w:hAnsi="Mokoko Medium" w:cs="Mokoko Medium"/>
          <w:color w:val="106B62"/>
          <w:sz w:val="24"/>
          <w:szCs w:val="24"/>
        </w:rPr>
      </w:pPr>
    </w:p>
    <w:p w14:paraId="0A7BDE82" w14:textId="77777777" w:rsidR="00A80895" w:rsidRPr="00A80895" w:rsidRDefault="00A80895" w:rsidP="00A80895">
      <w:pPr>
        <w:widowControl w:val="0"/>
        <w:spacing w:after="120" w:line="240" w:lineRule="auto"/>
        <w:jc w:val="both"/>
        <w:rPr>
          <w:rFonts w:cs="Arial"/>
          <w:color w:val="000000"/>
        </w:rPr>
      </w:pPr>
      <w:r w:rsidRPr="00A80895">
        <w:rPr>
          <w:rFonts w:ascii="Mokoko Medium" w:hAnsi="Mokoko Medium" w:cs="Mokoko Medium"/>
          <w:color w:val="106B62"/>
          <w:sz w:val="24"/>
          <w:szCs w:val="24"/>
        </w:rPr>
        <w:t>New legislation restricts the sale and supply of gonadotrophin-releasing hormone analogues</w:t>
      </w:r>
    </w:p>
    <w:p w14:paraId="4D13D84C" w14:textId="77777777" w:rsidR="00A80895" w:rsidRPr="00A80895" w:rsidRDefault="00A80895" w:rsidP="00A80895">
      <w:pPr>
        <w:widowControl w:val="0"/>
        <w:spacing w:after="0" w:line="240" w:lineRule="auto"/>
        <w:jc w:val="both"/>
        <w:rPr>
          <w:rFonts w:cs="Arial"/>
          <w:color w:val="000000"/>
        </w:rPr>
      </w:pPr>
    </w:p>
    <w:p w14:paraId="0D5DC8DC" w14:textId="77777777" w:rsidR="00A80895" w:rsidRPr="00A80895" w:rsidRDefault="00A80895" w:rsidP="00A80895">
      <w:pPr>
        <w:spacing w:after="0" w:line="240" w:lineRule="auto"/>
        <w:jc w:val="both"/>
        <w:rPr>
          <w:rFonts w:cs="Arial"/>
        </w:rPr>
      </w:pPr>
      <w:r w:rsidRPr="00A80895">
        <w:rPr>
          <w:rFonts w:cs="Arial"/>
        </w:rPr>
        <w:t>Before Parliament was dissolved, the government introduced regulations to restrict the prescribing and supply of puberty-suppressing hormones.  This follows the Cass Review into gender identity services.</w:t>
      </w:r>
    </w:p>
    <w:p w14:paraId="61EF4CF4" w14:textId="77777777" w:rsidR="00A80895" w:rsidRPr="00A80895" w:rsidRDefault="00A80895" w:rsidP="00A80895">
      <w:pPr>
        <w:spacing w:after="0" w:line="240" w:lineRule="auto"/>
        <w:jc w:val="both"/>
        <w:rPr>
          <w:rFonts w:cs="Arial"/>
        </w:rPr>
      </w:pPr>
    </w:p>
    <w:p w14:paraId="34680CD9" w14:textId="77777777" w:rsidR="00A80895" w:rsidRPr="00A80895" w:rsidRDefault="00A80895" w:rsidP="00A80895">
      <w:pPr>
        <w:spacing w:after="0" w:line="240" w:lineRule="auto"/>
        <w:jc w:val="both"/>
        <w:rPr>
          <w:rFonts w:cs="Arial"/>
        </w:rPr>
      </w:pPr>
      <w:hyperlink r:id="rId20" w:history="1">
        <w:r w:rsidRPr="00A80895">
          <w:rPr>
            <w:rFonts w:cs="Arial"/>
            <w:color w:val="FF6D3A"/>
            <w:u w:val="single"/>
          </w:rPr>
          <w:t>New restrictions on puberty blockers – GOV.UK (www.gov.uk)</w:t>
        </w:r>
      </w:hyperlink>
    </w:p>
    <w:p w14:paraId="16C1C35E" w14:textId="77777777" w:rsidR="00A80895" w:rsidRPr="00A80895" w:rsidRDefault="00A80895" w:rsidP="00A80895">
      <w:pPr>
        <w:spacing w:after="0" w:line="240" w:lineRule="auto"/>
        <w:jc w:val="both"/>
        <w:rPr>
          <w:rFonts w:cs="Arial"/>
        </w:rPr>
      </w:pPr>
    </w:p>
    <w:p w14:paraId="22709B28" w14:textId="77777777" w:rsidR="00A80895" w:rsidRPr="00A80895" w:rsidRDefault="00A80895" w:rsidP="00A80895">
      <w:pPr>
        <w:spacing w:after="0" w:line="240" w:lineRule="auto"/>
        <w:jc w:val="both"/>
        <w:rPr>
          <w:rFonts w:cs="Arial"/>
        </w:rPr>
      </w:pPr>
      <w:r w:rsidRPr="00A80895">
        <w:rPr>
          <w:rFonts w:cs="Arial"/>
        </w:rPr>
        <w:t>The General Pharmaceutical Council (</w:t>
      </w:r>
      <w:proofErr w:type="spellStart"/>
      <w:r w:rsidRPr="00A80895">
        <w:rPr>
          <w:rFonts w:cs="Arial"/>
        </w:rPr>
        <w:t>GPhC</w:t>
      </w:r>
      <w:proofErr w:type="spellEnd"/>
      <w:r w:rsidRPr="00A80895">
        <w:rPr>
          <w:rFonts w:cs="Arial"/>
        </w:rPr>
        <w:t>) cascaded NHS England information on the new regulations to pharmacists, pharmacy technicians and pharmacy owners to make them aware of the restrictions.</w:t>
      </w:r>
    </w:p>
    <w:p w14:paraId="54FD153D" w14:textId="77777777" w:rsidR="00A80895" w:rsidRPr="00A80895" w:rsidRDefault="00A80895" w:rsidP="00A80895">
      <w:pPr>
        <w:spacing w:after="0" w:line="240" w:lineRule="auto"/>
        <w:jc w:val="both"/>
        <w:rPr>
          <w:rFonts w:cs="Arial"/>
        </w:rPr>
      </w:pPr>
    </w:p>
    <w:p w14:paraId="0C24987C" w14:textId="77777777" w:rsidR="00A80895" w:rsidRPr="00A80895" w:rsidRDefault="00A80895" w:rsidP="00A80895">
      <w:pPr>
        <w:spacing w:after="0" w:line="240" w:lineRule="auto"/>
        <w:jc w:val="both"/>
        <w:rPr>
          <w:rFonts w:cs="Arial"/>
        </w:rPr>
      </w:pPr>
      <w:hyperlink r:id="rId21" w:history="1">
        <w:r w:rsidRPr="00A80895">
          <w:rPr>
            <w:rFonts w:cs="Arial"/>
            <w:color w:val="FF6D3A"/>
            <w:u w:val="single"/>
          </w:rPr>
          <w:t>New legislation restricting the sale and supply of gonadotrophin-releasing hormone analogues | General Pharmaceutical Council (pharmacyregulation.org)</w:t>
        </w:r>
      </w:hyperlink>
    </w:p>
    <w:p w14:paraId="72FA7FEC" w14:textId="77777777" w:rsidR="00A80895" w:rsidRPr="00A80895" w:rsidRDefault="00A80895" w:rsidP="00A80895">
      <w:pPr>
        <w:spacing w:after="0" w:line="240" w:lineRule="auto"/>
        <w:jc w:val="both"/>
        <w:rPr>
          <w:rFonts w:cs="Arial"/>
        </w:rPr>
      </w:pPr>
    </w:p>
    <w:p w14:paraId="0F0A6764" w14:textId="77777777" w:rsidR="00A80895" w:rsidRPr="00A80895" w:rsidRDefault="00A80895" w:rsidP="00A80895">
      <w:pPr>
        <w:spacing w:after="0" w:line="240" w:lineRule="auto"/>
        <w:jc w:val="both"/>
        <w:rPr>
          <w:rFonts w:cs="Arial"/>
        </w:rPr>
      </w:pPr>
      <w:r w:rsidRPr="00A80895">
        <w:rPr>
          <w:rFonts w:cs="Arial"/>
        </w:rPr>
        <w:t>There are two main aspects to the restrictions. The first relates to private prescriptions and took effect Monday, 3 June. The second affects NHS prescriptions and took effect on 26 June.</w:t>
      </w:r>
    </w:p>
    <w:p w14:paraId="1D2D151D" w14:textId="77777777" w:rsidR="00A80895" w:rsidRPr="00A80895" w:rsidRDefault="00A80895" w:rsidP="00A80895">
      <w:pPr>
        <w:spacing w:after="0" w:line="240" w:lineRule="auto"/>
        <w:jc w:val="both"/>
        <w:rPr>
          <w:rFonts w:cs="Arial"/>
        </w:rPr>
      </w:pPr>
    </w:p>
    <w:p w14:paraId="658FAC56" w14:textId="77777777" w:rsidR="00A80895" w:rsidRPr="00A80895" w:rsidRDefault="00A80895" w:rsidP="00A80895">
      <w:pPr>
        <w:spacing w:after="0" w:line="240" w:lineRule="auto"/>
        <w:jc w:val="both"/>
        <w:rPr>
          <w:rFonts w:cs="Arial"/>
        </w:rPr>
      </w:pPr>
      <w:r w:rsidRPr="00A80895">
        <w:rPr>
          <w:rFonts w:cs="Arial"/>
        </w:rPr>
        <w:t>It is important to note that pharmacies in Great Britain are no longer be able to dispense new private prescriptions, dated on or after 3 June 2024 for GnRH analogues from the EEA or Switzerland for anyone under 18 years old. Full guidance for pharmacy teams is available in the NHS England information.</w:t>
      </w:r>
    </w:p>
    <w:p w14:paraId="53D33EED" w14:textId="77777777" w:rsidR="00A80895" w:rsidRPr="00A80895" w:rsidRDefault="00A80895" w:rsidP="00A80895">
      <w:pPr>
        <w:spacing w:after="0" w:line="240" w:lineRule="auto"/>
        <w:jc w:val="both"/>
        <w:rPr>
          <w:rFonts w:cs="Arial"/>
        </w:rPr>
      </w:pPr>
    </w:p>
    <w:p w14:paraId="6A21E236" w14:textId="77777777" w:rsidR="00A80895" w:rsidRPr="00A80895" w:rsidRDefault="00A80895" w:rsidP="00A80895">
      <w:pPr>
        <w:spacing w:after="0" w:line="240" w:lineRule="auto"/>
        <w:jc w:val="both"/>
        <w:rPr>
          <w:rFonts w:cs="Arial"/>
        </w:rPr>
      </w:pPr>
      <w:hyperlink r:id="rId22" w:history="1">
        <w:r w:rsidRPr="00A80895">
          <w:rPr>
            <w:rFonts w:cs="Arial"/>
            <w:color w:val="FF6D3A"/>
            <w:u w:val="single"/>
          </w:rPr>
          <w:t>New Government restrictions on use of Puberty Suppressing Hormones (Puberty Blockers); Information for prescribers and pharmacists/dispensing doctors | NHS England</w:t>
        </w:r>
      </w:hyperlink>
    </w:p>
    <w:p w14:paraId="30F022D6" w14:textId="77777777" w:rsidR="00A80895" w:rsidRPr="00A80895" w:rsidRDefault="00A80895" w:rsidP="00A80895">
      <w:pPr>
        <w:widowControl w:val="0"/>
        <w:autoSpaceDE w:val="0"/>
        <w:autoSpaceDN w:val="0"/>
        <w:spacing w:after="0" w:line="240" w:lineRule="auto"/>
        <w:rPr>
          <w:rFonts w:ascii="Calibri" w:hAnsi="Calibri" w:cs="Calibri"/>
          <w:lang w:bidi="en-US"/>
        </w:rPr>
      </w:pPr>
    </w:p>
    <w:p w14:paraId="077530D4" w14:textId="77777777" w:rsidR="00A80895" w:rsidRPr="00A80895" w:rsidRDefault="00A80895" w:rsidP="00A80895">
      <w:pPr>
        <w:widowControl w:val="0"/>
        <w:autoSpaceDE w:val="0"/>
        <w:autoSpaceDN w:val="0"/>
        <w:spacing w:after="0" w:line="240" w:lineRule="auto"/>
        <w:rPr>
          <w:rFonts w:ascii="Calibri" w:hAnsi="Calibri" w:cs="Calibri"/>
          <w:lang w:bidi="en-US"/>
        </w:rPr>
      </w:pPr>
    </w:p>
    <w:p w14:paraId="35DEFAA0" w14:textId="77777777" w:rsidR="00A80895" w:rsidRPr="00A80895" w:rsidRDefault="00A80895" w:rsidP="00A80895">
      <w:pPr>
        <w:spacing w:after="0" w:line="240" w:lineRule="auto"/>
        <w:jc w:val="both"/>
        <w:rPr>
          <w:rFonts w:cs="Arial"/>
        </w:rPr>
      </w:pPr>
      <w:proofErr w:type="spellStart"/>
      <w:r w:rsidRPr="00A80895">
        <w:rPr>
          <w:rFonts w:ascii="Mokoko Medium" w:hAnsi="Mokoko Medium" w:cs="Mokoko Medium"/>
          <w:color w:val="106B62"/>
          <w:sz w:val="24"/>
          <w:szCs w:val="24"/>
        </w:rPr>
        <w:t>Mounjaro</w:t>
      </w:r>
      <w:proofErr w:type="spellEnd"/>
      <w:r w:rsidRPr="00A80895">
        <w:rPr>
          <w:rFonts w:ascii="Mokoko Medium" w:hAnsi="Mokoko Medium" w:cs="Mokoko Medium"/>
          <w:color w:val="106B62"/>
          <w:sz w:val="24"/>
          <w:szCs w:val="24"/>
        </w:rPr>
        <w:t>®</w:t>
      </w:r>
      <w:r w:rsidRPr="00A80895">
        <w:rPr>
          <w:rFonts w:ascii="Times New Roman" w:hAnsi="Times New Roman"/>
          <w:color w:val="106B62"/>
          <w:sz w:val="24"/>
          <w:szCs w:val="24"/>
        </w:rPr>
        <w:t>▼</w:t>
      </w:r>
      <w:r w:rsidRPr="00A80895">
        <w:rPr>
          <w:rFonts w:ascii="Mokoko Medium" w:hAnsi="Mokoko Medium" w:cs="Mokoko Medium"/>
          <w:color w:val="106B62"/>
          <w:sz w:val="24"/>
          <w:szCs w:val="24"/>
        </w:rPr>
        <w:t xml:space="preserve"> (</w:t>
      </w:r>
      <w:proofErr w:type="spellStart"/>
      <w:r w:rsidRPr="00A80895">
        <w:rPr>
          <w:rFonts w:ascii="Mokoko Medium" w:hAnsi="Mokoko Medium" w:cs="Mokoko Medium"/>
          <w:color w:val="106B62"/>
          <w:sz w:val="24"/>
          <w:szCs w:val="24"/>
        </w:rPr>
        <w:t>tirzepatide</w:t>
      </w:r>
      <w:proofErr w:type="spellEnd"/>
      <w:r w:rsidRPr="00A80895">
        <w:rPr>
          <w:rFonts w:ascii="Mokoko Medium" w:hAnsi="Mokoko Medium" w:cs="Mokoko Medium"/>
          <w:color w:val="106B62"/>
          <w:sz w:val="24"/>
          <w:szCs w:val="24"/>
        </w:rPr>
        <w:t xml:space="preserve">) 2.5 mg </w:t>
      </w:r>
      <w:proofErr w:type="spellStart"/>
      <w:r w:rsidRPr="00A80895">
        <w:rPr>
          <w:rFonts w:ascii="Mokoko Medium" w:hAnsi="Mokoko Medium" w:cs="Mokoko Medium"/>
          <w:color w:val="106B62"/>
          <w:sz w:val="24"/>
          <w:szCs w:val="24"/>
        </w:rPr>
        <w:t>KwikPen</w:t>
      </w:r>
      <w:proofErr w:type="spellEnd"/>
      <w:r w:rsidRPr="00A80895">
        <w:rPr>
          <w:rFonts w:ascii="Mokoko Medium" w:hAnsi="Mokoko Medium" w:cs="Mokoko Medium"/>
          <w:color w:val="106B62"/>
          <w:sz w:val="24"/>
          <w:szCs w:val="24"/>
        </w:rPr>
        <w:t>® – shelf-life extension</w:t>
      </w:r>
    </w:p>
    <w:p w14:paraId="46419C26" w14:textId="77777777" w:rsidR="00A80895" w:rsidRPr="00A80895" w:rsidRDefault="00A80895" w:rsidP="00A80895">
      <w:pPr>
        <w:spacing w:after="0" w:line="240" w:lineRule="auto"/>
        <w:jc w:val="both"/>
        <w:rPr>
          <w:rFonts w:cs="Arial"/>
        </w:rPr>
      </w:pPr>
    </w:p>
    <w:p w14:paraId="5E103758" w14:textId="77777777" w:rsidR="00A80895" w:rsidRPr="00A80895" w:rsidRDefault="00A80895" w:rsidP="00A80895">
      <w:pPr>
        <w:spacing w:after="0" w:line="240" w:lineRule="auto"/>
        <w:jc w:val="both"/>
        <w:rPr>
          <w:rFonts w:cs="Arial"/>
        </w:rPr>
      </w:pPr>
      <w:r w:rsidRPr="00A80895">
        <w:rPr>
          <w:rFonts w:cs="Arial"/>
        </w:rPr>
        <w:t xml:space="preserve">Eli Lilly and Company (Lilly) in agreement with the Medicines and Healthcare product Regulatory Agency (MHRA) has announced an extension to the shelf-life of </w:t>
      </w:r>
      <w:proofErr w:type="spellStart"/>
      <w:r w:rsidRPr="00A80895">
        <w:rPr>
          <w:rFonts w:cs="Arial"/>
        </w:rPr>
        <w:t>Mounjaro</w:t>
      </w:r>
      <w:proofErr w:type="spellEnd"/>
      <w:r w:rsidRPr="00A80895">
        <w:rPr>
          <w:rFonts w:cs="Arial"/>
        </w:rPr>
        <w:t>®</w:t>
      </w:r>
      <w:r w:rsidRPr="00A80895">
        <w:rPr>
          <w:rFonts w:ascii="Times New Roman" w:hAnsi="Times New Roman"/>
        </w:rPr>
        <w:t>▼</w:t>
      </w:r>
      <w:r w:rsidRPr="00A80895">
        <w:rPr>
          <w:rFonts w:cs="Arial"/>
        </w:rPr>
        <w:t xml:space="preserve"> (</w:t>
      </w:r>
      <w:proofErr w:type="spellStart"/>
      <w:r w:rsidRPr="00A80895">
        <w:rPr>
          <w:rFonts w:cs="Arial"/>
        </w:rPr>
        <w:t>tirzepatide</w:t>
      </w:r>
      <w:proofErr w:type="spellEnd"/>
      <w:r w:rsidRPr="00A80895">
        <w:rPr>
          <w:rFonts w:cs="Arial"/>
        </w:rPr>
        <w:t xml:space="preserve">) 2.5mg </w:t>
      </w:r>
      <w:proofErr w:type="spellStart"/>
      <w:r w:rsidRPr="00A80895">
        <w:rPr>
          <w:rFonts w:cs="Arial"/>
        </w:rPr>
        <w:t>KwikPen</w:t>
      </w:r>
      <w:proofErr w:type="spellEnd"/>
      <w:r w:rsidRPr="00A80895">
        <w:rPr>
          <w:rFonts w:cs="DM Sans"/>
        </w:rPr>
        <w:t>®</w:t>
      </w:r>
      <w:r w:rsidRPr="00A80895">
        <w:rPr>
          <w:rFonts w:cs="Arial"/>
        </w:rPr>
        <w:t xml:space="preserve"> from 9 months to 14 months for the following batches:</w:t>
      </w:r>
    </w:p>
    <w:p w14:paraId="2F280722" w14:textId="77777777" w:rsidR="00A80895" w:rsidRPr="00A80895" w:rsidRDefault="00A80895" w:rsidP="00A80895">
      <w:pPr>
        <w:spacing w:after="0" w:line="240" w:lineRule="auto"/>
        <w:jc w:val="both"/>
        <w:rPr>
          <w:rFonts w:cs="Arial"/>
        </w:rPr>
      </w:pPr>
    </w:p>
    <w:tbl>
      <w:tblPr>
        <w:tblW w:w="9808" w:type="dxa"/>
        <w:tblCellMar>
          <w:top w:w="15" w:type="dxa"/>
          <w:left w:w="15" w:type="dxa"/>
          <w:bottom w:w="15" w:type="dxa"/>
          <w:right w:w="15" w:type="dxa"/>
        </w:tblCellMar>
        <w:tblLook w:val="04A0" w:firstRow="1" w:lastRow="0" w:firstColumn="1" w:lastColumn="0" w:noHBand="0" w:noVBand="1"/>
      </w:tblPr>
      <w:tblGrid>
        <w:gridCol w:w="1952"/>
        <w:gridCol w:w="1240"/>
        <w:gridCol w:w="2418"/>
        <w:gridCol w:w="1291"/>
        <w:gridCol w:w="2907"/>
      </w:tblGrid>
      <w:tr w:rsidR="00A80895" w:rsidRPr="00A80895" w14:paraId="25B1F553" w14:textId="77777777" w:rsidTr="001D66A1">
        <w:trPr>
          <w:trHeight w:val="720"/>
          <w:tblHeader/>
        </w:trPr>
        <w:tc>
          <w:tcPr>
            <w:tcW w:w="2051"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2DA666DD" w14:textId="77777777" w:rsidR="00A80895" w:rsidRPr="00A80895" w:rsidRDefault="00A80895" w:rsidP="00A80895">
            <w:pPr>
              <w:spacing w:after="0" w:line="240" w:lineRule="auto"/>
              <w:rPr>
                <w:rFonts w:cs="Arial"/>
                <w:b/>
                <w:bCs/>
              </w:rPr>
            </w:pPr>
            <w:r w:rsidRPr="00A80895">
              <w:rPr>
                <w:rFonts w:cs="Arial"/>
                <w:b/>
                <w:bCs/>
              </w:rPr>
              <w:t>Product</w:t>
            </w:r>
          </w:p>
        </w:tc>
        <w:tc>
          <w:tcPr>
            <w:tcW w:w="1192"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63C4F903" w14:textId="77777777" w:rsidR="00A80895" w:rsidRPr="00A80895" w:rsidRDefault="00A80895" w:rsidP="00A80895">
            <w:pPr>
              <w:spacing w:after="0" w:line="240" w:lineRule="auto"/>
              <w:jc w:val="both"/>
              <w:rPr>
                <w:rFonts w:cs="Arial"/>
                <w:b/>
                <w:bCs/>
              </w:rPr>
            </w:pPr>
            <w:r w:rsidRPr="00A80895">
              <w:rPr>
                <w:rFonts w:cs="Arial"/>
                <w:b/>
                <w:bCs/>
              </w:rPr>
              <w:t>Batch No.</w:t>
            </w:r>
          </w:p>
        </w:tc>
        <w:tc>
          <w:tcPr>
            <w:tcW w:w="2448"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1691C1EF" w14:textId="77777777" w:rsidR="00A80895" w:rsidRPr="00A80895" w:rsidRDefault="00A80895" w:rsidP="00A80895">
            <w:pPr>
              <w:spacing w:after="0" w:line="240" w:lineRule="auto"/>
              <w:jc w:val="both"/>
              <w:rPr>
                <w:rFonts w:cs="Arial"/>
                <w:b/>
                <w:bCs/>
              </w:rPr>
            </w:pPr>
            <w:r w:rsidRPr="00A80895">
              <w:rPr>
                <w:rFonts w:cs="Arial"/>
                <w:b/>
                <w:bCs/>
              </w:rPr>
              <w:t>Displayed/Printed</w:t>
            </w:r>
            <w:r w:rsidRPr="00A80895">
              <w:rPr>
                <w:rFonts w:cs="Arial"/>
                <w:b/>
                <w:bCs/>
              </w:rPr>
              <w:br/>
              <w:t>Expiry Date</w:t>
            </w:r>
          </w:p>
        </w:tc>
        <w:tc>
          <w:tcPr>
            <w:tcW w:w="1344"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70C99921" w14:textId="77777777" w:rsidR="00A80895" w:rsidRPr="00A80895" w:rsidRDefault="00A80895" w:rsidP="00A80895">
            <w:pPr>
              <w:spacing w:after="0" w:line="240" w:lineRule="auto"/>
              <w:jc w:val="both"/>
              <w:rPr>
                <w:rFonts w:cs="Arial"/>
                <w:b/>
                <w:bCs/>
              </w:rPr>
            </w:pPr>
            <w:r w:rsidRPr="00A80895">
              <w:rPr>
                <w:rFonts w:cs="Arial"/>
                <w:b/>
                <w:bCs/>
              </w:rPr>
              <w:t>New Expiry Date</w:t>
            </w:r>
          </w:p>
        </w:tc>
        <w:tc>
          <w:tcPr>
            <w:tcW w:w="2758"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010486BF" w14:textId="77777777" w:rsidR="00A80895" w:rsidRPr="00A80895" w:rsidRDefault="00A80895" w:rsidP="00A80895">
            <w:pPr>
              <w:spacing w:after="0" w:line="240" w:lineRule="auto"/>
              <w:jc w:val="both"/>
              <w:rPr>
                <w:rFonts w:cs="Arial"/>
                <w:b/>
                <w:bCs/>
              </w:rPr>
            </w:pPr>
            <w:r w:rsidRPr="00A80895">
              <w:rPr>
                <w:rFonts w:cs="Arial"/>
                <w:b/>
                <w:bCs/>
              </w:rPr>
              <w:t>Dear Patient Letter link</w:t>
            </w:r>
          </w:p>
        </w:tc>
      </w:tr>
      <w:tr w:rsidR="00A80895" w:rsidRPr="00A80895" w14:paraId="16E23511" w14:textId="77777777" w:rsidTr="001D66A1">
        <w:trPr>
          <w:trHeight w:val="1080"/>
        </w:trPr>
        <w:tc>
          <w:tcPr>
            <w:tcW w:w="2051"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71D43E0" w14:textId="77777777" w:rsidR="00A80895" w:rsidRPr="00A80895" w:rsidRDefault="00A80895" w:rsidP="00A80895">
            <w:pPr>
              <w:spacing w:after="0" w:line="240" w:lineRule="auto"/>
              <w:rPr>
                <w:rFonts w:cs="Arial"/>
              </w:rPr>
            </w:pPr>
            <w:proofErr w:type="spellStart"/>
            <w:r w:rsidRPr="00A80895">
              <w:rPr>
                <w:rFonts w:cs="Arial"/>
              </w:rPr>
              <w:t>Mounjaro</w:t>
            </w:r>
            <w:proofErr w:type="spellEnd"/>
            <w:r w:rsidRPr="00A80895">
              <w:rPr>
                <w:rFonts w:cs="Arial"/>
              </w:rPr>
              <w:t xml:space="preserve">® 2.5mg </w:t>
            </w:r>
            <w:proofErr w:type="spellStart"/>
            <w:r w:rsidRPr="00A80895">
              <w:rPr>
                <w:rFonts w:cs="Arial"/>
              </w:rPr>
              <w:t>KwikPen</w:t>
            </w:r>
            <w:proofErr w:type="spellEnd"/>
            <w:r w:rsidRPr="00A80895">
              <w:rPr>
                <w:rFonts w:cs="Arial"/>
              </w:rPr>
              <w:t>® solution for injection in prefilled pen</w:t>
            </w:r>
          </w:p>
        </w:tc>
        <w:tc>
          <w:tcPr>
            <w:tcW w:w="1192"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8C1BBBB" w14:textId="77777777" w:rsidR="00A80895" w:rsidRPr="00A80895" w:rsidRDefault="00A80895" w:rsidP="00A80895">
            <w:pPr>
              <w:spacing w:after="0" w:line="240" w:lineRule="auto"/>
              <w:jc w:val="both"/>
              <w:rPr>
                <w:rFonts w:cs="Arial"/>
              </w:rPr>
            </w:pPr>
            <w:r w:rsidRPr="00A80895">
              <w:rPr>
                <w:rFonts w:cs="Arial"/>
              </w:rPr>
              <w:t>D712074</w:t>
            </w:r>
          </w:p>
        </w:tc>
        <w:tc>
          <w:tcPr>
            <w:tcW w:w="2448"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B4BE4E1" w14:textId="77777777" w:rsidR="00A80895" w:rsidRPr="00A80895" w:rsidRDefault="00A80895" w:rsidP="00A80895">
            <w:pPr>
              <w:spacing w:after="0" w:line="240" w:lineRule="auto"/>
              <w:jc w:val="both"/>
              <w:rPr>
                <w:rFonts w:cs="Arial"/>
              </w:rPr>
            </w:pPr>
            <w:r w:rsidRPr="00A80895">
              <w:rPr>
                <w:rFonts w:cs="Arial"/>
              </w:rPr>
              <w:t>05-2024</w:t>
            </w:r>
          </w:p>
        </w:tc>
        <w:tc>
          <w:tcPr>
            <w:tcW w:w="1344"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9984D99" w14:textId="77777777" w:rsidR="00A80895" w:rsidRPr="00A80895" w:rsidRDefault="00A80895" w:rsidP="00A80895">
            <w:pPr>
              <w:spacing w:after="0" w:line="240" w:lineRule="auto"/>
              <w:jc w:val="both"/>
              <w:rPr>
                <w:rFonts w:cs="Arial"/>
              </w:rPr>
            </w:pPr>
            <w:r w:rsidRPr="00A80895">
              <w:rPr>
                <w:rFonts w:cs="Arial"/>
              </w:rPr>
              <w:t>10-2024</w:t>
            </w:r>
          </w:p>
        </w:tc>
        <w:tc>
          <w:tcPr>
            <w:tcW w:w="2758"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2E5D9D3" w14:textId="77777777" w:rsidR="00A80895" w:rsidRPr="00A80895" w:rsidRDefault="00A80895" w:rsidP="00A80895">
            <w:pPr>
              <w:spacing w:after="0" w:line="240" w:lineRule="auto"/>
              <w:jc w:val="both"/>
              <w:rPr>
                <w:rFonts w:cs="Arial"/>
              </w:rPr>
            </w:pPr>
            <w:hyperlink r:id="rId23" w:history="1">
              <w:r w:rsidRPr="00A80895">
                <w:rPr>
                  <w:rFonts w:cs="Arial"/>
                  <w:color w:val="FF6D3A"/>
                  <w:u w:val="single"/>
                </w:rPr>
                <w:t>Mounjaro®-2.5mg-KwikPen®_Patient-Letter-1_D712074.pdf</w:t>
              </w:r>
            </w:hyperlink>
          </w:p>
        </w:tc>
      </w:tr>
      <w:tr w:rsidR="00A80895" w:rsidRPr="00A80895" w14:paraId="38389767" w14:textId="77777777" w:rsidTr="001D66A1">
        <w:trPr>
          <w:trHeight w:val="1440"/>
        </w:trPr>
        <w:tc>
          <w:tcPr>
            <w:tcW w:w="205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F1A969A" w14:textId="77777777" w:rsidR="00A80895" w:rsidRPr="00A80895" w:rsidRDefault="00A80895" w:rsidP="00A80895">
            <w:pPr>
              <w:spacing w:after="0" w:line="240" w:lineRule="auto"/>
              <w:rPr>
                <w:rFonts w:cs="Arial"/>
              </w:rPr>
            </w:pPr>
            <w:proofErr w:type="spellStart"/>
            <w:r w:rsidRPr="00A80895">
              <w:rPr>
                <w:rFonts w:cs="Arial"/>
              </w:rPr>
              <w:t>Mounjaro</w:t>
            </w:r>
            <w:proofErr w:type="spellEnd"/>
            <w:r w:rsidRPr="00A80895">
              <w:rPr>
                <w:rFonts w:cs="Arial"/>
              </w:rPr>
              <w:t xml:space="preserve">® 2.5mg </w:t>
            </w:r>
            <w:proofErr w:type="spellStart"/>
            <w:r w:rsidRPr="00A80895">
              <w:rPr>
                <w:rFonts w:cs="Arial"/>
              </w:rPr>
              <w:t>KwikPen</w:t>
            </w:r>
            <w:proofErr w:type="spellEnd"/>
            <w:r w:rsidRPr="00A80895">
              <w:rPr>
                <w:rFonts w:cs="Arial"/>
              </w:rPr>
              <w:t>® solution for injection in prefilled pen</w:t>
            </w:r>
          </w:p>
        </w:tc>
        <w:tc>
          <w:tcPr>
            <w:tcW w:w="1192"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A109273" w14:textId="77777777" w:rsidR="00A80895" w:rsidRPr="00A80895" w:rsidRDefault="00A80895" w:rsidP="00A80895">
            <w:pPr>
              <w:spacing w:after="0" w:line="240" w:lineRule="auto"/>
              <w:jc w:val="both"/>
              <w:rPr>
                <w:rFonts w:cs="Arial"/>
              </w:rPr>
            </w:pPr>
            <w:r w:rsidRPr="00A80895">
              <w:rPr>
                <w:rFonts w:cs="Arial"/>
              </w:rPr>
              <w:t>D720751</w:t>
            </w:r>
            <w:r w:rsidRPr="00A80895">
              <w:rPr>
                <w:rFonts w:cs="Arial"/>
              </w:rPr>
              <w:br/>
              <w:t>D720957</w:t>
            </w:r>
          </w:p>
        </w:tc>
        <w:tc>
          <w:tcPr>
            <w:tcW w:w="2448"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8CF0D09" w14:textId="77777777" w:rsidR="00A80895" w:rsidRPr="00A80895" w:rsidRDefault="00A80895" w:rsidP="00A80895">
            <w:pPr>
              <w:spacing w:after="0" w:line="240" w:lineRule="auto"/>
              <w:jc w:val="both"/>
              <w:rPr>
                <w:rFonts w:cs="Arial"/>
              </w:rPr>
            </w:pPr>
            <w:r w:rsidRPr="00A80895">
              <w:rPr>
                <w:rFonts w:cs="Arial"/>
              </w:rPr>
              <w:t>09-2024</w:t>
            </w:r>
          </w:p>
        </w:tc>
        <w:tc>
          <w:tcPr>
            <w:tcW w:w="1344"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A33E225" w14:textId="77777777" w:rsidR="00A80895" w:rsidRPr="00A80895" w:rsidRDefault="00A80895" w:rsidP="00A80895">
            <w:pPr>
              <w:spacing w:after="0" w:line="240" w:lineRule="auto"/>
              <w:jc w:val="both"/>
              <w:rPr>
                <w:rFonts w:cs="Arial"/>
              </w:rPr>
            </w:pPr>
            <w:r w:rsidRPr="00A80895">
              <w:rPr>
                <w:rFonts w:cs="Arial"/>
              </w:rPr>
              <w:t>02-2025</w:t>
            </w:r>
          </w:p>
        </w:tc>
        <w:tc>
          <w:tcPr>
            <w:tcW w:w="2758"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377710C" w14:textId="77777777" w:rsidR="00A80895" w:rsidRPr="00A80895" w:rsidRDefault="00A80895" w:rsidP="00A80895">
            <w:pPr>
              <w:spacing w:after="0" w:line="240" w:lineRule="auto"/>
              <w:jc w:val="both"/>
              <w:rPr>
                <w:rFonts w:cs="Arial"/>
              </w:rPr>
            </w:pPr>
            <w:hyperlink r:id="rId24" w:history="1">
              <w:r w:rsidRPr="00A80895">
                <w:rPr>
                  <w:rFonts w:cs="Arial"/>
                  <w:color w:val="FF6D3A"/>
                  <w:u w:val="single"/>
                </w:rPr>
                <w:t>Mounjaro®-2.5mg-KwikPen®_Patient-Letter-2_D720751_D720957.pdf</w:t>
              </w:r>
            </w:hyperlink>
          </w:p>
        </w:tc>
      </w:tr>
    </w:tbl>
    <w:p w14:paraId="6E150D2D" w14:textId="77777777" w:rsidR="00A80895" w:rsidRPr="00A80895" w:rsidRDefault="00A80895" w:rsidP="00A80895">
      <w:pPr>
        <w:spacing w:after="0" w:line="240" w:lineRule="auto"/>
        <w:jc w:val="both"/>
        <w:rPr>
          <w:rFonts w:cs="Arial"/>
        </w:rPr>
      </w:pPr>
    </w:p>
    <w:p w14:paraId="38A7717B" w14:textId="77777777" w:rsidR="00A80895" w:rsidRPr="00A80895" w:rsidRDefault="00A80895" w:rsidP="00A80895">
      <w:pPr>
        <w:spacing w:after="0" w:line="240" w:lineRule="auto"/>
        <w:jc w:val="both"/>
        <w:rPr>
          <w:rFonts w:cs="Arial"/>
        </w:rPr>
      </w:pPr>
      <w:r w:rsidRPr="00A80895">
        <w:rPr>
          <w:rFonts w:cs="Arial"/>
        </w:rPr>
        <w:lastRenderedPageBreak/>
        <w:t xml:space="preserve">The affected </w:t>
      </w:r>
      <w:proofErr w:type="spellStart"/>
      <w:r w:rsidRPr="00A80895">
        <w:rPr>
          <w:rFonts w:cs="Arial"/>
        </w:rPr>
        <w:t>Mounjaro</w:t>
      </w:r>
      <w:proofErr w:type="spellEnd"/>
      <w:r w:rsidRPr="00A80895">
        <w:rPr>
          <w:rFonts w:cs="Arial"/>
        </w:rPr>
        <w:t>® packs within these batches, are not re-labelled, but inserted into a sealed clear plastic bag with a letter advising the patients to follow the new expiry date. Please note this is applicable to the specified batches only, any other batches should continue to be used as normal. Additional information can be found in the ‘</w:t>
      </w:r>
      <w:hyperlink r:id="rId25" w:history="1">
        <w:r w:rsidRPr="00A80895">
          <w:rPr>
            <w:rFonts w:cs="Arial"/>
            <w:color w:val="FF6D3A"/>
            <w:u w:val="single"/>
          </w:rPr>
          <w:t>Dear HCP Letter</w:t>
        </w:r>
      </w:hyperlink>
      <w:r w:rsidRPr="00A80895">
        <w:rPr>
          <w:rFonts w:cs="Arial"/>
        </w:rPr>
        <w:t>‘ and the ‘</w:t>
      </w:r>
      <w:hyperlink r:id="rId26" w:history="1">
        <w:r w:rsidRPr="00A80895">
          <w:rPr>
            <w:rFonts w:cs="Arial"/>
            <w:color w:val="FF6D3A"/>
            <w:u w:val="single"/>
          </w:rPr>
          <w:t>Pharmacy FAQ Document</w:t>
        </w:r>
      </w:hyperlink>
      <w:r w:rsidRPr="00A80895">
        <w:rPr>
          <w:rFonts w:cs="Arial"/>
        </w:rPr>
        <w:t>‘ produced by Eli Lily to support pharmacy teams.</w:t>
      </w:r>
    </w:p>
    <w:p w14:paraId="0AB95886" w14:textId="77777777" w:rsidR="00A80895" w:rsidRPr="00A80895" w:rsidRDefault="00A80895" w:rsidP="00A80895">
      <w:pPr>
        <w:spacing w:after="0" w:line="240" w:lineRule="auto"/>
        <w:jc w:val="both"/>
        <w:rPr>
          <w:rFonts w:cs="Arial"/>
        </w:rPr>
      </w:pPr>
    </w:p>
    <w:p w14:paraId="0385C22F" w14:textId="77777777" w:rsidR="00A80895" w:rsidRPr="00A80895" w:rsidRDefault="00A80895" w:rsidP="00A80895">
      <w:pPr>
        <w:spacing w:after="0" w:line="240" w:lineRule="auto"/>
        <w:jc w:val="both"/>
        <w:rPr>
          <w:rFonts w:cs="Arial"/>
        </w:rPr>
      </w:pPr>
      <w:r w:rsidRPr="00A80895">
        <w:rPr>
          <w:rFonts w:cs="Arial"/>
        </w:rPr>
        <w:t>Eli Lily said ‘</w:t>
      </w:r>
      <w:r w:rsidRPr="00A80895">
        <w:rPr>
          <w:rFonts w:cs="Arial"/>
          <w:i/>
          <w:iCs/>
        </w:rPr>
        <w:t xml:space="preserve">There are no product quality, safety or efficacy concerns related to the affected </w:t>
      </w:r>
      <w:proofErr w:type="spellStart"/>
      <w:r w:rsidRPr="00A80895">
        <w:rPr>
          <w:rFonts w:cs="Arial"/>
          <w:i/>
          <w:iCs/>
        </w:rPr>
        <w:t>Mounjaro</w:t>
      </w:r>
      <w:proofErr w:type="spellEnd"/>
      <w:r w:rsidRPr="00A80895">
        <w:rPr>
          <w:rFonts w:cs="Arial"/>
          <w:i/>
          <w:iCs/>
        </w:rPr>
        <w:t xml:space="preserve">® 2.5mg </w:t>
      </w:r>
      <w:proofErr w:type="spellStart"/>
      <w:r w:rsidRPr="00A80895">
        <w:rPr>
          <w:rFonts w:cs="Arial"/>
          <w:i/>
          <w:iCs/>
        </w:rPr>
        <w:t>KwikPen</w:t>
      </w:r>
      <w:proofErr w:type="spellEnd"/>
      <w:r w:rsidRPr="00A80895">
        <w:rPr>
          <w:rFonts w:cs="Arial"/>
          <w:i/>
          <w:iCs/>
        </w:rPr>
        <w:t>® batches. If needed, please reassure patients and caregivers that their medication can be taken and will continue to work safely and as intended until the end of the new expiry date</w:t>
      </w:r>
      <w:r w:rsidRPr="00A80895">
        <w:rPr>
          <w:rFonts w:cs="Arial"/>
        </w:rPr>
        <w:t>.’</w:t>
      </w:r>
    </w:p>
    <w:p w14:paraId="3D772CB6" w14:textId="77777777" w:rsidR="00A80895" w:rsidRPr="00A80895" w:rsidRDefault="00A80895" w:rsidP="00A80895">
      <w:pPr>
        <w:spacing w:after="0" w:line="240" w:lineRule="auto"/>
        <w:jc w:val="both"/>
        <w:rPr>
          <w:rFonts w:cs="Arial"/>
        </w:rPr>
      </w:pPr>
    </w:p>
    <w:p w14:paraId="1FFB1F55" w14:textId="77777777" w:rsidR="00A80895" w:rsidRPr="00A80895" w:rsidRDefault="00A80895" w:rsidP="00A80895">
      <w:pPr>
        <w:spacing w:after="0" w:line="240" w:lineRule="auto"/>
        <w:jc w:val="both"/>
        <w:rPr>
          <w:rFonts w:cs="Arial"/>
        </w:rPr>
      </w:pPr>
      <w:r w:rsidRPr="00A80895">
        <w:rPr>
          <w:rFonts w:cs="Arial"/>
        </w:rPr>
        <w:t>This medicine is subject to additional monitoring. This includes any possible side effects not listed in the</w:t>
      </w:r>
      <w:r w:rsidRPr="00A80895">
        <w:rPr>
          <w:rFonts w:ascii="Times New Roman" w:hAnsi="Times New Roman"/>
        </w:rPr>
        <w:t> </w:t>
      </w:r>
      <w:r w:rsidRPr="00A80895">
        <w:rPr>
          <w:rFonts w:cs="Arial"/>
        </w:rPr>
        <w:t>package leaflet. This will allow quick identification of new safety information. Patients can help by reporting any side effects they experience using MHRA Yellow Card reporting form</w:t>
      </w:r>
      <w:r w:rsidRPr="00A80895">
        <w:rPr>
          <w:rFonts w:ascii="Times New Roman" w:hAnsi="Times New Roman"/>
        </w:rPr>
        <w:t> </w:t>
      </w:r>
      <w:hyperlink r:id="rId27" w:tgtFrame="_blank" w:history="1">
        <w:r w:rsidRPr="00A80895">
          <w:rPr>
            <w:rFonts w:cs="Arial"/>
            <w:color w:val="FF6D3A"/>
            <w:u w:val="single"/>
          </w:rPr>
          <w:t>www.mhra.gov.uk/yellowcard</w:t>
        </w:r>
      </w:hyperlink>
      <w:r w:rsidRPr="00A80895">
        <w:rPr>
          <w:rFonts w:cs="Arial"/>
        </w:rPr>
        <w:t>.</w:t>
      </w:r>
    </w:p>
    <w:p w14:paraId="7FEDB1DA" w14:textId="77777777" w:rsidR="00A80895" w:rsidRPr="00A80895" w:rsidRDefault="00A80895" w:rsidP="00A80895">
      <w:pPr>
        <w:spacing w:after="0" w:line="240" w:lineRule="auto"/>
        <w:jc w:val="both"/>
        <w:rPr>
          <w:rFonts w:cs="Arial"/>
        </w:rPr>
      </w:pPr>
      <w:r w:rsidRPr="00A80895">
        <w:rPr>
          <w:rFonts w:cs="Arial"/>
        </w:rPr>
        <w:t xml:space="preserve">For more information or to report adverse event information among patients taking </w:t>
      </w:r>
      <w:proofErr w:type="spellStart"/>
      <w:r w:rsidRPr="00A80895">
        <w:rPr>
          <w:rFonts w:cs="Arial"/>
        </w:rPr>
        <w:t>Mounjaro</w:t>
      </w:r>
      <w:proofErr w:type="spellEnd"/>
      <w:r w:rsidRPr="00A80895">
        <w:rPr>
          <w:rFonts w:cs="Arial"/>
        </w:rPr>
        <w:t>®, please contact Lilly Medical Information department at: 01256 315000 or via email: </w:t>
      </w:r>
      <w:hyperlink r:id="rId28" w:history="1">
        <w:r w:rsidRPr="00A80895">
          <w:rPr>
            <w:rFonts w:cs="Arial"/>
            <w:color w:val="FF6D3A"/>
            <w:u w:val="single"/>
          </w:rPr>
          <w:t>ukmedinfo@lilly.com</w:t>
        </w:r>
      </w:hyperlink>
      <w:r w:rsidRPr="00A80895">
        <w:rPr>
          <w:rFonts w:cs="Arial"/>
        </w:rPr>
        <w:t>.</w:t>
      </w:r>
    </w:p>
    <w:p w14:paraId="5CCCFE51" w14:textId="77777777" w:rsidR="00A80895" w:rsidRPr="00A80895" w:rsidRDefault="00A80895" w:rsidP="00A80895">
      <w:pPr>
        <w:spacing w:after="0" w:line="240" w:lineRule="auto"/>
        <w:jc w:val="both"/>
        <w:rPr>
          <w:rFonts w:cs="Arial"/>
        </w:rPr>
      </w:pPr>
    </w:p>
    <w:p w14:paraId="3F4548A9" w14:textId="77777777" w:rsidR="00A80895" w:rsidRPr="00A80895" w:rsidRDefault="00A80895" w:rsidP="00A80895">
      <w:pPr>
        <w:spacing w:after="0" w:line="240" w:lineRule="auto"/>
        <w:jc w:val="both"/>
        <w:rPr>
          <w:rFonts w:cs="Arial"/>
        </w:rPr>
      </w:pPr>
    </w:p>
    <w:p w14:paraId="60015010" w14:textId="77777777" w:rsidR="00A80895" w:rsidRPr="00A80895" w:rsidRDefault="00A80895" w:rsidP="00A80895">
      <w:pPr>
        <w:spacing w:after="0" w:line="240" w:lineRule="auto"/>
        <w:jc w:val="both"/>
        <w:rPr>
          <w:rFonts w:cs="Arial"/>
          <w:sz w:val="24"/>
          <w:szCs w:val="24"/>
        </w:rPr>
      </w:pPr>
      <w:r w:rsidRPr="00A80895">
        <w:rPr>
          <w:rFonts w:ascii="Mokoko Medium" w:hAnsi="Mokoko Medium" w:cs="Mokoko Medium"/>
          <w:color w:val="106B62"/>
          <w:sz w:val="24"/>
          <w:szCs w:val="24"/>
        </w:rPr>
        <w:t>End of antiviral medicine prescribing for 2023/24 influenza season</w:t>
      </w:r>
    </w:p>
    <w:p w14:paraId="2D695965" w14:textId="77777777" w:rsidR="00A80895" w:rsidRPr="00A80895" w:rsidRDefault="00A80895" w:rsidP="00A80895">
      <w:pPr>
        <w:spacing w:after="0" w:line="240" w:lineRule="auto"/>
        <w:jc w:val="both"/>
        <w:rPr>
          <w:rFonts w:cs="Arial"/>
        </w:rPr>
      </w:pPr>
    </w:p>
    <w:p w14:paraId="3D973A87" w14:textId="77777777" w:rsidR="00A80895" w:rsidRPr="00A80895" w:rsidRDefault="00A80895" w:rsidP="00A80895">
      <w:pPr>
        <w:spacing w:after="0" w:line="240" w:lineRule="auto"/>
        <w:jc w:val="both"/>
        <w:rPr>
          <w:rFonts w:cs="Arial"/>
        </w:rPr>
      </w:pPr>
      <w:r w:rsidRPr="00A80895">
        <w:rPr>
          <w:rFonts w:cs="Arial"/>
        </w:rPr>
        <w:t>In light of surveillance data indicating that circulation of influenza in the community returned to baseline levels, the Department of Health and Social Care published an alert to inform prescribers working in primary care and pharmacy teams that antiviral medicines should no longer be prescribed. </w:t>
      </w:r>
    </w:p>
    <w:p w14:paraId="6DAD27C7" w14:textId="77777777" w:rsidR="00A80895" w:rsidRPr="00A80895" w:rsidRDefault="00A80895" w:rsidP="00A80895">
      <w:pPr>
        <w:spacing w:after="0" w:line="240" w:lineRule="auto"/>
        <w:jc w:val="both"/>
        <w:rPr>
          <w:rFonts w:cs="Arial"/>
        </w:rPr>
      </w:pPr>
    </w:p>
    <w:p w14:paraId="26DBFC39" w14:textId="77777777" w:rsidR="00A80895" w:rsidRPr="00A80895" w:rsidRDefault="00A80895" w:rsidP="00A80895">
      <w:pPr>
        <w:spacing w:after="0" w:line="240" w:lineRule="auto"/>
        <w:jc w:val="both"/>
        <w:rPr>
          <w:rFonts w:cs="Arial"/>
        </w:rPr>
      </w:pPr>
      <w:r w:rsidRPr="00A80895">
        <w:rPr>
          <w:rFonts w:cs="Arial"/>
        </w:rPr>
        <w:t>Community pharmacists should no longer supply antiviral medicines for the prophylaxis and treatment of influenza on a FP10 prescription form. </w:t>
      </w:r>
    </w:p>
    <w:p w14:paraId="6067E528" w14:textId="77777777" w:rsidR="00A80895" w:rsidRPr="00A80895" w:rsidRDefault="00A80895" w:rsidP="00A80895">
      <w:pPr>
        <w:spacing w:after="0" w:line="240" w:lineRule="auto"/>
        <w:jc w:val="both"/>
        <w:rPr>
          <w:rFonts w:cs="Arial"/>
        </w:rPr>
      </w:pPr>
    </w:p>
    <w:p w14:paraId="0CCF1031" w14:textId="77777777" w:rsidR="00A80895" w:rsidRPr="00A80895" w:rsidRDefault="00A80895" w:rsidP="00A80895">
      <w:pPr>
        <w:spacing w:after="0" w:line="240" w:lineRule="auto"/>
        <w:jc w:val="both"/>
        <w:rPr>
          <w:rFonts w:cs="Arial"/>
        </w:rPr>
      </w:pPr>
      <w:hyperlink r:id="rId29">
        <w:r w:rsidRPr="00A80895">
          <w:rPr>
            <w:rFonts w:cs="Arial"/>
            <w:color w:val="FF6D3A"/>
            <w:u w:val="single"/>
          </w:rPr>
          <w:t>Click here to read the prescribing and supply of antivirals alert in full</w:t>
        </w:r>
      </w:hyperlink>
      <w:r w:rsidRPr="00A80895">
        <w:rPr>
          <w:rFonts w:cs="Arial"/>
        </w:rPr>
        <w:t> </w:t>
      </w:r>
    </w:p>
    <w:p w14:paraId="7EACE769" w14:textId="77777777" w:rsidR="00A80895" w:rsidRPr="00A80895" w:rsidRDefault="00A80895" w:rsidP="00A80895">
      <w:pPr>
        <w:spacing w:after="0" w:line="240" w:lineRule="auto"/>
        <w:jc w:val="both"/>
        <w:rPr>
          <w:rFonts w:cs="Arial"/>
        </w:rPr>
      </w:pPr>
    </w:p>
    <w:p w14:paraId="4A36AF84" w14:textId="77777777" w:rsidR="00A80895" w:rsidRPr="00A80895" w:rsidRDefault="00A80895" w:rsidP="00A80895">
      <w:pPr>
        <w:spacing w:after="0" w:line="240" w:lineRule="auto"/>
        <w:jc w:val="both"/>
        <w:rPr>
          <w:rFonts w:cs="Arial"/>
        </w:rPr>
      </w:pPr>
    </w:p>
    <w:p w14:paraId="2EF824E9" w14:textId="77777777" w:rsidR="00A80895" w:rsidRPr="00A80895" w:rsidRDefault="00A80895" w:rsidP="00A80895">
      <w:pPr>
        <w:numPr>
          <w:ilvl w:val="0"/>
          <w:numId w:val="80"/>
        </w:numPr>
        <w:spacing w:after="0" w:line="240" w:lineRule="auto"/>
        <w:contextualSpacing/>
        <w:rPr>
          <w:rFonts w:ascii="Mokoko Medium" w:hAnsi="Mokoko Medium" w:cs="Calibri"/>
          <w:b/>
          <w:bCs/>
          <w:color w:val="0F6B61"/>
          <w:sz w:val="28"/>
          <w:szCs w:val="28"/>
          <w:lang w:bidi="en-US"/>
        </w:rPr>
      </w:pPr>
      <w:r w:rsidRPr="00A80895">
        <w:rPr>
          <w:rFonts w:ascii="Mokoko Medium" w:hAnsi="Mokoko Medium" w:cs="Calibri"/>
          <w:b/>
          <w:bCs/>
          <w:color w:val="0F6B61"/>
          <w:sz w:val="28"/>
          <w:szCs w:val="28"/>
          <w:lang w:bidi="en-US"/>
        </w:rPr>
        <w:t>Supply updates</w:t>
      </w:r>
    </w:p>
    <w:p w14:paraId="00ACBCD7" w14:textId="77777777" w:rsidR="00A80895" w:rsidRPr="00A80895" w:rsidRDefault="00A80895" w:rsidP="00A80895">
      <w:pPr>
        <w:spacing w:after="0" w:line="240" w:lineRule="auto"/>
        <w:jc w:val="both"/>
        <w:rPr>
          <w:rFonts w:cs="Arial"/>
        </w:rPr>
      </w:pPr>
    </w:p>
    <w:p w14:paraId="7DD52E70" w14:textId="77777777" w:rsidR="00A80895" w:rsidRPr="00A80895" w:rsidRDefault="00A80895" w:rsidP="00A80895">
      <w:pPr>
        <w:spacing w:after="0" w:line="240" w:lineRule="auto"/>
        <w:rPr>
          <w:rFonts w:cs="Arial"/>
        </w:rPr>
      </w:pPr>
      <w:r w:rsidRPr="00A80895">
        <w:rPr>
          <w:rFonts w:ascii="Mokoko Medium" w:hAnsi="Mokoko Medium" w:cs="Mokoko Medium"/>
          <w:color w:val="106B62"/>
          <w:sz w:val="24"/>
          <w:szCs w:val="24"/>
        </w:rPr>
        <w:t>Updates to SSPs</w:t>
      </w:r>
    </w:p>
    <w:p w14:paraId="76637094" w14:textId="77777777" w:rsidR="00A80895" w:rsidRPr="00A80895" w:rsidRDefault="00A80895" w:rsidP="00A80895">
      <w:pPr>
        <w:spacing w:before="240" w:after="240" w:line="240" w:lineRule="auto"/>
        <w:rPr>
          <w:rFonts w:cs="Arial"/>
          <w:b/>
          <w:bCs/>
          <w:color w:val="000000"/>
        </w:rPr>
      </w:pPr>
      <w:r w:rsidRPr="00A80895">
        <w:rPr>
          <w:rFonts w:cs="Arial"/>
          <w:b/>
          <w:bCs/>
          <w:color w:val="000000"/>
        </w:rPr>
        <w:t>New SSPs</w:t>
      </w:r>
    </w:p>
    <w:p w14:paraId="5FE2C6BD" w14:textId="77777777" w:rsidR="00A80895" w:rsidRPr="00A80895" w:rsidRDefault="00A80895" w:rsidP="00A80895">
      <w:pPr>
        <w:numPr>
          <w:ilvl w:val="0"/>
          <w:numId w:val="68"/>
        </w:numPr>
        <w:spacing w:after="0" w:line="240" w:lineRule="auto"/>
        <w:contextualSpacing/>
        <w:jc w:val="both"/>
        <w:rPr>
          <w:rFonts w:cs="Arial"/>
          <w:color w:val="000000"/>
        </w:rPr>
      </w:pPr>
      <w:hyperlink r:id="rId30">
        <w:r w:rsidRPr="00A80895">
          <w:rPr>
            <w:rFonts w:cs="Arial"/>
            <w:color w:val="000000"/>
            <w:u w:val="single"/>
          </w:rPr>
          <w:t>SSP05</w:t>
        </w:r>
      </w:hyperlink>
      <w:r w:rsidRPr="00A80895">
        <w:rPr>
          <w:rFonts w:cs="Arial"/>
          <w:u w:val="single"/>
        </w:rPr>
        <w:t>3</w:t>
      </w:r>
      <w:r w:rsidRPr="00A80895">
        <w:rPr>
          <w:rFonts w:cs="Arial"/>
          <w:color w:val="000000"/>
        </w:rPr>
        <w:t> for Clarithromycin 125mg/5ml oral suspension was re-issued on 22 May 2024. This SSP is set to expire on to 21 June 2024. For every 5ml of 125mg/5ml oral suspension, SSP053 allows pharmacists to supply 2.5ml of 250mg/5ml oral suspension.</w:t>
      </w:r>
    </w:p>
    <w:p w14:paraId="19EF2CEF" w14:textId="77777777" w:rsidR="00A80895" w:rsidRPr="00A80895" w:rsidRDefault="00A80895" w:rsidP="00A80895">
      <w:pPr>
        <w:spacing w:after="0" w:line="240" w:lineRule="auto"/>
        <w:ind w:left="720"/>
        <w:contextualSpacing/>
        <w:jc w:val="both"/>
        <w:rPr>
          <w:rFonts w:cs="Arial"/>
          <w:color w:val="000000"/>
        </w:rPr>
      </w:pPr>
    </w:p>
    <w:bookmarkStart w:id="0" w:name="_Hlk167871391"/>
    <w:p w14:paraId="079B925D" w14:textId="77777777" w:rsidR="00A80895" w:rsidRPr="00A80895" w:rsidRDefault="00A80895" w:rsidP="00A80895">
      <w:pPr>
        <w:numPr>
          <w:ilvl w:val="0"/>
          <w:numId w:val="68"/>
        </w:numPr>
        <w:spacing w:after="0" w:line="240" w:lineRule="auto"/>
        <w:contextualSpacing/>
        <w:jc w:val="both"/>
        <w:rPr>
          <w:rFonts w:cs="Arial"/>
          <w:color w:val="000000"/>
        </w:rPr>
      </w:pPr>
      <w:r w:rsidRPr="00A80895">
        <w:rPr>
          <w:rFonts w:cs="Arial"/>
        </w:rPr>
        <w:lastRenderedPageBreak/>
        <w:fldChar w:fldCharType="begin"/>
      </w:r>
      <w:r w:rsidRPr="00A80895">
        <w:rPr>
          <w:rFonts w:cs="Arial"/>
        </w:rPr>
        <w:instrText>HYPERLINK "https://www.nhsbsa.nhs.uk/pharmacies-gp-practices-and-appliance-contractors/serious-shortage-protocols-ssps" \h</w:instrText>
      </w:r>
      <w:r w:rsidRPr="00A80895">
        <w:rPr>
          <w:rFonts w:cs="Arial"/>
        </w:rPr>
      </w:r>
      <w:r w:rsidRPr="00A80895">
        <w:rPr>
          <w:rFonts w:cs="Arial"/>
        </w:rPr>
        <w:fldChar w:fldCharType="separate"/>
      </w:r>
      <w:r w:rsidRPr="00A80895">
        <w:rPr>
          <w:rFonts w:cs="Arial"/>
          <w:color w:val="000000"/>
          <w:u w:val="single"/>
        </w:rPr>
        <w:t>SSP05</w:t>
      </w:r>
      <w:r w:rsidRPr="00A80895">
        <w:rPr>
          <w:rFonts w:cs="Arial"/>
          <w:color w:val="000000"/>
          <w:u w:val="single"/>
        </w:rPr>
        <w:fldChar w:fldCharType="end"/>
      </w:r>
      <w:hyperlink r:id="rId31">
        <w:r w:rsidRPr="00A80895">
          <w:rPr>
            <w:rFonts w:cs="Arial"/>
            <w:color w:val="000000"/>
            <w:u w:val="single"/>
          </w:rPr>
          <w:t>4</w:t>
        </w:r>
      </w:hyperlink>
      <w:bookmarkEnd w:id="0"/>
      <w:r w:rsidRPr="00A80895">
        <w:rPr>
          <w:rFonts w:cs="Arial"/>
          <w:color w:val="000000"/>
        </w:rPr>
        <w:t> for Clarithromycin 250mg/5ml oral suspension was re-issued on 22 May 2024. This SSP is set to expire on to 21 June 2024. For every 5ml of Clarithromycin 250mg/5ml oral suspension, SSP054 allows pharmacists to supply 1 x Clarithromycin 250mg tablet.</w:t>
      </w:r>
    </w:p>
    <w:p w14:paraId="764A9C79" w14:textId="77777777" w:rsidR="00A80895" w:rsidRPr="00A80895" w:rsidRDefault="00A80895" w:rsidP="00A80895">
      <w:pPr>
        <w:spacing w:after="0" w:line="240" w:lineRule="auto"/>
        <w:jc w:val="both"/>
        <w:rPr>
          <w:rFonts w:cs="Arial"/>
        </w:rPr>
      </w:pPr>
    </w:p>
    <w:p w14:paraId="2761D1FC" w14:textId="77777777" w:rsidR="00A80895" w:rsidRPr="00A80895" w:rsidRDefault="00A80895" w:rsidP="00A80895">
      <w:pPr>
        <w:numPr>
          <w:ilvl w:val="0"/>
          <w:numId w:val="68"/>
        </w:numPr>
        <w:spacing w:after="0" w:line="240" w:lineRule="auto"/>
        <w:contextualSpacing/>
        <w:jc w:val="both"/>
        <w:rPr>
          <w:rFonts w:ascii="Mokoko Medium" w:hAnsi="Mokoko Medium" w:cs="Mokoko Medium"/>
          <w:b/>
          <w:bCs/>
          <w:color w:val="106B62"/>
          <w:sz w:val="24"/>
          <w:szCs w:val="24"/>
        </w:rPr>
      </w:pPr>
      <w:hyperlink r:id="rId32">
        <w:r w:rsidRPr="00A80895">
          <w:rPr>
            <w:rFonts w:cs="Arial"/>
            <w:color w:val="000000"/>
            <w:u w:val="single"/>
          </w:rPr>
          <w:t>SSP0</w:t>
        </w:r>
      </w:hyperlink>
      <w:r w:rsidRPr="00A80895">
        <w:rPr>
          <w:rFonts w:cs="Arial"/>
          <w:color w:val="000000"/>
          <w:u w:val="single"/>
        </w:rPr>
        <w:t>60</w:t>
      </w:r>
      <w:r w:rsidRPr="00A80895">
        <w:rPr>
          <w:rFonts w:cs="Arial"/>
          <w:color w:val="000000"/>
        </w:rPr>
        <w:t xml:space="preserve"> for Creon® 10000 gastro-resistant capsules was issued on 24 May 2024. This SSP is set to expire on 22 November 2024. SSP060 provides that where supplies are available, but the prescription is for more than one month’s supply the total quantity supplied under this protocol is to be equivalent to one months’ supply of Creon® 10000 gastro-resistant capsules.</w:t>
      </w:r>
    </w:p>
    <w:p w14:paraId="6EC1661E" w14:textId="77777777" w:rsidR="00A80895" w:rsidRPr="00A80895" w:rsidRDefault="00A80895" w:rsidP="00A80895">
      <w:pPr>
        <w:numPr>
          <w:ilvl w:val="0"/>
          <w:numId w:val="68"/>
        </w:numPr>
        <w:spacing w:after="0" w:line="240" w:lineRule="auto"/>
        <w:contextualSpacing/>
        <w:jc w:val="both"/>
        <w:rPr>
          <w:rFonts w:ascii="Mokoko Medium" w:hAnsi="Mokoko Medium" w:cs="Mokoko Medium"/>
          <w:b/>
          <w:bCs/>
          <w:color w:val="106B62"/>
          <w:sz w:val="24"/>
          <w:szCs w:val="24"/>
        </w:rPr>
      </w:pPr>
      <w:hyperlink r:id="rId33">
        <w:r w:rsidRPr="00A80895">
          <w:rPr>
            <w:rFonts w:cs="Arial"/>
            <w:color w:val="000000"/>
            <w:u w:val="single"/>
          </w:rPr>
          <w:t>SSP0</w:t>
        </w:r>
      </w:hyperlink>
      <w:r w:rsidRPr="00A80895">
        <w:rPr>
          <w:rFonts w:cs="Arial"/>
          <w:color w:val="000000"/>
          <w:u w:val="single"/>
        </w:rPr>
        <w:t>61</w:t>
      </w:r>
      <w:r w:rsidRPr="00A80895">
        <w:rPr>
          <w:rFonts w:cs="Arial"/>
          <w:color w:val="000000"/>
        </w:rPr>
        <w:t xml:space="preserve"> for Creon® 25000 gastro-resistant capsules was issued on 24 May 2024. This SSP is set to expire on 22 November 2024. SSP061 provides that where supplies are available, but the prescription is for more than one months’ supply the total quantity supplied under this protocol is to be equivalent to one months’ supply of Creon® 25000 gastro-resistant capsules.</w:t>
      </w:r>
    </w:p>
    <w:p w14:paraId="0C77883C" w14:textId="77777777" w:rsidR="00A80895" w:rsidRPr="00A80895" w:rsidRDefault="00A80895" w:rsidP="00A80895">
      <w:pPr>
        <w:spacing w:after="0" w:line="240" w:lineRule="auto"/>
        <w:jc w:val="both"/>
        <w:rPr>
          <w:rFonts w:cs="Mokoko Medium"/>
          <w:b/>
          <w:bCs/>
          <w:color w:val="106B62"/>
        </w:rPr>
      </w:pPr>
    </w:p>
    <w:p w14:paraId="60B218AC" w14:textId="77777777" w:rsidR="00A80895" w:rsidRPr="00A80895" w:rsidRDefault="00A80895" w:rsidP="00A80895">
      <w:pPr>
        <w:spacing w:before="240" w:after="240" w:line="240" w:lineRule="auto"/>
        <w:rPr>
          <w:rFonts w:cs="Arial"/>
          <w:b/>
          <w:bCs/>
          <w:color w:val="000000"/>
        </w:rPr>
      </w:pPr>
      <w:r w:rsidRPr="00A80895">
        <w:rPr>
          <w:rFonts w:cs="Arial"/>
          <w:b/>
          <w:bCs/>
          <w:color w:val="000000"/>
        </w:rPr>
        <w:t>Expired SSPs</w:t>
      </w:r>
    </w:p>
    <w:p w14:paraId="2B696523" w14:textId="77777777" w:rsidR="00A80895" w:rsidRPr="00A80895" w:rsidRDefault="00A80895" w:rsidP="00A80895">
      <w:pPr>
        <w:numPr>
          <w:ilvl w:val="0"/>
          <w:numId w:val="69"/>
        </w:numPr>
        <w:spacing w:after="0" w:line="240" w:lineRule="auto"/>
        <w:contextualSpacing/>
        <w:rPr>
          <w:lang w:bidi="en-US"/>
        </w:rPr>
      </w:pPr>
      <w:r w:rsidRPr="00A80895">
        <w:rPr>
          <w:lang w:bidi="en-US"/>
        </w:rPr>
        <w:t xml:space="preserve">SSP059 for </w:t>
      </w:r>
      <w:proofErr w:type="spellStart"/>
      <w:r w:rsidRPr="00A80895">
        <w:rPr>
          <w:lang w:bidi="en-US"/>
        </w:rPr>
        <w:t>Monomil</w:t>
      </w:r>
      <w:proofErr w:type="spellEnd"/>
      <w:r w:rsidRPr="00A80895">
        <w:rPr>
          <w:lang w:bidi="en-US"/>
        </w:rPr>
        <w:t>® XL 60mg tablets expired on 7 June 2024</w:t>
      </w:r>
    </w:p>
    <w:p w14:paraId="0559C3B7" w14:textId="77777777" w:rsidR="00A80895" w:rsidRPr="00A80895" w:rsidRDefault="00A80895" w:rsidP="00A80895">
      <w:pPr>
        <w:spacing w:after="0" w:line="240" w:lineRule="auto"/>
        <w:ind w:left="720"/>
        <w:contextualSpacing/>
        <w:jc w:val="both"/>
        <w:rPr>
          <w:rFonts w:ascii="Mokoko Medium" w:hAnsi="Mokoko Medium" w:cs="Mokoko Medium"/>
          <w:b/>
          <w:bCs/>
          <w:color w:val="106B62"/>
          <w:sz w:val="24"/>
          <w:szCs w:val="24"/>
        </w:rPr>
      </w:pPr>
      <w:r w:rsidRPr="00A80895">
        <w:rPr>
          <w:rFonts w:cs="Mokoko Medium"/>
          <w:b/>
          <w:bCs/>
          <w:color w:val="106B62"/>
        </w:rPr>
        <w:br/>
      </w:r>
    </w:p>
    <w:p w14:paraId="5FB5E858" w14:textId="77777777" w:rsidR="00A80895" w:rsidRPr="00A80895" w:rsidRDefault="00A80895" w:rsidP="00A80895">
      <w:pPr>
        <w:spacing w:after="0" w:line="240" w:lineRule="auto"/>
        <w:jc w:val="both"/>
        <w:rPr>
          <w:rFonts w:ascii="Mokoko Medium" w:hAnsi="Mokoko Medium" w:cs="Mokoko Medium"/>
          <w:color w:val="106B62"/>
          <w:sz w:val="24"/>
          <w:szCs w:val="24"/>
        </w:rPr>
      </w:pPr>
    </w:p>
    <w:p w14:paraId="609F5FE5" w14:textId="77777777" w:rsidR="00A80895" w:rsidRPr="00A80895" w:rsidRDefault="00A80895" w:rsidP="00A80895">
      <w:pPr>
        <w:spacing w:after="0" w:line="240" w:lineRule="auto"/>
        <w:jc w:val="both"/>
        <w:rPr>
          <w:rFonts w:ascii="Mokoko Medium" w:hAnsi="Mokoko Medium" w:cs="Mokoko Medium"/>
          <w:color w:val="106B62"/>
          <w:sz w:val="24"/>
          <w:szCs w:val="24"/>
        </w:rPr>
      </w:pPr>
    </w:p>
    <w:p w14:paraId="5D2EAB8E" w14:textId="77777777" w:rsidR="00A80895" w:rsidRPr="00A80895" w:rsidRDefault="00A80895" w:rsidP="00A80895">
      <w:pPr>
        <w:spacing w:after="0" w:line="240" w:lineRule="auto"/>
        <w:jc w:val="both"/>
        <w:rPr>
          <w:rFonts w:ascii="Mokoko Medium" w:hAnsi="Mokoko Medium" w:cs="Mokoko Medium"/>
          <w:color w:val="106B62"/>
          <w:sz w:val="24"/>
          <w:szCs w:val="24"/>
        </w:rPr>
      </w:pPr>
      <w:r w:rsidRPr="00A80895">
        <w:rPr>
          <w:rFonts w:ascii="Mokoko Medium" w:hAnsi="Mokoko Medium" w:cs="Mokoko Medium"/>
          <w:color w:val="106B62"/>
          <w:sz w:val="24"/>
          <w:szCs w:val="24"/>
        </w:rPr>
        <w:t>Active SSPs</w:t>
      </w:r>
    </w:p>
    <w:p w14:paraId="62785ED8" w14:textId="77777777" w:rsidR="00A80895" w:rsidRPr="00A80895" w:rsidRDefault="00A80895" w:rsidP="00A80895">
      <w:pPr>
        <w:spacing w:before="240" w:after="240" w:line="240" w:lineRule="auto"/>
        <w:rPr>
          <w:rFonts w:cs="Arial"/>
          <w:b/>
          <w:bCs/>
          <w:color w:val="000000"/>
          <w:u w:val="single"/>
        </w:rPr>
      </w:pPr>
      <w:r w:rsidRPr="00A80895">
        <w:rPr>
          <w:rFonts w:cs="Arial"/>
          <w:b/>
          <w:bCs/>
          <w:color w:val="000000"/>
          <w:u w:val="single"/>
        </w:rPr>
        <w:t>Active SSPs</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gridCol w:w="1845"/>
        <w:gridCol w:w="1840"/>
      </w:tblGrid>
      <w:tr w:rsidR="00A80895" w:rsidRPr="00A80895" w14:paraId="65A2527F" w14:textId="77777777" w:rsidTr="00A80895">
        <w:trPr>
          <w:trHeight w:val="161"/>
          <w:tblHeader/>
        </w:trPr>
        <w:tc>
          <w:tcPr>
            <w:tcW w:w="6516"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3EDB72C3" w14:textId="77777777" w:rsidR="00A80895" w:rsidRPr="00A80895" w:rsidRDefault="00A80895" w:rsidP="00A80895">
            <w:pPr>
              <w:spacing w:after="0" w:line="240" w:lineRule="auto"/>
              <w:rPr>
                <w:rFonts w:eastAsia="Times New Roman" w:cs="Arial"/>
                <w:b/>
                <w:bCs/>
                <w:color w:val="FFFFFF"/>
                <w:lang w:eastAsia="en-GB"/>
              </w:rPr>
            </w:pPr>
            <w:r w:rsidRPr="00A80895">
              <w:rPr>
                <w:rFonts w:eastAsia="Times New Roman" w:cs="Arial"/>
                <w:b/>
                <w:bCs/>
                <w:color w:val="FFFFFF"/>
                <w:lang w:eastAsia="en-GB"/>
              </w:rPr>
              <w:t>SSP</w:t>
            </w:r>
          </w:p>
        </w:tc>
        <w:tc>
          <w:tcPr>
            <w:tcW w:w="1845" w:type="dxa"/>
            <w:tcBorders>
              <w:top w:val="single" w:sz="4" w:space="0" w:color="auto"/>
              <w:left w:val="nil"/>
              <w:bottom w:val="single" w:sz="4" w:space="0" w:color="auto"/>
              <w:right w:val="single" w:sz="4" w:space="0" w:color="auto"/>
            </w:tcBorders>
            <w:shd w:val="clear" w:color="auto" w:fill="0F6B61"/>
            <w:noWrap/>
            <w:vAlign w:val="center"/>
            <w:hideMark/>
          </w:tcPr>
          <w:p w14:paraId="03CE8B12" w14:textId="77777777" w:rsidR="00A80895" w:rsidRPr="00A80895" w:rsidRDefault="00A80895" w:rsidP="00A80895">
            <w:pPr>
              <w:spacing w:after="0" w:line="240" w:lineRule="auto"/>
              <w:rPr>
                <w:rFonts w:eastAsia="Times New Roman" w:cs="Arial"/>
                <w:b/>
                <w:bCs/>
                <w:color w:val="FFFFFF"/>
                <w:lang w:eastAsia="en-GB"/>
              </w:rPr>
            </w:pPr>
            <w:r w:rsidRPr="00A80895">
              <w:rPr>
                <w:rFonts w:eastAsia="Times New Roman" w:cs="Arial"/>
                <w:b/>
                <w:bCs/>
                <w:color w:val="FFFFFF"/>
                <w:lang w:eastAsia="en-GB"/>
              </w:rPr>
              <w:t>Expiry Date</w:t>
            </w:r>
          </w:p>
        </w:tc>
        <w:tc>
          <w:tcPr>
            <w:tcW w:w="1840" w:type="dxa"/>
            <w:tcBorders>
              <w:top w:val="single" w:sz="4" w:space="0" w:color="auto"/>
              <w:left w:val="nil"/>
              <w:bottom w:val="single" w:sz="4" w:space="0" w:color="auto"/>
              <w:right w:val="single" w:sz="4" w:space="0" w:color="auto"/>
            </w:tcBorders>
            <w:shd w:val="clear" w:color="auto" w:fill="0F6B61"/>
            <w:noWrap/>
            <w:vAlign w:val="center"/>
            <w:hideMark/>
          </w:tcPr>
          <w:p w14:paraId="25B9D80E" w14:textId="77777777" w:rsidR="00A80895" w:rsidRPr="00A80895" w:rsidRDefault="00A80895" w:rsidP="00A80895">
            <w:pPr>
              <w:spacing w:after="0" w:line="240" w:lineRule="auto"/>
              <w:rPr>
                <w:rFonts w:eastAsia="Times New Roman" w:cs="Arial"/>
                <w:b/>
                <w:bCs/>
                <w:color w:val="FFFFFF"/>
                <w:lang w:eastAsia="en-GB"/>
              </w:rPr>
            </w:pPr>
            <w:r w:rsidRPr="00A80895">
              <w:rPr>
                <w:rFonts w:eastAsia="Times New Roman" w:cs="Arial"/>
                <w:b/>
                <w:bCs/>
                <w:color w:val="FFFFFF"/>
                <w:lang w:eastAsia="en-GB"/>
              </w:rPr>
              <w:t>Supporting Information</w:t>
            </w:r>
          </w:p>
        </w:tc>
      </w:tr>
      <w:tr w:rsidR="00A80895" w:rsidRPr="00A80895" w14:paraId="0E40B2E6" w14:textId="77777777" w:rsidTr="001D6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16" w:type="dxa"/>
            <w:tcBorders>
              <w:top w:val="nil"/>
              <w:left w:val="single" w:sz="4" w:space="0" w:color="auto"/>
              <w:bottom w:val="single" w:sz="4" w:space="0" w:color="auto"/>
              <w:right w:val="single" w:sz="4" w:space="0" w:color="auto"/>
            </w:tcBorders>
            <w:shd w:val="clear" w:color="auto" w:fill="auto"/>
            <w:noWrap/>
            <w:vAlign w:val="center"/>
          </w:tcPr>
          <w:p w14:paraId="1F43C1EF" w14:textId="77777777" w:rsidR="00A80895" w:rsidRPr="00A80895" w:rsidRDefault="00A80895" w:rsidP="00A80895">
            <w:pPr>
              <w:spacing w:after="0" w:line="240" w:lineRule="auto"/>
              <w:rPr>
                <w:rFonts w:cs="Arial"/>
              </w:rPr>
            </w:pPr>
            <w:hyperlink r:id="rId34" w:history="1">
              <w:r w:rsidRPr="00A80895">
                <w:rPr>
                  <w:rFonts w:cs="Arial"/>
                  <w:color w:val="FF6D3A"/>
                  <w:u w:val="single"/>
                </w:rPr>
                <w:t>SSP061: Creon® 25000 gastro-resistant capsules</w:t>
              </w:r>
            </w:hyperlink>
          </w:p>
        </w:tc>
        <w:tc>
          <w:tcPr>
            <w:tcW w:w="1845" w:type="dxa"/>
            <w:tcBorders>
              <w:top w:val="nil"/>
              <w:left w:val="nil"/>
              <w:bottom w:val="single" w:sz="4" w:space="0" w:color="auto"/>
              <w:right w:val="single" w:sz="4" w:space="0" w:color="auto"/>
            </w:tcBorders>
            <w:shd w:val="clear" w:color="auto" w:fill="auto"/>
            <w:noWrap/>
            <w:vAlign w:val="center"/>
          </w:tcPr>
          <w:p w14:paraId="0573A19B" w14:textId="77777777" w:rsidR="00A80895" w:rsidRPr="00A80895" w:rsidRDefault="00A80895" w:rsidP="00A80895">
            <w:pPr>
              <w:spacing w:after="0" w:line="240" w:lineRule="auto"/>
              <w:rPr>
                <w:rFonts w:cs="Arial"/>
              </w:rPr>
            </w:pPr>
            <w:r w:rsidRPr="00A80895">
              <w:rPr>
                <w:rFonts w:cs="Arial"/>
              </w:rPr>
              <w:t>22 November 2024</w:t>
            </w:r>
          </w:p>
        </w:tc>
        <w:tc>
          <w:tcPr>
            <w:tcW w:w="1840" w:type="dxa"/>
            <w:tcBorders>
              <w:top w:val="nil"/>
              <w:left w:val="nil"/>
              <w:bottom w:val="single" w:sz="4" w:space="0" w:color="auto"/>
              <w:right w:val="single" w:sz="4" w:space="0" w:color="auto"/>
            </w:tcBorders>
            <w:shd w:val="clear" w:color="auto" w:fill="auto"/>
            <w:noWrap/>
            <w:vAlign w:val="center"/>
          </w:tcPr>
          <w:p w14:paraId="400B5821" w14:textId="77777777" w:rsidR="00A80895" w:rsidRPr="00A80895" w:rsidRDefault="00A80895" w:rsidP="00A80895">
            <w:pPr>
              <w:spacing w:after="0" w:line="240" w:lineRule="auto"/>
              <w:rPr>
                <w:rFonts w:cs="Arial"/>
              </w:rPr>
            </w:pPr>
            <w:hyperlink r:id="rId35" w:history="1">
              <w:r w:rsidRPr="00A80895">
                <w:rPr>
                  <w:rFonts w:cs="Arial"/>
                  <w:color w:val="FF6D3A"/>
                  <w:u w:val="single"/>
                </w:rPr>
                <w:t>SSP061 guide</w:t>
              </w:r>
            </w:hyperlink>
          </w:p>
        </w:tc>
      </w:tr>
      <w:tr w:rsidR="00A80895" w:rsidRPr="00A80895" w14:paraId="3C805962" w14:textId="77777777" w:rsidTr="001D6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16" w:type="dxa"/>
            <w:tcBorders>
              <w:top w:val="nil"/>
              <w:left w:val="single" w:sz="4" w:space="0" w:color="auto"/>
              <w:bottom w:val="single" w:sz="4" w:space="0" w:color="auto"/>
              <w:right w:val="single" w:sz="4" w:space="0" w:color="auto"/>
            </w:tcBorders>
            <w:shd w:val="clear" w:color="auto" w:fill="auto"/>
            <w:noWrap/>
            <w:vAlign w:val="center"/>
          </w:tcPr>
          <w:p w14:paraId="631BCAEA" w14:textId="77777777" w:rsidR="00A80895" w:rsidRPr="00A80895" w:rsidRDefault="00A80895" w:rsidP="00A80895">
            <w:pPr>
              <w:spacing w:after="0" w:line="240" w:lineRule="auto"/>
              <w:rPr>
                <w:rFonts w:cs="Arial"/>
              </w:rPr>
            </w:pPr>
            <w:hyperlink r:id="rId36" w:history="1">
              <w:r w:rsidRPr="00A80895">
                <w:rPr>
                  <w:rFonts w:cs="Arial"/>
                  <w:color w:val="FF6D3A"/>
                  <w:u w:val="single"/>
                </w:rPr>
                <w:t>SSP060: Creon® 10000 gastro-resistant capsules</w:t>
              </w:r>
            </w:hyperlink>
          </w:p>
        </w:tc>
        <w:tc>
          <w:tcPr>
            <w:tcW w:w="1845" w:type="dxa"/>
            <w:tcBorders>
              <w:top w:val="nil"/>
              <w:left w:val="nil"/>
              <w:bottom w:val="single" w:sz="4" w:space="0" w:color="auto"/>
              <w:right w:val="single" w:sz="4" w:space="0" w:color="auto"/>
            </w:tcBorders>
            <w:shd w:val="clear" w:color="auto" w:fill="auto"/>
            <w:noWrap/>
            <w:vAlign w:val="center"/>
          </w:tcPr>
          <w:p w14:paraId="3C44570A" w14:textId="77777777" w:rsidR="00A80895" w:rsidRPr="00A80895" w:rsidRDefault="00A80895" w:rsidP="00A80895">
            <w:pPr>
              <w:spacing w:after="0" w:line="240" w:lineRule="auto"/>
              <w:rPr>
                <w:rFonts w:cs="Arial"/>
              </w:rPr>
            </w:pPr>
            <w:r w:rsidRPr="00A80895">
              <w:rPr>
                <w:rFonts w:cs="Arial"/>
              </w:rPr>
              <w:t>22 November 2024</w:t>
            </w:r>
          </w:p>
        </w:tc>
        <w:tc>
          <w:tcPr>
            <w:tcW w:w="1840" w:type="dxa"/>
            <w:tcBorders>
              <w:top w:val="nil"/>
              <w:left w:val="nil"/>
              <w:bottom w:val="single" w:sz="4" w:space="0" w:color="auto"/>
              <w:right w:val="single" w:sz="4" w:space="0" w:color="auto"/>
            </w:tcBorders>
            <w:shd w:val="clear" w:color="auto" w:fill="auto"/>
            <w:noWrap/>
            <w:vAlign w:val="center"/>
          </w:tcPr>
          <w:p w14:paraId="24CBE0EB" w14:textId="77777777" w:rsidR="00A80895" w:rsidRPr="00A80895" w:rsidRDefault="00A80895" w:rsidP="00A80895">
            <w:pPr>
              <w:spacing w:after="0" w:line="240" w:lineRule="auto"/>
              <w:rPr>
                <w:rFonts w:cs="Arial"/>
              </w:rPr>
            </w:pPr>
            <w:hyperlink r:id="rId37" w:history="1">
              <w:r w:rsidRPr="00A80895">
                <w:rPr>
                  <w:rFonts w:cs="Arial"/>
                  <w:color w:val="FF6D3A"/>
                  <w:u w:val="single"/>
                </w:rPr>
                <w:t>SSP060 guide</w:t>
              </w:r>
            </w:hyperlink>
          </w:p>
        </w:tc>
      </w:tr>
      <w:tr w:rsidR="00A80895" w:rsidRPr="00A80895" w14:paraId="48B1EE71" w14:textId="77777777" w:rsidTr="001D6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16" w:type="dxa"/>
            <w:tcBorders>
              <w:top w:val="nil"/>
              <w:left w:val="single" w:sz="4" w:space="0" w:color="auto"/>
              <w:bottom w:val="single" w:sz="4" w:space="0" w:color="auto"/>
              <w:right w:val="single" w:sz="4" w:space="0" w:color="auto"/>
            </w:tcBorders>
            <w:shd w:val="clear" w:color="auto" w:fill="auto"/>
            <w:noWrap/>
            <w:vAlign w:val="center"/>
          </w:tcPr>
          <w:p w14:paraId="22F1DF6B" w14:textId="77777777" w:rsidR="00A80895" w:rsidRPr="00A80895" w:rsidRDefault="00A80895" w:rsidP="00A80895">
            <w:pPr>
              <w:spacing w:after="0" w:line="240" w:lineRule="auto"/>
              <w:rPr>
                <w:rFonts w:cs="Arial"/>
              </w:rPr>
            </w:pPr>
            <w:hyperlink r:id="rId38" w:history="1">
              <w:r w:rsidRPr="00A80895">
                <w:rPr>
                  <w:rFonts w:cs="Arial"/>
                  <w:color w:val="FF6D3A"/>
                  <w:u w:val="single"/>
                </w:rPr>
                <w:t>SSP054: Clarithromycin 250mg/5ml oral suspension</w:t>
              </w:r>
            </w:hyperlink>
          </w:p>
        </w:tc>
        <w:tc>
          <w:tcPr>
            <w:tcW w:w="1845" w:type="dxa"/>
            <w:tcBorders>
              <w:top w:val="nil"/>
              <w:left w:val="nil"/>
              <w:bottom w:val="single" w:sz="4" w:space="0" w:color="auto"/>
              <w:right w:val="single" w:sz="4" w:space="0" w:color="auto"/>
            </w:tcBorders>
            <w:shd w:val="clear" w:color="auto" w:fill="auto"/>
            <w:noWrap/>
            <w:vAlign w:val="center"/>
          </w:tcPr>
          <w:p w14:paraId="3414C50B" w14:textId="77777777" w:rsidR="00A80895" w:rsidRPr="00A80895" w:rsidRDefault="00A80895" w:rsidP="00A80895">
            <w:pPr>
              <w:spacing w:after="0" w:line="240" w:lineRule="auto"/>
              <w:rPr>
                <w:rFonts w:cs="Arial"/>
              </w:rPr>
            </w:pPr>
            <w:r w:rsidRPr="00A80895">
              <w:rPr>
                <w:rFonts w:cs="Arial"/>
              </w:rPr>
              <w:t>21 June 2024</w:t>
            </w:r>
          </w:p>
        </w:tc>
        <w:tc>
          <w:tcPr>
            <w:tcW w:w="1840" w:type="dxa"/>
            <w:tcBorders>
              <w:top w:val="nil"/>
              <w:left w:val="nil"/>
              <w:bottom w:val="single" w:sz="4" w:space="0" w:color="auto"/>
              <w:right w:val="single" w:sz="4" w:space="0" w:color="auto"/>
            </w:tcBorders>
            <w:shd w:val="clear" w:color="auto" w:fill="auto"/>
            <w:noWrap/>
            <w:vAlign w:val="center"/>
          </w:tcPr>
          <w:p w14:paraId="1BD8012D" w14:textId="77777777" w:rsidR="00A80895" w:rsidRPr="00A80895" w:rsidRDefault="00A80895" w:rsidP="00A80895">
            <w:pPr>
              <w:spacing w:after="0" w:line="240" w:lineRule="auto"/>
              <w:rPr>
                <w:rFonts w:cs="Arial"/>
              </w:rPr>
            </w:pPr>
            <w:hyperlink r:id="rId39">
              <w:r w:rsidRPr="00A80895">
                <w:rPr>
                  <w:rFonts w:cs="Arial"/>
                  <w:color w:val="FF6D3A"/>
                  <w:u w:val="single"/>
                </w:rPr>
                <w:t>SSP054 guide</w:t>
              </w:r>
            </w:hyperlink>
          </w:p>
        </w:tc>
      </w:tr>
      <w:tr w:rsidR="00A80895" w:rsidRPr="00A80895" w14:paraId="7CBAF38B" w14:textId="77777777" w:rsidTr="001D6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54FBF" w14:textId="77777777" w:rsidR="00A80895" w:rsidRPr="00A80895" w:rsidRDefault="00A80895" w:rsidP="00A80895">
            <w:pPr>
              <w:spacing w:after="0" w:line="240" w:lineRule="auto"/>
              <w:rPr>
                <w:rFonts w:cs="Arial"/>
              </w:rPr>
            </w:pPr>
            <w:hyperlink r:id="rId40" w:history="1">
              <w:r w:rsidRPr="00A80895">
                <w:rPr>
                  <w:rFonts w:cs="Arial"/>
                  <w:color w:val="FF6D3A"/>
                  <w:u w:val="single"/>
                </w:rPr>
                <w:t>SSP053: Clarithromycin 125mg/5ml oral suspension</w:t>
              </w:r>
            </w:hyperlink>
          </w:p>
        </w:tc>
        <w:tc>
          <w:tcPr>
            <w:tcW w:w="1845" w:type="dxa"/>
            <w:tcBorders>
              <w:top w:val="single" w:sz="4" w:space="0" w:color="auto"/>
              <w:left w:val="nil"/>
              <w:bottom w:val="single" w:sz="4" w:space="0" w:color="auto"/>
              <w:right w:val="single" w:sz="4" w:space="0" w:color="auto"/>
            </w:tcBorders>
            <w:shd w:val="clear" w:color="auto" w:fill="auto"/>
            <w:noWrap/>
            <w:vAlign w:val="center"/>
          </w:tcPr>
          <w:p w14:paraId="65A14566" w14:textId="77777777" w:rsidR="00A80895" w:rsidRPr="00A80895" w:rsidRDefault="00A80895" w:rsidP="00A80895">
            <w:pPr>
              <w:spacing w:after="0" w:line="240" w:lineRule="auto"/>
              <w:rPr>
                <w:rFonts w:cs="Arial"/>
              </w:rPr>
            </w:pPr>
            <w:r w:rsidRPr="00A80895">
              <w:rPr>
                <w:rFonts w:cs="Arial"/>
              </w:rPr>
              <w:t>21 June 2024</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76F0535C" w14:textId="77777777" w:rsidR="00A80895" w:rsidRPr="00A80895" w:rsidRDefault="00A80895" w:rsidP="00A80895">
            <w:pPr>
              <w:spacing w:after="0" w:line="240" w:lineRule="auto"/>
              <w:rPr>
                <w:rFonts w:cs="Arial"/>
              </w:rPr>
            </w:pPr>
            <w:hyperlink r:id="rId41" w:tgtFrame="_blank" w:history="1">
              <w:r w:rsidRPr="00A80895">
                <w:rPr>
                  <w:rFonts w:cs="Arial"/>
                  <w:color w:val="FF6D3A"/>
                  <w:u w:val="single"/>
                </w:rPr>
                <w:t>SSP053 guide</w:t>
              </w:r>
            </w:hyperlink>
          </w:p>
        </w:tc>
      </w:tr>
    </w:tbl>
    <w:p w14:paraId="2B1E16E8" w14:textId="77777777" w:rsidR="00A80895" w:rsidRPr="00A80895" w:rsidRDefault="00A80895" w:rsidP="00A80895">
      <w:pPr>
        <w:spacing w:after="0" w:line="240" w:lineRule="auto"/>
        <w:jc w:val="both"/>
        <w:rPr>
          <w:rFonts w:cs="Arial"/>
          <w:color w:val="000000"/>
        </w:rPr>
      </w:pPr>
    </w:p>
    <w:p w14:paraId="3C617C0D" w14:textId="77777777" w:rsidR="00A80895" w:rsidRPr="00A80895" w:rsidRDefault="00A80895" w:rsidP="00A80895">
      <w:pPr>
        <w:spacing w:after="0" w:line="240" w:lineRule="auto"/>
        <w:jc w:val="both"/>
        <w:rPr>
          <w:rFonts w:cs="Arial"/>
          <w:color w:val="000000"/>
        </w:rPr>
      </w:pPr>
      <w:r w:rsidRPr="00A80895">
        <w:rPr>
          <w:rFonts w:cs="Arial"/>
          <w:color w:val="000000"/>
        </w:rPr>
        <w:t xml:space="preserve">Further information on SSPs can be found on our </w:t>
      </w:r>
      <w:hyperlink r:id="rId42">
        <w:r w:rsidRPr="00A80895">
          <w:rPr>
            <w:rFonts w:cs="Arial"/>
            <w:color w:val="FF6D3A"/>
            <w:u w:val="single"/>
          </w:rPr>
          <w:t>Live SSPs</w:t>
        </w:r>
      </w:hyperlink>
      <w:r w:rsidRPr="00A80895">
        <w:rPr>
          <w:rFonts w:cs="Arial"/>
          <w:color w:val="000000"/>
        </w:rPr>
        <w:t xml:space="preserve"> webpage.</w:t>
      </w:r>
    </w:p>
    <w:p w14:paraId="02E0DA4A" w14:textId="77777777" w:rsidR="00A80895" w:rsidRPr="00A80895" w:rsidRDefault="00A80895" w:rsidP="00A80895">
      <w:pPr>
        <w:spacing w:after="0" w:line="240" w:lineRule="auto"/>
        <w:jc w:val="both"/>
        <w:rPr>
          <w:rFonts w:cs="Arial"/>
          <w:color w:val="000000"/>
        </w:rPr>
      </w:pPr>
    </w:p>
    <w:p w14:paraId="0722FB03" w14:textId="77777777" w:rsidR="00A80895" w:rsidRPr="00A80895" w:rsidRDefault="00A80895" w:rsidP="00A80895">
      <w:pPr>
        <w:spacing w:after="0" w:line="240" w:lineRule="auto"/>
        <w:jc w:val="both"/>
        <w:rPr>
          <w:rFonts w:cs="Arial"/>
          <w:color w:val="000000"/>
        </w:rPr>
      </w:pPr>
    </w:p>
    <w:p w14:paraId="6404696C" w14:textId="77777777" w:rsidR="00A80895" w:rsidRPr="00A80895" w:rsidRDefault="00A80895" w:rsidP="00A80895">
      <w:pPr>
        <w:spacing w:after="0" w:line="240" w:lineRule="auto"/>
        <w:rPr>
          <w:rFonts w:cs="Arial"/>
          <w:color w:val="000000"/>
        </w:rPr>
      </w:pPr>
      <w:r w:rsidRPr="00A80895">
        <w:rPr>
          <w:rFonts w:ascii="Mokoko Medium" w:hAnsi="Mokoko Medium" w:cs="Mokoko Medium"/>
          <w:color w:val="106B62"/>
          <w:sz w:val="24"/>
          <w:szCs w:val="24"/>
        </w:rPr>
        <w:t>Market movements with implications for supply</w:t>
      </w:r>
    </w:p>
    <w:p w14:paraId="184D4213" w14:textId="77777777" w:rsidR="00A80895" w:rsidRPr="00A80895" w:rsidDel="00E7490D" w:rsidRDefault="00A80895" w:rsidP="00A80895">
      <w:pPr>
        <w:spacing w:after="0" w:line="240" w:lineRule="auto"/>
        <w:rPr>
          <w:rFonts w:cs="Arial"/>
          <w:color w:val="000000"/>
        </w:rPr>
      </w:pPr>
    </w:p>
    <w:p w14:paraId="66EC8208" w14:textId="77777777" w:rsidR="00A80895" w:rsidRPr="00A80895" w:rsidRDefault="00A80895" w:rsidP="00A80895">
      <w:pPr>
        <w:spacing w:after="0" w:line="240" w:lineRule="auto"/>
        <w:jc w:val="both"/>
        <w:rPr>
          <w:rFonts w:cs="Arial"/>
          <w:color w:val="000000"/>
        </w:rPr>
      </w:pPr>
      <w:r w:rsidRPr="00A80895">
        <w:rPr>
          <w:rFonts w:cs="Arial"/>
          <w:color w:val="000000"/>
        </w:rPr>
        <w:t xml:space="preserve">To assist pharmacy teams, the following </w:t>
      </w:r>
      <w:r w:rsidRPr="00A80895">
        <w:rPr>
          <w:rFonts w:cs="Arial"/>
          <w:b/>
          <w:bCs/>
          <w:color w:val="000000"/>
        </w:rPr>
        <w:t xml:space="preserve">22 </w:t>
      </w:r>
      <w:r w:rsidRPr="00A80895">
        <w:rPr>
          <w:rFonts w:cs="Arial"/>
          <w:color w:val="000000"/>
        </w:rPr>
        <w:t>supply disruption alerts and medicine supply notifications issued by DHSC between 03 April 2024 and 12 June 2024 were published on the CPE’s website by the Dispensing &amp; Supply team:</w:t>
      </w:r>
    </w:p>
    <w:p w14:paraId="1A45506A" w14:textId="77777777" w:rsidR="00A80895" w:rsidRPr="00A80895" w:rsidDel="00E7490D" w:rsidRDefault="00A80895" w:rsidP="00A80895">
      <w:pPr>
        <w:spacing w:after="0" w:line="240" w:lineRule="auto"/>
        <w:jc w:val="both"/>
        <w:rPr>
          <w:rFonts w:cs="Arial"/>
          <w:color w:val="00000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796"/>
      </w:tblGrid>
      <w:tr w:rsidR="00A80895" w:rsidRPr="00A80895" w14:paraId="65AE3FA3" w14:textId="77777777" w:rsidTr="00A80895">
        <w:trPr>
          <w:trHeight w:val="300"/>
          <w:tblHeader/>
        </w:trPr>
        <w:tc>
          <w:tcPr>
            <w:tcW w:w="1980"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702AAE5F" w14:textId="77777777" w:rsidR="00A80895" w:rsidRPr="00A80895" w:rsidRDefault="00A80895" w:rsidP="00A80895">
            <w:pPr>
              <w:spacing w:after="0" w:line="240" w:lineRule="auto"/>
              <w:jc w:val="both"/>
              <w:rPr>
                <w:rFonts w:eastAsia="Yu Mincho" w:cs="Arial"/>
                <w:b/>
                <w:bCs/>
                <w:color w:val="FFFFFF"/>
              </w:rPr>
            </w:pPr>
            <w:r w:rsidRPr="00A80895">
              <w:rPr>
                <w:rFonts w:eastAsia="Yu Mincho" w:cs="Arial"/>
                <w:b/>
                <w:bCs/>
                <w:color w:val="FFFFFF"/>
              </w:rPr>
              <w:lastRenderedPageBreak/>
              <w:t>Date</w:t>
            </w:r>
          </w:p>
        </w:tc>
        <w:tc>
          <w:tcPr>
            <w:tcW w:w="7796"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307077BC" w14:textId="77777777" w:rsidR="00A80895" w:rsidRPr="00A80895" w:rsidRDefault="00A80895" w:rsidP="00A80895">
            <w:pPr>
              <w:spacing w:after="0" w:line="240" w:lineRule="auto"/>
              <w:rPr>
                <w:rFonts w:cs="Arial"/>
                <w:b/>
                <w:bCs/>
                <w:color w:val="FFFFFF"/>
              </w:rPr>
            </w:pPr>
            <w:r w:rsidRPr="00A80895">
              <w:rPr>
                <w:rFonts w:cs="Arial"/>
                <w:b/>
                <w:bCs/>
                <w:color w:val="FFFFFF"/>
              </w:rPr>
              <w:t>Drug name</w:t>
            </w:r>
          </w:p>
        </w:tc>
      </w:tr>
      <w:tr w:rsidR="00A80895" w:rsidRPr="00A80895" w14:paraId="075A953B"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C2FF9"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12 June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9428A" w14:textId="77777777" w:rsidR="00A80895" w:rsidRPr="00A80895" w:rsidRDefault="00A80895" w:rsidP="00A80895">
            <w:pPr>
              <w:spacing w:after="0" w:line="240" w:lineRule="auto"/>
              <w:rPr>
                <w:rFonts w:cs="Arial"/>
              </w:rPr>
            </w:pPr>
            <w:hyperlink r:id="rId43" w:history="1">
              <w:r w:rsidRPr="00A80895">
                <w:rPr>
                  <w:rFonts w:cs="Arial"/>
                  <w:color w:val="FF6D3A"/>
                  <w:u w:val="single"/>
                </w:rPr>
                <w:t xml:space="preserve">Erythromycin 250mg gastro-resistant tablets </w:t>
              </w:r>
            </w:hyperlink>
          </w:p>
        </w:tc>
      </w:tr>
      <w:tr w:rsidR="00A80895" w:rsidRPr="00A80895" w14:paraId="4C53D193"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BBDE5"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6 June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0BC46" w14:textId="77777777" w:rsidR="00A80895" w:rsidRPr="00A80895" w:rsidRDefault="00A80895" w:rsidP="00A80895">
            <w:pPr>
              <w:spacing w:after="0" w:line="240" w:lineRule="auto"/>
              <w:rPr>
                <w:rFonts w:cs="Arial"/>
              </w:rPr>
            </w:pPr>
            <w:hyperlink r:id="rId44" w:history="1">
              <w:r w:rsidRPr="00A80895">
                <w:rPr>
                  <w:rFonts w:cs="Arial"/>
                  <w:color w:val="FF6D3A"/>
                  <w:u w:val="single"/>
                </w:rPr>
                <w:t>Quetiapine 150mg, 200mg, 300mg tablets</w:t>
              </w:r>
            </w:hyperlink>
          </w:p>
        </w:tc>
      </w:tr>
      <w:tr w:rsidR="00A80895" w:rsidRPr="00A80895" w14:paraId="5DBC5B26"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BCFE4"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5 June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32F59" w14:textId="77777777" w:rsidR="00A80895" w:rsidRPr="00A80895" w:rsidRDefault="00A80895" w:rsidP="00A80895">
            <w:pPr>
              <w:spacing w:after="0" w:line="240" w:lineRule="auto"/>
              <w:rPr>
                <w:rFonts w:cs="Arial"/>
              </w:rPr>
            </w:pPr>
            <w:hyperlink r:id="rId45" w:history="1">
              <w:r w:rsidRPr="00A80895">
                <w:rPr>
                  <w:rFonts w:cs="Arial"/>
                  <w:color w:val="FF6D3A"/>
                  <w:u w:val="single"/>
                </w:rPr>
                <w:t>Imiquimod (Aldara®) 5% cream and podophyllotoxin (</w:t>
              </w:r>
              <w:proofErr w:type="spellStart"/>
              <w:r w:rsidRPr="00A80895">
                <w:rPr>
                  <w:rFonts w:cs="Arial"/>
                  <w:color w:val="FF6D3A"/>
                  <w:u w:val="single"/>
                </w:rPr>
                <w:t>Warticon</w:t>
              </w:r>
              <w:proofErr w:type="spellEnd"/>
              <w:r w:rsidRPr="00A80895">
                <w:rPr>
                  <w:rFonts w:cs="Arial"/>
                  <w:color w:val="FF6D3A"/>
                  <w:u w:val="single"/>
                </w:rPr>
                <w:t>®) 0.5% solution and 0.15% cream</w:t>
              </w:r>
            </w:hyperlink>
          </w:p>
        </w:tc>
      </w:tr>
      <w:tr w:rsidR="00A80895" w:rsidRPr="00A80895" w14:paraId="4BFD2C58"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19746"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5 June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5236F" w14:textId="77777777" w:rsidR="00A80895" w:rsidRPr="00A80895" w:rsidRDefault="00A80895" w:rsidP="00A80895">
            <w:pPr>
              <w:spacing w:after="0" w:line="240" w:lineRule="auto"/>
              <w:rPr>
                <w:rFonts w:cs="Arial"/>
              </w:rPr>
            </w:pPr>
            <w:hyperlink r:id="rId46" w:history="1">
              <w:r w:rsidRPr="00A80895">
                <w:rPr>
                  <w:rFonts w:cs="Arial"/>
                  <w:color w:val="FF6D3A"/>
                  <w:u w:val="single"/>
                </w:rPr>
                <w:t>Co-trimoxazole 40mg/200mg/5ml oral suspension sugar free</w:t>
              </w:r>
            </w:hyperlink>
          </w:p>
        </w:tc>
      </w:tr>
      <w:tr w:rsidR="00A80895" w:rsidRPr="00A80895" w14:paraId="199588F9"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B0FB3"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5 June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616CD" w14:textId="77777777" w:rsidR="00A80895" w:rsidRPr="00A80895" w:rsidRDefault="00A80895" w:rsidP="00A80895">
            <w:pPr>
              <w:spacing w:after="0" w:line="240" w:lineRule="auto"/>
              <w:rPr>
                <w:rFonts w:cs="Arial"/>
              </w:rPr>
            </w:pPr>
            <w:hyperlink r:id="rId47" w:history="1">
              <w:r w:rsidRPr="00A80895">
                <w:rPr>
                  <w:rFonts w:cs="Arial"/>
                  <w:color w:val="FF6D3A"/>
                  <w:u w:val="single"/>
                </w:rPr>
                <w:t>Clomethiazole 192mg capsules</w:t>
              </w:r>
            </w:hyperlink>
          </w:p>
        </w:tc>
      </w:tr>
      <w:tr w:rsidR="00A80895" w:rsidRPr="00A80895" w14:paraId="1D90D94B"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46B69"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29 May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96266" w14:textId="77777777" w:rsidR="00A80895" w:rsidRPr="00A80895" w:rsidRDefault="00A80895" w:rsidP="00A80895">
            <w:pPr>
              <w:spacing w:after="0" w:line="240" w:lineRule="auto"/>
              <w:rPr>
                <w:rFonts w:cs="Arial"/>
              </w:rPr>
            </w:pPr>
            <w:hyperlink r:id="rId48" w:history="1">
              <w:r w:rsidRPr="00A80895">
                <w:rPr>
                  <w:rFonts w:cs="Arial"/>
                  <w:color w:val="FF6D3A"/>
                  <w:u w:val="single"/>
                </w:rPr>
                <w:t>Somatropin (</w:t>
              </w:r>
              <w:proofErr w:type="spellStart"/>
              <w:r w:rsidRPr="00A80895">
                <w:rPr>
                  <w:rFonts w:cs="Arial"/>
                  <w:color w:val="FF6D3A"/>
                  <w:u w:val="single"/>
                </w:rPr>
                <w:t>NutropinAq</w:t>
              </w:r>
              <w:proofErr w:type="spellEnd"/>
              <w:r w:rsidRPr="00A80895">
                <w:rPr>
                  <w:rFonts w:cs="Arial"/>
                  <w:color w:val="FF6D3A"/>
                  <w:u w:val="single"/>
                </w:rPr>
                <w:t>® ) 10mg/2ml solution for injection cartridges Somatropin (</w:t>
              </w:r>
              <w:proofErr w:type="spellStart"/>
              <w:r w:rsidRPr="00A80895">
                <w:rPr>
                  <w:rFonts w:cs="Arial"/>
                  <w:color w:val="FF6D3A"/>
                  <w:u w:val="single"/>
                </w:rPr>
                <w:t>Humatrope</w:t>
              </w:r>
              <w:proofErr w:type="spellEnd"/>
              <w:r w:rsidRPr="00A80895">
                <w:rPr>
                  <w:rFonts w:cs="Arial"/>
                  <w:color w:val="FF6D3A"/>
                  <w:u w:val="single"/>
                </w:rPr>
                <w:t>® ) 6mg, 12mg and 24mg powder and solvent for solution for injection cartridges</w:t>
              </w:r>
            </w:hyperlink>
          </w:p>
        </w:tc>
      </w:tr>
      <w:tr w:rsidR="00A80895" w:rsidRPr="00A80895" w14:paraId="4C4D90EC"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CDDD9"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29 May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7B23D" w14:textId="77777777" w:rsidR="00A80895" w:rsidRPr="00A80895" w:rsidRDefault="00A80895" w:rsidP="00A80895">
            <w:pPr>
              <w:spacing w:after="0" w:line="240" w:lineRule="auto"/>
              <w:rPr>
                <w:rFonts w:cs="Arial"/>
              </w:rPr>
            </w:pPr>
            <w:hyperlink r:id="rId49" w:history="1">
              <w:r w:rsidRPr="00A80895">
                <w:rPr>
                  <w:rFonts w:cs="Arial"/>
                  <w:color w:val="FF6D3A"/>
                  <w:u w:val="single"/>
                </w:rPr>
                <w:t>Memantine (</w:t>
              </w:r>
              <w:proofErr w:type="spellStart"/>
              <w:r w:rsidRPr="00A80895">
                <w:rPr>
                  <w:rFonts w:cs="Arial"/>
                  <w:color w:val="FF6D3A"/>
                  <w:u w:val="single"/>
                </w:rPr>
                <w:t>Valios</w:t>
              </w:r>
              <w:proofErr w:type="spellEnd"/>
              <w:r w:rsidRPr="00A80895">
                <w:rPr>
                  <w:rFonts w:cs="Arial"/>
                  <w:color w:val="FF6D3A"/>
                  <w:u w:val="single"/>
                </w:rPr>
                <w:t xml:space="preserve">® ) 10mg and 20mg </w:t>
              </w:r>
              <w:proofErr w:type="spellStart"/>
              <w:r w:rsidRPr="00A80895">
                <w:rPr>
                  <w:rFonts w:cs="Arial"/>
                  <w:color w:val="FF6D3A"/>
                  <w:u w:val="single"/>
                </w:rPr>
                <w:t>orodispersible</w:t>
              </w:r>
              <w:proofErr w:type="spellEnd"/>
              <w:r w:rsidRPr="00A80895">
                <w:rPr>
                  <w:rFonts w:cs="Arial"/>
                  <w:color w:val="FF6D3A"/>
                  <w:u w:val="single"/>
                </w:rPr>
                <w:t xml:space="preserve"> tablets sugar free</w:t>
              </w:r>
            </w:hyperlink>
          </w:p>
        </w:tc>
      </w:tr>
      <w:tr w:rsidR="00A80895" w:rsidRPr="00A80895" w14:paraId="7F210525"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D8181"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24 May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E0E8D" w14:textId="77777777" w:rsidR="00A80895" w:rsidRPr="00A80895" w:rsidRDefault="00A80895" w:rsidP="00A80895">
            <w:pPr>
              <w:spacing w:after="0" w:line="240" w:lineRule="auto"/>
              <w:rPr>
                <w:rFonts w:cs="Arial"/>
              </w:rPr>
            </w:pPr>
            <w:hyperlink r:id="rId50" w:history="1">
              <w:r w:rsidRPr="00A80895">
                <w:rPr>
                  <w:rFonts w:cs="Arial"/>
                  <w:color w:val="FF6D3A"/>
                  <w:u w:val="single"/>
                </w:rPr>
                <w:t>Nortriptyline 10mg/5ml and 25mg/5ml oral solution sugar-free</w:t>
              </w:r>
            </w:hyperlink>
          </w:p>
        </w:tc>
      </w:tr>
      <w:tr w:rsidR="00A80895" w:rsidRPr="00A80895" w14:paraId="6AF4208B"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F590C"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24 May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7FDE6" w14:textId="77777777" w:rsidR="00A80895" w:rsidRPr="00A80895" w:rsidRDefault="00A80895" w:rsidP="00A80895">
            <w:pPr>
              <w:spacing w:after="0" w:line="240" w:lineRule="auto"/>
              <w:rPr>
                <w:rFonts w:cs="Arial"/>
              </w:rPr>
            </w:pPr>
            <w:hyperlink r:id="rId51" w:history="1">
              <w:r w:rsidRPr="00A80895">
                <w:rPr>
                  <w:rFonts w:cs="Arial"/>
                  <w:color w:val="FF6D3A"/>
                  <w:u w:val="single"/>
                </w:rPr>
                <w:t>Clarithromycin 125mg/5ml and 250mg/5ml oral suspensions</w:t>
              </w:r>
            </w:hyperlink>
          </w:p>
        </w:tc>
      </w:tr>
      <w:tr w:rsidR="00A80895" w:rsidRPr="00A80895" w14:paraId="25FB117E"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152FB"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24 May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942F9" w14:textId="77777777" w:rsidR="00A80895" w:rsidRPr="00A80895" w:rsidRDefault="00A80895" w:rsidP="00A80895">
            <w:pPr>
              <w:spacing w:after="0" w:line="240" w:lineRule="auto"/>
              <w:rPr>
                <w:rFonts w:cs="Arial"/>
              </w:rPr>
            </w:pPr>
            <w:hyperlink r:id="rId52" w:history="1">
              <w:r w:rsidRPr="00A80895">
                <w:rPr>
                  <w:rFonts w:cs="Arial"/>
                  <w:color w:val="FF6D3A"/>
                  <w:u w:val="single"/>
                </w:rPr>
                <w:t>Salbutamol 2.5mg/2.5ml and 5mg/2.5ml nebuliser liquid unit dose vials</w:t>
              </w:r>
            </w:hyperlink>
          </w:p>
        </w:tc>
      </w:tr>
      <w:tr w:rsidR="00A80895" w:rsidRPr="00A80895" w14:paraId="0741AE32"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AC9BE"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20 May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A55FE" w14:textId="77777777" w:rsidR="00A80895" w:rsidRPr="00A80895" w:rsidRDefault="00A80895" w:rsidP="00A80895">
            <w:pPr>
              <w:spacing w:after="0" w:line="240" w:lineRule="auto"/>
              <w:rPr>
                <w:rFonts w:cs="Arial"/>
              </w:rPr>
            </w:pPr>
            <w:hyperlink r:id="rId53" w:history="1">
              <w:r w:rsidRPr="00A80895">
                <w:rPr>
                  <w:rFonts w:cs="Arial"/>
                  <w:color w:val="FF6D3A"/>
                  <w:u w:val="single"/>
                </w:rPr>
                <w:t>Humulin® S (insulin soluble human) 100units/ml solution for injection 10ml vials</w:t>
              </w:r>
            </w:hyperlink>
          </w:p>
        </w:tc>
      </w:tr>
      <w:tr w:rsidR="00A80895" w:rsidRPr="00A80895" w14:paraId="2CFAECFA"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45B20"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16 May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8C5D8" w14:textId="77777777" w:rsidR="00A80895" w:rsidRPr="00A80895" w:rsidRDefault="00A80895" w:rsidP="00A80895">
            <w:pPr>
              <w:spacing w:after="0" w:line="240" w:lineRule="auto"/>
              <w:rPr>
                <w:rFonts w:cs="Arial"/>
              </w:rPr>
            </w:pPr>
            <w:hyperlink r:id="rId54" w:history="1">
              <w:r w:rsidRPr="00A80895">
                <w:rPr>
                  <w:rFonts w:cs="Arial"/>
                  <w:color w:val="FF6D3A"/>
                  <w:u w:val="single"/>
                </w:rPr>
                <w:t>Tegretol® (carbamazepine) 100mg/5ml liquid</w:t>
              </w:r>
            </w:hyperlink>
          </w:p>
        </w:tc>
      </w:tr>
      <w:tr w:rsidR="00A80895" w:rsidRPr="00A80895" w14:paraId="54A16C8D"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1EFE3"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9 May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CB2BB" w14:textId="77777777" w:rsidR="00A80895" w:rsidRPr="00A80895" w:rsidRDefault="00A80895" w:rsidP="00A80895">
            <w:pPr>
              <w:spacing w:after="0" w:line="240" w:lineRule="auto"/>
              <w:rPr>
                <w:rFonts w:cs="Arial"/>
              </w:rPr>
            </w:pPr>
            <w:hyperlink r:id="rId55" w:history="1">
              <w:r w:rsidRPr="00A80895">
                <w:rPr>
                  <w:rFonts w:cs="Arial"/>
                  <w:color w:val="FF6D3A"/>
                  <w:u w:val="single"/>
                </w:rPr>
                <w:t>Pancreatic enzyme replacement therapy (PERT)</w:t>
              </w:r>
            </w:hyperlink>
          </w:p>
        </w:tc>
      </w:tr>
      <w:tr w:rsidR="00A80895" w:rsidRPr="00A80895" w14:paraId="00E76D65"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E350A"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9 May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595FA" w14:textId="77777777" w:rsidR="00A80895" w:rsidRPr="00A80895" w:rsidRDefault="00A80895" w:rsidP="00A80895">
            <w:pPr>
              <w:spacing w:after="0" w:line="240" w:lineRule="auto"/>
              <w:rPr>
                <w:rFonts w:cs="Arial"/>
              </w:rPr>
            </w:pPr>
            <w:hyperlink r:id="rId56" w:history="1">
              <w:r w:rsidRPr="00A80895">
                <w:rPr>
                  <w:rFonts w:cs="Arial"/>
                  <w:color w:val="FF6D3A"/>
                  <w:u w:val="single"/>
                </w:rPr>
                <w:t>Humalog® (insulin lispro) 100units/ml solution for injection 10ml vials</w:t>
              </w:r>
            </w:hyperlink>
          </w:p>
        </w:tc>
      </w:tr>
      <w:tr w:rsidR="00A80895" w:rsidRPr="00A80895" w14:paraId="09CBABD0"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C5970" w14:textId="77777777" w:rsidR="00A80895" w:rsidRPr="00A80895" w:rsidRDefault="00A80895" w:rsidP="00A80895">
            <w:pPr>
              <w:spacing w:after="0" w:line="240" w:lineRule="auto"/>
              <w:jc w:val="both"/>
              <w:rPr>
                <w:rFonts w:eastAsia="Yu Mincho" w:cs="Arial"/>
                <w:color w:val="000000"/>
              </w:rPr>
            </w:pPr>
            <w:r w:rsidRPr="00A80895">
              <w:rPr>
                <w:rFonts w:eastAsia="Yu Mincho" w:cs="Arial"/>
                <w:color w:val="000000"/>
              </w:rPr>
              <w:t>8 May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FFBCC" w14:textId="77777777" w:rsidR="00A80895" w:rsidRPr="00A80895" w:rsidRDefault="00A80895" w:rsidP="00A80895">
            <w:pPr>
              <w:spacing w:after="0" w:line="240" w:lineRule="auto"/>
              <w:rPr>
                <w:rFonts w:cs="Arial"/>
              </w:rPr>
            </w:pPr>
            <w:hyperlink r:id="rId57" w:history="1">
              <w:proofErr w:type="spellStart"/>
              <w:r w:rsidRPr="00A80895">
                <w:rPr>
                  <w:rFonts w:cs="Arial"/>
                  <w:color w:val="FF6D3A"/>
                  <w:u w:val="single"/>
                </w:rPr>
                <w:t>Lisdexamfetamine</w:t>
              </w:r>
              <w:proofErr w:type="spellEnd"/>
              <w:r w:rsidRPr="00A80895">
                <w:rPr>
                  <w:rFonts w:cs="Arial"/>
                  <w:color w:val="FF6D3A"/>
                  <w:u w:val="single"/>
                </w:rPr>
                <w:t xml:space="preserve"> (</w:t>
              </w:r>
              <w:proofErr w:type="spellStart"/>
              <w:r w:rsidRPr="00A80895">
                <w:rPr>
                  <w:rFonts w:cs="Arial"/>
                  <w:color w:val="FF6D3A"/>
                  <w:u w:val="single"/>
                </w:rPr>
                <w:t>Elvanse</w:t>
              </w:r>
              <w:proofErr w:type="spellEnd"/>
              <w:r w:rsidRPr="00A80895">
                <w:rPr>
                  <w:rFonts w:cs="Arial"/>
                  <w:color w:val="FF6D3A"/>
                  <w:u w:val="single"/>
                </w:rPr>
                <w:t>®) capsules</w:t>
              </w:r>
            </w:hyperlink>
          </w:p>
        </w:tc>
      </w:tr>
      <w:tr w:rsidR="00A80895" w:rsidRPr="00A80895" w14:paraId="189097F9"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AF0D9" w14:textId="77777777" w:rsidR="00A80895" w:rsidRPr="00A80895" w:rsidRDefault="00A80895" w:rsidP="00A80895">
            <w:pPr>
              <w:spacing w:after="0" w:line="240" w:lineRule="auto"/>
              <w:rPr>
                <w:rFonts w:eastAsia="Yu Mincho" w:cs="Arial"/>
                <w:color w:val="000000"/>
              </w:rPr>
            </w:pPr>
            <w:r w:rsidRPr="00A80895">
              <w:rPr>
                <w:rFonts w:eastAsia="Yu Mincho" w:cs="Arial"/>
                <w:color w:val="000000"/>
              </w:rPr>
              <w:t>8 May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6AE12" w14:textId="77777777" w:rsidR="00A80895" w:rsidRPr="00A80895" w:rsidRDefault="00A80895" w:rsidP="00A80895">
            <w:pPr>
              <w:spacing w:after="0" w:line="240" w:lineRule="auto"/>
              <w:rPr>
                <w:rFonts w:cs="Arial"/>
              </w:rPr>
            </w:pPr>
            <w:hyperlink r:id="rId58" w:history="1">
              <w:r w:rsidRPr="00A80895">
                <w:rPr>
                  <w:rFonts w:cs="Arial"/>
                  <w:color w:val="FF6D3A"/>
                  <w:u w:val="single"/>
                </w:rPr>
                <w:t>Sulfadiazine silver (</w:t>
              </w:r>
              <w:proofErr w:type="spellStart"/>
              <w:r w:rsidRPr="00A80895">
                <w:rPr>
                  <w:rFonts w:cs="Arial"/>
                  <w:color w:val="FF6D3A"/>
                  <w:u w:val="single"/>
                </w:rPr>
                <w:t>Flamazine</w:t>
              </w:r>
              <w:proofErr w:type="spellEnd"/>
              <w:r w:rsidRPr="00A80895">
                <w:rPr>
                  <w:rFonts w:cs="Arial"/>
                  <w:color w:val="FF6D3A"/>
                  <w:u w:val="single"/>
                </w:rPr>
                <w:t>® ) 1% cream</w:t>
              </w:r>
            </w:hyperlink>
          </w:p>
        </w:tc>
      </w:tr>
      <w:tr w:rsidR="00A80895" w:rsidRPr="00A80895" w14:paraId="60167CCD"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2DE1B" w14:textId="77777777" w:rsidR="00A80895" w:rsidRPr="00A80895" w:rsidRDefault="00A80895" w:rsidP="00A80895">
            <w:pPr>
              <w:spacing w:after="0" w:line="240" w:lineRule="auto"/>
              <w:rPr>
                <w:rFonts w:eastAsia="Yu Mincho" w:cs="Arial"/>
                <w:color w:val="000000"/>
              </w:rPr>
            </w:pPr>
            <w:r w:rsidRPr="00A80895">
              <w:rPr>
                <w:rFonts w:eastAsia="Yu Mincho" w:cs="Arial"/>
                <w:color w:val="000000"/>
              </w:rPr>
              <w:t>8 May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FA9EC" w14:textId="77777777" w:rsidR="00A80895" w:rsidRPr="00A80895" w:rsidRDefault="00A80895" w:rsidP="00A80895">
            <w:pPr>
              <w:spacing w:after="0" w:line="240" w:lineRule="auto"/>
              <w:rPr>
                <w:rFonts w:cs="Arial"/>
              </w:rPr>
            </w:pPr>
            <w:hyperlink r:id="rId59" w:history="1">
              <w:proofErr w:type="spellStart"/>
              <w:r w:rsidRPr="00A80895">
                <w:rPr>
                  <w:rFonts w:cs="Arial"/>
                  <w:color w:val="FF6D3A"/>
                  <w:u w:val="single"/>
                </w:rPr>
                <w:t>Pabrinex</w:t>
              </w:r>
              <w:proofErr w:type="spellEnd"/>
              <w:r w:rsidRPr="00A80895">
                <w:rPr>
                  <w:rFonts w:cs="Arial"/>
                  <w:color w:val="FF6D3A"/>
                  <w:u w:val="single"/>
                </w:rPr>
                <w:t>® (Vitamins B and C) Intravenous and Intramuscular High Potency solution for injection ampoules – Updated</w:t>
              </w:r>
            </w:hyperlink>
          </w:p>
        </w:tc>
      </w:tr>
      <w:tr w:rsidR="00A80895" w:rsidRPr="00A80895" w14:paraId="5BB54C7F"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EBBE8" w14:textId="77777777" w:rsidR="00A80895" w:rsidRPr="00A80895" w:rsidRDefault="00A80895" w:rsidP="00A80895">
            <w:pPr>
              <w:spacing w:after="0" w:line="240" w:lineRule="auto"/>
              <w:rPr>
                <w:rFonts w:eastAsia="Yu Mincho" w:cs="Arial"/>
                <w:color w:val="000000"/>
              </w:rPr>
            </w:pPr>
            <w:r w:rsidRPr="00A80895">
              <w:rPr>
                <w:rFonts w:eastAsia="Yu Mincho" w:cs="Arial"/>
                <w:color w:val="000000"/>
              </w:rPr>
              <w:t>26 April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BA1A8" w14:textId="77777777" w:rsidR="00A80895" w:rsidRPr="00A80895" w:rsidRDefault="00A80895" w:rsidP="00A80895">
            <w:pPr>
              <w:spacing w:after="0" w:line="240" w:lineRule="auto"/>
              <w:rPr>
                <w:rFonts w:cs="Arial"/>
              </w:rPr>
            </w:pPr>
            <w:hyperlink r:id="rId60" w:history="1">
              <w:proofErr w:type="spellStart"/>
              <w:r w:rsidRPr="00A80895">
                <w:rPr>
                  <w:rFonts w:cs="Arial"/>
                  <w:color w:val="FF6D3A"/>
                  <w:u w:val="single"/>
                </w:rPr>
                <w:t>Mesalazine</w:t>
              </w:r>
              <w:proofErr w:type="spellEnd"/>
              <w:r w:rsidRPr="00A80895">
                <w:rPr>
                  <w:rFonts w:cs="Arial"/>
                  <w:color w:val="FF6D3A"/>
                  <w:u w:val="single"/>
                </w:rPr>
                <w:t xml:space="preserve"> (</w:t>
              </w:r>
              <w:proofErr w:type="spellStart"/>
              <w:r w:rsidRPr="00A80895">
                <w:rPr>
                  <w:rFonts w:cs="Arial"/>
                  <w:color w:val="FF6D3A"/>
                  <w:u w:val="single"/>
                </w:rPr>
                <w:t>Asacol</w:t>
              </w:r>
              <w:proofErr w:type="spellEnd"/>
              <w:r w:rsidRPr="00A80895">
                <w:rPr>
                  <w:rFonts w:cs="Arial"/>
                  <w:color w:val="FF6D3A"/>
                  <w:u w:val="single"/>
                </w:rPr>
                <w:t>® ) 400mg MR gastro-resistant tablets</w:t>
              </w:r>
            </w:hyperlink>
          </w:p>
        </w:tc>
      </w:tr>
      <w:tr w:rsidR="00A80895" w:rsidRPr="00A80895" w14:paraId="0F40811D"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49341" w14:textId="77777777" w:rsidR="00A80895" w:rsidRPr="00A80895" w:rsidRDefault="00A80895" w:rsidP="00A80895">
            <w:pPr>
              <w:spacing w:after="0" w:line="240" w:lineRule="auto"/>
              <w:rPr>
                <w:rFonts w:eastAsia="Yu Mincho" w:cs="Arial"/>
                <w:color w:val="000000"/>
              </w:rPr>
            </w:pPr>
            <w:r w:rsidRPr="00A80895">
              <w:rPr>
                <w:rFonts w:eastAsia="Yu Mincho" w:cs="Arial"/>
                <w:color w:val="000000"/>
              </w:rPr>
              <w:t>26 April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20CC4" w14:textId="77777777" w:rsidR="00A80895" w:rsidRPr="00A80895" w:rsidRDefault="00A80895" w:rsidP="00A80895">
            <w:pPr>
              <w:spacing w:after="0" w:line="240" w:lineRule="auto"/>
              <w:rPr>
                <w:rFonts w:cs="Arial"/>
              </w:rPr>
            </w:pPr>
            <w:hyperlink r:id="rId61" w:history="1">
              <w:proofErr w:type="spellStart"/>
              <w:r w:rsidRPr="00A80895">
                <w:rPr>
                  <w:rFonts w:cs="Arial"/>
                  <w:color w:val="FF6D3A"/>
                  <w:u w:val="single"/>
                </w:rPr>
                <w:t>Daktacort</w:t>
              </w:r>
              <w:proofErr w:type="spellEnd"/>
              <w:r w:rsidRPr="00A80895">
                <w:rPr>
                  <w:rFonts w:cs="Arial"/>
                  <w:color w:val="FF6D3A"/>
                  <w:u w:val="single"/>
                </w:rPr>
                <w:t>® (hydrocortisone 1% / miconazole 2%) cream</w:t>
              </w:r>
            </w:hyperlink>
          </w:p>
        </w:tc>
      </w:tr>
      <w:tr w:rsidR="00A80895" w:rsidRPr="00A80895" w14:paraId="05A666E2"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5FB12" w14:textId="77777777" w:rsidR="00A80895" w:rsidRPr="00A80895" w:rsidRDefault="00A80895" w:rsidP="00A80895">
            <w:pPr>
              <w:spacing w:after="0" w:line="240" w:lineRule="auto"/>
              <w:rPr>
                <w:rFonts w:eastAsia="Yu Mincho" w:cs="Arial"/>
                <w:color w:val="000000"/>
              </w:rPr>
            </w:pPr>
            <w:r w:rsidRPr="00A80895">
              <w:rPr>
                <w:rFonts w:eastAsia="Yu Mincho" w:cs="Arial"/>
                <w:color w:val="000000"/>
              </w:rPr>
              <w:t>23 April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DAA98" w14:textId="77777777" w:rsidR="00A80895" w:rsidRPr="00A80895" w:rsidRDefault="00A80895" w:rsidP="00A80895">
            <w:pPr>
              <w:spacing w:after="0" w:line="240" w:lineRule="auto"/>
              <w:rPr>
                <w:rFonts w:cs="Arial"/>
              </w:rPr>
            </w:pPr>
            <w:hyperlink r:id="rId62" w:history="1">
              <w:proofErr w:type="spellStart"/>
              <w:r w:rsidRPr="00A80895">
                <w:rPr>
                  <w:rFonts w:cs="Arial"/>
                  <w:color w:val="FF6D3A"/>
                  <w:u w:val="single"/>
                </w:rPr>
                <w:t>Naloxegol</w:t>
              </w:r>
              <w:proofErr w:type="spellEnd"/>
              <w:r w:rsidRPr="00A80895">
                <w:rPr>
                  <w:rFonts w:cs="Arial"/>
                  <w:color w:val="FF6D3A"/>
                  <w:u w:val="single"/>
                </w:rPr>
                <w:t xml:space="preserve"> (</w:t>
              </w:r>
              <w:proofErr w:type="spellStart"/>
              <w:r w:rsidRPr="00A80895">
                <w:rPr>
                  <w:rFonts w:cs="Arial"/>
                  <w:color w:val="FF6D3A"/>
                  <w:u w:val="single"/>
                </w:rPr>
                <w:t>Moventig</w:t>
              </w:r>
              <w:proofErr w:type="spellEnd"/>
              <w:r w:rsidRPr="00A80895">
                <w:rPr>
                  <w:rFonts w:cs="Arial"/>
                  <w:color w:val="FF6D3A"/>
                  <w:u w:val="single"/>
                </w:rPr>
                <w:t>® ) 12.5mg and 25mg tablets</w:t>
              </w:r>
            </w:hyperlink>
          </w:p>
        </w:tc>
      </w:tr>
      <w:tr w:rsidR="00A80895" w:rsidRPr="00A80895" w14:paraId="7161DD3B"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5A186" w14:textId="77777777" w:rsidR="00A80895" w:rsidRPr="00A80895" w:rsidRDefault="00A80895" w:rsidP="00A80895">
            <w:pPr>
              <w:spacing w:after="0" w:line="240" w:lineRule="auto"/>
              <w:rPr>
                <w:rFonts w:eastAsia="Yu Mincho" w:cs="Arial"/>
                <w:color w:val="000000"/>
              </w:rPr>
            </w:pPr>
            <w:r w:rsidRPr="00A80895">
              <w:rPr>
                <w:rFonts w:eastAsia="Yu Mincho" w:cs="Arial"/>
                <w:color w:val="000000"/>
              </w:rPr>
              <w:t>23 April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27F13" w14:textId="77777777" w:rsidR="00A80895" w:rsidRPr="00A80895" w:rsidRDefault="00A80895" w:rsidP="00A80895">
            <w:pPr>
              <w:spacing w:after="0" w:line="240" w:lineRule="auto"/>
              <w:rPr>
                <w:rFonts w:cs="Arial"/>
              </w:rPr>
            </w:pPr>
            <w:hyperlink r:id="rId63" w:history="1">
              <w:r w:rsidRPr="00A80895">
                <w:rPr>
                  <w:rFonts w:cs="Arial"/>
                  <w:color w:val="FF6D3A"/>
                  <w:u w:val="single"/>
                </w:rPr>
                <w:t>Cefalexin 125mg/5ml and 250mg/5ml oral suspension</w:t>
              </w:r>
            </w:hyperlink>
          </w:p>
        </w:tc>
      </w:tr>
      <w:tr w:rsidR="00A80895" w:rsidRPr="00A80895" w14:paraId="5981EC54"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11EC3" w14:textId="77777777" w:rsidR="00A80895" w:rsidRPr="00A80895" w:rsidRDefault="00A80895" w:rsidP="00A80895">
            <w:pPr>
              <w:spacing w:after="0" w:line="240" w:lineRule="auto"/>
              <w:rPr>
                <w:rFonts w:eastAsia="Yu Mincho" w:cs="Arial"/>
                <w:color w:val="000000"/>
              </w:rPr>
            </w:pPr>
            <w:r w:rsidRPr="00A80895">
              <w:rPr>
                <w:rFonts w:eastAsia="Yu Mincho" w:cs="Arial"/>
                <w:color w:val="000000"/>
              </w:rPr>
              <w:t>23 April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0245" w14:textId="77777777" w:rsidR="00A80895" w:rsidRPr="00A80895" w:rsidRDefault="00A80895" w:rsidP="00A80895">
            <w:pPr>
              <w:spacing w:after="0" w:line="240" w:lineRule="auto"/>
              <w:rPr>
                <w:rFonts w:cs="Arial"/>
              </w:rPr>
            </w:pPr>
            <w:hyperlink r:id="rId64" w:history="1">
              <w:r w:rsidRPr="00A80895">
                <w:rPr>
                  <w:rFonts w:cs="Arial"/>
                  <w:color w:val="FF6D3A"/>
                  <w:u w:val="single"/>
                </w:rPr>
                <w:t>Carbamazepine 100mg and 200mg tablets</w:t>
              </w:r>
            </w:hyperlink>
          </w:p>
        </w:tc>
      </w:tr>
      <w:tr w:rsidR="00A80895" w:rsidRPr="00A80895" w14:paraId="511E05FC" w14:textId="77777777" w:rsidTr="00A8089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4357E" w14:textId="77777777" w:rsidR="00A80895" w:rsidRPr="00A80895" w:rsidRDefault="00A80895" w:rsidP="00A80895">
            <w:pPr>
              <w:spacing w:after="0" w:line="240" w:lineRule="auto"/>
              <w:rPr>
                <w:rFonts w:eastAsia="Yu Mincho" w:cs="Arial"/>
                <w:color w:val="000000"/>
              </w:rPr>
            </w:pPr>
            <w:r w:rsidRPr="00A80895">
              <w:rPr>
                <w:rFonts w:eastAsia="Yu Mincho" w:cs="Arial"/>
                <w:color w:val="000000"/>
              </w:rPr>
              <w:t>23 April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520F5" w14:textId="77777777" w:rsidR="00A80895" w:rsidRPr="00A80895" w:rsidRDefault="00A80895" w:rsidP="00A80895">
            <w:pPr>
              <w:spacing w:after="0" w:line="240" w:lineRule="auto"/>
              <w:rPr>
                <w:rFonts w:cs="Arial"/>
              </w:rPr>
            </w:pPr>
            <w:hyperlink r:id="rId65" w:history="1">
              <w:r w:rsidRPr="00A80895">
                <w:rPr>
                  <w:rFonts w:cs="Arial"/>
                  <w:color w:val="FF6D3A"/>
                  <w:u w:val="single"/>
                </w:rPr>
                <w:t>Phenobarbital 15mg tablets (Accord)</w:t>
              </w:r>
            </w:hyperlink>
          </w:p>
        </w:tc>
      </w:tr>
    </w:tbl>
    <w:p w14:paraId="07D86A1F" w14:textId="77777777" w:rsidR="00A80895" w:rsidRPr="00A80895" w:rsidRDefault="00A80895" w:rsidP="00A80895">
      <w:pPr>
        <w:spacing w:after="0" w:line="240" w:lineRule="auto"/>
        <w:jc w:val="both"/>
        <w:rPr>
          <w:rFonts w:cs="Arial"/>
          <w:b/>
          <w:bCs/>
          <w:color w:val="FF6D3A"/>
          <w:u w:val="single"/>
        </w:rPr>
      </w:pPr>
    </w:p>
    <w:p w14:paraId="146BD07A" w14:textId="77777777" w:rsidR="00A80895" w:rsidRPr="00A80895" w:rsidRDefault="00A80895" w:rsidP="00A80895">
      <w:pPr>
        <w:spacing w:after="0" w:line="240" w:lineRule="auto"/>
        <w:jc w:val="both"/>
        <w:rPr>
          <w:rFonts w:cs="Arial"/>
          <w:b/>
          <w:bCs/>
          <w:color w:val="FF6D3A"/>
          <w:u w:val="single"/>
        </w:rPr>
      </w:pPr>
    </w:p>
    <w:p w14:paraId="0729880E" w14:textId="77777777" w:rsidR="00A80895" w:rsidRPr="00A80895" w:rsidRDefault="00A80895" w:rsidP="00A80895">
      <w:pPr>
        <w:numPr>
          <w:ilvl w:val="0"/>
          <w:numId w:val="80"/>
        </w:numPr>
        <w:spacing w:after="0" w:line="240" w:lineRule="auto"/>
        <w:contextualSpacing/>
        <w:rPr>
          <w:rFonts w:ascii="Mokoko Medium" w:hAnsi="Mokoko Medium" w:cs="Calibri"/>
          <w:b/>
          <w:bCs/>
          <w:color w:val="0F6B61"/>
          <w:sz w:val="28"/>
          <w:szCs w:val="28"/>
          <w:lang w:bidi="en-US"/>
        </w:rPr>
      </w:pPr>
      <w:r w:rsidRPr="00A80895">
        <w:rPr>
          <w:rFonts w:ascii="Mokoko Medium" w:hAnsi="Mokoko Medium" w:cs="Calibri"/>
          <w:b/>
          <w:bCs/>
          <w:color w:val="0F6B61"/>
          <w:sz w:val="28"/>
          <w:szCs w:val="28"/>
          <w:lang w:bidi="en-US"/>
        </w:rPr>
        <w:t>Dispensing and Supply team communications</w:t>
      </w:r>
    </w:p>
    <w:p w14:paraId="5F55293F" w14:textId="77777777" w:rsidR="00A80895" w:rsidRPr="00A80895" w:rsidRDefault="00A80895" w:rsidP="00A80895">
      <w:pPr>
        <w:spacing w:after="0" w:line="240" w:lineRule="auto"/>
        <w:rPr>
          <w:rFonts w:cs="Arial"/>
        </w:rPr>
      </w:pPr>
    </w:p>
    <w:p w14:paraId="611C3D83" w14:textId="77777777" w:rsidR="00A80895" w:rsidRPr="00A80895" w:rsidRDefault="00A80895" w:rsidP="00A80895">
      <w:pPr>
        <w:spacing w:before="120" w:after="120" w:line="240" w:lineRule="auto"/>
        <w:jc w:val="both"/>
        <w:rPr>
          <w:rFonts w:ascii="Mokoko Medium" w:hAnsi="Mokoko Medium" w:cs="Mokoko Medium"/>
          <w:color w:val="106B62"/>
          <w:sz w:val="24"/>
          <w:szCs w:val="24"/>
        </w:rPr>
      </w:pPr>
      <w:r w:rsidRPr="00A80895">
        <w:rPr>
          <w:rFonts w:ascii="Mokoko Medium" w:hAnsi="Mokoko Medium" w:cs="Mokoko Medium"/>
          <w:color w:val="106B62"/>
          <w:sz w:val="24"/>
          <w:szCs w:val="24"/>
        </w:rPr>
        <w:t>Promoting NHS prescription prepayment certificates</w:t>
      </w:r>
    </w:p>
    <w:p w14:paraId="1370AC73" w14:textId="77777777" w:rsidR="00A80895" w:rsidRPr="00A80895" w:rsidRDefault="00A80895" w:rsidP="00A80895">
      <w:pPr>
        <w:spacing w:before="120" w:after="120" w:line="240" w:lineRule="auto"/>
        <w:jc w:val="both"/>
        <w:rPr>
          <w:rFonts w:ascii="Mokoko Medium" w:hAnsi="Mokoko Medium" w:cs="Mokoko Medium"/>
          <w:color w:val="106B62"/>
          <w:sz w:val="24"/>
          <w:szCs w:val="24"/>
        </w:rPr>
      </w:pPr>
      <w:r w:rsidRPr="00A80895">
        <w:rPr>
          <w:rFonts w:ascii="Mokoko Medium" w:hAnsi="Mokoko Medium" w:cs="Mokoko Medium"/>
          <w:color w:val="106B62"/>
          <w:sz w:val="24"/>
          <w:szCs w:val="24"/>
        </w:rPr>
        <w:br/>
      </w:r>
      <w:r w:rsidRPr="00A80895">
        <w:rPr>
          <w:rFonts w:cs="Arial"/>
        </w:rPr>
        <w:t>A recent report published by </w:t>
      </w:r>
      <w:hyperlink r:id="rId66">
        <w:r w:rsidRPr="00A80895">
          <w:rPr>
            <w:rFonts w:cs="Arial"/>
            <w:color w:val="FF6D3A"/>
            <w:u w:val="single"/>
          </w:rPr>
          <w:t>Healthwatch England</w:t>
        </w:r>
      </w:hyperlink>
      <w:r w:rsidRPr="00A80895">
        <w:rPr>
          <w:rFonts w:cs="Arial"/>
        </w:rPr>
        <w:t> highlighted that the cost-of-living pressures affected people’s ability to afford prescription and over-the-counter medicines.  </w:t>
      </w:r>
      <w:hyperlink r:id="rId67">
        <w:r w:rsidRPr="00A80895">
          <w:rPr>
            <w:rFonts w:cs="Arial"/>
            <w:color w:val="FF6D3A"/>
            <w:u w:val="single"/>
          </w:rPr>
          <w:t>Freedom of Information data</w:t>
        </w:r>
      </w:hyperlink>
      <w:r w:rsidRPr="00A80895">
        <w:rPr>
          <w:rFonts w:cs="Arial"/>
        </w:rPr>
        <w:t> from 2021, found that over a million people could have saved money through NHS prescription prepayment certificates (PPCs). Therefore, Healthwatch England is calling for improvements to NHS PPCs by:</w:t>
      </w:r>
    </w:p>
    <w:p w14:paraId="649473CB" w14:textId="77777777" w:rsidR="00A80895" w:rsidRPr="00A80895" w:rsidRDefault="00A80895" w:rsidP="00A80895">
      <w:pPr>
        <w:spacing w:after="0" w:line="240" w:lineRule="auto"/>
        <w:jc w:val="both"/>
        <w:rPr>
          <w:rFonts w:cs="Arial"/>
        </w:rPr>
      </w:pPr>
    </w:p>
    <w:p w14:paraId="2E2B1F8B" w14:textId="77777777" w:rsidR="00A80895" w:rsidRPr="00A80895" w:rsidRDefault="00A80895" w:rsidP="00A80895">
      <w:pPr>
        <w:numPr>
          <w:ilvl w:val="0"/>
          <w:numId w:val="73"/>
        </w:numPr>
        <w:spacing w:after="0" w:line="240" w:lineRule="auto"/>
        <w:contextualSpacing/>
        <w:jc w:val="both"/>
        <w:rPr>
          <w:rFonts w:cs="Arial"/>
        </w:rPr>
      </w:pPr>
      <w:r w:rsidRPr="00A80895">
        <w:rPr>
          <w:rFonts w:cs="Arial"/>
        </w:rPr>
        <w:lastRenderedPageBreak/>
        <w:t>raising patient awareness through national campaigns and the wider rollout of NHS posters</w:t>
      </w:r>
    </w:p>
    <w:p w14:paraId="4765E772" w14:textId="77777777" w:rsidR="00A80895" w:rsidRPr="00A80895" w:rsidRDefault="00A80895" w:rsidP="00A80895">
      <w:pPr>
        <w:numPr>
          <w:ilvl w:val="0"/>
          <w:numId w:val="73"/>
        </w:numPr>
        <w:spacing w:after="0" w:line="240" w:lineRule="auto"/>
        <w:contextualSpacing/>
        <w:jc w:val="both"/>
        <w:rPr>
          <w:rFonts w:cs="Arial"/>
        </w:rPr>
      </w:pPr>
      <w:r w:rsidRPr="00A80895">
        <w:rPr>
          <w:rFonts w:cs="Arial"/>
        </w:rPr>
        <w:t>better signage of prepayment options should be provided in pharmacies</w:t>
      </w:r>
    </w:p>
    <w:p w14:paraId="2B6CD2FD" w14:textId="77777777" w:rsidR="00A80895" w:rsidRPr="00A80895" w:rsidRDefault="00A80895" w:rsidP="00A80895">
      <w:pPr>
        <w:numPr>
          <w:ilvl w:val="0"/>
          <w:numId w:val="73"/>
        </w:numPr>
        <w:spacing w:after="0" w:line="240" w:lineRule="auto"/>
        <w:contextualSpacing/>
        <w:jc w:val="both"/>
        <w:rPr>
          <w:rFonts w:cs="Arial"/>
        </w:rPr>
      </w:pPr>
      <w:r w:rsidRPr="00A80895">
        <w:rPr>
          <w:rFonts w:cs="Arial"/>
        </w:rPr>
        <w:t>funding for pharmacies selling PPCs should also be provided by the NHSBSA</w:t>
      </w:r>
    </w:p>
    <w:p w14:paraId="08E6EDD5" w14:textId="77777777" w:rsidR="00A80895" w:rsidRPr="00A80895" w:rsidRDefault="00A80895" w:rsidP="00A80895">
      <w:pPr>
        <w:spacing w:after="0" w:line="240" w:lineRule="auto"/>
        <w:jc w:val="both"/>
        <w:rPr>
          <w:rFonts w:cs="Arial"/>
        </w:rPr>
      </w:pPr>
    </w:p>
    <w:p w14:paraId="1E3EC784" w14:textId="77777777" w:rsidR="00A80895" w:rsidRPr="00A80895" w:rsidRDefault="00A80895" w:rsidP="00A80895">
      <w:pPr>
        <w:spacing w:after="0" w:line="240" w:lineRule="auto"/>
        <w:jc w:val="both"/>
        <w:rPr>
          <w:rFonts w:cs="Arial"/>
        </w:rPr>
      </w:pPr>
      <w:r w:rsidRPr="00A80895">
        <w:rPr>
          <w:rFonts w:cs="Arial"/>
        </w:rPr>
        <w:t>Pharmacy teams can help to raise awareness by displaying posters in their pharmacy to remind patients about the savings they can make with PPCs. A </w:t>
      </w:r>
      <w:hyperlink r:id="rId68" w:tgtFrame="_blank" w:history="1">
        <w:r w:rsidRPr="00A80895">
          <w:rPr>
            <w:rFonts w:cs="Arial"/>
            <w:color w:val="FF6D3A"/>
            <w:u w:val="single"/>
          </w:rPr>
          <w:t>HC20 poster</w:t>
        </w:r>
      </w:hyperlink>
      <w:r w:rsidRPr="00A80895">
        <w:rPr>
          <w:rFonts w:cs="Arial"/>
        </w:rPr>
        <w:t> for standard PPCs and </w:t>
      </w:r>
      <w:hyperlink r:id="rId69" w:tgtFrame="_blank" w:history="1">
        <w:r w:rsidRPr="00A80895">
          <w:rPr>
            <w:rFonts w:cs="Arial"/>
            <w:color w:val="FF6D3A"/>
            <w:u w:val="single"/>
          </w:rPr>
          <w:t>HRT PPC posters</w:t>
        </w:r>
      </w:hyperlink>
      <w:r w:rsidRPr="00A80895">
        <w:rPr>
          <w:rFonts w:cs="Arial"/>
        </w:rPr>
        <w:t>, can be ordered from the </w:t>
      </w:r>
      <w:hyperlink r:id="rId70" w:tgtFrame="_blank" w:history="1">
        <w:r w:rsidRPr="00A80895">
          <w:rPr>
            <w:rFonts w:cs="Arial"/>
            <w:color w:val="FF6D3A"/>
            <w:u w:val="single"/>
          </w:rPr>
          <w:t>Primary Care Support England (PCSE) online portal</w:t>
        </w:r>
      </w:hyperlink>
      <w:r w:rsidRPr="00A80895">
        <w:rPr>
          <w:rFonts w:cs="Arial"/>
        </w:rPr>
        <w:t>. Pharmacies will need to login to their PCSE Online accounts and place the order for these posters. For any enquiries, the PCSE Customer Support Centre can be contacted via telephone on 0333 014 2884.</w:t>
      </w:r>
    </w:p>
    <w:p w14:paraId="6978E333" w14:textId="77777777" w:rsidR="00A80895" w:rsidRPr="00A80895" w:rsidRDefault="00A80895" w:rsidP="00A80895">
      <w:pPr>
        <w:spacing w:after="0" w:line="240" w:lineRule="auto"/>
        <w:jc w:val="both"/>
        <w:rPr>
          <w:rFonts w:cs="Arial"/>
        </w:rPr>
      </w:pPr>
    </w:p>
    <w:p w14:paraId="5DB109F8" w14:textId="77777777" w:rsidR="00A80895" w:rsidRPr="00A80895" w:rsidRDefault="00A80895" w:rsidP="00A80895">
      <w:pPr>
        <w:spacing w:after="0" w:line="240" w:lineRule="auto"/>
        <w:jc w:val="both"/>
        <w:rPr>
          <w:rFonts w:cs="Arial"/>
        </w:rPr>
      </w:pPr>
      <w:r w:rsidRPr="00A80895">
        <w:rPr>
          <w:rFonts w:cs="Arial"/>
        </w:rPr>
        <w:t>Community Pharmacy England also designed downloadable and print ready prepayment certificate posters for display in community pharmacies.</w:t>
      </w:r>
    </w:p>
    <w:p w14:paraId="6BD86541" w14:textId="77777777" w:rsidR="00A80895" w:rsidRPr="00A80895" w:rsidRDefault="00A80895" w:rsidP="00A80895">
      <w:pPr>
        <w:spacing w:after="0" w:line="240" w:lineRule="auto"/>
        <w:jc w:val="both"/>
        <w:rPr>
          <w:rFonts w:cs="Arial"/>
        </w:rPr>
      </w:pPr>
    </w:p>
    <w:p w14:paraId="67B1599C" w14:textId="77777777" w:rsidR="00A80895" w:rsidRPr="00A80895" w:rsidRDefault="00A80895" w:rsidP="00A80895">
      <w:pPr>
        <w:numPr>
          <w:ilvl w:val="0"/>
          <w:numId w:val="74"/>
        </w:numPr>
        <w:spacing w:after="0" w:line="240" w:lineRule="auto"/>
        <w:contextualSpacing/>
        <w:jc w:val="both"/>
        <w:rPr>
          <w:rFonts w:cs="Arial"/>
        </w:rPr>
      </w:pPr>
      <w:hyperlink r:id="rId71" w:tgtFrame="_blank" w:history="1">
        <w:r w:rsidRPr="00A80895">
          <w:rPr>
            <w:rFonts w:cs="Arial"/>
            <w:color w:val="FF6D3A"/>
            <w:u w:val="single"/>
          </w:rPr>
          <w:t>PPC Poster 2024/25 (colour)</w:t>
        </w:r>
      </w:hyperlink>
    </w:p>
    <w:p w14:paraId="19C79E33" w14:textId="77777777" w:rsidR="00A80895" w:rsidRPr="00A80895" w:rsidRDefault="00A80895" w:rsidP="00A80895">
      <w:pPr>
        <w:numPr>
          <w:ilvl w:val="0"/>
          <w:numId w:val="74"/>
        </w:numPr>
        <w:spacing w:after="0" w:line="240" w:lineRule="auto"/>
        <w:contextualSpacing/>
        <w:jc w:val="both"/>
        <w:rPr>
          <w:rFonts w:cs="Arial"/>
        </w:rPr>
      </w:pPr>
      <w:hyperlink r:id="rId72" w:tgtFrame="_blank" w:history="1">
        <w:r w:rsidRPr="00A80895">
          <w:rPr>
            <w:rFonts w:cs="Arial"/>
            <w:color w:val="FF6D3A"/>
            <w:u w:val="single"/>
          </w:rPr>
          <w:t>PPC Poster 2024/25 (black and white)</w:t>
        </w:r>
      </w:hyperlink>
    </w:p>
    <w:p w14:paraId="1A0CCCEB" w14:textId="77777777" w:rsidR="00A80895" w:rsidRPr="00A80895" w:rsidRDefault="00A80895" w:rsidP="00A80895">
      <w:pPr>
        <w:spacing w:after="0" w:line="240" w:lineRule="auto"/>
        <w:jc w:val="both"/>
        <w:rPr>
          <w:rFonts w:cs="Arial"/>
        </w:rPr>
      </w:pPr>
    </w:p>
    <w:p w14:paraId="781E044C" w14:textId="77777777" w:rsidR="00A80895" w:rsidRPr="00A80895" w:rsidRDefault="00A80895" w:rsidP="00A80895">
      <w:pPr>
        <w:spacing w:after="0" w:line="240" w:lineRule="auto"/>
        <w:jc w:val="both"/>
        <w:rPr>
          <w:rFonts w:cs="Arial"/>
        </w:rPr>
      </w:pPr>
      <w:r w:rsidRPr="00A80895">
        <w:rPr>
          <w:rFonts w:cs="Arial"/>
        </w:rPr>
        <w:t xml:space="preserve">Pharmacy teams should note that selling of any PPCs is unfunded activity and it is optional for pharmacies to sell any PPCs in the pharmacy. To ensure patients select the PPC that is right for them, we recommend directing patients to the NHS Business Services Authority (NHSBSA) website to complete their PPC purchase. </w:t>
      </w:r>
    </w:p>
    <w:p w14:paraId="3297C8E7" w14:textId="77777777" w:rsidR="00A80895" w:rsidRPr="00A80895" w:rsidRDefault="00A80895" w:rsidP="00A80895">
      <w:pPr>
        <w:spacing w:after="0" w:line="240" w:lineRule="auto"/>
        <w:jc w:val="both"/>
        <w:rPr>
          <w:rFonts w:cs="Arial"/>
        </w:rPr>
      </w:pPr>
    </w:p>
    <w:p w14:paraId="040311F9" w14:textId="77777777" w:rsidR="00A80895" w:rsidRPr="00A80895" w:rsidRDefault="00A80895" w:rsidP="00A80895">
      <w:pPr>
        <w:spacing w:after="0" w:line="240" w:lineRule="auto"/>
        <w:jc w:val="both"/>
        <w:rPr>
          <w:rFonts w:cs="Arial"/>
        </w:rPr>
      </w:pPr>
      <w:r w:rsidRPr="00A80895">
        <w:rPr>
          <w:rFonts w:cs="Arial"/>
        </w:rPr>
        <w:t>A standard (3 or 12-month) PPC can be purchased from </w:t>
      </w:r>
      <w:hyperlink r:id="rId73" w:history="1">
        <w:r w:rsidRPr="00A80895">
          <w:rPr>
            <w:rFonts w:cs="Arial"/>
            <w:color w:val="FF6D3A"/>
            <w:u w:val="single"/>
          </w:rPr>
          <w:t>www.nhsbsa.nhs.uk/help-nhs-prescriptioncosts/nhs-prescription-prepayment-certificate-ppc</w:t>
        </w:r>
      </w:hyperlink>
      <w:r w:rsidRPr="00A80895">
        <w:rPr>
          <w:rFonts w:cs="Arial"/>
        </w:rPr>
        <w:t> or telephone 0300 330 1341. Patients can purchase a HRT PPC online at </w:t>
      </w:r>
      <w:hyperlink r:id="rId74" w:history="1">
        <w:r w:rsidRPr="00A80895">
          <w:rPr>
            <w:rFonts w:cs="Arial"/>
            <w:color w:val="FF6D3A"/>
            <w:u w:val="single"/>
          </w:rPr>
          <w:t>www.nhsbsa.nhs.uk/hrt-ppc</w:t>
        </w:r>
      </w:hyperlink>
      <w:r w:rsidRPr="00A80895">
        <w:rPr>
          <w:rFonts w:cs="Arial"/>
        </w:rPr>
        <w:t> or telephone 0300 330 2089.</w:t>
      </w:r>
    </w:p>
    <w:p w14:paraId="04D53EF3" w14:textId="77777777" w:rsidR="00A80895" w:rsidRPr="00A80895" w:rsidRDefault="00A80895" w:rsidP="00A80895">
      <w:pPr>
        <w:spacing w:after="0" w:line="240" w:lineRule="auto"/>
        <w:jc w:val="both"/>
        <w:rPr>
          <w:rFonts w:cs="Arial"/>
        </w:rPr>
      </w:pPr>
    </w:p>
    <w:p w14:paraId="03DC9A51" w14:textId="77777777" w:rsidR="00A80895" w:rsidRPr="00A80895" w:rsidRDefault="00A80895" w:rsidP="00A80895">
      <w:pPr>
        <w:spacing w:after="0" w:line="240" w:lineRule="auto"/>
        <w:jc w:val="both"/>
        <w:rPr>
          <w:rFonts w:cs="Arial"/>
        </w:rPr>
      </w:pPr>
      <w:r w:rsidRPr="00A80895">
        <w:rPr>
          <w:rFonts w:cs="Arial"/>
        </w:rPr>
        <w:t>However, pharmacy teams should note that selling of PPCs in pharmacy may be beneficial for patients who require assistance, for example, due to difficulties using and/or accessing the internet. Please note pharmacies currently registered to sell standard PPCs no longer need to log into a separate online system to process the PPCs sold through the pharmacy, these can now be recorded on MYS using the tab ‘Sell a Prescription Payment Certificate (PPC)’.</w:t>
      </w:r>
    </w:p>
    <w:p w14:paraId="4118C515" w14:textId="77777777" w:rsidR="00A80895" w:rsidRPr="00A80895" w:rsidRDefault="00A80895" w:rsidP="00A80895">
      <w:pPr>
        <w:spacing w:after="0" w:line="240" w:lineRule="auto"/>
        <w:jc w:val="both"/>
        <w:rPr>
          <w:rFonts w:cs="Arial"/>
        </w:rPr>
      </w:pPr>
    </w:p>
    <w:p w14:paraId="6E4D7E2F" w14:textId="77777777" w:rsidR="00A80895" w:rsidRPr="00A80895" w:rsidRDefault="00A80895" w:rsidP="00A80895">
      <w:pPr>
        <w:spacing w:after="0" w:line="240" w:lineRule="auto"/>
        <w:jc w:val="both"/>
        <w:rPr>
          <w:rFonts w:cs="Arial"/>
        </w:rPr>
      </w:pPr>
      <w:r w:rsidRPr="00A80895">
        <w:rPr>
          <w:rFonts w:cs="Arial"/>
        </w:rPr>
        <w:t>If a patient is unsure or needs more guidance, they can use the </w:t>
      </w:r>
      <w:hyperlink r:id="rId75" w:history="1">
        <w:r w:rsidRPr="00A80895">
          <w:rPr>
            <w:rFonts w:cs="Arial"/>
            <w:color w:val="FF6D3A"/>
            <w:u w:val="single"/>
          </w:rPr>
          <w:t>NHSBSA’s online eligibility checker</w:t>
        </w:r>
      </w:hyperlink>
      <w:r w:rsidRPr="00A80895">
        <w:rPr>
          <w:rFonts w:cs="Arial"/>
        </w:rPr>
        <w:t xml:space="preserve">. </w:t>
      </w:r>
    </w:p>
    <w:p w14:paraId="2DEEBCD3" w14:textId="77777777" w:rsidR="00A80895" w:rsidRPr="00A80895" w:rsidRDefault="00A80895" w:rsidP="00A80895">
      <w:pPr>
        <w:spacing w:after="0" w:line="240" w:lineRule="auto"/>
        <w:jc w:val="both"/>
        <w:rPr>
          <w:rFonts w:cs="Arial"/>
        </w:rPr>
      </w:pPr>
      <w:r w:rsidRPr="00A80895">
        <w:rPr>
          <w:rFonts w:cs="Arial"/>
        </w:rPr>
        <w:t>Further information for patients can be found </w:t>
      </w:r>
      <w:hyperlink r:id="rId76" w:history="1">
        <w:r w:rsidRPr="00A80895">
          <w:rPr>
            <w:rFonts w:cs="Arial"/>
            <w:color w:val="FF6D3A"/>
            <w:u w:val="single"/>
          </w:rPr>
          <w:t>here</w:t>
        </w:r>
      </w:hyperlink>
      <w:r w:rsidRPr="00A80895">
        <w:rPr>
          <w:rFonts w:cs="Arial"/>
        </w:rPr>
        <w:t>.</w:t>
      </w:r>
    </w:p>
    <w:p w14:paraId="3ACEA5EC" w14:textId="77777777" w:rsidR="00A80895" w:rsidRPr="00A80895" w:rsidRDefault="00A80895" w:rsidP="00A80895">
      <w:pPr>
        <w:spacing w:after="0" w:line="240" w:lineRule="auto"/>
        <w:jc w:val="both"/>
        <w:rPr>
          <w:rFonts w:cs="Arial"/>
          <w:lang w:eastAsia="en-GB"/>
        </w:rPr>
      </w:pPr>
    </w:p>
    <w:p w14:paraId="24C01C36" w14:textId="77777777" w:rsidR="00A80895" w:rsidRPr="00A80895" w:rsidRDefault="00A80895" w:rsidP="00A80895">
      <w:pPr>
        <w:spacing w:after="0" w:line="240" w:lineRule="auto"/>
        <w:jc w:val="both"/>
        <w:rPr>
          <w:rFonts w:cs="Arial"/>
          <w:lang w:eastAsia="en-GB"/>
        </w:rPr>
      </w:pPr>
    </w:p>
    <w:p w14:paraId="79071669" w14:textId="77777777" w:rsidR="00A80895" w:rsidRPr="00A80895" w:rsidRDefault="00A80895" w:rsidP="00A80895">
      <w:pPr>
        <w:spacing w:after="0" w:line="240" w:lineRule="auto"/>
        <w:jc w:val="both"/>
        <w:rPr>
          <w:rFonts w:ascii="Mokoko Medium" w:hAnsi="Mokoko Medium" w:cs="Mokoko Medium"/>
          <w:color w:val="106B62"/>
          <w:sz w:val="24"/>
          <w:szCs w:val="24"/>
        </w:rPr>
      </w:pPr>
      <w:r w:rsidRPr="00A80895">
        <w:rPr>
          <w:rFonts w:ascii="Mokoko Medium" w:hAnsi="Mokoko Medium" w:cs="Mokoko Medium"/>
          <w:color w:val="106B62"/>
          <w:sz w:val="24"/>
          <w:szCs w:val="24"/>
        </w:rPr>
        <w:t>Top tips to maximise dispensing income</w:t>
      </w:r>
    </w:p>
    <w:p w14:paraId="1FF3AF56" w14:textId="77777777" w:rsidR="00A80895" w:rsidRPr="00A80895" w:rsidRDefault="00A80895" w:rsidP="00A80895">
      <w:pPr>
        <w:spacing w:after="0" w:line="240" w:lineRule="auto"/>
        <w:jc w:val="both"/>
        <w:rPr>
          <w:rFonts w:ascii="Mokoko Medium" w:hAnsi="Mokoko Medium" w:cs="Mokoko Medium"/>
          <w:b/>
          <w:bCs/>
          <w:color w:val="106B62"/>
          <w:sz w:val="24"/>
          <w:szCs w:val="24"/>
        </w:rPr>
      </w:pPr>
    </w:p>
    <w:p w14:paraId="629A2D03" w14:textId="77777777" w:rsidR="00A80895" w:rsidRPr="00A80895" w:rsidRDefault="00A80895" w:rsidP="00A80895">
      <w:pPr>
        <w:spacing w:after="0" w:line="240" w:lineRule="auto"/>
        <w:jc w:val="both"/>
        <w:rPr>
          <w:rFonts w:cs="Arial"/>
        </w:rPr>
      </w:pPr>
      <w:r w:rsidRPr="00A80895">
        <w:rPr>
          <w:rFonts w:cs="Arial"/>
        </w:rPr>
        <w:t>Community Pharmacy England’s Dispensing and Supply team has prepared a </w:t>
      </w:r>
      <w:hyperlink r:id="rId77" w:history="1">
        <w:r w:rsidRPr="00A80895">
          <w:rPr>
            <w:rFonts w:cs="Arial"/>
            <w:color w:val="FF6D3A"/>
            <w:u w:val="single"/>
          </w:rPr>
          <w:t>new factsheet</w:t>
        </w:r>
      </w:hyperlink>
      <w:r w:rsidRPr="00A80895">
        <w:rPr>
          <w:rFonts w:cs="Arial"/>
        </w:rPr>
        <w:t> to help pharmacy owners maximise their income from dispensing. The factsheet included top tips to help pharmacy contractors maximise their income or reduce losses when:</w:t>
      </w:r>
    </w:p>
    <w:p w14:paraId="4FBDC3D3" w14:textId="77777777" w:rsidR="00A80895" w:rsidRPr="00A80895" w:rsidRDefault="00A80895" w:rsidP="00A80895">
      <w:pPr>
        <w:spacing w:after="0" w:line="240" w:lineRule="auto"/>
        <w:jc w:val="both"/>
        <w:rPr>
          <w:rFonts w:cs="Arial"/>
        </w:rPr>
      </w:pPr>
    </w:p>
    <w:p w14:paraId="3E0E5988" w14:textId="77777777" w:rsidR="00A80895" w:rsidRPr="00A80895" w:rsidRDefault="00A80895" w:rsidP="00A80895">
      <w:pPr>
        <w:numPr>
          <w:ilvl w:val="0"/>
          <w:numId w:val="56"/>
        </w:numPr>
        <w:spacing w:after="0" w:line="240" w:lineRule="auto"/>
        <w:contextualSpacing/>
        <w:jc w:val="both"/>
        <w:rPr>
          <w:rFonts w:cs="Arial"/>
        </w:rPr>
      </w:pPr>
      <w:r w:rsidRPr="00A80895">
        <w:rPr>
          <w:rFonts w:cs="Arial"/>
        </w:rPr>
        <w:t>Dispensing prescriptions</w:t>
      </w:r>
    </w:p>
    <w:p w14:paraId="478D951E" w14:textId="77777777" w:rsidR="00A80895" w:rsidRPr="00A80895" w:rsidRDefault="00A80895" w:rsidP="00A80895">
      <w:pPr>
        <w:numPr>
          <w:ilvl w:val="0"/>
          <w:numId w:val="56"/>
        </w:numPr>
        <w:spacing w:after="0" w:line="240" w:lineRule="auto"/>
        <w:contextualSpacing/>
        <w:jc w:val="both"/>
        <w:rPr>
          <w:rFonts w:cs="Arial"/>
        </w:rPr>
      </w:pPr>
      <w:r w:rsidRPr="00A80895">
        <w:rPr>
          <w:rFonts w:cs="Arial"/>
        </w:rPr>
        <w:lastRenderedPageBreak/>
        <w:t>Ordering medicines</w:t>
      </w:r>
    </w:p>
    <w:p w14:paraId="1D9E6A28" w14:textId="77777777" w:rsidR="00A80895" w:rsidRPr="00A80895" w:rsidRDefault="00A80895" w:rsidP="00A80895">
      <w:pPr>
        <w:numPr>
          <w:ilvl w:val="0"/>
          <w:numId w:val="56"/>
        </w:numPr>
        <w:spacing w:after="0" w:line="240" w:lineRule="auto"/>
        <w:contextualSpacing/>
        <w:jc w:val="both"/>
        <w:rPr>
          <w:rFonts w:cs="Arial"/>
        </w:rPr>
      </w:pPr>
      <w:r w:rsidRPr="00A80895">
        <w:rPr>
          <w:rFonts w:cs="Arial"/>
        </w:rPr>
        <w:t>Endorsing prescriptions</w:t>
      </w:r>
    </w:p>
    <w:p w14:paraId="615B343B" w14:textId="77777777" w:rsidR="00A80895" w:rsidRPr="00A80895" w:rsidRDefault="00A80895" w:rsidP="00A80895">
      <w:pPr>
        <w:numPr>
          <w:ilvl w:val="0"/>
          <w:numId w:val="56"/>
        </w:numPr>
        <w:spacing w:after="0" w:line="240" w:lineRule="auto"/>
        <w:contextualSpacing/>
        <w:jc w:val="both"/>
        <w:rPr>
          <w:rFonts w:cs="Arial"/>
        </w:rPr>
      </w:pPr>
      <w:r w:rsidRPr="00A80895">
        <w:rPr>
          <w:rFonts w:cs="Arial"/>
        </w:rPr>
        <w:t>Submitting claims/prescriptions for payment (including end-of-month MYS declaration)</w:t>
      </w:r>
    </w:p>
    <w:p w14:paraId="02EFA204" w14:textId="77777777" w:rsidR="00A80895" w:rsidRPr="00A80895" w:rsidRDefault="00A80895" w:rsidP="00A80895">
      <w:pPr>
        <w:numPr>
          <w:ilvl w:val="0"/>
          <w:numId w:val="56"/>
        </w:numPr>
        <w:spacing w:after="0" w:line="240" w:lineRule="auto"/>
        <w:contextualSpacing/>
        <w:jc w:val="both"/>
        <w:rPr>
          <w:rFonts w:cs="Arial"/>
        </w:rPr>
      </w:pPr>
      <w:r w:rsidRPr="00A80895">
        <w:rPr>
          <w:rFonts w:cs="Arial"/>
        </w:rPr>
        <w:t>Reconciling payments against claims submitted</w:t>
      </w:r>
    </w:p>
    <w:p w14:paraId="3E271A1E" w14:textId="77777777" w:rsidR="00A80895" w:rsidRPr="00A80895" w:rsidRDefault="00A80895" w:rsidP="00A80895">
      <w:pPr>
        <w:spacing w:after="0" w:line="240" w:lineRule="auto"/>
        <w:jc w:val="both"/>
        <w:rPr>
          <w:rFonts w:cs="Arial"/>
        </w:rPr>
      </w:pPr>
    </w:p>
    <w:p w14:paraId="7D21C03F" w14:textId="77777777" w:rsidR="00A80895" w:rsidRPr="00A80895" w:rsidRDefault="00A80895" w:rsidP="00A80895">
      <w:pPr>
        <w:spacing w:after="0" w:line="240" w:lineRule="auto"/>
        <w:jc w:val="both"/>
        <w:rPr>
          <w:rFonts w:cs="Arial"/>
        </w:rPr>
      </w:pPr>
      <w:r w:rsidRPr="00A80895">
        <w:rPr>
          <w:rFonts w:cs="Arial"/>
        </w:rPr>
        <w:t>The factsheet also links to a wealth of resources available on the Community Pharmacy England website for more information on specific topic areas which can be accessed as needed.</w:t>
      </w:r>
    </w:p>
    <w:p w14:paraId="12D92F72" w14:textId="77777777" w:rsidR="00A80895" w:rsidRPr="00A80895" w:rsidRDefault="00A80895" w:rsidP="00A80895">
      <w:pPr>
        <w:spacing w:after="0" w:line="240" w:lineRule="auto"/>
        <w:jc w:val="both"/>
        <w:rPr>
          <w:rFonts w:cs="Arial"/>
        </w:rPr>
      </w:pPr>
    </w:p>
    <w:p w14:paraId="30FDD3F3" w14:textId="77777777" w:rsidR="00A80895" w:rsidRPr="00A80895" w:rsidRDefault="00A80895" w:rsidP="00A80895">
      <w:pPr>
        <w:spacing w:after="0" w:line="240" w:lineRule="auto"/>
        <w:jc w:val="both"/>
        <w:rPr>
          <w:rFonts w:cs="Arial"/>
          <w:color w:val="FF6D3A"/>
          <w:u w:val="single"/>
        </w:rPr>
      </w:pPr>
      <w:hyperlink r:id="rId78" w:history="1">
        <w:r w:rsidRPr="00A80895">
          <w:rPr>
            <w:rFonts w:cs="Arial"/>
            <w:color w:val="FF6D3A"/>
            <w:u w:val="single"/>
          </w:rPr>
          <w:t>Read our new factsheet</w:t>
        </w:r>
      </w:hyperlink>
    </w:p>
    <w:p w14:paraId="14B8D936" w14:textId="77777777" w:rsidR="00A80895" w:rsidRPr="00A80895" w:rsidRDefault="00A80895" w:rsidP="00A80895">
      <w:pPr>
        <w:spacing w:after="0" w:line="240" w:lineRule="auto"/>
        <w:jc w:val="both"/>
        <w:rPr>
          <w:rFonts w:cs="Arial"/>
          <w:color w:val="FF6D3A"/>
          <w:u w:val="single"/>
        </w:rPr>
      </w:pPr>
    </w:p>
    <w:p w14:paraId="1271AE7B" w14:textId="77777777" w:rsidR="00A80895" w:rsidRPr="00A80895" w:rsidRDefault="00A80895" w:rsidP="00A80895">
      <w:pPr>
        <w:spacing w:after="0" w:line="240" w:lineRule="auto"/>
        <w:jc w:val="both"/>
        <w:rPr>
          <w:rFonts w:cs="Arial"/>
          <w:color w:val="FF6D3A"/>
          <w:u w:val="single"/>
        </w:rPr>
      </w:pPr>
    </w:p>
    <w:p w14:paraId="2E3F7190" w14:textId="77777777" w:rsidR="00A80895" w:rsidRPr="00A80895" w:rsidRDefault="00A80895" w:rsidP="00A80895">
      <w:pPr>
        <w:spacing w:after="0" w:line="240" w:lineRule="auto"/>
        <w:jc w:val="both"/>
        <w:rPr>
          <w:rFonts w:ascii="Mokoko Medium" w:hAnsi="Mokoko Medium" w:cs="Mokoko Medium"/>
          <w:color w:val="106B62"/>
          <w:sz w:val="24"/>
          <w:szCs w:val="24"/>
        </w:rPr>
      </w:pPr>
    </w:p>
    <w:p w14:paraId="52F462B9" w14:textId="77777777" w:rsidR="00A80895" w:rsidRPr="00A80895" w:rsidRDefault="00A80895" w:rsidP="00A80895">
      <w:pPr>
        <w:spacing w:after="0" w:line="240" w:lineRule="auto"/>
        <w:jc w:val="both"/>
        <w:rPr>
          <w:rFonts w:ascii="Mokoko Medium" w:hAnsi="Mokoko Medium" w:cs="Mokoko Medium"/>
          <w:color w:val="106B62"/>
          <w:sz w:val="24"/>
          <w:szCs w:val="24"/>
        </w:rPr>
      </w:pPr>
    </w:p>
    <w:p w14:paraId="047C4301" w14:textId="77777777" w:rsidR="00A80895" w:rsidRPr="00A80895" w:rsidRDefault="00A80895" w:rsidP="00A80895">
      <w:pPr>
        <w:spacing w:after="0" w:line="240" w:lineRule="auto"/>
        <w:jc w:val="both"/>
        <w:rPr>
          <w:rFonts w:ascii="Mokoko Medium" w:hAnsi="Mokoko Medium" w:cs="Mokoko Medium"/>
          <w:color w:val="106B62"/>
          <w:sz w:val="24"/>
          <w:szCs w:val="24"/>
        </w:rPr>
      </w:pPr>
    </w:p>
    <w:p w14:paraId="2E233124" w14:textId="77777777" w:rsidR="00A80895" w:rsidRPr="00A80895" w:rsidRDefault="00A80895" w:rsidP="00A80895">
      <w:pPr>
        <w:spacing w:after="0" w:line="240" w:lineRule="auto"/>
        <w:jc w:val="both"/>
        <w:rPr>
          <w:rFonts w:ascii="Mokoko Medium" w:hAnsi="Mokoko Medium" w:cs="Mokoko Medium"/>
          <w:color w:val="106B62"/>
          <w:sz w:val="24"/>
          <w:szCs w:val="24"/>
        </w:rPr>
      </w:pPr>
    </w:p>
    <w:p w14:paraId="1720F943" w14:textId="77777777" w:rsidR="00A80895" w:rsidRPr="00A80895" w:rsidRDefault="00A80895" w:rsidP="00A80895">
      <w:pPr>
        <w:spacing w:after="0" w:line="240" w:lineRule="auto"/>
        <w:jc w:val="both"/>
        <w:rPr>
          <w:rFonts w:cs="Arial"/>
          <w:color w:val="FF6D3A"/>
          <w:u w:val="single"/>
        </w:rPr>
      </w:pPr>
      <w:r w:rsidRPr="00A80895">
        <w:rPr>
          <w:rFonts w:ascii="Mokoko Medium" w:hAnsi="Mokoko Medium" w:cs="Mokoko Medium"/>
          <w:color w:val="106B62"/>
          <w:sz w:val="24"/>
          <w:szCs w:val="24"/>
        </w:rPr>
        <w:t>Funding &amp; Reimbursement Shorts</w:t>
      </w:r>
    </w:p>
    <w:p w14:paraId="6707483E" w14:textId="77777777" w:rsidR="00A80895" w:rsidRPr="00A80895" w:rsidRDefault="00A80895" w:rsidP="00A80895">
      <w:pPr>
        <w:spacing w:after="0" w:line="240" w:lineRule="auto"/>
        <w:jc w:val="both"/>
        <w:rPr>
          <w:rFonts w:cs="Arial"/>
        </w:rPr>
      </w:pPr>
    </w:p>
    <w:p w14:paraId="1D6B689D" w14:textId="77777777" w:rsidR="00A80895" w:rsidRPr="00A80895" w:rsidRDefault="00A80895" w:rsidP="00A80895">
      <w:pPr>
        <w:spacing w:after="0" w:line="240" w:lineRule="auto"/>
        <w:jc w:val="both"/>
        <w:rPr>
          <w:rFonts w:cs="Arial"/>
        </w:rPr>
      </w:pPr>
      <w:r w:rsidRPr="00A80895">
        <w:rPr>
          <w:rFonts w:cs="Arial"/>
        </w:rPr>
        <w:t>Community Pharmacy England has launched a new series of short videos to provide pharmacy owners and their teams with more information on common funding and reimbursement topics. In the videos, our in-house Drug Tariff and funding experts will offer practical advice on topics such as:</w:t>
      </w:r>
    </w:p>
    <w:p w14:paraId="3C990CB4" w14:textId="77777777" w:rsidR="00A80895" w:rsidRPr="00A80895" w:rsidRDefault="00A80895" w:rsidP="00A80895">
      <w:pPr>
        <w:numPr>
          <w:ilvl w:val="0"/>
          <w:numId w:val="76"/>
        </w:numPr>
        <w:spacing w:after="0" w:line="240" w:lineRule="auto"/>
        <w:contextualSpacing/>
        <w:jc w:val="both"/>
        <w:rPr>
          <w:rFonts w:cs="Arial"/>
        </w:rPr>
      </w:pPr>
      <w:r w:rsidRPr="00A80895">
        <w:rPr>
          <w:rFonts w:cs="Arial"/>
        </w:rPr>
        <w:t>prescription endorsement and submission requirements</w:t>
      </w:r>
    </w:p>
    <w:p w14:paraId="56891BAC" w14:textId="77777777" w:rsidR="00A80895" w:rsidRPr="00A80895" w:rsidRDefault="00A80895" w:rsidP="00A80895">
      <w:pPr>
        <w:numPr>
          <w:ilvl w:val="0"/>
          <w:numId w:val="76"/>
        </w:numPr>
        <w:spacing w:after="0" w:line="240" w:lineRule="auto"/>
        <w:contextualSpacing/>
        <w:jc w:val="both"/>
        <w:rPr>
          <w:rFonts w:cs="Arial"/>
        </w:rPr>
      </w:pPr>
      <w:r w:rsidRPr="00A80895">
        <w:rPr>
          <w:rFonts w:cs="Arial"/>
        </w:rPr>
        <w:t>common dispensing errors identified by our prescription audit team and advice on how to avoid these errors</w:t>
      </w:r>
    </w:p>
    <w:p w14:paraId="64F77DDC" w14:textId="77777777" w:rsidR="00A80895" w:rsidRPr="00A80895" w:rsidRDefault="00A80895" w:rsidP="00A80895">
      <w:pPr>
        <w:numPr>
          <w:ilvl w:val="0"/>
          <w:numId w:val="76"/>
        </w:numPr>
        <w:spacing w:after="0" w:line="240" w:lineRule="auto"/>
        <w:contextualSpacing/>
        <w:jc w:val="both"/>
        <w:rPr>
          <w:rFonts w:cs="Arial"/>
        </w:rPr>
      </w:pPr>
      <w:r w:rsidRPr="00A80895">
        <w:rPr>
          <w:rFonts w:cs="Arial"/>
        </w:rPr>
        <w:t>price concessions</w:t>
      </w:r>
    </w:p>
    <w:p w14:paraId="05A43BBD" w14:textId="77777777" w:rsidR="00A80895" w:rsidRPr="00A80895" w:rsidRDefault="00A80895" w:rsidP="00A80895">
      <w:pPr>
        <w:numPr>
          <w:ilvl w:val="0"/>
          <w:numId w:val="76"/>
        </w:numPr>
        <w:spacing w:after="0" w:line="240" w:lineRule="auto"/>
        <w:contextualSpacing/>
        <w:jc w:val="both"/>
        <w:rPr>
          <w:rFonts w:cs="Arial"/>
        </w:rPr>
      </w:pPr>
      <w:r w:rsidRPr="00A80895">
        <w:rPr>
          <w:rFonts w:cs="Arial"/>
        </w:rPr>
        <w:t>drug reimbursement reforms</w:t>
      </w:r>
    </w:p>
    <w:p w14:paraId="08947AD6" w14:textId="77777777" w:rsidR="00A80895" w:rsidRPr="00A80895" w:rsidRDefault="00A80895" w:rsidP="00A80895">
      <w:pPr>
        <w:numPr>
          <w:ilvl w:val="0"/>
          <w:numId w:val="76"/>
        </w:numPr>
        <w:spacing w:after="0" w:line="240" w:lineRule="auto"/>
        <w:contextualSpacing/>
        <w:jc w:val="both"/>
        <w:rPr>
          <w:rFonts w:cs="Arial"/>
        </w:rPr>
      </w:pPr>
      <w:r w:rsidRPr="00A80895">
        <w:rPr>
          <w:rFonts w:cs="Arial"/>
        </w:rPr>
        <w:t xml:space="preserve">how the margins survey works and other wider funding issues </w:t>
      </w:r>
    </w:p>
    <w:p w14:paraId="4339078F" w14:textId="77777777" w:rsidR="00A80895" w:rsidRPr="00A80895" w:rsidRDefault="00A80895" w:rsidP="00A80895">
      <w:pPr>
        <w:spacing w:after="0" w:line="240" w:lineRule="auto"/>
        <w:jc w:val="both"/>
        <w:rPr>
          <w:rFonts w:cs="Arial"/>
        </w:rPr>
      </w:pPr>
    </w:p>
    <w:p w14:paraId="7DE3CC0B" w14:textId="77777777" w:rsidR="00A80895" w:rsidRPr="00A80895" w:rsidRDefault="00A80895" w:rsidP="00A80895">
      <w:pPr>
        <w:spacing w:after="0" w:line="240" w:lineRule="auto"/>
        <w:jc w:val="both"/>
        <w:rPr>
          <w:rFonts w:cs="Arial"/>
        </w:rPr>
      </w:pPr>
      <w:r w:rsidRPr="00A80895">
        <w:rPr>
          <w:rFonts w:cs="Arial"/>
        </w:rPr>
        <w:t xml:space="preserve">The short videos are supplemented by resources produced by the Dispensing and Supply team including the recent </w:t>
      </w:r>
      <w:hyperlink r:id="rId79" w:tgtFrame="_blank" w:history="1">
        <w:r w:rsidRPr="00A80895">
          <w:rPr>
            <w:rFonts w:cs="Arial"/>
            <w:color w:val="FF6D3A"/>
            <w:u w:val="single"/>
          </w:rPr>
          <w:t>‘Top tips to maximise dispensing income’ factsheet</w:t>
        </w:r>
      </w:hyperlink>
      <w:r w:rsidRPr="00A80895">
        <w:rPr>
          <w:rFonts w:cs="Arial"/>
        </w:rPr>
        <w:t>, which includes a list checklist for pharmacy staff to follow to dispensing processes.</w:t>
      </w:r>
    </w:p>
    <w:p w14:paraId="2717ACB2" w14:textId="77777777" w:rsidR="00A80895" w:rsidRPr="00A80895" w:rsidRDefault="00A80895" w:rsidP="00A80895">
      <w:pPr>
        <w:spacing w:after="0" w:line="240" w:lineRule="auto"/>
        <w:jc w:val="both"/>
        <w:rPr>
          <w:rFonts w:cs="Arial"/>
        </w:rPr>
      </w:pPr>
    </w:p>
    <w:p w14:paraId="5248F551" w14:textId="77777777" w:rsidR="00A80895" w:rsidRPr="00A80895" w:rsidRDefault="00A80895" w:rsidP="00A80895">
      <w:pPr>
        <w:spacing w:after="0" w:line="240" w:lineRule="auto"/>
        <w:jc w:val="both"/>
        <w:rPr>
          <w:rFonts w:cs="Arial"/>
          <w:b/>
          <w:bCs/>
        </w:rPr>
      </w:pPr>
      <w:r w:rsidRPr="00A80895">
        <w:rPr>
          <w:rFonts w:cs="Arial"/>
          <w:b/>
          <w:bCs/>
        </w:rPr>
        <w:t>Video 1: Supplementary product information</w:t>
      </w:r>
    </w:p>
    <w:p w14:paraId="53F7F74C" w14:textId="77777777" w:rsidR="00A80895" w:rsidRPr="00A80895" w:rsidRDefault="00A80895" w:rsidP="00A80895">
      <w:pPr>
        <w:spacing w:after="0" w:line="240" w:lineRule="auto"/>
        <w:jc w:val="both"/>
        <w:rPr>
          <w:rFonts w:cs="Arial"/>
          <w:b/>
          <w:bCs/>
        </w:rPr>
      </w:pPr>
    </w:p>
    <w:p w14:paraId="6AD6F466" w14:textId="77777777" w:rsidR="00A80895" w:rsidRPr="00A80895" w:rsidRDefault="00A80895" w:rsidP="00A80895">
      <w:pPr>
        <w:spacing w:after="0" w:line="240" w:lineRule="auto"/>
        <w:jc w:val="both"/>
        <w:rPr>
          <w:rFonts w:cs="Arial"/>
        </w:rPr>
      </w:pPr>
      <w:r w:rsidRPr="00A80895">
        <w:rPr>
          <w:rFonts w:cs="Arial"/>
        </w:rPr>
        <w:t>The first video in this series presented by Mitesh Bhudia and Gemma Hackett from our Dispensing and Supply Team, looks at handling prescriptions containing supplementary product information.  Watch the supplementary product information video here:</w:t>
      </w:r>
    </w:p>
    <w:p w14:paraId="536AEC6F" w14:textId="77777777" w:rsidR="00A80895" w:rsidRPr="00A80895" w:rsidRDefault="00A80895" w:rsidP="00A80895">
      <w:pPr>
        <w:spacing w:after="0" w:line="240" w:lineRule="auto"/>
        <w:jc w:val="both"/>
        <w:rPr>
          <w:rFonts w:cs="Arial"/>
        </w:rPr>
      </w:pPr>
      <w:hyperlink r:id="rId80" w:history="1">
        <w:r w:rsidRPr="00A80895">
          <w:rPr>
            <w:rFonts w:cs="Arial"/>
            <w:color w:val="FF6D3A"/>
            <w:u w:val="single"/>
          </w:rPr>
          <w:t>https://www.youtube.com/watch?v=Uss7cur8aIU&amp;embeds_referring_euri=https%3A%2F%2Fcpe.org.uk%2F&amp;feature=emb_imp_woyt</w:t>
        </w:r>
      </w:hyperlink>
      <w:r w:rsidRPr="00A80895">
        <w:rPr>
          <w:rFonts w:cs="Arial"/>
        </w:rPr>
        <w:t xml:space="preserve"> </w:t>
      </w:r>
    </w:p>
    <w:p w14:paraId="47FD3012" w14:textId="77777777" w:rsidR="00A80895" w:rsidRPr="00A80895" w:rsidRDefault="00A80895" w:rsidP="00A80895">
      <w:pPr>
        <w:spacing w:after="0" w:line="240" w:lineRule="auto"/>
        <w:jc w:val="both"/>
        <w:rPr>
          <w:rFonts w:cs="Arial"/>
        </w:rPr>
      </w:pPr>
    </w:p>
    <w:p w14:paraId="572A02E5" w14:textId="77777777" w:rsidR="00A80895" w:rsidRPr="00A80895" w:rsidRDefault="00A80895" w:rsidP="00A80895">
      <w:pPr>
        <w:spacing w:after="0" w:line="240" w:lineRule="auto"/>
        <w:jc w:val="both"/>
        <w:rPr>
          <w:rFonts w:cs="Arial"/>
        </w:rPr>
      </w:pPr>
      <w:r w:rsidRPr="00A80895">
        <w:rPr>
          <w:rFonts w:cs="Arial"/>
        </w:rPr>
        <w:t>Further information and resources (as referenced in the guide):</w:t>
      </w:r>
    </w:p>
    <w:p w14:paraId="01BDFBAA" w14:textId="77777777" w:rsidR="00A80895" w:rsidRPr="00A80895" w:rsidRDefault="00A80895" w:rsidP="00A80895">
      <w:pPr>
        <w:numPr>
          <w:ilvl w:val="0"/>
          <w:numId w:val="63"/>
        </w:numPr>
        <w:spacing w:after="0" w:line="240" w:lineRule="auto"/>
        <w:contextualSpacing/>
        <w:jc w:val="both"/>
        <w:rPr>
          <w:rFonts w:cs="Arial"/>
        </w:rPr>
      </w:pPr>
      <w:hyperlink r:id="rId81" w:tgtFrame="_blank" w:history="1">
        <w:r w:rsidRPr="00A80895">
          <w:rPr>
            <w:rFonts w:cs="Arial"/>
            <w:color w:val="FF6D3A"/>
            <w:u w:val="single"/>
          </w:rPr>
          <w:t>Dealing with product information within the dose area</w:t>
        </w:r>
      </w:hyperlink>
    </w:p>
    <w:p w14:paraId="706C4E85" w14:textId="77777777" w:rsidR="00A80895" w:rsidRPr="00A80895" w:rsidRDefault="00A80895" w:rsidP="00A80895">
      <w:pPr>
        <w:numPr>
          <w:ilvl w:val="0"/>
          <w:numId w:val="63"/>
        </w:numPr>
        <w:spacing w:after="0" w:line="240" w:lineRule="auto"/>
        <w:contextualSpacing/>
        <w:jc w:val="both"/>
        <w:rPr>
          <w:rFonts w:cs="Arial"/>
        </w:rPr>
      </w:pPr>
      <w:hyperlink r:id="rId82">
        <w:r w:rsidRPr="00A80895">
          <w:rPr>
            <w:rFonts w:cs="Arial"/>
            <w:color w:val="FF6D3A"/>
            <w:u w:val="single"/>
          </w:rPr>
          <w:t>Dealing with EPS product info in dose area factsheet</w:t>
        </w:r>
      </w:hyperlink>
      <w:r w:rsidRPr="00A80895">
        <w:rPr>
          <w:rFonts w:cs="Arial"/>
        </w:rPr>
        <w:t> (pdf)</w:t>
      </w:r>
    </w:p>
    <w:p w14:paraId="060D3324" w14:textId="77777777" w:rsidR="00A80895" w:rsidRPr="00A80895" w:rsidRDefault="00A80895" w:rsidP="00A80895">
      <w:pPr>
        <w:spacing w:after="0" w:line="240" w:lineRule="auto"/>
        <w:jc w:val="both"/>
        <w:rPr>
          <w:rFonts w:cs="Arial"/>
        </w:rPr>
      </w:pPr>
    </w:p>
    <w:p w14:paraId="436FA8FF" w14:textId="77777777" w:rsidR="00A80895" w:rsidRPr="00A80895" w:rsidRDefault="00A80895" w:rsidP="00A80895">
      <w:pPr>
        <w:spacing w:after="0" w:line="240" w:lineRule="auto"/>
        <w:jc w:val="both"/>
        <w:rPr>
          <w:rFonts w:cs="Arial"/>
        </w:rPr>
      </w:pPr>
      <w:r w:rsidRPr="00A80895">
        <w:rPr>
          <w:rFonts w:cs="Arial"/>
        </w:rPr>
        <w:lastRenderedPageBreak/>
        <w:t>Upcoming videos include claiming for Serious Shortage Protocols (SSPs) correctly, and recent improvement to the price concession system. If you have any suggestions for future topics please email </w:t>
      </w:r>
      <w:hyperlink r:id="rId83">
        <w:r w:rsidRPr="00A80895">
          <w:rPr>
            <w:rFonts w:cs="Arial"/>
            <w:color w:val="FF6D3A"/>
            <w:u w:val="single"/>
          </w:rPr>
          <w:t>ds.team@cpe.org.uk</w:t>
        </w:r>
      </w:hyperlink>
      <w:r w:rsidRPr="00A80895">
        <w:rPr>
          <w:rFonts w:cs="Arial"/>
        </w:rPr>
        <w:t> with your suggestions.</w:t>
      </w:r>
    </w:p>
    <w:p w14:paraId="2DB30BF7" w14:textId="77777777" w:rsidR="00A80895" w:rsidRPr="00A80895" w:rsidRDefault="00A80895" w:rsidP="00A80895">
      <w:pPr>
        <w:spacing w:after="0" w:line="240" w:lineRule="auto"/>
        <w:jc w:val="both"/>
        <w:rPr>
          <w:rFonts w:cs="Arial"/>
        </w:rPr>
      </w:pPr>
    </w:p>
    <w:p w14:paraId="48DEC797" w14:textId="77777777" w:rsidR="00A80895" w:rsidRPr="00A80895" w:rsidRDefault="00A80895" w:rsidP="00A80895">
      <w:pPr>
        <w:spacing w:after="0" w:line="240" w:lineRule="auto"/>
        <w:rPr>
          <w:rFonts w:cs="Mokoko Medium"/>
          <w:b/>
          <w:bCs/>
          <w:color w:val="106B62"/>
        </w:rPr>
      </w:pPr>
    </w:p>
    <w:p w14:paraId="259BC2ED" w14:textId="77777777" w:rsidR="00A80895" w:rsidRPr="00A80895" w:rsidRDefault="00A80895" w:rsidP="00A80895">
      <w:pPr>
        <w:spacing w:after="0" w:line="240" w:lineRule="auto"/>
        <w:rPr>
          <w:rFonts w:cs="Arial"/>
          <w:color w:val="000000"/>
        </w:rPr>
      </w:pPr>
      <w:r w:rsidRPr="00A80895">
        <w:rPr>
          <w:rFonts w:ascii="Mokoko Medium" w:hAnsi="Mokoko Medium" w:cs="Mokoko Medium"/>
          <w:color w:val="106B62"/>
          <w:sz w:val="24"/>
          <w:szCs w:val="24"/>
        </w:rPr>
        <w:t>NHSBSA ‘Hints &amp; Tips’ – Issue 55</w:t>
      </w:r>
    </w:p>
    <w:p w14:paraId="6391B41E" w14:textId="77777777" w:rsidR="00A80895" w:rsidRPr="00A80895" w:rsidRDefault="00A80895" w:rsidP="00A80895">
      <w:pPr>
        <w:spacing w:after="0" w:line="240" w:lineRule="auto"/>
        <w:jc w:val="both"/>
        <w:rPr>
          <w:rFonts w:ascii="Mokoko Medium" w:hAnsi="Mokoko Medium" w:cs="Mokoko Medium"/>
          <w:b/>
          <w:bCs/>
          <w:color w:val="106B62"/>
          <w:sz w:val="24"/>
          <w:szCs w:val="24"/>
        </w:rPr>
      </w:pPr>
    </w:p>
    <w:p w14:paraId="67B7E1AD" w14:textId="77777777" w:rsidR="00A80895" w:rsidRPr="00A80895" w:rsidRDefault="00A80895" w:rsidP="00A80895">
      <w:pPr>
        <w:spacing w:after="0" w:line="240" w:lineRule="auto"/>
        <w:rPr>
          <w:rFonts w:cs="Arial"/>
        </w:rPr>
      </w:pPr>
      <w:r w:rsidRPr="00A80895">
        <w:rPr>
          <w:rFonts w:cs="Arial"/>
        </w:rPr>
        <w:t>The NHS Business Services Authority (NHSBSA) produces a quarterly newsletter called “Hints &amp; Tips for dispensing contractors”. The latest edition (Issue 55) contains some useful information and advice on:</w:t>
      </w:r>
    </w:p>
    <w:p w14:paraId="14599094" w14:textId="77777777" w:rsidR="00A80895" w:rsidRPr="00A80895" w:rsidRDefault="00A80895" w:rsidP="00A80895">
      <w:pPr>
        <w:spacing w:after="0" w:line="240" w:lineRule="auto"/>
        <w:rPr>
          <w:rFonts w:cs="Arial"/>
        </w:rPr>
      </w:pPr>
    </w:p>
    <w:p w14:paraId="4B0C325D" w14:textId="77777777" w:rsidR="00A80895" w:rsidRPr="00A80895" w:rsidRDefault="00A80895" w:rsidP="00A80895">
      <w:pPr>
        <w:numPr>
          <w:ilvl w:val="0"/>
          <w:numId w:val="62"/>
        </w:numPr>
        <w:spacing w:after="0" w:line="240" w:lineRule="auto"/>
        <w:contextualSpacing/>
        <w:rPr>
          <w:rFonts w:cs="Arial"/>
        </w:rPr>
      </w:pPr>
      <w:hyperlink r:id="rId84" w:anchor="NHS%20prescription%20charges" w:tgtFrame="_blank" w:history="1">
        <w:r w:rsidRPr="00A80895">
          <w:rPr>
            <w:rFonts w:cs="Arial"/>
            <w:color w:val="FF6D3A"/>
            <w:u w:val="single"/>
          </w:rPr>
          <w:t>NHS prescription charges from 1 May 2024</w:t>
        </w:r>
      </w:hyperlink>
    </w:p>
    <w:p w14:paraId="2DF50742" w14:textId="77777777" w:rsidR="00A80895" w:rsidRPr="00A80895" w:rsidRDefault="00A80895" w:rsidP="00A80895">
      <w:pPr>
        <w:numPr>
          <w:ilvl w:val="0"/>
          <w:numId w:val="62"/>
        </w:numPr>
        <w:spacing w:after="0" w:line="240" w:lineRule="auto"/>
        <w:contextualSpacing/>
        <w:rPr>
          <w:rFonts w:cs="Arial"/>
        </w:rPr>
      </w:pPr>
      <w:hyperlink r:id="rId85" w:anchor="Patients%20reminded%20HRT%20PPC" w:tgtFrame="_blank" w:history="1">
        <w:r w:rsidRPr="00A80895">
          <w:rPr>
            <w:rFonts w:cs="Arial"/>
            <w:color w:val="FF6D3A"/>
            <w:u w:val="single"/>
          </w:rPr>
          <w:t>Patients reminded to renew their HRT PPC</w:t>
        </w:r>
      </w:hyperlink>
    </w:p>
    <w:p w14:paraId="2C2430EA" w14:textId="77777777" w:rsidR="00A80895" w:rsidRPr="00A80895" w:rsidRDefault="00A80895" w:rsidP="00A80895">
      <w:pPr>
        <w:numPr>
          <w:ilvl w:val="0"/>
          <w:numId w:val="62"/>
        </w:numPr>
        <w:spacing w:after="0" w:line="240" w:lineRule="auto"/>
        <w:contextualSpacing/>
        <w:rPr>
          <w:rFonts w:cs="Arial"/>
        </w:rPr>
      </w:pPr>
      <w:hyperlink r:id="rId86" w:anchor="Contractors%20prescribing%20codes" w:tgtFrame="_blank" w:history="1">
        <w:r w:rsidRPr="00A80895">
          <w:rPr>
            <w:rFonts w:cs="Arial"/>
            <w:color w:val="FF6D3A"/>
            <w:u w:val="single"/>
          </w:rPr>
          <w:t>Contractors reminded to use correct prescribing codes</w:t>
        </w:r>
      </w:hyperlink>
    </w:p>
    <w:p w14:paraId="037554DB" w14:textId="77777777" w:rsidR="00A80895" w:rsidRPr="00A80895" w:rsidRDefault="00A80895" w:rsidP="00A80895">
      <w:pPr>
        <w:numPr>
          <w:ilvl w:val="0"/>
          <w:numId w:val="62"/>
        </w:numPr>
        <w:spacing w:after="0" w:line="240" w:lineRule="auto"/>
        <w:contextualSpacing/>
        <w:rPr>
          <w:rFonts w:cs="Arial"/>
        </w:rPr>
      </w:pPr>
      <w:hyperlink r:id="rId87" w:anchor="FP10%20NHS%20prescription%20forms%20-%20Memantine" w:tgtFrame="_blank" w:history="1">
        <w:r w:rsidRPr="00A80895">
          <w:rPr>
            <w:rFonts w:cs="Arial"/>
            <w:color w:val="FF6D3A"/>
            <w:u w:val="single"/>
          </w:rPr>
          <w:t>FP10 NHS prescription forms: memantine</w:t>
        </w:r>
      </w:hyperlink>
    </w:p>
    <w:p w14:paraId="474512DA" w14:textId="77777777" w:rsidR="00A80895" w:rsidRPr="00A80895" w:rsidRDefault="00A80895" w:rsidP="00A80895">
      <w:pPr>
        <w:numPr>
          <w:ilvl w:val="0"/>
          <w:numId w:val="62"/>
        </w:numPr>
        <w:spacing w:after="0" w:line="240" w:lineRule="auto"/>
        <w:contextualSpacing/>
        <w:rPr>
          <w:rFonts w:cs="Arial"/>
        </w:rPr>
      </w:pPr>
      <w:hyperlink r:id="rId88" w:anchor="Digital%20HC2%20certificates" w:tgtFrame="_blank" w:history="1">
        <w:r w:rsidRPr="00A80895">
          <w:rPr>
            <w:rFonts w:cs="Arial"/>
            <w:color w:val="FF6D3A"/>
            <w:u w:val="single"/>
          </w:rPr>
          <w:t>Digital HC2 certificates</w:t>
        </w:r>
      </w:hyperlink>
    </w:p>
    <w:p w14:paraId="3FF0FF00" w14:textId="77777777" w:rsidR="00A80895" w:rsidRPr="00A80895" w:rsidRDefault="00A80895" w:rsidP="00A80895">
      <w:pPr>
        <w:numPr>
          <w:ilvl w:val="0"/>
          <w:numId w:val="62"/>
        </w:numPr>
        <w:spacing w:after="0" w:line="240" w:lineRule="auto"/>
        <w:contextualSpacing/>
        <w:rPr>
          <w:rFonts w:cs="Arial"/>
        </w:rPr>
      </w:pPr>
      <w:hyperlink r:id="rId89" w:anchor="Real%20Time%20Exemption%20Checking" w:tgtFrame="_blank" w:history="1">
        <w:r w:rsidRPr="00A80895">
          <w:rPr>
            <w:rFonts w:cs="Arial"/>
            <w:color w:val="FF6D3A"/>
            <w:u w:val="single"/>
          </w:rPr>
          <w:t>Real Time Exemption Checking</w:t>
        </w:r>
      </w:hyperlink>
    </w:p>
    <w:p w14:paraId="1B73799F" w14:textId="77777777" w:rsidR="00A80895" w:rsidRPr="00A80895" w:rsidRDefault="00A80895" w:rsidP="00A80895">
      <w:pPr>
        <w:spacing w:after="0" w:line="240" w:lineRule="auto"/>
        <w:rPr>
          <w:rFonts w:cs="Arial"/>
        </w:rPr>
      </w:pPr>
    </w:p>
    <w:p w14:paraId="380D7B57" w14:textId="77777777" w:rsidR="00A80895" w:rsidRPr="00A80895" w:rsidRDefault="00A80895" w:rsidP="00A80895">
      <w:pPr>
        <w:spacing w:after="0" w:line="240" w:lineRule="auto"/>
        <w:rPr>
          <w:rFonts w:cs="Arial"/>
        </w:rPr>
      </w:pPr>
      <w:r w:rsidRPr="00A80895">
        <w:rPr>
          <w:rFonts w:cs="Arial"/>
        </w:rPr>
        <w:t>To view current and previous issues of Hints &amp; Tips click </w:t>
      </w:r>
      <w:hyperlink r:id="rId90" w:tgtFrame="_blank" w:history="1">
        <w:r w:rsidRPr="00A80895">
          <w:rPr>
            <w:rFonts w:cs="Arial"/>
            <w:color w:val="FF6D3A"/>
            <w:u w:val="single"/>
          </w:rPr>
          <w:t>here</w:t>
        </w:r>
      </w:hyperlink>
      <w:r w:rsidRPr="00A80895">
        <w:rPr>
          <w:rFonts w:cs="Arial"/>
        </w:rPr>
        <w:t>.</w:t>
      </w:r>
    </w:p>
    <w:p w14:paraId="78418361" w14:textId="77777777" w:rsidR="00A80895" w:rsidRPr="00A80895" w:rsidRDefault="00A80895" w:rsidP="00A80895">
      <w:pPr>
        <w:spacing w:after="0" w:line="240" w:lineRule="auto"/>
        <w:rPr>
          <w:rFonts w:cs="Arial"/>
        </w:rPr>
      </w:pPr>
    </w:p>
    <w:p w14:paraId="045A2B16" w14:textId="77777777" w:rsidR="00A80895" w:rsidRPr="00A80895" w:rsidRDefault="00A80895" w:rsidP="00A80895">
      <w:pPr>
        <w:spacing w:after="0" w:line="240" w:lineRule="auto"/>
        <w:rPr>
          <w:rFonts w:cs="Arial"/>
        </w:rPr>
      </w:pPr>
    </w:p>
    <w:p w14:paraId="12338E70" w14:textId="77777777" w:rsidR="00A80895" w:rsidRPr="00A80895" w:rsidRDefault="00A80895" w:rsidP="00A80895">
      <w:pPr>
        <w:spacing w:after="0" w:line="240" w:lineRule="auto"/>
        <w:jc w:val="both"/>
        <w:rPr>
          <w:rFonts w:cs="Arial"/>
        </w:rPr>
      </w:pPr>
      <w:r w:rsidRPr="00A80895">
        <w:rPr>
          <w:rFonts w:ascii="Mokoko Medium" w:hAnsi="Mokoko Medium" w:cs="Mokoko Medium"/>
          <w:color w:val="106B62"/>
          <w:sz w:val="24"/>
          <w:szCs w:val="24"/>
        </w:rPr>
        <w:t>Dispensing and supply webpage views</w:t>
      </w:r>
    </w:p>
    <w:p w14:paraId="5EEC0EF1" w14:textId="77777777" w:rsidR="00A80895" w:rsidRPr="00A80895" w:rsidRDefault="00A80895" w:rsidP="00A80895">
      <w:pPr>
        <w:numPr>
          <w:ilvl w:val="0"/>
          <w:numId w:val="37"/>
        </w:numPr>
        <w:spacing w:after="0" w:line="240" w:lineRule="auto"/>
        <w:ind w:left="0" w:firstLine="0"/>
        <w:jc w:val="both"/>
        <w:rPr>
          <w:rFonts w:cs="Arial"/>
          <w:color w:val="000000"/>
        </w:rPr>
      </w:pPr>
      <w:r w:rsidRPr="00A80895">
        <w:rPr>
          <w:rFonts w:ascii="Calibri" w:hAnsi="Calibri" w:cs="Arial"/>
        </w:rPr>
        <w:br/>
      </w:r>
      <w:r w:rsidRPr="00A80895">
        <w:rPr>
          <w:rFonts w:cs="Arial"/>
          <w:color w:val="000000"/>
        </w:rPr>
        <w:t>For information on topics relating to dispensing and supply, below is a table of the top 10 webpage visits by users between 1 April 2024 – 31 May 2024, inclusive:</w:t>
      </w:r>
    </w:p>
    <w:p w14:paraId="21060C7E" w14:textId="77777777" w:rsidR="00A80895" w:rsidRPr="00A80895" w:rsidRDefault="00A80895" w:rsidP="00A80895">
      <w:pPr>
        <w:numPr>
          <w:ilvl w:val="0"/>
          <w:numId w:val="37"/>
        </w:numPr>
        <w:spacing w:after="0" w:line="240" w:lineRule="auto"/>
        <w:ind w:left="0" w:firstLine="0"/>
        <w:jc w:val="both"/>
        <w:rPr>
          <w:rFonts w:cs="Arial"/>
          <w:color w:val="000000"/>
        </w:rPr>
      </w:pPr>
    </w:p>
    <w:tbl>
      <w:tblPr>
        <w:tblW w:w="9776" w:type="dxa"/>
        <w:tblLook w:val="04A0" w:firstRow="1" w:lastRow="0" w:firstColumn="1" w:lastColumn="0" w:noHBand="0" w:noVBand="1"/>
      </w:tblPr>
      <w:tblGrid>
        <w:gridCol w:w="8359"/>
        <w:gridCol w:w="1417"/>
      </w:tblGrid>
      <w:tr w:rsidR="00A80895" w:rsidRPr="00A80895" w14:paraId="4799DC1F" w14:textId="77777777" w:rsidTr="001D66A1">
        <w:trPr>
          <w:trHeight w:val="315"/>
          <w:tblHeader/>
        </w:trPr>
        <w:tc>
          <w:tcPr>
            <w:tcW w:w="8359"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001A088E" w14:textId="77777777" w:rsidR="00A80895" w:rsidRPr="00A80895" w:rsidRDefault="00A80895" w:rsidP="00A80895">
            <w:pPr>
              <w:spacing w:after="0" w:line="240" w:lineRule="auto"/>
              <w:jc w:val="both"/>
              <w:rPr>
                <w:rFonts w:eastAsia="Yu Mincho" w:cs="Arial"/>
                <w:b/>
                <w:color w:val="FFFFFF"/>
                <w:lang w:eastAsia="en-GB"/>
              </w:rPr>
            </w:pPr>
            <w:r w:rsidRPr="00A80895">
              <w:rPr>
                <w:rFonts w:eastAsia="Yu Mincho" w:cs="Arial"/>
                <w:b/>
                <w:color w:val="FFFFFF"/>
                <w:lang w:eastAsia="en-GB"/>
              </w:rPr>
              <w:t>Page</w:t>
            </w:r>
          </w:p>
        </w:tc>
        <w:tc>
          <w:tcPr>
            <w:tcW w:w="1417" w:type="dxa"/>
            <w:tcBorders>
              <w:top w:val="single" w:sz="4" w:space="0" w:color="auto"/>
              <w:left w:val="nil"/>
              <w:bottom w:val="single" w:sz="4" w:space="0" w:color="auto"/>
              <w:right w:val="single" w:sz="4" w:space="0" w:color="auto"/>
            </w:tcBorders>
            <w:shd w:val="clear" w:color="auto" w:fill="0F6B61"/>
            <w:noWrap/>
            <w:vAlign w:val="center"/>
            <w:hideMark/>
          </w:tcPr>
          <w:p w14:paraId="01C6EDB5" w14:textId="77777777" w:rsidR="00A80895" w:rsidRPr="00A80895" w:rsidRDefault="00A80895" w:rsidP="00A80895">
            <w:pPr>
              <w:spacing w:after="0" w:line="240" w:lineRule="auto"/>
              <w:jc w:val="right"/>
              <w:rPr>
                <w:rFonts w:eastAsia="Yu Mincho" w:cs="Arial"/>
                <w:b/>
                <w:color w:val="FFFFFF"/>
                <w:lang w:eastAsia="en-GB"/>
              </w:rPr>
            </w:pPr>
            <w:r w:rsidRPr="00A80895">
              <w:rPr>
                <w:rFonts w:eastAsia="Yu Mincho" w:cs="Arial"/>
                <w:b/>
                <w:color w:val="FFFFFF"/>
                <w:lang w:eastAsia="en-GB"/>
              </w:rPr>
              <w:t>Page views</w:t>
            </w:r>
          </w:p>
        </w:tc>
      </w:tr>
      <w:tr w:rsidR="00A80895" w:rsidRPr="00A80895" w14:paraId="53D9A6C1" w14:textId="77777777" w:rsidTr="001D66A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hideMark/>
          </w:tcPr>
          <w:p w14:paraId="749E6F48" w14:textId="77777777" w:rsidR="00A80895" w:rsidRPr="00A80895" w:rsidRDefault="00A80895" w:rsidP="00A80895">
            <w:pPr>
              <w:spacing w:after="0" w:line="240" w:lineRule="auto"/>
              <w:rPr>
                <w:rFonts w:cs="Arial"/>
              </w:rPr>
            </w:pPr>
            <w:hyperlink r:id="rId91">
              <w:r w:rsidRPr="00A80895">
                <w:rPr>
                  <w:rFonts w:cs="Arial"/>
                  <w:color w:val="FF6D3A"/>
                  <w:u w:val="single"/>
                </w:rPr>
                <w:t>Price Concessions</w:t>
              </w:r>
            </w:hyperlink>
            <w:r w:rsidRPr="00A80895">
              <w:rPr>
                <w:rFonts w:cs="Arial"/>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7D201BDB" w14:textId="77777777" w:rsidR="00A80895" w:rsidRPr="00A80895" w:rsidRDefault="00A80895" w:rsidP="00A80895">
            <w:pPr>
              <w:spacing w:after="0" w:line="240" w:lineRule="auto"/>
              <w:jc w:val="center"/>
              <w:rPr>
                <w:rFonts w:cs="Arial"/>
                <w:color w:val="000000"/>
                <w:lang w:eastAsia="en-GB"/>
              </w:rPr>
            </w:pPr>
            <w:r w:rsidRPr="00A80895">
              <w:rPr>
                <w:rFonts w:cs="Arial"/>
                <w:color w:val="000000"/>
                <w:lang w:eastAsia="en-GB"/>
              </w:rPr>
              <w:t>78,593</w:t>
            </w:r>
          </w:p>
        </w:tc>
      </w:tr>
      <w:tr w:rsidR="00A80895" w:rsidRPr="00A80895" w14:paraId="19DE3186" w14:textId="77777777" w:rsidTr="001D66A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hideMark/>
          </w:tcPr>
          <w:p w14:paraId="5FDF203D" w14:textId="77777777" w:rsidR="00A80895" w:rsidRPr="00A80895" w:rsidRDefault="00A80895" w:rsidP="00A80895">
            <w:pPr>
              <w:spacing w:after="0" w:line="240" w:lineRule="auto"/>
              <w:rPr>
                <w:rFonts w:cs="Arial"/>
              </w:rPr>
            </w:pPr>
            <w:hyperlink r:id="rId92">
              <w:r w:rsidRPr="00A80895">
                <w:rPr>
                  <w:rFonts w:cs="Arial"/>
                  <w:color w:val="FF6D3A"/>
                  <w:u w:val="single"/>
                </w:rPr>
                <w:t>Serious Shortage Protocols (SSPs)</w:t>
              </w:r>
            </w:hyperlink>
          </w:p>
        </w:tc>
        <w:tc>
          <w:tcPr>
            <w:tcW w:w="1417" w:type="dxa"/>
            <w:tcBorders>
              <w:top w:val="nil"/>
              <w:left w:val="nil"/>
              <w:bottom w:val="single" w:sz="4" w:space="0" w:color="auto"/>
              <w:right w:val="single" w:sz="4" w:space="0" w:color="auto"/>
            </w:tcBorders>
            <w:shd w:val="clear" w:color="auto" w:fill="auto"/>
            <w:noWrap/>
            <w:vAlign w:val="bottom"/>
            <w:hideMark/>
          </w:tcPr>
          <w:p w14:paraId="0DE4B41B" w14:textId="77777777" w:rsidR="00A80895" w:rsidRPr="00A80895" w:rsidRDefault="00A80895" w:rsidP="00A80895">
            <w:pPr>
              <w:spacing w:after="0" w:line="240" w:lineRule="auto"/>
              <w:jc w:val="center"/>
              <w:rPr>
                <w:rFonts w:cs="Arial"/>
                <w:color w:val="000000"/>
                <w:lang w:eastAsia="en-GB"/>
              </w:rPr>
            </w:pPr>
            <w:r w:rsidRPr="00A80895">
              <w:rPr>
                <w:rFonts w:cs="Arial"/>
                <w:color w:val="000000"/>
                <w:lang w:eastAsia="en-GB"/>
              </w:rPr>
              <w:t>23,657</w:t>
            </w:r>
          </w:p>
        </w:tc>
      </w:tr>
      <w:tr w:rsidR="00A80895" w:rsidRPr="00A80895" w14:paraId="56E37AA0" w14:textId="77777777" w:rsidTr="001D66A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hideMark/>
          </w:tcPr>
          <w:p w14:paraId="7C1EA09E" w14:textId="77777777" w:rsidR="00A80895" w:rsidRPr="00A80895" w:rsidRDefault="00A80895" w:rsidP="00A80895">
            <w:pPr>
              <w:spacing w:after="0" w:line="240" w:lineRule="auto"/>
              <w:rPr>
                <w:rFonts w:cs="Arial"/>
              </w:rPr>
            </w:pPr>
            <w:hyperlink r:id="rId93" w:history="1">
              <w:r w:rsidRPr="00A80895">
                <w:rPr>
                  <w:rFonts w:cs="Arial"/>
                  <w:color w:val="FF6D3A"/>
                  <w:u w:val="single"/>
                </w:rPr>
                <w:t>Prescription charge to rise to £9.90 on 1 May 2024</w:t>
              </w:r>
            </w:hyperlink>
          </w:p>
        </w:tc>
        <w:tc>
          <w:tcPr>
            <w:tcW w:w="1417" w:type="dxa"/>
            <w:tcBorders>
              <w:top w:val="nil"/>
              <w:left w:val="nil"/>
              <w:bottom w:val="single" w:sz="4" w:space="0" w:color="auto"/>
              <w:right w:val="single" w:sz="4" w:space="0" w:color="auto"/>
            </w:tcBorders>
            <w:shd w:val="clear" w:color="auto" w:fill="auto"/>
            <w:noWrap/>
            <w:vAlign w:val="bottom"/>
            <w:hideMark/>
          </w:tcPr>
          <w:p w14:paraId="3E04BD6B" w14:textId="77777777" w:rsidR="00A80895" w:rsidRPr="00A80895" w:rsidRDefault="00A80895" w:rsidP="00A80895">
            <w:pPr>
              <w:spacing w:after="0" w:line="240" w:lineRule="auto"/>
              <w:jc w:val="center"/>
              <w:rPr>
                <w:rFonts w:cs="Arial"/>
                <w:color w:val="000000"/>
                <w:lang w:eastAsia="en-GB"/>
              </w:rPr>
            </w:pPr>
            <w:r w:rsidRPr="00A80895">
              <w:rPr>
                <w:rFonts w:cs="Arial"/>
                <w:color w:val="000000"/>
                <w:lang w:eastAsia="en-GB"/>
              </w:rPr>
              <w:t>17,582</w:t>
            </w:r>
          </w:p>
        </w:tc>
      </w:tr>
      <w:tr w:rsidR="00A80895" w:rsidRPr="00A80895" w14:paraId="0CCFB801" w14:textId="77777777" w:rsidTr="001D66A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tcPr>
          <w:p w14:paraId="6FE43446" w14:textId="77777777" w:rsidR="00A80895" w:rsidRPr="00A80895" w:rsidRDefault="00A80895" w:rsidP="00A80895">
            <w:pPr>
              <w:spacing w:after="0" w:line="240" w:lineRule="auto"/>
              <w:rPr>
                <w:rFonts w:cs="Arial"/>
              </w:rPr>
            </w:pPr>
            <w:hyperlink r:id="rId94">
              <w:r w:rsidRPr="00A80895">
                <w:rPr>
                  <w:rFonts w:cs="Arial"/>
                  <w:color w:val="FF6D3A"/>
                  <w:u w:val="single"/>
                </w:rPr>
                <w:t>Special Container Database</w:t>
              </w:r>
            </w:hyperlink>
          </w:p>
        </w:tc>
        <w:tc>
          <w:tcPr>
            <w:tcW w:w="1417" w:type="dxa"/>
            <w:tcBorders>
              <w:top w:val="nil"/>
              <w:left w:val="nil"/>
              <w:bottom w:val="single" w:sz="4" w:space="0" w:color="auto"/>
              <w:right w:val="single" w:sz="4" w:space="0" w:color="auto"/>
            </w:tcBorders>
            <w:shd w:val="clear" w:color="auto" w:fill="auto"/>
            <w:noWrap/>
            <w:vAlign w:val="bottom"/>
          </w:tcPr>
          <w:p w14:paraId="20B64DB4" w14:textId="77777777" w:rsidR="00A80895" w:rsidRPr="00A80895" w:rsidRDefault="00A80895" w:rsidP="00A80895">
            <w:pPr>
              <w:spacing w:after="0" w:line="240" w:lineRule="auto"/>
              <w:jc w:val="center"/>
              <w:rPr>
                <w:rFonts w:cs="Arial"/>
                <w:color w:val="000000"/>
                <w:lang w:eastAsia="en-GB"/>
              </w:rPr>
            </w:pPr>
            <w:r w:rsidRPr="00A80895">
              <w:rPr>
                <w:rFonts w:cs="Arial"/>
                <w:color w:val="000000"/>
                <w:lang w:eastAsia="en-GB"/>
              </w:rPr>
              <w:t>13,439</w:t>
            </w:r>
          </w:p>
        </w:tc>
      </w:tr>
      <w:tr w:rsidR="00A80895" w:rsidRPr="00A80895" w14:paraId="0BEEBA02" w14:textId="77777777" w:rsidTr="001D66A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hideMark/>
          </w:tcPr>
          <w:p w14:paraId="17D2A807" w14:textId="77777777" w:rsidR="00A80895" w:rsidRPr="00A80895" w:rsidRDefault="00A80895" w:rsidP="00A80895">
            <w:pPr>
              <w:spacing w:after="0" w:line="240" w:lineRule="auto"/>
              <w:rPr>
                <w:rFonts w:cs="Arial"/>
              </w:rPr>
            </w:pPr>
            <w:hyperlink r:id="rId95">
              <w:r w:rsidRPr="00A80895">
                <w:rPr>
                  <w:rFonts w:cs="Arial"/>
                  <w:color w:val="FF6D3A"/>
                  <w:u w:val="single"/>
                </w:rPr>
                <w:t>Controlled Drug Prescription Forms and Validity</w:t>
              </w:r>
            </w:hyperlink>
          </w:p>
        </w:tc>
        <w:tc>
          <w:tcPr>
            <w:tcW w:w="1417" w:type="dxa"/>
            <w:tcBorders>
              <w:top w:val="nil"/>
              <w:left w:val="nil"/>
              <w:bottom w:val="single" w:sz="4" w:space="0" w:color="auto"/>
              <w:right w:val="single" w:sz="4" w:space="0" w:color="auto"/>
            </w:tcBorders>
            <w:shd w:val="clear" w:color="auto" w:fill="auto"/>
            <w:noWrap/>
            <w:vAlign w:val="bottom"/>
            <w:hideMark/>
          </w:tcPr>
          <w:p w14:paraId="0784C7B9" w14:textId="77777777" w:rsidR="00A80895" w:rsidRPr="00A80895" w:rsidRDefault="00A80895" w:rsidP="00A80895">
            <w:pPr>
              <w:spacing w:after="0" w:line="240" w:lineRule="auto"/>
              <w:jc w:val="center"/>
              <w:rPr>
                <w:rFonts w:cs="Arial"/>
                <w:color w:val="000000"/>
                <w:lang w:eastAsia="en-GB"/>
              </w:rPr>
            </w:pPr>
            <w:r w:rsidRPr="00A80895">
              <w:rPr>
                <w:rFonts w:cs="Arial"/>
                <w:color w:val="000000"/>
                <w:lang w:eastAsia="en-GB"/>
              </w:rPr>
              <w:t>11,580</w:t>
            </w:r>
          </w:p>
        </w:tc>
      </w:tr>
      <w:tr w:rsidR="00A80895" w:rsidRPr="00A80895" w14:paraId="10D2404F" w14:textId="77777777" w:rsidTr="001D66A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tcPr>
          <w:p w14:paraId="6062A23C" w14:textId="77777777" w:rsidR="00A80895" w:rsidRPr="00A80895" w:rsidRDefault="00A80895" w:rsidP="00A80895">
            <w:pPr>
              <w:spacing w:after="0" w:line="240" w:lineRule="auto"/>
              <w:rPr>
                <w:rFonts w:cs="Arial"/>
              </w:rPr>
            </w:pPr>
            <w:hyperlink r:id="rId96">
              <w:r w:rsidRPr="00A80895">
                <w:rPr>
                  <w:rFonts w:cs="Arial"/>
                  <w:color w:val="FF6D3A"/>
                  <w:u w:val="single"/>
                </w:rPr>
                <w:t>Is this Prescription Form Valid?</w:t>
              </w:r>
            </w:hyperlink>
          </w:p>
        </w:tc>
        <w:tc>
          <w:tcPr>
            <w:tcW w:w="1417" w:type="dxa"/>
            <w:tcBorders>
              <w:top w:val="nil"/>
              <w:left w:val="nil"/>
              <w:bottom w:val="single" w:sz="4" w:space="0" w:color="auto"/>
              <w:right w:val="single" w:sz="4" w:space="0" w:color="auto"/>
            </w:tcBorders>
            <w:shd w:val="clear" w:color="auto" w:fill="auto"/>
            <w:noWrap/>
            <w:vAlign w:val="bottom"/>
          </w:tcPr>
          <w:p w14:paraId="42F6CAE3" w14:textId="77777777" w:rsidR="00A80895" w:rsidRPr="00A80895" w:rsidRDefault="00A80895" w:rsidP="00A80895">
            <w:pPr>
              <w:spacing w:after="0" w:line="240" w:lineRule="auto"/>
              <w:jc w:val="center"/>
              <w:rPr>
                <w:rFonts w:cs="Arial"/>
                <w:color w:val="000000"/>
                <w:lang w:eastAsia="en-GB"/>
              </w:rPr>
            </w:pPr>
            <w:r w:rsidRPr="00A80895">
              <w:rPr>
                <w:rFonts w:cs="Arial"/>
                <w:color w:val="000000"/>
                <w:lang w:eastAsia="en-GB"/>
              </w:rPr>
              <w:t>5,492</w:t>
            </w:r>
          </w:p>
        </w:tc>
      </w:tr>
      <w:tr w:rsidR="00A80895" w:rsidRPr="00A80895" w14:paraId="14CF6D34" w14:textId="77777777" w:rsidTr="001D66A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tcPr>
          <w:p w14:paraId="6CF9C201" w14:textId="77777777" w:rsidR="00A80895" w:rsidRPr="00A80895" w:rsidRDefault="00A80895" w:rsidP="00A80895">
            <w:pPr>
              <w:spacing w:after="0" w:line="240" w:lineRule="auto"/>
              <w:rPr>
                <w:rFonts w:cs="Arial"/>
              </w:rPr>
            </w:pPr>
            <w:hyperlink r:id="rId97" w:history="1">
              <w:r w:rsidRPr="00A80895">
                <w:rPr>
                  <w:rFonts w:cs="Arial"/>
                  <w:color w:val="FF6D3A"/>
                  <w:u w:val="single"/>
                </w:rPr>
                <w:t xml:space="preserve">Medicine Supply Notification: </w:t>
              </w:r>
              <w:proofErr w:type="spellStart"/>
              <w:r w:rsidRPr="00A80895">
                <w:rPr>
                  <w:rFonts w:cs="Arial"/>
                  <w:color w:val="FF6D3A"/>
                  <w:u w:val="single"/>
                </w:rPr>
                <w:t>Pabrinex</w:t>
              </w:r>
              <w:proofErr w:type="spellEnd"/>
              <w:r w:rsidRPr="00A80895">
                <w:rPr>
                  <w:rFonts w:cs="Arial"/>
                  <w:color w:val="FF6D3A"/>
                  <w:u w:val="single"/>
                </w:rPr>
                <w:t>® (Vitamins B and C) Intravenous and Intramuscular High Potency solution for injection ampoules</w:t>
              </w:r>
            </w:hyperlink>
          </w:p>
        </w:tc>
        <w:tc>
          <w:tcPr>
            <w:tcW w:w="1417" w:type="dxa"/>
            <w:tcBorders>
              <w:top w:val="nil"/>
              <w:left w:val="nil"/>
              <w:bottom w:val="single" w:sz="4" w:space="0" w:color="auto"/>
              <w:right w:val="single" w:sz="4" w:space="0" w:color="auto"/>
            </w:tcBorders>
            <w:shd w:val="clear" w:color="auto" w:fill="auto"/>
            <w:noWrap/>
            <w:vAlign w:val="bottom"/>
          </w:tcPr>
          <w:p w14:paraId="4494A01E" w14:textId="77777777" w:rsidR="00A80895" w:rsidRPr="00A80895" w:rsidRDefault="00A80895" w:rsidP="00A80895">
            <w:pPr>
              <w:spacing w:after="0" w:line="240" w:lineRule="auto"/>
              <w:jc w:val="center"/>
              <w:rPr>
                <w:rFonts w:cs="Arial"/>
                <w:color w:val="000000"/>
                <w:lang w:eastAsia="en-GB"/>
              </w:rPr>
            </w:pPr>
            <w:r w:rsidRPr="00A80895">
              <w:rPr>
                <w:rFonts w:cs="Arial"/>
                <w:color w:val="000000"/>
                <w:lang w:eastAsia="en-GB"/>
              </w:rPr>
              <w:t>5,408</w:t>
            </w:r>
          </w:p>
        </w:tc>
      </w:tr>
      <w:tr w:rsidR="00A80895" w:rsidRPr="00A80895" w14:paraId="386D0024" w14:textId="77777777" w:rsidTr="001D66A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tcPr>
          <w:p w14:paraId="749D103F" w14:textId="77777777" w:rsidR="00A80895" w:rsidRPr="00A80895" w:rsidRDefault="00A80895" w:rsidP="00A80895">
            <w:pPr>
              <w:spacing w:after="0" w:line="240" w:lineRule="auto"/>
              <w:rPr>
                <w:rFonts w:cs="Arial"/>
              </w:rPr>
            </w:pPr>
            <w:hyperlink r:id="rId98" w:history="1">
              <w:r w:rsidRPr="00A80895">
                <w:rPr>
                  <w:rFonts w:cs="Arial"/>
                  <w:color w:val="FF6D3A"/>
                  <w:u w:val="single"/>
                </w:rPr>
                <w:t>March 2024 Price Concessions 3rd and Final Update</w:t>
              </w:r>
            </w:hyperlink>
          </w:p>
        </w:tc>
        <w:tc>
          <w:tcPr>
            <w:tcW w:w="1417" w:type="dxa"/>
            <w:tcBorders>
              <w:top w:val="nil"/>
              <w:left w:val="nil"/>
              <w:bottom w:val="single" w:sz="4" w:space="0" w:color="auto"/>
              <w:right w:val="single" w:sz="4" w:space="0" w:color="auto"/>
            </w:tcBorders>
            <w:shd w:val="clear" w:color="auto" w:fill="auto"/>
            <w:noWrap/>
            <w:vAlign w:val="bottom"/>
          </w:tcPr>
          <w:p w14:paraId="48852F1B" w14:textId="77777777" w:rsidR="00A80895" w:rsidRPr="00A80895" w:rsidRDefault="00A80895" w:rsidP="00A80895">
            <w:pPr>
              <w:spacing w:after="0" w:line="240" w:lineRule="auto"/>
              <w:jc w:val="center"/>
              <w:rPr>
                <w:rFonts w:cs="Arial"/>
                <w:color w:val="000000"/>
                <w:lang w:eastAsia="en-GB"/>
              </w:rPr>
            </w:pPr>
            <w:r w:rsidRPr="00A80895">
              <w:rPr>
                <w:rFonts w:cs="Arial"/>
                <w:color w:val="000000"/>
                <w:lang w:eastAsia="en-GB"/>
              </w:rPr>
              <w:t>5,306</w:t>
            </w:r>
          </w:p>
        </w:tc>
      </w:tr>
      <w:tr w:rsidR="00A80895" w:rsidRPr="00A80895" w14:paraId="15311B1F" w14:textId="77777777" w:rsidTr="001D66A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tcPr>
          <w:p w14:paraId="48AB3D0B" w14:textId="77777777" w:rsidR="00A80895" w:rsidRPr="00A80895" w:rsidRDefault="00A80895" w:rsidP="00A80895">
            <w:pPr>
              <w:spacing w:after="0" w:line="240" w:lineRule="auto"/>
              <w:rPr>
                <w:rFonts w:cs="Arial"/>
              </w:rPr>
            </w:pPr>
            <w:hyperlink r:id="rId99" w:history="1">
              <w:r w:rsidRPr="00A80895">
                <w:rPr>
                  <w:rFonts w:cs="Arial"/>
                  <w:color w:val="FF6D3A"/>
                  <w:u w:val="single"/>
                </w:rPr>
                <w:t>DHSC’s April 2024 Price Concessions – Final Update</w:t>
              </w:r>
            </w:hyperlink>
          </w:p>
        </w:tc>
        <w:tc>
          <w:tcPr>
            <w:tcW w:w="1417" w:type="dxa"/>
            <w:tcBorders>
              <w:top w:val="nil"/>
              <w:left w:val="nil"/>
              <w:bottom w:val="single" w:sz="4" w:space="0" w:color="auto"/>
              <w:right w:val="single" w:sz="4" w:space="0" w:color="auto"/>
            </w:tcBorders>
            <w:shd w:val="clear" w:color="auto" w:fill="auto"/>
            <w:noWrap/>
            <w:vAlign w:val="bottom"/>
          </w:tcPr>
          <w:p w14:paraId="6C51B246" w14:textId="77777777" w:rsidR="00A80895" w:rsidRPr="00A80895" w:rsidRDefault="00A80895" w:rsidP="00A80895">
            <w:pPr>
              <w:spacing w:after="0" w:line="240" w:lineRule="auto"/>
              <w:jc w:val="center"/>
              <w:rPr>
                <w:rFonts w:cs="Arial"/>
                <w:color w:val="000000"/>
                <w:lang w:eastAsia="en-GB"/>
              </w:rPr>
            </w:pPr>
            <w:r w:rsidRPr="00A80895">
              <w:rPr>
                <w:rFonts w:cs="Arial"/>
                <w:color w:val="000000"/>
                <w:lang w:eastAsia="en-GB"/>
              </w:rPr>
              <w:t>5,015</w:t>
            </w:r>
          </w:p>
        </w:tc>
      </w:tr>
      <w:tr w:rsidR="00A80895" w:rsidRPr="00A80895" w14:paraId="42D73FE7" w14:textId="77777777" w:rsidTr="001D66A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hideMark/>
          </w:tcPr>
          <w:p w14:paraId="17EA3920" w14:textId="77777777" w:rsidR="00A80895" w:rsidRPr="00A80895" w:rsidRDefault="00A80895" w:rsidP="00A80895">
            <w:pPr>
              <w:spacing w:after="0" w:line="240" w:lineRule="auto"/>
              <w:rPr>
                <w:rFonts w:cs="Arial"/>
              </w:rPr>
            </w:pPr>
            <w:hyperlink r:id="rId100">
              <w:r w:rsidRPr="00A80895">
                <w:rPr>
                  <w:rFonts w:cs="Arial"/>
                  <w:color w:val="FF6D3A"/>
                  <w:u w:val="single"/>
                </w:rPr>
                <w:t>Price concession archive</w:t>
              </w:r>
            </w:hyperlink>
          </w:p>
        </w:tc>
        <w:tc>
          <w:tcPr>
            <w:tcW w:w="1417" w:type="dxa"/>
            <w:tcBorders>
              <w:top w:val="nil"/>
              <w:left w:val="nil"/>
              <w:bottom w:val="single" w:sz="4" w:space="0" w:color="auto"/>
              <w:right w:val="single" w:sz="4" w:space="0" w:color="auto"/>
            </w:tcBorders>
            <w:shd w:val="clear" w:color="auto" w:fill="auto"/>
            <w:noWrap/>
            <w:vAlign w:val="bottom"/>
            <w:hideMark/>
          </w:tcPr>
          <w:p w14:paraId="0F9E3155" w14:textId="77777777" w:rsidR="00A80895" w:rsidRPr="00A80895" w:rsidRDefault="00A80895" w:rsidP="00A80895">
            <w:pPr>
              <w:spacing w:after="0" w:line="240" w:lineRule="auto"/>
              <w:jc w:val="center"/>
              <w:rPr>
                <w:rFonts w:cs="Arial"/>
                <w:color w:val="000000"/>
                <w:lang w:eastAsia="en-GB"/>
              </w:rPr>
            </w:pPr>
            <w:r w:rsidRPr="00A80895">
              <w:rPr>
                <w:rFonts w:cs="Arial"/>
                <w:color w:val="000000"/>
                <w:lang w:eastAsia="en-GB"/>
              </w:rPr>
              <w:t>4,868</w:t>
            </w:r>
          </w:p>
        </w:tc>
      </w:tr>
    </w:tbl>
    <w:p w14:paraId="56BB5955" w14:textId="77777777" w:rsidR="00A80895" w:rsidRPr="00A80895" w:rsidRDefault="00A80895" w:rsidP="00A80895">
      <w:pPr>
        <w:spacing w:before="240" w:after="240" w:line="240" w:lineRule="auto"/>
        <w:jc w:val="both"/>
        <w:rPr>
          <w:rFonts w:cs="Arial"/>
          <w:b/>
          <w:color w:val="000000"/>
        </w:rPr>
      </w:pPr>
    </w:p>
    <w:p w14:paraId="12868B97" w14:textId="771B4AF5" w:rsidR="00A80895" w:rsidRDefault="00A80895">
      <w:pPr>
        <w:spacing w:after="0" w:line="240" w:lineRule="auto"/>
        <w:rPr>
          <w:rStyle w:val="normaltextrun"/>
          <w:rFonts w:eastAsiaTheme="minorEastAsia" w:cstheme="minorHAnsi"/>
          <w:lang w:eastAsia="en-GB"/>
        </w:rPr>
      </w:pPr>
      <w:r>
        <w:rPr>
          <w:rStyle w:val="normaltextrun"/>
          <w:rFonts w:eastAsiaTheme="minorEastAsia" w:cstheme="minorHAnsi"/>
        </w:rPr>
        <w:br w:type="page"/>
      </w:r>
    </w:p>
    <w:p w14:paraId="75CFD420" w14:textId="77777777" w:rsidR="00A80895" w:rsidRPr="00A80895" w:rsidRDefault="00A80895" w:rsidP="00A80895">
      <w:pPr>
        <w:spacing w:after="160" w:line="259" w:lineRule="auto"/>
        <w:rPr>
          <w:rFonts w:ascii="Calibri" w:hAnsi="Calibri"/>
        </w:rPr>
      </w:pPr>
      <w:bookmarkStart w:id="1" w:name="_Hlk139467502"/>
      <w:bookmarkEnd w:id="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A80895" w:rsidRPr="00A80895" w14:paraId="0604E481" w14:textId="77777777" w:rsidTr="001D66A1">
        <w:trPr>
          <w:trHeight w:val="805"/>
          <w:jc w:val="center"/>
        </w:trPr>
        <w:tc>
          <w:tcPr>
            <w:tcW w:w="4508" w:type="dxa"/>
          </w:tcPr>
          <w:p w14:paraId="4109D5D2" w14:textId="77777777" w:rsidR="00A80895" w:rsidRPr="00A80895" w:rsidRDefault="00A80895" w:rsidP="00A80895">
            <w:pPr>
              <w:widowControl w:val="0"/>
              <w:autoSpaceDE w:val="0"/>
              <w:autoSpaceDN w:val="0"/>
              <w:spacing w:after="0" w:line="240" w:lineRule="auto"/>
              <w:rPr>
                <w:rFonts w:cs="Calibri"/>
                <w:b/>
                <w:bCs/>
                <w:color w:val="106B62"/>
                <w:lang w:bidi="en-US"/>
              </w:rPr>
            </w:pPr>
          </w:p>
          <w:p w14:paraId="315CBF6B" w14:textId="77777777" w:rsidR="00A80895" w:rsidRPr="00A80895" w:rsidRDefault="00A80895" w:rsidP="00A80895">
            <w:pPr>
              <w:widowControl w:val="0"/>
              <w:autoSpaceDE w:val="0"/>
              <w:autoSpaceDN w:val="0"/>
              <w:spacing w:after="0" w:line="240" w:lineRule="auto"/>
              <w:ind w:left="107"/>
              <w:rPr>
                <w:rFonts w:cs="Calibri"/>
                <w:b/>
                <w:bCs/>
                <w:color w:val="106B62"/>
                <w:lang w:bidi="en-US"/>
              </w:rPr>
            </w:pPr>
            <w:r w:rsidRPr="00A80895">
              <w:rPr>
                <w:rFonts w:cs="Calibri"/>
                <w:b/>
                <w:bCs/>
                <w:color w:val="106B62"/>
                <w:lang w:bidi="en-US"/>
              </w:rPr>
              <w:t>Subject</w:t>
            </w:r>
          </w:p>
        </w:tc>
        <w:tc>
          <w:tcPr>
            <w:tcW w:w="4510" w:type="dxa"/>
          </w:tcPr>
          <w:p w14:paraId="4E283573" w14:textId="77777777" w:rsidR="00A80895" w:rsidRPr="00A80895" w:rsidRDefault="00A80895" w:rsidP="00A80895">
            <w:pPr>
              <w:widowControl w:val="0"/>
              <w:autoSpaceDE w:val="0"/>
              <w:autoSpaceDN w:val="0"/>
              <w:spacing w:after="0" w:line="240" w:lineRule="auto"/>
              <w:rPr>
                <w:rFonts w:cs="Calibri"/>
                <w:color w:val="106B62"/>
                <w:lang w:bidi="en-US"/>
              </w:rPr>
            </w:pPr>
          </w:p>
          <w:p w14:paraId="779764DA" w14:textId="77777777" w:rsidR="00A80895" w:rsidRPr="00A80895" w:rsidRDefault="00A80895" w:rsidP="00A80895">
            <w:pPr>
              <w:widowControl w:val="0"/>
              <w:autoSpaceDE w:val="0"/>
              <w:autoSpaceDN w:val="0"/>
              <w:spacing w:after="0" w:line="240" w:lineRule="auto"/>
              <w:ind w:left="107"/>
              <w:rPr>
                <w:rFonts w:cs="Calibri"/>
                <w:color w:val="106B62"/>
                <w:lang w:bidi="en-US"/>
              </w:rPr>
            </w:pPr>
            <w:r w:rsidRPr="00A80895">
              <w:rPr>
                <w:rFonts w:cs="Calibri"/>
                <w:color w:val="106B62"/>
                <w:lang w:bidi="en-US"/>
              </w:rPr>
              <w:t>Statistics</w:t>
            </w:r>
          </w:p>
        </w:tc>
      </w:tr>
      <w:tr w:rsidR="00A80895" w:rsidRPr="00A80895" w14:paraId="11777B06" w14:textId="77777777" w:rsidTr="001D66A1">
        <w:trPr>
          <w:trHeight w:val="806"/>
          <w:jc w:val="center"/>
        </w:trPr>
        <w:tc>
          <w:tcPr>
            <w:tcW w:w="4508" w:type="dxa"/>
          </w:tcPr>
          <w:p w14:paraId="04BECC29" w14:textId="77777777" w:rsidR="00A80895" w:rsidRPr="00A80895" w:rsidRDefault="00A80895" w:rsidP="00A80895">
            <w:pPr>
              <w:widowControl w:val="0"/>
              <w:autoSpaceDE w:val="0"/>
              <w:autoSpaceDN w:val="0"/>
              <w:spacing w:after="0" w:line="240" w:lineRule="auto"/>
              <w:rPr>
                <w:rFonts w:cs="Calibri"/>
                <w:b/>
                <w:bCs/>
                <w:color w:val="106B62"/>
                <w:lang w:bidi="en-US"/>
              </w:rPr>
            </w:pPr>
          </w:p>
          <w:p w14:paraId="26AAE337" w14:textId="77777777" w:rsidR="00A80895" w:rsidRPr="00A80895" w:rsidRDefault="00A80895" w:rsidP="00A80895">
            <w:pPr>
              <w:widowControl w:val="0"/>
              <w:autoSpaceDE w:val="0"/>
              <w:autoSpaceDN w:val="0"/>
              <w:spacing w:after="0" w:line="240" w:lineRule="auto"/>
              <w:ind w:left="107"/>
              <w:rPr>
                <w:rFonts w:cs="Calibri"/>
                <w:b/>
                <w:bCs/>
                <w:color w:val="106B62"/>
                <w:lang w:bidi="en-US"/>
              </w:rPr>
            </w:pPr>
            <w:r w:rsidRPr="00A80895">
              <w:rPr>
                <w:rFonts w:cs="Calibri"/>
                <w:b/>
                <w:bCs/>
                <w:color w:val="106B62"/>
                <w:lang w:bidi="en-US"/>
              </w:rPr>
              <w:t>Date of meeting</w:t>
            </w:r>
          </w:p>
        </w:tc>
        <w:tc>
          <w:tcPr>
            <w:tcW w:w="4510" w:type="dxa"/>
          </w:tcPr>
          <w:p w14:paraId="04DB6FCE" w14:textId="77777777" w:rsidR="00A80895" w:rsidRPr="00A80895" w:rsidRDefault="00A80895" w:rsidP="00A80895">
            <w:pPr>
              <w:widowControl w:val="0"/>
              <w:autoSpaceDE w:val="0"/>
              <w:autoSpaceDN w:val="0"/>
              <w:spacing w:after="0" w:line="240" w:lineRule="auto"/>
              <w:rPr>
                <w:rFonts w:cs="Calibri"/>
                <w:color w:val="106B62"/>
                <w:lang w:bidi="en-US"/>
              </w:rPr>
            </w:pPr>
          </w:p>
          <w:p w14:paraId="715CD580" w14:textId="77777777" w:rsidR="00A80895" w:rsidRPr="00A80895" w:rsidRDefault="00A80895" w:rsidP="00A80895">
            <w:pPr>
              <w:widowControl w:val="0"/>
              <w:autoSpaceDE w:val="0"/>
              <w:autoSpaceDN w:val="0"/>
              <w:spacing w:after="0" w:line="240" w:lineRule="auto"/>
              <w:ind w:left="107"/>
              <w:rPr>
                <w:rFonts w:cs="Calibri"/>
                <w:color w:val="106B62"/>
                <w:lang w:bidi="en-US"/>
              </w:rPr>
            </w:pPr>
            <w:r w:rsidRPr="00A80895">
              <w:rPr>
                <w:rFonts w:cs="Calibri"/>
                <w:color w:val="106B62"/>
                <w:lang w:bidi="en-US"/>
              </w:rPr>
              <w:t>June 2024</w:t>
            </w:r>
          </w:p>
        </w:tc>
      </w:tr>
      <w:tr w:rsidR="00A80895" w:rsidRPr="00A80895" w14:paraId="2F4CE3D7" w14:textId="77777777" w:rsidTr="001D66A1">
        <w:trPr>
          <w:trHeight w:val="805"/>
          <w:jc w:val="center"/>
        </w:trPr>
        <w:tc>
          <w:tcPr>
            <w:tcW w:w="4508" w:type="dxa"/>
          </w:tcPr>
          <w:p w14:paraId="2FB761D5" w14:textId="77777777" w:rsidR="00A80895" w:rsidRPr="00A80895" w:rsidRDefault="00A80895" w:rsidP="00A80895">
            <w:pPr>
              <w:widowControl w:val="0"/>
              <w:autoSpaceDE w:val="0"/>
              <w:autoSpaceDN w:val="0"/>
              <w:spacing w:after="0" w:line="240" w:lineRule="auto"/>
              <w:rPr>
                <w:rFonts w:cs="Calibri"/>
                <w:b/>
                <w:bCs/>
                <w:color w:val="106B62"/>
                <w:lang w:bidi="en-US"/>
              </w:rPr>
            </w:pPr>
          </w:p>
          <w:p w14:paraId="2930FB40" w14:textId="77777777" w:rsidR="00A80895" w:rsidRPr="00A80895" w:rsidRDefault="00A80895" w:rsidP="00A80895">
            <w:pPr>
              <w:widowControl w:val="0"/>
              <w:autoSpaceDE w:val="0"/>
              <w:autoSpaceDN w:val="0"/>
              <w:spacing w:after="0" w:line="240" w:lineRule="auto"/>
              <w:ind w:left="107"/>
              <w:rPr>
                <w:rFonts w:cs="Calibri"/>
                <w:b/>
                <w:bCs/>
                <w:color w:val="106B62"/>
                <w:lang w:bidi="en-US"/>
              </w:rPr>
            </w:pPr>
            <w:r w:rsidRPr="00A80895">
              <w:rPr>
                <w:rFonts w:cs="Calibri"/>
                <w:b/>
                <w:bCs/>
                <w:color w:val="106B62"/>
                <w:lang w:bidi="en-US"/>
              </w:rPr>
              <w:t>Committee/Subcommittee</w:t>
            </w:r>
          </w:p>
        </w:tc>
        <w:tc>
          <w:tcPr>
            <w:tcW w:w="4510" w:type="dxa"/>
          </w:tcPr>
          <w:p w14:paraId="57239C0B" w14:textId="77777777" w:rsidR="00A80895" w:rsidRPr="00A80895" w:rsidRDefault="00A80895" w:rsidP="00A80895">
            <w:pPr>
              <w:widowControl w:val="0"/>
              <w:autoSpaceDE w:val="0"/>
              <w:autoSpaceDN w:val="0"/>
              <w:spacing w:after="0" w:line="240" w:lineRule="auto"/>
              <w:rPr>
                <w:rFonts w:cs="Calibri"/>
                <w:color w:val="106B62"/>
                <w:lang w:bidi="en-US"/>
              </w:rPr>
            </w:pPr>
          </w:p>
          <w:p w14:paraId="0C262B04" w14:textId="77777777" w:rsidR="00A80895" w:rsidRPr="00A80895" w:rsidRDefault="00A80895" w:rsidP="00A80895">
            <w:pPr>
              <w:widowControl w:val="0"/>
              <w:autoSpaceDE w:val="0"/>
              <w:autoSpaceDN w:val="0"/>
              <w:spacing w:after="0" w:line="240" w:lineRule="auto"/>
              <w:ind w:left="107"/>
              <w:rPr>
                <w:rFonts w:cs="Calibri"/>
                <w:color w:val="106B62"/>
                <w:lang w:bidi="en-US"/>
              </w:rPr>
            </w:pPr>
            <w:proofErr w:type="spellStart"/>
            <w:r w:rsidRPr="00A80895">
              <w:rPr>
                <w:rFonts w:cs="Calibri"/>
                <w:color w:val="106B62"/>
                <w:lang w:bidi="en-US"/>
              </w:rPr>
              <w:t>FunCon</w:t>
            </w:r>
            <w:proofErr w:type="spellEnd"/>
          </w:p>
        </w:tc>
      </w:tr>
      <w:tr w:rsidR="00A80895" w:rsidRPr="00A80895" w14:paraId="6374EE71" w14:textId="77777777" w:rsidTr="001D66A1">
        <w:trPr>
          <w:trHeight w:val="806"/>
          <w:jc w:val="center"/>
        </w:trPr>
        <w:tc>
          <w:tcPr>
            <w:tcW w:w="4508" w:type="dxa"/>
          </w:tcPr>
          <w:p w14:paraId="33CD691A" w14:textId="77777777" w:rsidR="00A80895" w:rsidRPr="00A80895" w:rsidRDefault="00A80895" w:rsidP="00A80895">
            <w:pPr>
              <w:widowControl w:val="0"/>
              <w:autoSpaceDE w:val="0"/>
              <w:autoSpaceDN w:val="0"/>
              <w:spacing w:after="0" w:line="240" w:lineRule="auto"/>
              <w:rPr>
                <w:rFonts w:cs="Calibri"/>
                <w:b/>
                <w:bCs/>
                <w:color w:val="106B62"/>
                <w:lang w:bidi="en-US"/>
              </w:rPr>
            </w:pPr>
          </w:p>
          <w:p w14:paraId="6A45D48C" w14:textId="77777777" w:rsidR="00A80895" w:rsidRPr="00A80895" w:rsidRDefault="00A80895" w:rsidP="00A80895">
            <w:pPr>
              <w:widowControl w:val="0"/>
              <w:autoSpaceDE w:val="0"/>
              <w:autoSpaceDN w:val="0"/>
              <w:spacing w:after="0" w:line="240" w:lineRule="auto"/>
              <w:ind w:left="107"/>
              <w:rPr>
                <w:rFonts w:cs="Calibri"/>
                <w:b/>
                <w:bCs/>
                <w:color w:val="106B62"/>
                <w:lang w:bidi="en-US"/>
              </w:rPr>
            </w:pPr>
            <w:r w:rsidRPr="00A80895">
              <w:rPr>
                <w:rFonts w:cs="Calibri"/>
                <w:b/>
                <w:bCs/>
                <w:color w:val="106B62"/>
                <w:lang w:bidi="en-US"/>
              </w:rPr>
              <w:t>Status</w:t>
            </w:r>
          </w:p>
        </w:tc>
        <w:tc>
          <w:tcPr>
            <w:tcW w:w="4510" w:type="dxa"/>
          </w:tcPr>
          <w:p w14:paraId="13F7F15A" w14:textId="77777777" w:rsidR="00A80895" w:rsidRPr="00A80895" w:rsidRDefault="00A80895" w:rsidP="00A80895">
            <w:pPr>
              <w:widowControl w:val="0"/>
              <w:autoSpaceDE w:val="0"/>
              <w:autoSpaceDN w:val="0"/>
              <w:spacing w:after="0" w:line="240" w:lineRule="auto"/>
              <w:rPr>
                <w:rFonts w:cs="Calibri"/>
                <w:color w:val="106B62"/>
                <w:lang w:bidi="en-US"/>
              </w:rPr>
            </w:pPr>
          </w:p>
          <w:p w14:paraId="29F2D227" w14:textId="77777777" w:rsidR="00A80895" w:rsidRPr="00A80895" w:rsidRDefault="00A80895" w:rsidP="00A80895">
            <w:pPr>
              <w:widowControl w:val="0"/>
              <w:autoSpaceDE w:val="0"/>
              <w:autoSpaceDN w:val="0"/>
              <w:spacing w:after="0" w:line="240" w:lineRule="auto"/>
              <w:ind w:left="107"/>
              <w:rPr>
                <w:rFonts w:cs="Calibri"/>
                <w:color w:val="106B62"/>
                <w:lang w:bidi="en-US"/>
              </w:rPr>
            </w:pPr>
            <w:r w:rsidRPr="00A80895">
              <w:rPr>
                <w:rFonts w:cs="Calibri"/>
                <w:color w:val="106B62"/>
                <w:lang w:bidi="en-US"/>
              </w:rPr>
              <w:t>Not confidential</w:t>
            </w:r>
          </w:p>
        </w:tc>
      </w:tr>
      <w:tr w:rsidR="00A80895" w:rsidRPr="00A80895" w14:paraId="74C96CCA" w14:textId="77777777" w:rsidTr="001D66A1">
        <w:trPr>
          <w:trHeight w:val="805"/>
          <w:jc w:val="center"/>
        </w:trPr>
        <w:tc>
          <w:tcPr>
            <w:tcW w:w="4508" w:type="dxa"/>
          </w:tcPr>
          <w:p w14:paraId="17EC61CF" w14:textId="77777777" w:rsidR="00A80895" w:rsidRPr="00A80895" w:rsidRDefault="00A80895" w:rsidP="00A80895">
            <w:pPr>
              <w:widowControl w:val="0"/>
              <w:autoSpaceDE w:val="0"/>
              <w:autoSpaceDN w:val="0"/>
              <w:spacing w:after="0" w:line="240" w:lineRule="auto"/>
              <w:rPr>
                <w:rFonts w:cs="Calibri"/>
                <w:b/>
                <w:bCs/>
                <w:color w:val="106B62"/>
                <w:lang w:bidi="en-US"/>
              </w:rPr>
            </w:pPr>
          </w:p>
          <w:p w14:paraId="6271063B" w14:textId="77777777" w:rsidR="00A80895" w:rsidRPr="00A80895" w:rsidRDefault="00A80895" w:rsidP="00A80895">
            <w:pPr>
              <w:widowControl w:val="0"/>
              <w:autoSpaceDE w:val="0"/>
              <w:autoSpaceDN w:val="0"/>
              <w:spacing w:after="0" w:line="240" w:lineRule="auto"/>
              <w:ind w:left="107"/>
              <w:rPr>
                <w:rFonts w:cs="Calibri"/>
                <w:b/>
                <w:bCs/>
                <w:color w:val="106B62"/>
                <w:lang w:bidi="en-US"/>
              </w:rPr>
            </w:pPr>
            <w:r w:rsidRPr="00A80895">
              <w:rPr>
                <w:rFonts w:cs="Calibri"/>
                <w:b/>
                <w:bCs/>
                <w:color w:val="106B62"/>
                <w:lang w:bidi="en-US"/>
              </w:rPr>
              <w:t>Overview</w:t>
            </w:r>
          </w:p>
        </w:tc>
        <w:tc>
          <w:tcPr>
            <w:tcW w:w="4510" w:type="dxa"/>
          </w:tcPr>
          <w:p w14:paraId="250902F1" w14:textId="77777777" w:rsidR="00A80895" w:rsidRPr="00A80895" w:rsidRDefault="00A80895" w:rsidP="00A80895">
            <w:pPr>
              <w:widowControl w:val="0"/>
              <w:autoSpaceDE w:val="0"/>
              <w:autoSpaceDN w:val="0"/>
              <w:spacing w:after="0" w:line="240" w:lineRule="auto"/>
              <w:rPr>
                <w:rFonts w:cs="Calibri"/>
                <w:color w:val="106B62"/>
                <w:lang w:bidi="en-US"/>
              </w:rPr>
            </w:pPr>
          </w:p>
          <w:p w14:paraId="65C2948A" w14:textId="77777777" w:rsidR="00A80895" w:rsidRPr="00A80895" w:rsidRDefault="00A80895" w:rsidP="00A80895">
            <w:pPr>
              <w:widowControl w:val="0"/>
              <w:autoSpaceDE w:val="0"/>
              <w:autoSpaceDN w:val="0"/>
              <w:spacing w:after="0" w:line="240" w:lineRule="auto"/>
              <w:ind w:left="107"/>
              <w:rPr>
                <w:rFonts w:cs="Calibri"/>
                <w:color w:val="106B62"/>
                <w:lang w:bidi="en-US"/>
              </w:rPr>
            </w:pPr>
            <w:r w:rsidRPr="00A80895">
              <w:rPr>
                <w:rFonts w:cs="Calibri"/>
                <w:color w:val="106B62"/>
                <w:lang w:bidi="en-US"/>
              </w:rPr>
              <w:t>Latest statistics for information</w:t>
            </w:r>
          </w:p>
        </w:tc>
      </w:tr>
      <w:tr w:rsidR="00A80895" w:rsidRPr="00A80895" w14:paraId="78FD096F" w14:textId="77777777" w:rsidTr="001D66A1">
        <w:trPr>
          <w:trHeight w:val="806"/>
          <w:jc w:val="center"/>
        </w:trPr>
        <w:tc>
          <w:tcPr>
            <w:tcW w:w="4508" w:type="dxa"/>
          </w:tcPr>
          <w:p w14:paraId="6E5F687B" w14:textId="77777777" w:rsidR="00A80895" w:rsidRPr="00A80895" w:rsidRDefault="00A80895" w:rsidP="00A80895">
            <w:pPr>
              <w:widowControl w:val="0"/>
              <w:autoSpaceDE w:val="0"/>
              <w:autoSpaceDN w:val="0"/>
              <w:spacing w:after="0" w:line="240" w:lineRule="auto"/>
              <w:rPr>
                <w:rFonts w:cs="Calibri"/>
                <w:b/>
                <w:bCs/>
                <w:color w:val="106B62"/>
                <w:lang w:bidi="en-US"/>
              </w:rPr>
            </w:pPr>
          </w:p>
          <w:p w14:paraId="5D38347D" w14:textId="77777777" w:rsidR="00A80895" w:rsidRPr="00A80895" w:rsidRDefault="00A80895" w:rsidP="00A80895">
            <w:pPr>
              <w:widowControl w:val="0"/>
              <w:autoSpaceDE w:val="0"/>
              <w:autoSpaceDN w:val="0"/>
              <w:spacing w:after="0" w:line="240" w:lineRule="auto"/>
              <w:ind w:left="107"/>
              <w:rPr>
                <w:rFonts w:cs="Calibri"/>
                <w:b/>
                <w:bCs/>
                <w:color w:val="106B62"/>
                <w:lang w:bidi="en-US"/>
              </w:rPr>
            </w:pPr>
            <w:r w:rsidRPr="00A80895">
              <w:rPr>
                <w:rFonts w:cs="Calibri"/>
                <w:b/>
                <w:bCs/>
                <w:color w:val="106B62"/>
                <w:lang w:bidi="en-US"/>
              </w:rPr>
              <w:t>Proposed action(s)</w:t>
            </w:r>
          </w:p>
        </w:tc>
        <w:tc>
          <w:tcPr>
            <w:tcW w:w="4510" w:type="dxa"/>
          </w:tcPr>
          <w:p w14:paraId="50427859" w14:textId="77777777" w:rsidR="00A80895" w:rsidRPr="00A80895" w:rsidRDefault="00A80895" w:rsidP="00A80895">
            <w:pPr>
              <w:widowControl w:val="0"/>
              <w:autoSpaceDE w:val="0"/>
              <w:autoSpaceDN w:val="0"/>
              <w:spacing w:after="0" w:line="240" w:lineRule="auto"/>
              <w:rPr>
                <w:rFonts w:cs="Calibri"/>
                <w:color w:val="106B62"/>
                <w:lang w:bidi="en-US"/>
              </w:rPr>
            </w:pPr>
          </w:p>
          <w:p w14:paraId="210FDF7A" w14:textId="77777777" w:rsidR="00A80895" w:rsidRPr="00A80895" w:rsidRDefault="00A80895" w:rsidP="00A80895">
            <w:pPr>
              <w:widowControl w:val="0"/>
              <w:autoSpaceDE w:val="0"/>
              <w:autoSpaceDN w:val="0"/>
              <w:spacing w:after="0" w:line="240" w:lineRule="auto"/>
              <w:ind w:left="107"/>
              <w:rPr>
                <w:rFonts w:cs="Calibri"/>
                <w:color w:val="106B62"/>
                <w:lang w:bidi="en-US"/>
              </w:rPr>
            </w:pPr>
            <w:r w:rsidRPr="00A80895">
              <w:rPr>
                <w:rFonts w:cs="Calibri"/>
                <w:color w:val="106B62"/>
                <w:lang w:bidi="en-US"/>
              </w:rPr>
              <w:t>No action required</w:t>
            </w:r>
          </w:p>
        </w:tc>
      </w:tr>
      <w:tr w:rsidR="00A80895" w:rsidRPr="00A80895" w14:paraId="4E12C494" w14:textId="77777777" w:rsidTr="001D66A1">
        <w:trPr>
          <w:trHeight w:val="806"/>
          <w:jc w:val="center"/>
        </w:trPr>
        <w:tc>
          <w:tcPr>
            <w:tcW w:w="4508" w:type="dxa"/>
          </w:tcPr>
          <w:p w14:paraId="1E5FD76B" w14:textId="77777777" w:rsidR="00A80895" w:rsidRPr="00A80895" w:rsidRDefault="00A80895" w:rsidP="00A80895">
            <w:pPr>
              <w:widowControl w:val="0"/>
              <w:autoSpaceDE w:val="0"/>
              <w:autoSpaceDN w:val="0"/>
              <w:spacing w:after="0" w:line="240" w:lineRule="auto"/>
              <w:rPr>
                <w:rFonts w:cs="Calibri"/>
                <w:b/>
                <w:bCs/>
                <w:color w:val="106B62"/>
                <w:lang w:bidi="en-US"/>
              </w:rPr>
            </w:pPr>
          </w:p>
          <w:p w14:paraId="5DD7F385" w14:textId="77777777" w:rsidR="00A80895" w:rsidRPr="00A80895" w:rsidRDefault="00A80895" w:rsidP="00A80895">
            <w:pPr>
              <w:widowControl w:val="0"/>
              <w:autoSpaceDE w:val="0"/>
              <w:autoSpaceDN w:val="0"/>
              <w:spacing w:after="0" w:line="240" w:lineRule="auto"/>
              <w:ind w:left="107"/>
              <w:rPr>
                <w:rFonts w:cs="Calibri"/>
                <w:b/>
                <w:bCs/>
                <w:color w:val="106B62"/>
                <w:lang w:bidi="en-US"/>
              </w:rPr>
            </w:pPr>
            <w:r w:rsidRPr="00A80895">
              <w:rPr>
                <w:rFonts w:cs="Calibri"/>
                <w:b/>
                <w:bCs/>
                <w:color w:val="106B62"/>
                <w:lang w:bidi="en-US"/>
              </w:rPr>
              <w:t>Author(s) of the paper</w:t>
            </w:r>
          </w:p>
        </w:tc>
        <w:tc>
          <w:tcPr>
            <w:tcW w:w="4510" w:type="dxa"/>
          </w:tcPr>
          <w:p w14:paraId="40A61261" w14:textId="77777777" w:rsidR="00A80895" w:rsidRPr="00A80895" w:rsidRDefault="00A80895" w:rsidP="00A80895">
            <w:pPr>
              <w:widowControl w:val="0"/>
              <w:autoSpaceDE w:val="0"/>
              <w:autoSpaceDN w:val="0"/>
              <w:spacing w:after="0" w:line="240" w:lineRule="auto"/>
              <w:rPr>
                <w:rFonts w:cs="Calibri"/>
                <w:color w:val="106B62"/>
                <w:lang w:bidi="en-US"/>
              </w:rPr>
            </w:pPr>
          </w:p>
          <w:p w14:paraId="3E1BDDA4" w14:textId="77777777" w:rsidR="00A80895" w:rsidRPr="00A80895" w:rsidRDefault="00A80895" w:rsidP="00A80895">
            <w:pPr>
              <w:widowControl w:val="0"/>
              <w:autoSpaceDE w:val="0"/>
              <w:autoSpaceDN w:val="0"/>
              <w:spacing w:after="0" w:line="240" w:lineRule="auto"/>
              <w:ind w:left="107"/>
              <w:rPr>
                <w:rFonts w:cs="Calibri"/>
                <w:color w:val="106B62"/>
                <w:lang w:bidi="en-US"/>
              </w:rPr>
            </w:pPr>
            <w:r w:rsidRPr="00A80895">
              <w:rPr>
                <w:rFonts w:cs="Calibri"/>
                <w:color w:val="106B62"/>
                <w:lang w:bidi="en-US"/>
              </w:rPr>
              <w:t>CPE Pharmacy Funding Team</w:t>
            </w:r>
          </w:p>
        </w:tc>
      </w:tr>
    </w:tbl>
    <w:p w14:paraId="410C401A" w14:textId="77777777" w:rsidR="00A80895" w:rsidRPr="00A80895" w:rsidRDefault="00A80895" w:rsidP="00A80895">
      <w:pPr>
        <w:spacing w:after="160" w:line="259" w:lineRule="auto"/>
        <w:rPr>
          <w:rFonts w:ascii="Calibri" w:hAnsi="Calibri"/>
        </w:rPr>
      </w:pPr>
    </w:p>
    <w:p w14:paraId="0E03F339" w14:textId="77777777" w:rsidR="00A80895" w:rsidRPr="00A80895" w:rsidRDefault="00A80895" w:rsidP="00A80895">
      <w:pPr>
        <w:spacing w:after="160" w:line="259" w:lineRule="auto"/>
        <w:rPr>
          <w:rFonts w:ascii="Calibri" w:hAnsi="Calibri"/>
        </w:rPr>
      </w:pPr>
    </w:p>
    <w:p w14:paraId="48969A03" w14:textId="77777777" w:rsidR="00A80895" w:rsidRPr="00A80895" w:rsidRDefault="00A80895" w:rsidP="00A80895">
      <w:pPr>
        <w:spacing w:after="160" w:line="259" w:lineRule="auto"/>
        <w:rPr>
          <w:rFonts w:ascii="Calibri" w:hAnsi="Calibri"/>
        </w:rPr>
      </w:pPr>
    </w:p>
    <w:p w14:paraId="549F49CB" w14:textId="77777777" w:rsidR="00A80895" w:rsidRPr="00A80895" w:rsidRDefault="00A80895" w:rsidP="00A80895">
      <w:pPr>
        <w:spacing w:after="160" w:line="259" w:lineRule="auto"/>
        <w:rPr>
          <w:rFonts w:ascii="Calibri" w:hAnsi="Calibri"/>
        </w:rPr>
      </w:pPr>
    </w:p>
    <w:p w14:paraId="7DDECF61" w14:textId="77777777" w:rsidR="00A80895" w:rsidRPr="00A80895" w:rsidRDefault="00A80895" w:rsidP="00A80895">
      <w:pPr>
        <w:spacing w:after="160" w:line="259" w:lineRule="auto"/>
        <w:rPr>
          <w:rFonts w:ascii="Calibri" w:hAnsi="Calibri"/>
        </w:rPr>
      </w:pPr>
    </w:p>
    <w:p w14:paraId="67C6A5E3" w14:textId="77777777" w:rsidR="00A80895" w:rsidRPr="00A80895" w:rsidRDefault="00A80895" w:rsidP="00A80895">
      <w:pPr>
        <w:spacing w:after="160" w:line="259" w:lineRule="auto"/>
        <w:rPr>
          <w:rFonts w:ascii="Calibri" w:hAnsi="Calibri"/>
        </w:rPr>
      </w:pPr>
    </w:p>
    <w:p w14:paraId="4AD6D3CD" w14:textId="77777777" w:rsidR="00A80895" w:rsidRPr="00A80895" w:rsidRDefault="00A80895" w:rsidP="00A80895">
      <w:pPr>
        <w:spacing w:after="160" w:line="259" w:lineRule="auto"/>
        <w:rPr>
          <w:rFonts w:ascii="Calibri" w:hAnsi="Calibri"/>
        </w:rPr>
      </w:pPr>
    </w:p>
    <w:p w14:paraId="2E882D40" w14:textId="77777777" w:rsidR="00A80895" w:rsidRPr="00A80895" w:rsidRDefault="00A80895" w:rsidP="00A80895">
      <w:pPr>
        <w:spacing w:after="160" w:line="259" w:lineRule="auto"/>
        <w:rPr>
          <w:rFonts w:ascii="Calibri" w:hAnsi="Calibri"/>
        </w:rPr>
      </w:pPr>
    </w:p>
    <w:p w14:paraId="393CB88E" w14:textId="77777777" w:rsidR="00A80895" w:rsidRPr="00A80895" w:rsidRDefault="00A80895" w:rsidP="00A80895">
      <w:pPr>
        <w:spacing w:after="160" w:line="259" w:lineRule="auto"/>
        <w:rPr>
          <w:rFonts w:ascii="Calibri" w:hAnsi="Calibri"/>
        </w:rPr>
      </w:pPr>
    </w:p>
    <w:p w14:paraId="6981044A" w14:textId="77777777" w:rsidR="00A80895" w:rsidRPr="00A80895" w:rsidRDefault="00A80895" w:rsidP="00A80895">
      <w:pPr>
        <w:spacing w:after="160" w:line="259" w:lineRule="auto"/>
        <w:rPr>
          <w:rFonts w:ascii="Calibri" w:hAnsi="Calibri"/>
        </w:rPr>
      </w:pPr>
    </w:p>
    <w:p w14:paraId="158E6985" w14:textId="77777777" w:rsidR="00A80895" w:rsidRPr="00A80895" w:rsidRDefault="00A80895" w:rsidP="00A80895">
      <w:pPr>
        <w:spacing w:after="160" w:line="259" w:lineRule="auto"/>
        <w:rPr>
          <w:rFonts w:ascii="Calibri" w:hAnsi="Calibri"/>
        </w:rPr>
      </w:pPr>
    </w:p>
    <w:p w14:paraId="1372D69B" w14:textId="77777777" w:rsidR="00A80895" w:rsidRPr="00A80895" w:rsidRDefault="00A80895" w:rsidP="00A80895">
      <w:pPr>
        <w:spacing w:after="160" w:line="259" w:lineRule="auto"/>
        <w:rPr>
          <w:rFonts w:ascii="Calibri" w:hAnsi="Calibri"/>
        </w:rPr>
      </w:pPr>
    </w:p>
    <w:p w14:paraId="379FB022" w14:textId="77777777" w:rsidR="00A80895" w:rsidRPr="00A80895" w:rsidRDefault="00A80895" w:rsidP="00A80895">
      <w:pPr>
        <w:spacing w:after="160" w:line="259" w:lineRule="auto"/>
        <w:rPr>
          <w:rFonts w:ascii="Calibri" w:hAnsi="Calibri"/>
        </w:rPr>
      </w:pPr>
    </w:p>
    <w:p w14:paraId="0434C832" w14:textId="77777777" w:rsidR="00A80895" w:rsidRPr="00A80895" w:rsidRDefault="00A80895" w:rsidP="00A80895">
      <w:pPr>
        <w:spacing w:after="160" w:line="259" w:lineRule="auto"/>
        <w:rPr>
          <w:rFonts w:ascii="Calibri" w:hAnsi="Calibri"/>
          <w:b/>
          <w:bCs/>
          <w:color w:val="5B518E"/>
          <w:sz w:val="28"/>
          <w:szCs w:val="28"/>
        </w:rPr>
      </w:pPr>
      <w:r w:rsidRPr="00A80895">
        <w:rPr>
          <w:rFonts w:ascii="Mokoko Medium" w:hAnsi="Mokoko Medium" w:cs="Mokoko Medium"/>
          <w:b/>
          <w:bCs/>
          <w:color w:val="106B62"/>
          <w:sz w:val="24"/>
          <w:szCs w:val="24"/>
        </w:rPr>
        <w:t xml:space="preserve">      </w:t>
      </w:r>
      <w:r w:rsidRPr="00A80895">
        <w:rPr>
          <w:rFonts w:ascii="Calibri" w:hAnsi="Calibri"/>
        </w:rPr>
        <w:tab/>
      </w:r>
      <w:r w:rsidRPr="00A80895">
        <w:rPr>
          <w:rFonts w:ascii="Mokoko Medium" w:hAnsi="Mokoko Medium" w:cs="Mokoko Medium"/>
          <w:b/>
          <w:bCs/>
          <w:color w:val="106B62"/>
          <w:sz w:val="24"/>
          <w:szCs w:val="24"/>
        </w:rPr>
        <w:t xml:space="preserve">      </w:t>
      </w:r>
      <w:r w:rsidRPr="00A80895">
        <w:rPr>
          <w:rFonts w:ascii="Calibri" w:hAnsi="Calibri"/>
        </w:rPr>
        <w:tab/>
      </w:r>
    </w:p>
    <w:p w14:paraId="77F0D058" w14:textId="77777777" w:rsidR="00A80895" w:rsidRPr="00A80895" w:rsidRDefault="00A80895" w:rsidP="00A80895">
      <w:pPr>
        <w:tabs>
          <w:tab w:val="left" w:pos="1545"/>
        </w:tabs>
        <w:spacing w:after="160" w:line="259" w:lineRule="auto"/>
        <w:rPr>
          <w:rFonts w:ascii="Mokoko Medium" w:hAnsi="Mokoko Medium" w:cs="Mokoko Medium"/>
          <w:b/>
          <w:bCs/>
          <w:color w:val="106B62"/>
          <w:sz w:val="24"/>
          <w:szCs w:val="24"/>
          <w14:ligatures w14:val="standardContextual"/>
        </w:rPr>
      </w:pPr>
      <w:r w:rsidRPr="00A80895">
        <w:rPr>
          <w:rFonts w:ascii="Mokoko Medium" w:hAnsi="Mokoko Medium" w:cs="Mokoko Medium"/>
          <w:b/>
          <w:bCs/>
          <w:color w:val="106B62"/>
          <w:sz w:val="24"/>
          <w:szCs w:val="24"/>
          <w14:ligatures w14:val="standardContextual"/>
        </w:rPr>
        <w:tab/>
      </w:r>
    </w:p>
    <w:p w14:paraId="6C75CA49" w14:textId="77777777" w:rsidR="00A80895" w:rsidRPr="00A80895" w:rsidRDefault="00A80895" w:rsidP="00A80895">
      <w:pPr>
        <w:spacing w:after="160" w:line="259" w:lineRule="auto"/>
        <w:rPr>
          <w:rFonts w:ascii="Mokoko Medium" w:hAnsi="Mokoko Medium" w:cs="Mokoko Medium"/>
          <w:b/>
          <w:bCs/>
          <w:color w:val="106B62"/>
          <w:sz w:val="24"/>
          <w:szCs w:val="24"/>
          <w14:ligatures w14:val="standardContextual"/>
        </w:rPr>
      </w:pPr>
      <w:r w:rsidRPr="00A80895">
        <w:rPr>
          <w:rFonts w:ascii="Mokoko Medium" w:hAnsi="Mokoko Medium" w:cs="Mokoko Medium"/>
          <w:b/>
          <w:bCs/>
          <w:color w:val="106B62"/>
          <w:sz w:val="24"/>
          <w:szCs w:val="24"/>
          <w14:ligatures w14:val="standardContextual"/>
        </w:rPr>
        <w:lastRenderedPageBreak/>
        <w:t xml:space="preserve">Appendix </w:t>
      </w:r>
      <w:r w:rsidRPr="00A80895">
        <w:rPr>
          <w:rFonts w:ascii="Mokoko Medium" w:hAnsi="Mokoko Medium" w:cs="Mokoko Medium"/>
          <w:b/>
          <w:bCs/>
          <w:color w:val="106B62"/>
          <w:sz w:val="24"/>
          <w:szCs w:val="24"/>
          <w:shd w:val="clear" w:color="auto" w:fill="FFFFFF"/>
        </w:rPr>
        <w:t>FCS 12/06/2024</w:t>
      </w:r>
      <w:r w:rsidRPr="00A80895">
        <w:rPr>
          <w:rFonts w:ascii="Mokoko Medium" w:eastAsia="Mokoko Medium" w:hAnsi="Mokoko Medium" w:cs="Mokoko Medium"/>
          <w:b/>
          <w:bCs/>
          <w:color w:val="FF6D3A"/>
          <w:sz w:val="24"/>
          <w:szCs w:val="24"/>
        </w:rPr>
        <w:t xml:space="preserve">                                                                    Not Confidential</w:t>
      </w:r>
    </w:p>
    <w:p w14:paraId="7DDE3858" w14:textId="77777777" w:rsidR="00A80895" w:rsidRPr="00A80895" w:rsidRDefault="00A80895" w:rsidP="00A80895">
      <w:pPr>
        <w:spacing w:after="160" w:line="259" w:lineRule="auto"/>
        <w:rPr>
          <w:rFonts w:ascii="Calibri" w:hAnsi="Calibri"/>
          <w:b/>
          <w:bCs/>
          <w:color w:val="5B518E"/>
          <w:sz w:val="28"/>
          <w:szCs w:val="28"/>
        </w:rPr>
      </w:pPr>
      <w:r w:rsidRPr="00A80895">
        <w:rPr>
          <w:rFonts w:ascii="Mokoko Medium" w:hAnsi="Mokoko Medium" w:cs="Mokoko Medium"/>
          <w:b/>
          <w:bCs/>
          <w:color w:val="106B62"/>
          <w:sz w:val="32"/>
          <w:szCs w:val="32"/>
          <w14:ligatures w14:val="standardContextual"/>
        </w:rPr>
        <w:t>Statistics</w:t>
      </w:r>
      <w:r w:rsidRPr="00A80895">
        <w:rPr>
          <w:rFonts w:ascii="Mokoko Medium" w:hAnsi="Mokoko Medium" w:cs="Mokoko Medium"/>
          <w:b/>
          <w:bCs/>
          <w:noProof/>
          <w:color w:val="106B62"/>
          <w:sz w:val="26"/>
          <w:szCs w:val="26"/>
          <w14:ligatures w14:val="standardContextual"/>
        </w:rPr>
        <w:t xml:space="preserve"> </w:t>
      </w:r>
    </w:p>
    <w:p w14:paraId="5124827A" w14:textId="77777777" w:rsidR="00A80895" w:rsidRPr="00A80895" w:rsidRDefault="00A80895" w:rsidP="00A80895">
      <w:pPr>
        <w:spacing w:after="160" w:line="259" w:lineRule="auto"/>
        <w:rPr>
          <w:rFonts w:ascii="Mokoko Medium" w:hAnsi="Mokoko Medium" w:cs="Mokoko Medium"/>
          <w:b/>
          <w:bCs/>
          <w:color w:val="106B62"/>
          <w:sz w:val="24"/>
          <w:szCs w:val="24"/>
          <w14:ligatures w14:val="standardContextual"/>
        </w:rPr>
      </w:pPr>
      <w:r w:rsidRPr="00A80895">
        <w:rPr>
          <w:rFonts w:ascii="Mokoko Medium" w:hAnsi="Mokoko Medium" w:cs="Mokoko Medium"/>
          <w:b/>
          <w:bCs/>
          <w:noProof/>
          <w:color w:val="106B62"/>
          <w:sz w:val="24"/>
          <w:szCs w:val="24"/>
          <w14:ligatures w14:val="standardContextual"/>
        </w:rPr>
        <mc:AlternateContent>
          <mc:Choice Requires="wps">
            <w:drawing>
              <wp:anchor distT="0" distB="0" distL="114300" distR="114300" simplePos="0" relativeHeight="251664384" behindDoc="0" locked="0" layoutInCell="1" allowOverlap="1" wp14:anchorId="5862E873" wp14:editId="1EDDDF0C">
                <wp:simplePos x="0" y="0"/>
                <wp:positionH relativeFrom="column">
                  <wp:posOffset>-38100</wp:posOffset>
                </wp:positionH>
                <wp:positionV relativeFrom="paragraph">
                  <wp:posOffset>245110</wp:posOffset>
                </wp:positionV>
                <wp:extent cx="1666875" cy="2171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1666875" cy="2171700"/>
                        </a:xfrm>
                        <a:prstGeom prst="rect">
                          <a:avLst/>
                        </a:prstGeom>
                        <a:solidFill>
                          <a:sysClr val="window" lastClr="FFFFFF"/>
                        </a:solidFill>
                        <a:ln w="6350">
                          <a:solidFill>
                            <a:prstClr val="black"/>
                          </a:solidFill>
                        </a:ln>
                      </wps:spPr>
                      <wps:txbx>
                        <w:txbxContent>
                          <w:p w14:paraId="5E0E2F22" w14:textId="77777777" w:rsidR="00A80895" w:rsidRDefault="00A80895" w:rsidP="00A80895">
                            <w:r>
                              <w:rPr>
                                <w:b/>
                                <w:bCs/>
                                <w:sz w:val="32"/>
                                <w:szCs w:val="32"/>
                              </w:rPr>
                              <w:t>Mar-24</w:t>
                            </w:r>
                            <w:r w:rsidRPr="003F65FA">
                              <w:rPr>
                                <w:sz w:val="32"/>
                                <w:szCs w:val="32"/>
                              </w:rPr>
                              <w:t xml:space="preserve"> </w:t>
                            </w:r>
                            <w:r>
                              <w:t xml:space="preserve">total items was </w:t>
                            </w:r>
                            <w:r>
                              <w:rPr>
                                <w:b/>
                                <w:bCs/>
                                <w:sz w:val="36"/>
                                <w:szCs w:val="36"/>
                              </w:rPr>
                              <w:t>94.1</w:t>
                            </w:r>
                            <w:r w:rsidRPr="003F65FA">
                              <w:rPr>
                                <w:b/>
                                <w:bCs/>
                                <w:sz w:val="36"/>
                                <w:szCs w:val="36"/>
                              </w:rPr>
                              <w:t>m</w:t>
                            </w:r>
                            <w:r>
                              <w:t xml:space="preserve"> over 25 dispensing days (</w:t>
                            </w:r>
                            <w:r>
                              <w:rPr>
                                <w:b/>
                                <w:bCs/>
                                <w:sz w:val="32"/>
                                <w:szCs w:val="32"/>
                              </w:rPr>
                              <w:t>3.8</w:t>
                            </w:r>
                            <w:r w:rsidRPr="009B1F30">
                              <w:rPr>
                                <w:b/>
                                <w:bCs/>
                                <w:sz w:val="32"/>
                                <w:szCs w:val="32"/>
                              </w:rPr>
                              <w:t>m</w:t>
                            </w:r>
                            <w:r w:rsidRPr="009B1F30">
                              <w:rPr>
                                <w:sz w:val="32"/>
                                <w:szCs w:val="32"/>
                              </w:rPr>
                              <w:t xml:space="preserve"> </w:t>
                            </w:r>
                            <w:r>
                              <w:t xml:space="preserve">items per day). This is </w:t>
                            </w:r>
                            <w:r>
                              <w:rPr>
                                <w:b/>
                                <w:bCs/>
                                <w:sz w:val="32"/>
                                <w:szCs w:val="32"/>
                              </w:rPr>
                              <w:t>4</w:t>
                            </w:r>
                            <w:r w:rsidRPr="009B1F30">
                              <w:rPr>
                                <w:b/>
                                <w:bCs/>
                                <w:sz w:val="32"/>
                                <w:szCs w:val="32"/>
                              </w:rPr>
                              <w:t>.</w:t>
                            </w:r>
                            <w:r>
                              <w:rPr>
                                <w:b/>
                                <w:bCs/>
                                <w:sz w:val="32"/>
                                <w:szCs w:val="32"/>
                              </w:rPr>
                              <w:t>1%</w:t>
                            </w:r>
                            <w:r w:rsidRPr="009B1F30">
                              <w:rPr>
                                <w:b/>
                                <w:bCs/>
                                <w:sz w:val="32"/>
                                <w:szCs w:val="32"/>
                              </w:rPr>
                              <w:t xml:space="preserve"> </w:t>
                            </w:r>
                            <w:r>
                              <w:rPr>
                                <w:b/>
                                <w:bCs/>
                                <w:sz w:val="32"/>
                                <w:szCs w:val="32"/>
                              </w:rPr>
                              <w:t>more</w:t>
                            </w:r>
                            <w:r w:rsidRPr="009B1F30">
                              <w:rPr>
                                <w:sz w:val="32"/>
                                <w:szCs w:val="32"/>
                              </w:rPr>
                              <w:t xml:space="preserve"> </w:t>
                            </w:r>
                            <w:r>
                              <w:t>items per day than the same month in the previous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2E873" id="_x0000_t202" coordsize="21600,21600" o:spt="202" path="m,l,21600r21600,l21600,xe">
                <v:stroke joinstyle="miter"/>
                <v:path gradientshapeok="t" o:connecttype="rect"/>
              </v:shapetype>
              <v:shape id="Text Box 25" o:spid="_x0000_s1026" type="#_x0000_t202" style="position:absolute;margin-left:-3pt;margin-top:19.3pt;width:131.2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" fillcolor="window" strokeweight=".5pt">
                <v:textbox>
                  <w:txbxContent>
                    <w:p w14:paraId="5E0E2F22" w14:textId="77777777" w:rsidR="00A80895" w:rsidRDefault="00A80895" w:rsidP="00A80895">
                      <w:r>
                        <w:rPr>
                          <w:b/>
                          <w:bCs/>
                          <w:sz w:val="32"/>
                          <w:szCs w:val="32"/>
                        </w:rPr>
                        <w:t>Mar-24</w:t>
                      </w:r>
                      <w:r w:rsidRPr="003F65FA">
                        <w:rPr>
                          <w:sz w:val="32"/>
                          <w:szCs w:val="32"/>
                        </w:rPr>
                        <w:t xml:space="preserve"> </w:t>
                      </w:r>
                      <w:r>
                        <w:t xml:space="preserve">total items was </w:t>
                      </w:r>
                      <w:r>
                        <w:rPr>
                          <w:b/>
                          <w:bCs/>
                          <w:sz w:val="36"/>
                          <w:szCs w:val="36"/>
                        </w:rPr>
                        <w:t>94.1</w:t>
                      </w:r>
                      <w:r w:rsidRPr="003F65FA">
                        <w:rPr>
                          <w:b/>
                          <w:bCs/>
                          <w:sz w:val="36"/>
                          <w:szCs w:val="36"/>
                        </w:rPr>
                        <w:t>m</w:t>
                      </w:r>
                      <w:r>
                        <w:t xml:space="preserve"> over 25 dispensing days (</w:t>
                      </w:r>
                      <w:r>
                        <w:rPr>
                          <w:b/>
                          <w:bCs/>
                          <w:sz w:val="32"/>
                          <w:szCs w:val="32"/>
                        </w:rPr>
                        <w:t>3.8</w:t>
                      </w:r>
                      <w:r w:rsidRPr="009B1F30">
                        <w:rPr>
                          <w:b/>
                          <w:bCs/>
                          <w:sz w:val="32"/>
                          <w:szCs w:val="32"/>
                        </w:rPr>
                        <w:t>m</w:t>
                      </w:r>
                      <w:r w:rsidRPr="009B1F30">
                        <w:rPr>
                          <w:sz w:val="32"/>
                          <w:szCs w:val="32"/>
                        </w:rPr>
                        <w:t xml:space="preserve"> </w:t>
                      </w:r>
                      <w:r>
                        <w:t xml:space="preserve">items per day). This is </w:t>
                      </w:r>
                      <w:r>
                        <w:rPr>
                          <w:b/>
                          <w:bCs/>
                          <w:sz w:val="32"/>
                          <w:szCs w:val="32"/>
                        </w:rPr>
                        <w:t>4</w:t>
                      </w:r>
                      <w:r w:rsidRPr="009B1F30">
                        <w:rPr>
                          <w:b/>
                          <w:bCs/>
                          <w:sz w:val="32"/>
                          <w:szCs w:val="32"/>
                        </w:rPr>
                        <w:t>.</w:t>
                      </w:r>
                      <w:r>
                        <w:rPr>
                          <w:b/>
                          <w:bCs/>
                          <w:sz w:val="32"/>
                          <w:szCs w:val="32"/>
                        </w:rPr>
                        <w:t>1%</w:t>
                      </w:r>
                      <w:r w:rsidRPr="009B1F30">
                        <w:rPr>
                          <w:b/>
                          <w:bCs/>
                          <w:sz w:val="32"/>
                          <w:szCs w:val="32"/>
                        </w:rPr>
                        <w:t xml:space="preserve"> </w:t>
                      </w:r>
                      <w:r>
                        <w:rPr>
                          <w:b/>
                          <w:bCs/>
                          <w:sz w:val="32"/>
                          <w:szCs w:val="32"/>
                        </w:rPr>
                        <w:t>more</w:t>
                      </w:r>
                      <w:r w:rsidRPr="009B1F30">
                        <w:rPr>
                          <w:sz w:val="32"/>
                          <w:szCs w:val="32"/>
                        </w:rPr>
                        <w:t xml:space="preserve"> </w:t>
                      </w:r>
                      <w:r>
                        <w:t>items per day than the same month in the previous year.</w:t>
                      </w:r>
                    </w:p>
                  </w:txbxContent>
                </v:textbox>
              </v:shape>
            </w:pict>
          </mc:Fallback>
        </mc:AlternateContent>
      </w:r>
      <w:r w:rsidRPr="00A80895">
        <w:rPr>
          <w:rFonts w:ascii="Mokoko Medium" w:hAnsi="Mokoko Medium" w:cs="Mokoko Medium"/>
          <w:b/>
          <w:bCs/>
          <w:color w:val="106B62"/>
          <w:sz w:val="24"/>
          <w:szCs w:val="24"/>
          <w14:ligatures w14:val="standardContextual"/>
        </w:rPr>
        <w:t>Dispensing items</w:t>
      </w:r>
    </w:p>
    <w:p w14:paraId="00AE5B90" w14:textId="77777777" w:rsidR="00A80895" w:rsidRPr="00A80895" w:rsidRDefault="00A80895" w:rsidP="00A80895">
      <w:pPr>
        <w:spacing w:after="160" w:line="259" w:lineRule="auto"/>
        <w:jc w:val="right"/>
        <w:rPr>
          <w:rFonts w:ascii="Calibri" w:hAnsi="Calibri"/>
        </w:rPr>
      </w:pPr>
      <w:r w:rsidRPr="00A80895">
        <w:rPr>
          <w:rFonts w:ascii="Calibri" w:hAnsi="Calibri"/>
          <w:noProof/>
        </w:rPr>
        <w:drawing>
          <wp:inline distT="0" distB="0" distL="0" distR="0" wp14:anchorId="6E9C0E04" wp14:editId="33991381">
            <wp:extent cx="4350830" cy="2124075"/>
            <wp:effectExtent l="0" t="0" r="0" b="0"/>
            <wp:docPr id="1611034516" name="Picture 9" descr="A graph with red line and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34516" name="Picture 9" descr="A graph with red line and black line&#10;&#10;Description automatically generated"/>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363124" cy="2130077"/>
                    </a:xfrm>
                    <a:prstGeom prst="rect">
                      <a:avLst/>
                    </a:prstGeom>
                    <a:noFill/>
                  </pic:spPr>
                </pic:pic>
              </a:graphicData>
            </a:graphic>
          </wp:inline>
        </w:drawing>
      </w:r>
    </w:p>
    <w:p w14:paraId="3BFB639A" w14:textId="77777777" w:rsidR="00A80895" w:rsidRPr="00A80895" w:rsidRDefault="00A80895" w:rsidP="00A80895">
      <w:pPr>
        <w:spacing w:before="15" w:after="160" w:line="259" w:lineRule="auto"/>
        <w:ind w:left="-567" w:right="-22"/>
        <w:rPr>
          <w:rFonts w:ascii="Calibri" w:hAnsi="Calibri"/>
          <w:b/>
          <w:bCs/>
          <w:color w:val="5B518E"/>
          <w:sz w:val="28"/>
          <w:szCs w:val="28"/>
        </w:rPr>
      </w:pPr>
      <w:r w:rsidRPr="00A80895">
        <w:rPr>
          <w:rFonts w:ascii="Calibri" w:hAnsi="Calibri"/>
          <w:b/>
          <w:bCs/>
          <w:noProof/>
          <w:color w:val="5B518E"/>
          <w:sz w:val="28"/>
          <w:szCs w:val="28"/>
        </w:rPr>
        <mc:AlternateContent>
          <mc:Choice Requires="wps">
            <w:drawing>
              <wp:anchor distT="0" distB="0" distL="114300" distR="114300" simplePos="0" relativeHeight="251659264" behindDoc="0" locked="0" layoutInCell="1" allowOverlap="1" wp14:anchorId="7442166E" wp14:editId="26637BAA">
                <wp:simplePos x="0" y="0"/>
                <wp:positionH relativeFrom="column">
                  <wp:posOffset>4305300</wp:posOffset>
                </wp:positionH>
                <wp:positionV relativeFrom="paragraph">
                  <wp:posOffset>22860</wp:posOffset>
                </wp:positionV>
                <wp:extent cx="1666875" cy="22669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666875" cy="2266950"/>
                        </a:xfrm>
                        <a:prstGeom prst="rect">
                          <a:avLst/>
                        </a:prstGeom>
                        <a:solidFill>
                          <a:sysClr val="window" lastClr="FFFFFF"/>
                        </a:solidFill>
                        <a:ln w="6350">
                          <a:solidFill>
                            <a:prstClr val="black"/>
                          </a:solidFill>
                        </a:ln>
                      </wps:spPr>
                      <wps:txbx>
                        <w:txbxContent>
                          <w:p w14:paraId="01182F69" w14:textId="77777777" w:rsidR="00A80895" w:rsidRDefault="00A80895" w:rsidP="00A80895">
                            <w:r>
                              <w:t xml:space="preserve">The latest rolling 12 month item volume as of </w:t>
                            </w:r>
                            <w:r>
                              <w:rPr>
                                <w:b/>
                                <w:bCs/>
                                <w:sz w:val="32"/>
                                <w:szCs w:val="32"/>
                              </w:rPr>
                              <w:t>Mar</w:t>
                            </w:r>
                            <w:r w:rsidRPr="00BF4190">
                              <w:rPr>
                                <w:b/>
                                <w:bCs/>
                                <w:sz w:val="32"/>
                                <w:szCs w:val="32"/>
                              </w:rPr>
                              <w:t>-2</w:t>
                            </w:r>
                            <w:r>
                              <w:rPr>
                                <w:b/>
                                <w:bCs/>
                                <w:sz w:val="32"/>
                                <w:szCs w:val="32"/>
                              </w:rPr>
                              <w:t>4</w:t>
                            </w:r>
                            <w:r>
                              <w:t xml:space="preserve"> is </w:t>
                            </w:r>
                            <w:r w:rsidRPr="00BF4190">
                              <w:rPr>
                                <w:b/>
                                <w:bCs/>
                                <w:sz w:val="32"/>
                                <w:szCs w:val="32"/>
                              </w:rPr>
                              <w:t>1,</w:t>
                            </w:r>
                            <w:r>
                              <w:rPr>
                                <w:b/>
                                <w:bCs/>
                                <w:sz w:val="32"/>
                                <w:szCs w:val="32"/>
                              </w:rPr>
                              <w:t>126</w:t>
                            </w:r>
                            <w:r w:rsidRPr="00BF4190">
                              <w:rPr>
                                <w:b/>
                                <w:bCs/>
                                <w:sz w:val="32"/>
                                <w:szCs w:val="32"/>
                              </w:rPr>
                              <w:t>m</w:t>
                            </w:r>
                            <w:r w:rsidRPr="00BF4190">
                              <w:rPr>
                                <w:sz w:val="32"/>
                                <w:szCs w:val="32"/>
                              </w:rPr>
                              <w:t xml:space="preserve"> </w:t>
                            </w:r>
                            <w:r>
                              <w:t xml:space="preserve">items. This is </w:t>
                            </w:r>
                            <w:r>
                              <w:rPr>
                                <w:b/>
                                <w:bCs/>
                                <w:sz w:val="32"/>
                                <w:szCs w:val="32"/>
                              </w:rPr>
                              <w:t>3.1</w:t>
                            </w:r>
                            <w:r w:rsidRPr="002D0DBF">
                              <w:rPr>
                                <w:b/>
                                <w:bCs/>
                                <w:sz w:val="32"/>
                                <w:szCs w:val="32"/>
                              </w:rPr>
                              <w:t>% more</w:t>
                            </w:r>
                            <w:r w:rsidRPr="002D0DBF">
                              <w:rPr>
                                <w:sz w:val="32"/>
                                <w:szCs w:val="32"/>
                              </w:rPr>
                              <w:t xml:space="preserve"> </w:t>
                            </w:r>
                            <w:r>
                              <w:t>items than the rolling 12 month total in the same month the previous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2166E" id="Text Box 5" o:spid="_x0000_s1027" type="#_x0000_t202" style="position:absolute;left:0;text-align:left;margin-left:339pt;margin-top:1.8pt;width:131.2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" fillcolor="window" strokeweight=".5pt">
                <v:textbox>
                  <w:txbxContent>
                    <w:p w14:paraId="01182F69" w14:textId="77777777" w:rsidR="00A80895" w:rsidRDefault="00A80895" w:rsidP="00A80895">
                      <w:r>
                        <w:t xml:space="preserve">The latest rolling 12 month item volume as of </w:t>
                      </w:r>
                      <w:r>
                        <w:rPr>
                          <w:b/>
                          <w:bCs/>
                          <w:sz w:val="32"/>
                          <w:szCs w:val="32"/>
                        </w:rPr>
                        <w:t>Mar</w:t>
                      </w:r>
                      <w:r w:rsidRPr="00BF4190">
                        <w:rPr>
                          <w:b/>
                          <w:bCs/>
                          <w:sz w:val="32"/>
                          <w:szCs w:val="32"/>
                        </w:rPr>
                        <w:t>-2</w:t>
                      </w:r>
                      <w:r>
                        <w:rPr>
                          <w:b/>
                          <w:bCs/>
                          <w:sz w:val="32"/>
                          <w:szCs w:val="32"/>
                        </w:rPr>
                        <w:t>4</w:t>
                      </w:r>
                      <w:r>
                        <w:t xml:space="preserve"> is </w:t>
                      </w:r>
                      <w:r w:rsidRPr="00BF4190">
                        <w:rPr>
                          <w:b/>
                          <w:bCs/>
                          <w:sz w:val="32"/>
                          <w:szCs w:val="32"/>
                        </w:rPr>
                        <w:t>1,</w:t>
                      </w:r>
                      <w:r>
                        <w:rPr>
                          <w:b/>
                          <w:bCs/>
                          <w:sz w:val="32"/>
                          <w:szCs w:val="32"/>
                        </w:rPr>
                        <w:t>126</w:t>
                      </w:r>
                      <w:r w:rsidRPr="00BF4190">
                        <w:rPr>
                          <w:b/>
                          <w:bCs/>
                          <w:sz w:val="32"/>
                          <w:szCs w:val="32"/>
                        </w:rPr>
                        <w:t>m</w:t>
                      </w:r>
                      <w:r w:rsidRPr="00BF4190">
                        <w:rPr>
                          <w:sz w:val="32"/>
                          <w:szCs w:val="32"/>
                        </w:rPr>
                        <w:t xml:space="preserve"> </w:t>
                      </w:r>
                      <w:r>
                        <w:t xml:space="preserve">items. This is </w:t>
                      </w:r>
                      <w:r>
                        <w:rPr>
                          <w:b/>
                          <w:bCs/>
                          <w:sz w:val="32"/>
                          <w:szCs w:val="32"/>
                        </w:rPr>
                        <w:t>3.1</w:t>
                      </w:r>
                      <w:r w:rsidRPr="002D0DBF">
                        <w:rPr>
                          <w:b/>
                          <w:bCs/>
                          <w:sz w:val="32"/>
                          <w:szCs w:val="32"/>
                        </w:rPr>
                        <w:t>% more</w:t>
                      </w:r>
                      <w:r w:rsidRPr="002D0DBF">
                        <w:rPr>
                          <w:sz w:val="32"/>
                          <w:szCs w:val="32"/>
                        </w:rPr>
                        <w:t xml:space="preserve"> </w:t>
                      </w:r>
                      <w:r>
                        <w:t>items than the rolling 12 month total in the same month the previous year.</w:t>
                      </w:r>
                    </w:p>
                  </w:txbxContent>
                </v:textbox>
              </v:shape>
            </w:pict>
          </mc:Fallback>
        </mc:AlternateContent>
      </w:r>
      <w:r w:rsidRPr="00A80895">
        <w:rPr>
          <w:rFonts w:ascii="Calibri" w:hAnsi="Calibri"/>
          <w:b/>
          <w:bCs/>
          <w:noProof/>
          <w:color w:val="5B518E"/>
          <w:sz w:val="28"/>
          <w:szCs w:val="28"/>
        </w:rPr>
        <w:drawing>
          <wp:inline distT="0" distB="0" distL="0" distR="0" wp14:anchorId="518BEC6B" wp14:editId="128DFA0F">
            <wp:extent cx="4314941" cy="2295525"/>
            <wp:effectExtent l="0" t="0" r="9525" b="0"/>
            <wp:docPr id="922369087" name="Picture 10"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69087" name="Picture 10" descr="A graph with a line going up&#10;&#10;Description automatically generated"/>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321373" cy="2298947"/>
                    </a:xfrm>
                    <a:prstGeom prst="rect">
                      <a:avLst/>
                    </a:prstGeom>
                    <a:noFill/>
                  </pic:spPr>
                </pic:pic>
              </a:graphicData>
            </a:graphic>
          </wp:inline>
        </w:drawing>
      </w:r>
    </w:p>
    <w:p w14:paraId="3628DEF1" w14:textId="77777777" w:rsidR="00A80895" w:rsidRPr="00A80895" w:rsidRDefault="00A80895" w:rsidP="00A80895">
      <w:pPr>
        <w:spacing w:after="160" w:line="259" w:lineRule="auto"/>
        <w:jc w:val="right"/>
        <w:rPr>
          <w:rFonts w:ascii="Calibri" w:hAnsi="Calibri"/>
          <w:b/>
          <w:bCs/>
          <w:color w:val="5B518E"/>
          <w:sz w:val="28"/>
          <w:szCs w:val="28"/>
        </w:rPr>
      </w:pPr>
      <w:r w:rsidRPr="00A80895">
        <w:rPr>
          <w:rFonts w:ascii="Calibri" w:hAnsi="Calibri"/>
          <w:b/>
          <w:bCs/>
          <w:noProof/>
          <w:color w:val="5B518E"/>
          <w:sz w:val="28"/>
          <w:szCs w:val="28"/>
        </w:rPr>
        <mc:AlternateContent>
          <mc:Choice Requires="wps">
            <w:drawing>
              <wp:anchor distT="0" distB="0" distL="114300" distR="114300" simplePos="0" relativeHeight="251663360" behindDoc="0" locked="0" layoutInCell="1" allowOverlap="1" wp14:anchorId="266A1C5E" wp14:editId="777BCF5D">
                <wp:simplePos x="0" y="0"/>
                <wp:positionH relativeFrom="column">
                  <wp:posOffset>66675</wp:posOffset>
                </wp:positionH>
                <wp:positionV relativeFrom="paragraph">
                  <wp:posOffset>109855</wp:posOffset>
                </wp:positionV>
                <wp:extent cx="1666875" cy="1752600"/>
                <wp:effectExtent l="0" t="0" r="28575" b="19050"/>
                <wp:wrapNone/>
                <wp:docPr id="1947338424" name="Text Box 1947338424"/>
                <wp:cNvGraphicFramePr/>
                <a:graphic xmlns:a="http://schemas.openxmlformats.org/drawingml/2006/main">
                  <a:graphicData uri="http://schemas.microsoft.com/office/word/2010/wordprocessingShape">
                    <wps:wsp>
                      <wps:cNvSpPr txBox="1"/>
                      <wps:spPr>
                        <a:xfrm>
                          <a:off x="0" y="0"/>
                          <a:ext cx="1666875" cy="1752600"/>
                        </a:xfrm>
                        <a:prstGeom prst="rect">
                          <a:avLst/>
                        </a:prstGeom>
                        <a:solidFill>
                          <a:sysClr val="window" lastClr="FFFFFF"/>
                        </a:solidFill>
                        <a:ln w="6350">
                          <a:solidFill>
                            <a:prstClr val="black"/>
                          </a:solidFill>
                        </a:ln>
                      </wps:spPr>
                      <wps:txbx>
                        <w:txbxContent>
                          <w:p w14:paraId="75E1F114" w14:textId="77777777" w:rsidR="00A80895" w:rsidRDefault="00A80895" w:rsidP="00A80895">
                            <w:r>
                              <w:t xml:space="preserve">As of </w:t>
                            </w:r>
                            <w:r>
                              <w:rPr>
                                <w:b/>
                                <w:bCs/>
                                <w:sz w:val="32"/>
                                <w:szCs w:val="32"/>
                              </w:rPr>
                              <w:t>Mar</w:t>
                            </w:r>
                            <w:r w:rsidRPr="00F41CCF">
                              <w:rPr>
                                <w:b/>
                                <w:bCs/>
                                <w:sz w:val="32"/>
                                <w:szCs w:val="32"/>
                              </w:rPr>
                              <w:t>-2</w:t>
                            </w:r>
                            <w:r>
                              <w:rPr>
                                <w:b/>
                                <w:bCs/>
                                <w:sz w:val="32"/>
                                <w:szCs w:val="32"/>
                              </w:rPr>
                              <w:t>4</w:t>
                            </w:r>
                            <w:r>
                              <w:t xml:space="preserve">, the proportion of all items that are EPS is </w:t>
                            </w:r>
                            <w:r w:rsidRPr="00F41CCF">
                              <w:rPr>
                                <w:b/>
                                <w:bCs/>
                                <w:sz w:val="32"/>
                                <w:szCs w:val="32"/>
                              </w:rPr>
                              <w:t>9</w:t>
                            </w:r>
                            <w:r>
                              <w:rPr>
                                <w:b/>
                                <w:bCs/>
                                <w:sz w:val="32"/>
                                <w:szCs w:val="32"/>
                              </w:rPr>
                              <w:t>6</w:t>
                            </w:r>
                            <w:r w:rsidRPr="00F41CCF">
                              <w:rPr>
                                <w:b/>
                                <w:bCs/>
                                <w:sz w:val="32"/>
                                <w:szCs w:val="32"/>
                              </w:rPr>
                              <w:t>.</w:t>
                            </w:r>
                            <w:r>
                              <w:rPr>
                                <w:b/>
                                <w:bCs/>
                                <w:sz w:val="32"/>
                                <w:szCs w:val="32"/>
                              </w:rPr>
                              <w:t>4</w:t>
                            </w:r>
                            <w:r w:rsidRPr="00F41CCF">
                              <w:rPr>
                                <w:b/>
                                <w:bCs/>
                                <w:sz w:val="32"/>
                                <w:szCs w:val="32"/>
                              </w:rPr>
                              <w:t>%</w:t>
                            </w:r>
                            <w:r>
                              <w:t xml:space="preserve">. The proportion of items that are ERD is </w:t>
                            </w:r>
                            <w:r w:rsidRPr="00F41CCF">
                              <w:rPr>
                                <w:b/>
                                <w:bCs/>
                                <w:sz w:val="32"/>
                                <w:szCs w:val="32"/>
                              </w:rPr>
                              <w:t>14.</w:t>
                            </w:r>
                            <w:r>
                              <w:rPr>
                                <w:b/>
                                <w:bCs/>
                                <w:sz w:val="32"/>
                                <w:szCs w:val="32"/>
                              </w:rPr>
                              <w:t>8</w:t>
                            </w:r>
                            <w:r w:rsidRPr="00F41CCF">
                              <w:rPr>
                                <w:b/>
                                <w:bCs/>
                                <w:sz w:val="32"/>
                                <w:szCs w:val="32"/>
                              </w:rPr>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A1C5E" id="Text Box 1947338424" o:spid="_x0000_s1028" type="#_x0000_t202" style="position:absolute;left:0;text-align:left;margin-left:5.25pt;margin-top:8.65pt;width:131.2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" fillcolor="window" strokeweight=".5pt">
                <v:textbox>
                  <w:txbxContent>
                    <w:p w14:paraId="75E1F114" w14:textId="77777777" w:rsidR="00A80895" w:rsidRDefault="00A80895" w:rsidP="00A80895">
                      <w:r>
                        <w:t xml:space="preserve">As of </w:t>
                      </w:r>
                      <w:r>
                        <w:rPr>
                          <w:b/>
                          <w:bCs/>
                          <w:sz w:val="32"/>
                          <w:szCs w:val="32"/>
                        </w:rPr>
                        <w:t>Mar</w:t>
                      </w:r>
                      <w:r w:rsidRPr="00F41CCF">
                        <w:rPr>
                          <w:b/>
                          <w:bCs/>
                          <w:sz w:val="32"/>
                          <w:szCs w:val="32"/>
                        </w:rPr>
                        <w:t>-2</w:t>
                      </w:r>
                      <w:r>
                        <w:rPr>
                          <w:b/>
                          <w:bCs/>
                          <w:sz w:val="32"/>
                          <w:szCs w:val="32"/>
                        </w:rPr>
                        <w:t>4</w:t>
                      </w:r>
                      <w:r>
                        <w:t xml:space="preserve">, the proportion of all items that are EPS is </w:t>
                      </w:r>
                      <w:r w:rsidRPr="00F41CCF">
                        <w:rPr>
                          <w:b/>
                          <w:bCs/>
                          <w:sz w:val="32"/>
                          <w:szCs w:val="32"/>
                        </w:rPr>
                        <w:t>9</w:t>
                      </w:r>
                      <w:r>
                        <w:rPr>
                          <w:b/>
                          <w:bCs/>
                          <w:sz w:val="32"/>
                          <w:szCs w:val="32"/>
                        </w:rPr>
                        <w:t>6</w:t>
                      </w:r>
                      <w:r w:rsidRPr="00F41CCF">
                        <w:rPr>
                          <w:b/>
                          <w:bCs/>
                          <w:sz w:val="32"/>
                          <w:szCs w:val="32"/>
                        </w:rPr>
                        <w:t>.</w:t>
                      </w:r>
                      <w:r>
                        <w:rPr>
                          <w:b/>
                          <w:bCs/>
                          <w:sz w:val="32"/>
                          <w:szCs w:val="32"/>
                        </w:rPr>
                        <w:t>4</w:t>
                      </w:r>
                      <w:r w:rsidRPr="00F41CCF">
                        <w:rPr>
                          <w:b/>
                          <w:bCs/>
                          <w:sz w:val="32"/>
                          <w:szCs w:val="32"/>
                        </w:rPr>
                        <w:t>%</w:t>
                      </w:r>
                      <w:r>
                        <w:t xml:space="preserve">. The proportion of items that are ERD is </w:t>
                      </w:r>
                      <w:r w:rsidRPr="00F41CCF">
                        <w:rPr>
                          <w:b/>
                          <w:bCs/>
                          <w:sz w:val="32"/>
                          <w:szCs w:val="32"/>
                        </w:rPr>
                        <w:t>14.</w:t>
                      </w:r>
                      <w:r>
                        <w:rPr>
                          <w:b/>
                          <w:bCs/>
                          <w:sz w:val="32"/>
                          <w:szCs w:val="32"/>
                        </w:rPr>
                        <w:t>8</w:t>
                      </w:r>
                      <w:r w:rsidRPr="00F41CCF">
                        <w:rPr>
                          <w:b/>
                          <w:bCs/>
                          <w:sz w:val="32"/>
                          <w:szCs w:val="32"/>
                        </w:rPr>
                        <w:t>%</w:t>
                      </w:r>
                      <w:r>
                        <w:t>.</w:t>
                      </w:r>
                    </w:p>
                  </w:txbxContent>
                </v:textbox>
              </v:shape>
            </w:pict>
          </mc:Fallback>
        </mc:AlternateContent>
      </w:r>
      <w:r w:rsidRPr="00A80895">
        <w:rPr>
          <w:rFonts w:ascii="Calibri" w:hAnsi="Calibri"/>
          <w:b/>
          <w:bCs/>
          <w:noProof/>
          <w:color w:val="5B518E"/>
          <w:sz w:val="28"/>
          <w:szCs w:val="28"/>
        </w:rPr>
        <w:drawing>
          <wp:inline distT="0" distB="0" distL="0" distR="0" wp14:anchorId="5657D741" wp14:editId="6BBEBBC8">
            <wp:extent cx="4238783" cy="2228850"/>
            <wp:effectExtent l="0" t="0" r="9525" b="0"/>
            <wp:docPr id="465249294" name="Picture 11" descr="A graph with a red lin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49294" name="Picture 11" descr="A graph with a red line and blue line&#10;&#10;Description automatically generated"/>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247254" cy="2233304"/>
                    </a:xfrm>
                    <a:prstGeom prst="rect">
                      <a:avLst/>
                    </a:prstGeom>
                    <a:noFill/>
                  </pic:spPr>
                </pic:pic>
              </a:graphicData>
            </a:graphic>
          </wp:inline>
        </w:drawing>
      </w:r>
      <w:r w:rsidRPr="00A80895">
        <w:rPr>
          <w:rFonts w:ascii="Calibri" w:hAnsi="Calibri"/>
          <w:b/>
          <w:bCs/>
          <w:color w:val="5B518E"/>
          <w:sz w:val="28"/>
          <w:szCs w:val="28"/>
        </w:rPr>
        <w:br w:type="page"/>
      </w:r>
    </w:p>
    <w:p w14:paraId="58FD9A3E" w14:textId="77777777" w:rsidR="00A80895" w:rsidRPr="00A80895" w:rsidRDefault="00A80895" w:rsidP="00A80895">
      <w:pPr>
        <w:keepNext/>
        <w:keepLines/>
        <w:spacing w:before="40" w:after="0" w:line="259" w:lineRule="auto"/>
        <w:outlineLvl w:val="1"/>
        <w:rPr>
          <w:rFonts w:ascii="Mokoko Medium" w:hAnsi="Mokoko Medium" w:cs="Mokoko Medium"/>
          <w:b/>
          <w:bCs/>
          <w:color w:val="106B62"/>
          <w:sz w:val="24"/>
          <w:szCs w:val="24"/>
          <w14:ligatures w14:val="standardContextual"/>
        </w:rPr>
      </w:pPr>
      <w:r w:rsidRPr="00A80895">
        <w:rPr>
          <w:rFonts w:ascii="Mokoko Medium" w:hAnsi="Mokoko Medium" w:cs="Mokoko Medium"/>
          <w:b/>
          <w:bCs/>
          <w:color w:val="106B62"/>
          <w:sz w:val="24"/>
          <w:szCs w:val="24"/>
          <w14:ligatures w14:val="standardContextual"/>
        </w:rPr>
        <w:lastRenderedPageBreak/>
        <w:t>Category M</w:t>
      </w:r>
    </w:p>
    <w:p w14:paraId="14131C6F" w14:textId="1E568C1E" w:rsidR="00A80895" w:rsidRPr="00A80895" w:rsidRDefault="00A80895" w:rsidP="00A80895">
      <w:pPr>
        <w:spacing w:after="160" w:line="259" w:lineRule="auto"/>
        <w:rPr>
          <w:rFonts w:ascii="Calibri" w:hAnsi="Calibri"/>
        </w:rPr>
      </w:pPr>
    </w:p>
    <w:p w14:paraId="3C3694FB" w14:textId="794A279F" w:rsidR="00A80895" w:rsidRPr="00A80895" w:rsidRDefault="00A80895" w:rsidP="00A80895">
      <w:pPr>
        <w:spacing w:before="15" w:after="160" w:line="259" w:lineRule="auto"/>
        <w:ind w:right="-472"/>
        <w:jc w:val="right"/>
        <w:rPr>
          <w:rFonts w:ascii="Calibri" w:hAnsi="Calibri"/>
          <w:b/>
          <w:bCs/>
          <w:color w:val="5B518E"/>
          <w:sz w:val="28"/>
          <w:szCs w:val="28"/>
        </w:rPr>
      </w:pPr>
      <w:r w:rsidRPr="00A80895">
        <w:rPr>
          <w:rFonts w:ascii="Calibri" w:hAnsi="Calibri"/>
          <w:b/>
          <w:bCs/>
          <w:noProof/>
          <w:color w:val="5B518E"/>
          <w:sz w:val="28"/>
          <w:szCs w:val="28"/>
        </w:rPr>
        <mc:AlternateContent>
          <mc:Choice Requires="wps">
            <w:drawing>
              <wp:anchor distT="0" distB="0" distL="114300" distR="114300" simplePos="0" relativeHeight="251660288" behindDoc="0" locked="0" layoutInCell="1" allowOverlap="1" wp14:anchorId="5D66BBAB" wp14:editId="2B7318F1">
                <wp:simplePos x="0" y="0"/>
                <wp:positionH relativeFrom="column">
                  <wp:posOffset>19050</wp:posOffset>
                </wp:positionH>
                <wp:positionV relativeFrom="paragraph">
                  <wp:posOffset>9525</wp:posOffset>
                </wp:positionV>
                <wp:extent cx="1666875" cy="24098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666875" cy="2409825"/>
                        </a:xfrm>
                        <a:prstGeom prst="rect">
                          <a:avLst/>
                        </a:prstGeom>
                        <a:solidFill>
                          <a:sysClr val="window" lastClr="FFFFFF"/>
                        </a:solidFill>
                        <a:ln w="6350">
                          <a:solidFill>
                            <a:prstClr val="black"/>
                          </a:solidFill>
                        </a:ln>
                      </wps:spPr>
                      <wps:txbx>
                        <w:txbxContent>
                          <w:p w14:paraId="78740365" w14:textId="77777777" w:rsidR="00A80895" w:rsidRDefault="00A80895" w:rsidP="00A80895"/>
                          <w:p w14:paraId="15B33BB2" w14:textId="77777777" w:rsidR="00A80895" w:rsidRDefault="00A80895" w:rsidP="00A80895"/>
                          <w:p w14:paraId="1805D4D6" w14:textId="77777777" w:rsidR="00A80895" w:rsidRDefault="00A80895" w:rsidP="00A80895">
                            <w:r>
                              <w:t xml:space="preserve">The </w:t>
                            </w:r>
                            <w:r>
                              <w:rPr>
                                <w:b/>
                                <w:bCs/>
                                <w:sz w:val="32"/>
                                <w:szCs w:val="32"/>
                              </w:rPr>
                              <w:t>Apr</w:t>
                            </w:r>
                            <w:r w:rsidRPr="001436A1">
                              <w:rPr>
                                <w:b/>
                                <w:bCs/>
                                <w:sz w:val="32"/>
                                <w:szCs w:val="32"/>
                              </w:rPr>
                              <w:t>-</w:t>
                            </w:r>
                            <w:r>
                              <w:rPr>
                                <w:b/>
                                <w:bCs/>
                                <w:sz w:val="32"/>
                                <w:szCs w:val="32"/>
                              </w:rPr>
                              <w:t>24</w:t>
                            </w:r>
                            <w:r w:rsidRPr="001436A1">
                              <w:rPr>
                                <w:sz w:val="32"/>
                                <w:szCs w:val="32"/>
                              </w:rPr>
                              <w:t xml:space="preserve"> </w:t>
                            </w:r>
                            <w:r>
                              <w:t xml:space="preserve">Cat-M list will have an estimated impact of </w:t>
                            </w:r>
                            <w:r>
                              <w:rPr>
                                <w:b/>
                                <w:bCs/>
                                <w:sz w:val="32"/>
                                <w:szCs w:val="32"/>
                              </w:rPr>
                              <w:t>-7</w:t>
                            </w:r>
                            <w:r w:rsidRPr="002E5C85">
                              <w:rPr>
                                <w:b/>
                                <w:bCs/>
                                <w:sz w:val="44"/>
                                <w:szCs w:val="44"/>
                              </w:rPr>
                              <w:t xml:space="preserve"> </w:t>
                            </w:r>
                            <w:r w:rsidRPr="004477C4">
                              <w:rPr>
                                <w:b/>
                                <w:bCs/>
                                <w:sz w:val="32"/>
                                <w:szCs w:val="32"/>
                              </w:rPr>
                              <w:t>pence per item</w:t>
                            </w:r>
                            <w:r>
                              <w:t xml:space="preserve"> on like-for-like reimbursement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6BBAB" id="Text Box 7" o:spid="_x0000_s1029" type="#_x0000_t202" style="position:absolute;left:0;text-align:left;margin-left:1.5pt;margin-top:.75pt;width:131.25pt;height:1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" fillcolor="window" strokeweight=".5pt">
                <v:textbox>
                  <w:txbxContent>
                    <w:p w14:paraId="78740365" w14:textId="77777777" w:rsidR="00A80895" w:rsidRDefault="00A80895" w:rsidP="00A80895"/>
                    <w:p w14:paraId="15B33BB2" w14:textId="77777777" w:rsidR="00A80895" w:rsidRDefault="00A80895" w:rsidP="00A80895"/>
                    <w:p w14:paraId="1805D4D6" w14:textId="77777777" w:rsidR="00A80895" w:rsidRDefault="00A80895" w:rsidP="00A80895">
                      <w:r>
                        <w:t xml:space="preserve">The </w:t>
                      </w:r>
                      <w:r>
                        <w:rPr>
                          <w:b/>
                          <w:bCs/>
                          <w:sz w:val="32"/>
                          <w:szCs w:val="32"/>
                        </w:rPr>
                        <w:t>Apr</w:t>
                      </w:r>
                      <w:r w:rsidRPr="001436A1">
                        <w:rPr>
                          <w:b/>
                          <w:bCs/>
                          <w:sz w:val="32"/>
                          <w:szCs w:val="32"/>
                        </w:rPr>
                        <w:t>-</w:t>
                      </w:r>
                      <w:r>
                        <w:rPr>
                          <w:b/>
                          <w:bCs/>
                          <w:sz w:val="32"/>
                          <w:szCs w:val="32"/>
                        </w:rPr>
                        <w:t>24</w:t>
                      </w:r>
                      <w:r w:rsidRPr="001436A1">
                        <w:rPr>
                          <w:sz w:val="32"/>
                          <w:szCs w:val="32"/>
                        </w:rPr>
                        <w:t xml:space="preserve"> </w:t>
                      </w:r>
                      <w:r>
                        <w:t xml:space="preserve">Cat-M list will have an estimated impact of </w:t>
                      </w:r>
                      <w:r>
                        <w:rPr>
                          <w:b/>
                          <w:bCs/>
                          <w:sz w:val="32"/>
                          <w:szCs w:val="32"/>
                        </w:rPr>
                        <w:t>-7</w:t>
                      </w:r>
                      <w:r w:rsidRPr="002E5C85">
                        <w:rPr>
                          <w:b/>
                          <w:bCs/>
                          <w:sz w:val="44"/>
                          <w:szCs w:val="44"/>
                        </w:rPr>
                        <w:t xml:space="preserve"> </w:t>
                      </w:r>
                      <w:r w:rsidRPr="004477C4">
                        <w:rPr>
                          <w:b/>
                          <w:bCs/>
                          <w:sz w:val="32"/>
                          <w:szCs w:val="32"/>
                        </w:rPr>
                        <w:t>pence per item</w:t>
                      </w:r>
                      <w:r>
                        <w:t xml:space="preserve"> on like-for-like reimbursement</w:t>
                      </w:r>
                    </w:p>
                  </w:txbxContent>
                </v:textbox>
              </v:shape>
            </w:pict>
          </mc:Fallback>
        </mc:AlternateContent>
      </w:r>
      <w:r w:rsidRPr="00A80895">
        <w:rPr>
          <w:rFonts w:ascii="Calibri" w:hAnsi="Calibri"/>
          <w:b/>
          <w:bCs/>
          <w:noProof/>
          <w:color w:val="5B518E"/>
          <w:sz w:val="28"/>
          <w:szCs w:val="28"/>
        </w:rPr>
        <w:drawing>
          <wp:inline distT="0" distB="0" distL="0" distR="0" wp14:anchorId="64772466" wp14:editId="0F36D98D">
            <wp:extent cx="4627245" cy="2408165"/>
            <wp:effectExtent l="0" t="0" r="1905" b="0"/>
            <wp:docPr id="1439376768" name="Picture 4" descr="A graph with blue line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76768" name="Picture 4" descr="A graph with blue lines and a line&#10;&#10;Description automatically generated"/>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634788" cy="2412090"/>
                    </a:xfrm>
                    <a:prstGeom prst="rect">
                      <a:avLst/>
                    </a:prstGeom>
                    <a:noFill/>
                  </pic:spPr>
                </pic:pic>
              </a:graphicData>
            </a:graphic>
          </wp:inline>
        </w:drawing>
      </w:r>
    </w:p>
    <w:p w14:paraId="14FE460A" w14:textId="5023DA6A" w:rsidR="00A80895" w:rsidRPr="00A80895" w:rsidRDefault="00A80895" w:rsidP="00A80895">
      <w:pPr>
        <w:spacing w:before="15" w:after="160" w:line="259" w:lineRule="auto"/>
        <w:ind w:right="-472" w:hanging="426"/>
        <w:rPr>
          <w:rFonts w:ascii="Calibri" w:hAnsi="Calibri"/>
          <w:b/>
          <w:bCs/>
          <w:color w:val="5B518E"/>
          <w:sz w:val="28"/>
          <w:szCs w:val="28"/>
        </w:rPr>
      </w:pPr>
      <w:r w:rsidRPr="00A80895">
        <w:rPr>
          <w:rFonts w:ascii="Calibri" w:hAnsi="Calibri"/>
          <w:b/>
          <w:bCs/>
          <w:noProof/>
          <w:color w:val="5B518E"/>
          <w:sz w:val="28"/>
          <w:szCs w:val="28"/>
        </w:rPr>
        <mc:AlternateContent>
          <mc:Choice Requires="wps">
            <w:drawing>
              <wp:anchor distT="0" distB="0" distL="114300" distR="114300" simplePos="0" relativeHeight="251662336" behindDoc="0" locked="0" layoutInCell="1" allowOverlap="1" wp14:anchorId="5E3A36E7" wp14:editId="53A8FBAF">
                <wp:simplePos x="0" y="0"/>
                <wp:positionH relativeFrom="column">
                  <wp:posOffset>4448175</wp:posOffset>
                </wp:positionH>
                <wp:positionV relativeFrom="paragraph">
                  <wp:posOffset>23496</wp:posOffset>
                </wp:positionV>
                <wp:extent cx="1666875" cy="2399030"/>
                <wp:effectExtent l="0" t="0" r="28575" b="20320"/>
                <wp:wrapNone/>
                <wp:docPr id="4" name="Text Box 4"/>
                <wp:cNvGraphicFramePr/>
                <a:graphic xmlns:a="http://schemas.openxmlformats.org/drawingml/2006/main">
                  <a:graphicData uri="http://schemas.microsoft.com/office/word/2010/wordprocessingShape">
                    <wps:wsp>
                      <wps:cNvSpPr txBox="1"/>
                      <wps:spPr>
                        <a:xfrm>
                          <a:off x="0" y="0"/>
                          <a:ext cx="1666875" cy="2399030"/>
                        </a:xfrm>
                        <a:prstGeom prst="rect">
                          <a:avLst/>
                        </a:prstGeom>
                        <a:solidFill>
                          <a:sysClr val="window" lastClr="FFFFFF"/>
                        </a:solidFill>
                        <a:ln w="6350">
                          <a:solidFill>
                            <a:prstClr val="black"/>
                          </a:solidFill>
                        </a:ln>
                      </wps:spPr>
                      <wps:txbx>
                        <w:txbxContent>
                          <w:p w14:paraId="148E8E81" w14:textId="77777777" w:rsidR="00A80895" w:rsidRDefault="00A80895" w:rsidP="00A80895"/>
                          <w:p w14:paraId="3BFD9D84" w14:textId="77777777" w:rsidR="00A80895" w:rsidRDefault="00A80895" w:rsidP="00A80895"/>
                          <w:p w14:paraId="0B90A2B4" w14:textId="77777777" w:rsidR="00A80895" w:rsidRDefault="00A80895" w:rsidP="00A80895">
                            <w:r>
                              <w:t xml:space="preserve">The cumulative total of like-for-like changes since 2019 is currently </w:t>
                            </w:r>
                            <w:r>
                              <w:rPr>
                                <w:b/>
                                <w:bCs/>
                                <w:sz w:val="32"/>
                                <w:szCs w:val="32"/>
                              </w:rPr>
                              <w:t>-35</w:t>
                            </w:r>
                            <w:r w:rsidRPr="004477C4">
                              <w:rPr>
                                <w:b/>
                                <w:bCs/>
                                <w:sz w:val="32"/>
                                <w:szCs w:val="32"/>
                              </w:rPr>
                              <w:t xml:space="preserve"> pence per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36E7" id="Text Box 4" o:spid="_x0000_s1030" type="#_x0000_t202" style="position:absolute;margin-left:350.25pt;margin-top:1.85pt;width:131.25pt;height:18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" fillcolor="window" strokeweight=".5pt">
                <v:textbox>
                  <w:txbxContent>
                    <w:p w14:paraId="148E8E81" w14:textId="77777777" w:rsidR="00A80895" w:rsidRDefault="00A80895" w:rsidP="00A80895"/>
                    <w:p w14:paraId="3BFD9D84" w14:textId="77777777" w:rsidR="00A80895" w:rsidRDefault="00A80895" w:rsidP="00A80895"/>
                    <w:p w14:paraId="0B90A2B4" w14:textId="77777777" w:rsidR="00A80895" w:rsidRDefault="00A80895" w:rsidP="00A80895">
                      <w:r>
                        <w:t xml:space="preserve">The cumulative total of like-for-like changes since 2019 is currently </w:t>
                      </w:r>
                      <w:r>
                        <w:rPr>
                          <w:b/>
                          <w:bCs/>
                          <w:sz w:val="32"/>
                          <w:szCs w:val="32"/>
                        </w:rPr>
                        <w:t>-35</w:t>
                      </w:r>
                      <w:r w:rsidRPr="004477C4">
                        <w:rPr>
                          <w:b/>
                          <w:bCs/>
                          <w:sz w:val="32"/>
                          <w:szCs w:val="32"/>
                        </w:rPr>
                        <w:t xml:space="preserve"> pence per item</w:t>
                      </w:r>
                    </w:p>
                  </w:txbxContent>
                </v:textbox>
              </v:shape>
            </w:pict>
          </mc:Fallback>
        </mc:AlternateContent>
      </w:r>
      <w:r w:rsidRPr="00A80895">
        <w:rPr>
          <w:rFonts w:ascii="Calibri" w:hAnsi="Calibri"/>
          <w:b/>
          <w:bCs/>
          <w:noProof/>
          <w:color w:val="5B518E"/>
          <w:sz w:val="28"/>
          <w:szCs w:val="28"/>
        </w:rPr>
        <w:drawing>
          <wp:inline distT="0" distB="0" distL="0" distR="0" wp14:anchorId="46B8A43E" wp14:editId="7CF7328D">
            <wp:extent cx="4648200" cy="2413434"/>
            <wp:effectExtent l="0" t="0" r="0" b="6350"/>
            <wp:docPr id="203868755" name="Picture 5" descr="A graph with a line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8755" name="Picture 5" descr="A graph with a line and a blue line&#10;&#10;Description automatically generated"/>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657523" cy="2418275"/>
                    </a:xfrm>
                    <a:prstGeom prst="rect">
                      <a:avLst/>
                    </a:prstGeom>
                    <a:noFill/>
                  </pic:spPr>
                </pic:pic>
              </a:graphicData>
            </a:graphic>
          </wp:inline>
        </w:drawing>
      </w:r>
    </w:p>
    <w:p w14:paraId="79D1B3D6" w14:textId="0A7EFBD6" w:rsidR="00A80895" w:rsidRPr="00A80895" w:rsidRDefault="00A80895" w:rsidP="00A80895">
      <w:pPr>
        <w:spacing w:after="160" w:line="259" w:lineRule="auto"/>
        <w:ind w:right="-755"/>
        <w:jc w:val="right"/>
        <w:rPr>
          <w:rFonts w:ascii="Calibri" w:hAnsi="Calibri"/>
          <w:b/>
          <w:bCs/>
          <w:color w:val="5B518E"/>
          <w:sz w:val="28"/>
          <w:szCs w:val="28"/>
        </w:rPr>
      </w:pPr>
      <w:r w:rsidRPr="00A80895">
        <w:rPr>
          <w:rFonts w:ascii="Calibri" w:hAnsi="Calibri"/>
          <w:b/>
          <w:bCs/>
          <w:noProof/>
          <w:color w:val="5B518E"/>
          <w:sz w:val="28"/>
          <w:szCs w:val="28"/>
        </w:rPr>
        <mc:AlternateContent>
          <mc:Choice Requires="wps">
            <w:drawing>
              <wp:anchor distT="0" distB="0" distL="114300" distR="114300" simplePos="0" relativeHeight="251665408" behindDoc="0" locked="0" layoutInCell="1" allowOverlap="1" wp14:anchorId="55815621" wp14:editId="62F58284">
                <wp:simplePos x="0" y="0"/>
                <wp:positionH relativeFrom="column">
                  <wp:posOffset>19050</wp:posOffset>
                </wp:positionH>
                <wp:positionV relativeFrom="paragraph">
                  <wp:posOffset>27305</wp:posOffset>
                </wp:positionV>
                <wp:extent cx="1666875" cy="2399030"/>
                <wp:effectExtent l="0" t="0" r="28575" b="20320"/>
                <wp:wrapNone/>
                <wp:docPr id="24" name="Text Box 24"/>
                <wp:cNvGraphicFramePr/>
                <a:graphic xmlns:a="http://schemas.openxmlformats.org/drawingml/2006/main">
                  <a:graphicData uri="http://schemas.microsoft.com/office/word/2010/wordprocessingShape">
                    <wps:wsp>
                      <wps:cNvSpPr txBox="1"/>
                      <wps:spPr>
                        <a:xfrm>
                          <a:off x="0" y="0"/>
                          <a:ext cx="1666875" cy="2399030"/>
                        </a:xfrm>
                        <a:prstGeom prst="rect">
                          <a:avLst/>
                        </a:prstGeom>
                        <a:solidFill>
                          <a:sysClr val="window" lastClr="FFFFFF"/>
                        </a:solidFill>
                        <a:ln w="6350">
                          <a:solidFill>
                            <a:prstClr val="black"/>
                          </a:solidFill>
                        </a:ln>
                      </wps:spPr>
                      <wps:txbx>
                        <w:txbxContent>
                          <w:p w14:paraId="791533D4" w14:textId="77777777" w:rsidR="00A80895" w:rsidRDefault="00A80895" w:rsidP="00A80895"/>
                          <w:p w14:paraId="3D7236B7" w14:textId="77777777" w:rsidR="00A80895" w:rsidRDefault="00A80895" w:rsidP="00A80895"/>
                          <w:p w14:paraId="61A9D721" w14:textId="77777777" w:rsidR="00A80895" w:rsidRDefault="00A80895" w:rsidP="00A80895">
                            <w:r>
                              <w:t xml:space="preserve">The estimated packs per month in </w:t>
                            </w:r>
                            <w:r>
                              <w:rPr>
                                <w:b/>
                                <w:bCs/>
                                <w:sz w:val="32"/>
                                <w:szCs w:val="32"/>
                              </w:rPr>
                              <w:t>Jan-24</w:t>
                            </w:r>
                            <w:r w:rsidRPr="001B6D5B">
                              <w:rPr>
                                <w:sz w:val="32"/>
                                <w:szCs w:val="32"/>
                              </w:rPr>
                              <w:t xml:space="preserve"> </w:t>
                            </w:r>
                            <w:r>
                              <w:t xml:space="preserve">was </w:t>
                            </w:r>
                            <w:r>
                              <w:rPr>
                                <w:b/>
                                <w:bCs/>
                                <w:sz w:val="32"/>
                                <w:szCs w:val="32"/>
                              </w:rPr>
                              <w:t>91</w:t>
                            </w:r>
                            <w:r w:rsidRPr="001B6D5B">
                              <w:rPr>
                                <w:b/>
                                <w:bCs/>
                                <w:sz w:val="32"/>
                                <w:szCs w:val="32"/>
                              </w:rPr>
                              <w:t>.</w:t>
                            </w:r>
                            <w:r>
                              <w:rPr>
                                <w:b/>
                                <w:bCs/>
                                <w:sz w:val="32"/>
                                <w:szCs w:val="32"/>
                              </w:rPr>
                              <w:t>6</w:t>
                            </w:r>
                            <w:r w:rsidRPr="001B6D5B">
                              <w:rPr>
                                <w:b/>
                                <w:bCs/>
                                <w:sz w:val="32"/>
                                <w:szCs w:val="3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15621" id="Text Box 24" o:spid="_x0000_s1031" type="#_x0000_t202" style="position:absolute;left:0;text-align:left;margin-left:1.5pt;margin-top:2.15pt;width:131.25pt;height:18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" fillcolor="window" strokeweight=".5pt">
                <v:textbox>
                  <w:txbxContent>
                    <w:p w14:paraId="791533D4" w14:textId="77777777" w:rsidR="00A80895" w:rsidRDefault="00A80895" w:rsidP="00A80895"/>
                    <w:p w14:paraId="3D7236B7" w14:textId="77777777" w:rsidR="00A80895" w:rsidRDefault="00A80895" w:rsidP="00A80895"/>
                    <w:p w14:paraId="61A9D721" w14:textId="77777777" w:rsidR="00A80895" w:rsidRDefault="00A80895" w:rsidP="00A80895">
                      <w:r>
                        <w:t xml:space="preserve">The estimated packs per month in </w:t>
                      </w:r>
                      <w:r>
                        <w:rPr>
                          <w:b/>
                          <w:bCs/>
                          <w:sz w:val="32"/>
                          <w:szCs w:val="32"/>
                        </w:rPr>
                        <w:t>Jan-24</w:t>
                      </w:r>
                      <w:r w:rsidRPr="001B6D5B">
                        <w:rPr>
                          <w:sz w:val="32"/>
                          <w:szCs w:val="32"/>
                        </w:rPr>
                        <w:t xml:space="preserve"> </w:t>
                      </w:r>
                      <w:r>
                        <w:t xml:space="preserve">was </w:t>
                      </w:r>
                      <w:r>
                        <w:rPr>
                          <w:b/>
                          <w:bCs/>
                          <w:sz w:val="32"/>
                          <w:szCs w:val="32"/>
                        </w:rPr>
                        <w:t>91</w:t>
                      </w:r>
                      <w:r w:rsidRPr="001B6D5B">
                        <w:rPr>
                          <w:b/>
                          <w:bCs/>
                          <w:sz w:val="32"/>
                          <w:szCs w:val="32"/>
                        </w:rPr>
                        <w:t>.</w:t>
                      </w:r>
                      <w:r>
                        <w:rPr>
                          <w:b/>
                          <w:bCs/>
                          <w:sz w:val="32"/>
                          <w:szCs w:val="32"/>
                        </w:rPr>
                        <w:t>6</w:t>
                      </w:r>
                      <w:r w:rsidRPr="001B6D5B">
                        <w:rPr>
                          <w:b/>
                          <w:bCs/>
                          <w:sz w:val="32"/>
                          <w:szCs w:val="32"/>
                        </w:rPr>
                        <w:t>m</w:t>
                      </w:r>
                    </w:p>
                  </w:txbxContent>
                </v:textbox>
              </v:shape>
            </w:pict>
          </mc:Fallback>
        </mc:AlternateContent>
      </w:r>
      <w:r w:rsidRPr="00A80895">
        <w:rPr>
          <w:rFonts w:ascii="Calibri" w:hAnsi="Calibri"/>
          <w:b/>
          <w:bCs/>
          <w:noProof/>
          <w:color w:val="5B518E"/>
          <w:sz w:val="28"/>
          <w:szCs w:val="28"/>
        </w:rPr>
        <w:drawing>
          <wp:inline distT="0" distB="0" distL="0" distR="0" wp14:anchorId="70E949AD" wp14:editId="325B4EF3">
            <wp:extent cx="4800600" cy="2468699"/>
            <wp:effectExtent l="0" t="0" r="0" b="8255"/>
            <wp:docPr id="825111712" name="Picture 6" descr="A graph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11712" name="Picture 6" descr="A graph of a cat&#10;&#10;Description automatically generated"/>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810583" cy="2473833"/>
                    </a:xfrm>
                    <a:prstGeom prst="rect">
                      <a:avLst/>
                    </a:prstGeom>
                    <a:noFill/>
                  </pic:spPr>
                </pic:pic>
              </a:graphicData>
            </a:graphic>
          </wp:inline>
        </w:drawing>
      </w:r>
    </w:p>
    <w:p w14:paraId="7CED2082" w14:textId="77777777" w:rsidR="00A80895" w:rsidRPr="00A80895" w:rsidRDefault="00A80895" w:rsidP="00A80895">
      <w:pPr>
        <w:spacing w:after="160" w:line="259" w:lineRule="auto"/>
        <w:rPr>
          <w:rFonts w:ascii="Mokoko Medium" w:hAnsi="Mokoko Medium" w:cs="Mokoko Medium"/>
          <w:b/>
          <w:bCs/>
          <w:color w:val="106B62"/>
          <w:sz w:val="24"/>
          <w:szCs w:val="24"/>
          <w14:ligatures w14:val="standardContextual"/>
        </w:rPr>
      </w:pPr>
      <w:r w:rsidRPr="00A80895">
        <w:rPr>
          <w:rFonts w:ascii="Mokoko Medium" w:hAnsi="Mokoko Medium" w:cs="Mokoko Medium"/>
          <w:b/>
          <w:bCs/>
          <w:color w:val="106B62"/>
          <w:sz w:val="24"/>
          <w:szCs w:val="24"/>
          <w14:ligatures w14:val="standardContextual"/>
        </w:rPr>
        <w:lastRenderedPageBreak/>
        <w:t>Reimbursement / remuneration</w:t>
      </w:r>
    </w:p>
    <w:p w14:paraId="30052086" w14:textId="77777777" w:rsidR="00A80895" w:rsidRPr="00A80895" w:rsidRDefault="00A80895" w:rsidP="00A80895">
      <w:pPr>
        <w:spacing w:before="15" w:after="160" w:line="259" w:lineRule="auto"/>
        <w:ind w:left="-567" w:right="-22"/>
        <w:jc w:val="center"/>
        <w:rPr>
          <w:rFonts w:ascii="Calibri" w:hAnsi="Calibri"/>
          <w:b/>
          <w:bCs/>
          <w:color w:val="5B518E"/>
          <w:sz w:val="28"/>
          <w:szCs w:val="28"/>
        </w:rPr>
      </w:pPr>
      <w:r w:rsidRPr="00A80895">
        <w:rPr>
          <w:rFonts w:ascii="Calibri" w:hAnsi="Calibri"/>
          <w:noProof/>
        </w:rPr>
        <w:drawing>
          <wp:inline distT="0" distB="0" distL="0" distR="0" wp14:anchorId="17C3B63B" wp14:editId="4A32C083">
            <wp:extent cx="6051473" cy="2486025"/>
            <wp:effectExtent l="0" t="0" r="6985" b="0"/>
            <wp:docPr id="15288949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55340" cy="2487614"/>
                    </a:xfrm>
                    <a:prstGeom prst="rect">
                      <a:avLst/>
                    </a:prstGeom>
                    <a:noFill/>
                    <a:ln>
                      <a:noFill/>
                    </a:ln>
                  </pic:spPr>
                </pic:pic>
              </a:graphicData>
            </a:graphic>
          </wp:inline>
        </w:drawing>
      </w:r>
    </w:p>
    <w:p w14:paraId="4FBD93EA" w14:textId="77777777" w:rsidR="00A80895" w:rsidRPr="00A80895" w:rsidRDefault="00A80895" w:rsidP="00A80895">
      <w:pPr>
        <w:spacing w:before="15" w:after="160" w:line="259" w:lineRule="auto"/>
        <w:ind w:left="-284" w:right="-22"/>
        <w:rPr>
          <w:rFonts w:ascii="Calibri" w:hAnsi="Calibri"/>
          <w:b/>
          <w:bCs/>
          <w:color w:val="5B518E"/>
          <w:sz w:val="28"/>
          <w:szCs w:val="28"/>
        </w:rPr>
      </w:pPr>
      <w:r w:rsidRPr="00A80895">
        <w:rPr>
          <w:rFonts w:ascii="Calibri" w:hAnsi="Calibri"/>
          <w:b/>
          <w:bCs/>
          <w:noProof/>
          <w:color w:val="5B518E"/>
          <w:sz w:val="28"/>
          <w:szCs w:val="28"/>
        </w:rPr>
        <mc:AlternateContent>
          <mc:Choice Requires="wps">
            <w:drawing>
              <wp:anchor distT="0" distB="0" distL="114300" distR="114300" simplePos="0" relativeHeight="251666432" behindDoc="0" locked="0" layoutInCell="1" allowOverlap="1" wp14:anchorId="18103B95" wp14:editId="2AC40FD8">
                <wp:simplePos x="0" y="0"/>
                <wp:positionH relativeFrom="column">
                  <wp:posOffset>-57150</wp:posOffset>
                </wp:positionH>
                <wp:positionV relativeFrom="paragraph">
                  <wp:posOffset>2660015</wp:posOffset>
                </wp:positionV>
                <wp:extent cx="1666875" cy="225742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1666875" cy="2257425"/>
                        </a:xfrm>
                        <a:prstGeom prst="rect">
                          <a:avLst/>
                        </a:prstGeom>
                        <a:solidFill>
                          <a:sysClr val="window" lastClr="FFFFFF"/>
                        </a:solidFill>
                        <a:ln w="6350">
                          <a:solidFill>
                            <a:prstClr val="black"/>
                          </a:solidFill>
                        </a:ln>
                      </wps:spPr>
                      <wps:txbx>
                        <w:txbxContent>
                          <w:p w14:paraId="1742D912" w14:textId="77777777" w:rsidR="00A80895" w:rsidRDefault="00A80895" w:rsidP="00A80895"/>
                          <w:p w14:paraId="7A8E53AA" w14:textId="77777777" w:rsidR="00A80895" w:rsidRDefault="00A80895" w:rsidP="00A80895">
                            <w:r>
                              <w:t xml:space="preserve">In </w:t>
                            </w:r>
                            <w:r w:rsidRPr="00314A3D">
                              <w:rPr>
                                <w:b/>
                                <w:bCs/>
                                <w:sz w:val="32"/>
                                <w:szCs w:val="32"/>
                              </w:rPr>
                              <w:t>2</w:t>
                            </w:r>
                            <w:r>
                              <w:rPr>
                                <w:b/>
                                <w:bCs/>
                                <w:sz w:val="32"/>
                                <w:szCs w:val="32"/>
                              </w:rPr>
                              <w:t>3</w:t>
                            </w:r>
                            <w:r w:rsidRPr="00314A3D">
                              <w:rPr>
                                <w:b/>
                                <w:bCs/>
                                <w:sz w:val="32"/>
                                <w:szCs w:val="32"/>
                              </w:rPr>
                              <w:t>/2</w:t>
                            </w:r>
                            <w:r>
                              <w:rPr>
                                <w:b/>
                                <w:bCs/>
                                <w:sz w:val="32"/>
                                <w:szCs w:val="32"/>
                              </w:rPr>
                              <w:t>4</w:t>
                            </w:r>
                            <w:r w:rsidRPr="00314A3D">
                              <w:rPr>
                                <w:b/>
                                <w:bCs/>
                                <w:sz w:val="32"/>
                                <w:szCs w:val="32"/>
                              </w:rPr>
                              <w:t xml:space="preserve"> Q</w:t>
                            </w:r>
                            <w:r>
                              <w:rPr>
                                <w:b/>
                                <w:bCs/>
                                <w:sz w:val="32"/>
                                <w:szCs w:val="32"/>
                              </w:rPr>
                              <w:t>4</w:t>
                            </w:r>
                            <w:r w:rsidRPr="00314A3D">
                              <w:rPr>
                                <w:sz w:val="32"/>
                                <w:szCs w:val="32"/>
                              </w:rPr>
                              <w:t xml:space="preserve"> </w:t>
                            </w:r>
                            <w:r>
                              <w:t xml:space="preserve">the average NIC/item (before clawback) was </w:t>
                            </w:r>
                            <w:r w:rsidRPr="00314A3D">
                              <w:rPr>
                                <w:b/>
                                <w:bCs/>
                                <w:sz w:val="32"/>
                                <w:szCs w:val="32"/>
                              </w:rPr>
                              <w:t>£</w:t>
                            </w:r>
                            <w:r>
                              <w:rPr>
                                <w:b/>
                                <w:bCs/>
                                <w:sz w:val="32"/>
                                <w:szCs w:val="32"/>
                              </w:rPr>
                              <w:t>8</w:t>
                            </w:r>
                            <w:r w:rsidRPr="00314A3D">
                              <w:rPr>
                                <w:b/>
                                <w:bCs/>
                                <w:sz w:val="32"/>
                                <w:szCs w:val="32"/>
                              </w:rPr>
                              <w:t>.</w:t>
                            </w:r>
                            <w:r>
                              <w:rPr>
                                <w:b/>
                                <w:bCs/>
                                <w:sz w:val="32"/>
                                <w:szCs w:val="32"/>
                              </w:rPr>
                              <w:t>17</w:t>
                            </w:r>
                            <w:r>
                              <w:t xml:space="preserve">, and National AIV was </w:t>
                            </w:r>
                            <w:r w:rsidRPr="00314A3D">
                              <w:rPr>
                                <w:b/>
                                <w:bCs/>
                                <w:sz w:val="32"/>
                                <w:szCs w:val="32"/>
                              </w:rPr>
                              <w:t>£</w:t>
                            </w:r>
                            <w:r>
                              <w:rPr>
                                <w:b/>
                                <w:bCs/>
                                <w:sz w:val="32"/>
                                <w:szCs w:val="32"/>
                              </w:rPr>
                              <w:t>9</w:t>
                            </w:r>
                            <w:r w:rsidRPr="00314A3D">
                              <w:rPr>
                                <w:b/>
                                <w:bCs/>
                                <w:sz w:val="32"/>
                                <w:szCs w:val="32"/>
                              </w:rPr>
                              <w:t>.</w:t>
                            </w:r>
                            <w:r>
                              <w:rPr>
                                <w:b/>
                                <w:bCs/>
                                <w:sz w:val="32"/>
                                <w:szCs w:val="32"/>
                              </w:rPr>
                              <w:t xml:space="preserve">19 </w:t>
                            </w:r>
                            <w:r w:rsidRPr="00C65C7A">
                              <w:t xml:space="preserve">(based on data to </w:t>
                            </w:r>
                            <w:r>
                              <w:t>Mar-24</w:t>
                            </w:r>
                            <w:r w:rsidRPr="00C65C7A">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03B95" id="Text Box 32" o:spid="_x0000_s1032" type="#_x0000_t202" style="position:absolute;left:0;text-align:left;margin-left:-4.5pt;margin-top:209.45pt;width:131.25pt;height:17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" fillcolor="window" strokeweight=".5pt">
                <v:textbox>
                  <w:txbxContent>
                    <w:p w14:paraId="1742D912" w14:textId="77777777" w:rsidR="00A80895" w:rsidRDefault="00A80895" w:rsidP="00A80895"/>
                    <w:p w14:paraId="7A8E53AA" w14:textId="77777777" w:rsidR="00A80895" w:rsidRDefault="00A80895" w:rsidP="00A80895">
                      <w:r>
                        <w:t xml:space="preserve">In </w:t>
                      </w:r>
                      <w:r w:rsidRPr="00314A3D">
                        <w:rPr>
                          <w:b/>
                          <w:bCs/>
                          <w:sz w:val="32"/>
                          <w:szCs w:val="32"/>
                        </w:rPr>
                        <w:t>2</w:t>
                      </w:r>
                      <w:r>
                        <w:rPr>
                          <w:b/>
                          <w:bCs/>
                          <w:sz w:val="32"/>
                          <w:szCs w:val="32"/>
                        </w:rPr>
                        <w:t>3</w:t>
                      </w:r>
                      <w:r w:rsidRPr="00314A3D">
                        <w:rPr>
                          <w:b/>
                          <w:bCs/>
                          <w:sz w:val="32"/>
                          <w:szCs w:val="32"/>
                        </w:rPr>
                        <w:t>/2</w:t>
                      </w:r>
                      <w:r>
                        <w:rPr>
                          <w:b/>
                          <w:bCs/>
                          <w:sz w:val="32"/>
                          <w:szCs w:val="32"/>
                        </w:rPr>
                        <w:t>4</w:t>
                      </w:r>
                      <w:r w:rsidRPr="00314A3D">
                        <w:rPr>
                          <w:b/>
                          <w:bCs/>
                          <w:sz w:val="32"/>
                          <w:szCs w:val="32"/>
                        </w:rPr>
                        <w:t xml:space="preserve"> Q</w:t>
                      </w:r>
                      <w:r>
                        <w:rPr>
                          <w:b/>
                          <w:bCs/>
                          <w:sz w:val="32"/>
                          <w:szCs w:val="32"/>
                        </w:rPr>
                        <w:t>4</w:t>
                      </w:r>
                      <w:r w:rsidRPr="00314A3D">
                        <w:rPr>
                          <w:sz w:val="32"/>
                          <w:szCs w:val="32"/>
                        </w:rPr>
                        <w:t xml:space="preserve"> </w:t>
                      </w:r>
                      <w:r>
                        <w:t xml:space="preserve">the average NIC/item (before clawback) was </w:t>
                      </w:r>
                      <w:r w:rsidRPr="00314A3D">
                        <w:rPr>
                          <w:b/>
                          <w:bCs/>
                          <w:sz w:val="32"/>
                          <w:szCs w:val="32"/>
                        </w:rPr>
                        <w:t>£</w:t>
                      </w:r>
                      <w:r>
                        <w:rPr>
                          <w:b/>
                          <w:bCs/>
                          <w:sz w:val="32"/>
                          <w:szCs w:val="32"/>
                        </w:rPr>
                        <w:t>8</w:t>
                      </w:r>
                      <w:r w:rsidRPr="00314A3D">
                        <w:rPr>
                          <w:b/>
                          <w:bCs/>
                          <w:sz w:val="32"/>
                          <w:szCs w:val="32"/>
                        </w:rPr>
                        <w:t>.</w:t>
                      </w:r>
                      <w:r>
                        <w:rPr>
                          <w:b/>
                          <w:bCs/>
                          <w:sz w:val="32"/>
                          <w:szCs w:val="32"/>
                        </w:rPr>
                        <w:t>17</w:t>
                      </w:r>
                      <w:r>
                        <w:t xml:space="preserve">, and National AIV was </w:t>
                      </w:r>
                      <w:r w:rsidRPr="00314A3D">
                        <w:rPr>
                          <w:b/>
                          <w:bCs/>
                          <w:sz w:val="32"/>
                          <w:szCs w:val="32"/>
                        </w:rPr>
                        <w:t>£</w:t>
                      </w:r>
                      <w:r>
                        <w:rPr>
                          <w:b/>
                          <w:bCs/>
                          <w:sz w:val="32"/>
                          <w:szCs w:val="32"/>
                        </w:rPr>
                        <w:t>9</w:t>
                      </w:r>
                      <w:r w:rsidRPr="00314A3D">
                        <w:rPr>
                          <w:b/>
                          <w:bCs/>
                          <w:sz w:val="32"/>
                          <w:szCs w:val="32"/>
                        </w:rPr>
                        <w:t>.</w:t>
                      </w:r>
                      <w:r>
                        <w:rPr>
                          <w:b/>
                          <w:bCs/>
                          <w:sz w:val="32"/>
                          <w:szCs w:val="32"/>
                        </w:rPr>
                        <w:t xml:space="preserve">19 </w:t>
                      </w:r>
                      <w:r w:rsidRPr="00C65C7A">
                        <w:t xml:space="preserve">(based on data to </w:t>
                      </w:r>
                      <w:r>
                        <w:t>Mar-24</w:t>
                      </w:r>
                      <w:r w:rsidRPr="00C65C7A">
                        <w:t>)</w:t>
                      </w:r>
                      <w:r>
                        <w:t>.</w:t>
                      </w:r>
                    </w:p>
                  </w:txbxContent>
                </v:textbox>
              </v:shape>
            </w:pict>
          </mc:Fallback>
        </mc:AlternateContent>
      </w:r>
      <w:r w:rsidRPr="00A80895">
        <w:rPr>
          <w:rFonts w:ascii="Calibri" w:hAnsi="Calibri"/>
          <w:b/>
          <w:bCs/>
          <w:noProof/>
          <w:color w:val="5B518E"/>
          <w:sz w:val="28"/>
          <w:szCs w:val="28"/>
        </w:rPr>
        <mc:AlternateContent>
          <mc:Choice Requires="wps">
            <w:drawing>
              <wp:anchor distT="0" distB="0" distL="114300" distR="114300" simplePos="0" relativeHeight="251661312" behindDoc="0" locked="0" layoutInCell="1" allowOverlap="1" wp14:anchorId="10124007" wp14:editId="272EF528">
                <wp:simplePos x="0" y="0"/>
                <wp:positionH relativeFrom="column">
                  <wp:posOffset>4238625</wp:posOffset>
                </wp:positionH>
                <wp:positionV relativeFrom="paragraph">
                  <wp:posOffset>12065</wp:posOffset>
                </wp:positionV>
                <wp:extent cx="1666875" cy="23145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666875" cy="2314575"/>
                        </a:xfrm>
                        <a:prstGeom prst="rect">
                          <a:avLst/>
                        </a:prstGeom>
                        <a:solidFill>
                          <a:sysClr val="window" lastClr="FFFFFF"/>
                        </a:solidFill>
                        <a:ln w="6350">
                          <a:solidFill>
                            <a:prstClr val="black"/>
                          </a:solidFill>
                        </a:ln>
                      </wps:spPr>
                      <wps:txbx>
                        <w:txbxContent>
                          <w:p w14:paraId="658CED1E" w14:textId="77777777" w:rsidR="00A80895" w:rsidRDefault="00A80895" w:rsidP="00A80895"/>
                          <w:p w14:paraId="6A717542" w14:textId="77777777" w:rsidR="00A80895" w:rsidRDefault="00A80895" w:rsidP="00A80895">
                            <w:r>
                              <w:t xml:space="preserve">In </w:t>
                            </w:r>
                            <w:r w:rsidRPr="00314A3D">
                              <w:rPr>
                                <w:b/>
                                <w:bCs/>
                                <w:sz w:val="32"/>
                                <w:szCs w:val="32"/>
                              </w:rPr>
                              <w:t>2</w:t>
                            </w:r>
                            <w:r>
                              <w:rPr>
                                <w:b/>
                                <w:bCs/>
                                <w:sz w:val="32"/>
                                <w:szCs w:val="32"/>
                              </w:rPr>
                              <w:t>3</w:t>
                            </w:r>
                            <w:r w:rsidRPr="00314A3D">
                              <w:rPr>
                                <w:b/>
                                <w:bCs/>
                                <w:sz w:val="32"/>
                                <w:szCs w:val="32"/>
                              </w:rPr>
                              <w:t>/2</w:t>
                            </w:r>
                            <w:r>
                              <w:rPr>
                                <w:b/>
                                <w:bCs/>
                                <w:sz w:val="32"/>
                                <w:szCs w:val="32"/>
                              </w:rPr>
                              <w:t>4</w:t>
                            </w:r>
                            <w:r w:rsidRPr="00314A3D">
                              <w:rPr>
                                <w:b/>
                                <w:bCs/>
                                <w:sz w:val="32"/>
                                <w:szCs w:val="32"/>
                              </w:rPr>
                              <w:t xml:space="preserve"> Q</w:t>
                            </w:r>
                            <w:r>
                              <w:rPr>
                                <w:b/>
                                <w:bCs/>
                                <w:sz w:val="32"/>
                                <w:szCs w:val="32"/>
                              </w:rPr>
                              <w:t>4</w:t>
                            </w:r>
                            <w:r w:rsidRPr="00314A3D">
                              <w:rPr>
                                <w:sz w:val="32"/>
                                <w:szCs w:val="32"/>
                              </w:rPr>
                              <w:t xml:space="preserve"> </w:t>
                            </w:r>
                            <w:r>
                              <w:t xml:space="preserve">the average fees per item was </w:t>
                            </w:r>
                            <w:r w:rsidRPr="00314A3D">
                              <w:rPr>
                                <w:b/>
                                <w:bCs/>
                                <w:sz w:val="32"/>
                                <w:szCs w:val="32"/>
                              </w:rPr>
                              <w:t>£1.</w:t>
                            </w:r>
                            <w:r>
                              <w:rPr>
                                <w:b/>
                                <w:bCs/>
                                <w:sz w:val="32"/>
                                <w:szCs w:val="32"/>
                              </w:rPr>
                              <w:t>51</w:t>
                            </w:r>
                            <w:r>
                              <w:t xml:space="preserve"> (based on data to Mar-24).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24007" id="Text Box 12" o:spid="_x0000_s1033" type="#_x0000_t202" style="position:absolute;left:0;text-align:left;margin-left:333.75pt;margin-top:.95pt;width:131.25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xqQwIAAJU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" fillcolor="window" strokeweight=".5pt">
                <v:textbox>
                  <w:txbxContent>
                    <w:p w14:paraId="658CED1E" w14:textId="77777777" w:rsidR="00A80895" w:rsidRDefault="00A80895" w:rsidP="00A80895"/>
                    <w:p w14:paraId="6A717542" w14:textId="77777777" w:rsidR="00A80895" w:rsidRDefault="00A80895" w:rsidP="00A80895">
                      <w:r>
                        <w:t xml:space="preserve">In </w:t>
                      </w:r>
                      <w:r w:rsidRPr="00314A3D">
                        <w:rPr>
                          <w:b/>
                          <w:bCs/>
                          <w:sz w:val="32"/>
                          <w:szCs w:val="32"/>
                        </w:rPr>
                        <w:t>2</w:t>
                      </w:r>
                      <w:r>
                        <w:rPr>
                          <w:b/>
                          <w:bCs/>
                          <w:sz w:val="32"/>
                          <w:szCs w:val="32"/>
                        </w:rPr>
                        <w:t>3</w:t>
                      </w:r>
                      <w:r w:rsidRPr="00314A3D">
                        <w:rPr>
                          <w:b/>
                          <w:bCs/>
                          <w:sz w:val="32"/>
                          <w:szCs w:val="32"/>
                        </w:rPr>
                        <w:t>/2</w:t>
                      </w:r>
                      <w:r>
                        <w:rPr>
                          <w:b/>
                          <w:bCs/>
                          <w:sz w:val="32"/>
                          <w:szCs w:val="32"/>
                        </w:rPr>
                        <w:t>4</w:t>
                      </w:r>
                      <w:r w:rsidRPr="00314A3D">
                        <w:rPr>
                          <w:b/>
                          <w:bCs/>
                          <w:sz w:val="32"/>
                          <w:szCs w:val="32"/>
                        </w:rPr>
                        <w:t xml:space="preserve"> Q</w:t>
                      </w:r>
                      <w:r>
                        <w:rPr>
                          <w:b/>
                          <w:bCs/>
                          <w:sz w:val="32"/>
                          <w:szCs w:val="32"/>
                        </w:rPr>
                        <w:t>4</w:t>
                      </w:r>
                      <w:r w:rsidRPr="00314A3D">
                        <w:rPr>
                          <w:sz w:val="32"/>
                          <w:szCs w:val="32"/>
                        </w:rPr>
                        <w:t xml:space="preserve"> </w:t>
                      </w:r>
                      <w:r>
                        <w:t xml:space="preserve">the average fees per item was </w:t>
                      </w:r>
                      <w:r w:rsidRPr="00314A3D">
                        <w:rPr>
                          <w:b/>
                          <w:bCs/>
                          <w:sz w:val="32"/>
                          <w:szCs w:val="32"/>
                        </w:rPr>
                        <w:t>£1.</w:t>
                      </w:r>
                      <w:r>
                        <w:rPr>
                          <w:b/>
                          <w:bCs/>
                          <w:sz w:val="32"/>
                          <w:szCs w:val="32"/>
                        </w:rPr>
                        <w:t>51</w:t>
                      </w:r>
                      <w:r>
                        <w:t xml:space="preserve"> (based on data to Mar-24).</w:t>
                      </w:r>
                    </w:p>
                  </w:txbxContent>
                </v:textbox>
              </v:shape>
            </w:pict>
          </mc:Fallback>
        </mc:AlternateContent>
      </w:r>
      <w:r w:rsidRPr="00A80895">
        <w:rPr>
          <w:rFonts w:ascii="Calibri" w:hAnsi="Calibri"/>
          <w:b/>
          <w:bCs/>
          <w:noProof/>
          <w:color w:val="5B518E"/>
          <w:sz w:val="28"/>
          <w:szCs w:val="28"/>
        </w:rPr>
        <w:drawing>
          <wp:inline distT="0" distB="0" distL="0" distR="0" wp14:anchorId="4F7FC43D" wp14:editId="73F08057">
            <wp:extent cx="3905250" cy="2539877"/>
            <wp:effectExtent l="0" t="0" r="0" b="0"/>
            <wp:docPr id="37439926" name="Picture 13" descr="A graph of a number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9926" name="Picture 13" descr="A graph of a number of blue bars&#10;&#10;Description automatically generated"/>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917804" cy="2548042"/>
                    </a:xfrm>
                    <a:prstGeom prst="rect">
                      <a:avLst/>
                    </a:prstGeom>
                    <a:noFill/>
                  </pic:spPr>
                </pic:pic>
              </a:graphicData>
            </a:graphic>
          </wp:inline>
        </w:drawing>
      </w:r>
    </w:p>
    <w:p w14:paraId="36E04CAD" w14:textId="77777777" w:rsidR="00A80895" w:rsidRPr="00A80895" w:rsidRDefault="00A80895" w:rsidP="00A80895">
      <w:pPr>
        <w:spacing w:after="160" w:line="259" w:lineRule="auto"/>
        <w:ind w:right="-330"/>
        <w:jc w:val="right"/>
        <w:rPr>
          <w:rFonts w:ascii="Calibri" w:hAnsi="Calibri"/>
          <w:b/>
          <w:bCs/>
          <w:color w:val="5B518E"/>
          <w:sz w:val="28"/>
          <w:szCs w:val="28"/>
        </w:rPr>
      </w:pPr>
      <w:r w:rsidRPr="00A80895">
        <w:rPr>
          <w:rFonts w:ascii="Calibri" w:hAnsi="Calibri"/>
          <w:b/>
          <w:bCs/>
          <w:noProof/>
          <w:color w:val="5B518E"/>
          <w:sz w:val="28"/>
          <w:szCs w:val="28"/>
        </w:rPr>
        <w:drawing>
          <wp:inline distT="0" distB="0" distL="0" distR="0" wp14:anchorId="3401B64C" wp14:editId="6C786F0E">
            <wp:extent cx="4629785" cy="2289467"/>
            <wp:effectExtent l="0" t="0" r="0" b="0"/>
            <wp:docPr id="661938514" name="Picture 14"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38514" name="Picture 14" descr="A graph of a number of people&#10;&#10;Description automatically generated with medium confidence"/>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36767" cy="2292919"/>
                    </a:xfrm>
                    <a:prstGeom prst="rect">
                      <a:avLst/>
                    </a:prstGeom>
                    <a:noFill/>
                  </pic:spPr>
                </pic:pic>
              </a:graphicData>
            </a:graphic>
          </wp:inline>
        </w:drawing>
      </w:r>
    </w:p>
    <w:p w14:paraId="55EA6C6D" w14:textId="77777777" w:rsidR="00A80895" w:rsidRPr="00A80895" w:rsidRDefault="00A80895" w:rsidP="00A80895">
      <w:pPr>
        <w:keepNext/>
        <w:keepLines/>
        <w:spacing w:before="40" w:after="0" w:line="259" w:lineRule="auto"/>
        <w:outlineLvl w:val="1"/>
        <w:rPr>
          <w:rFonts w:ascii="Mokoko Medium" w:hAnsi="Mokoko Medium" w:cs="Mokoko Medium"/>
          <w:b/>
          <w:bCs/>
          <w:color w:val="106B62"/>
          <w:sz w:val="24"/>
          <w:szCs w:val="24"/>
          <w14:ligatures w14:val="standardContextual"/>
        </w:rPr>
      </w:pPr>
      <w:r w:rsidRPr="00A80895">
        <w:rPr>
          <w:rFonts w:ascii="Mokoko Medium" w:hAnsi="Mokoko Medium" w:cs="Mokoko Medium"/>
          <w:b/>
          <w:bCs/>
          <w:color w:val="106B62"/>
          <w:sz w:val="24"/>
          <w:szCs w:val="24"/>
          <w14:ligatures w14:val="standardContextual"/>
        </w:rPr>
        <w:lastRenderedPageBreak/>
        <w:t>Services</w:t>
      </w:r>
    </w:p>
    <w:p w14:paraId="1D4E7ACD" w14:textId="77777777" w:rsidR="00A80895" w:rsidRPr="00A80895" w:rsidRDefault="00A80895" w:rsidP="00A80895">
      <w:pPr>
        <w:spacing w:before="15" w:after="160" w:line="259" w:lineRule="auto"/>
        <w:ind w:right="-22"/>
        <w:jc w:val="center"/>
        <w:rPr>
          <w:rFonts w:ascii="Calibri" w:hAnsi="Calibri"/>
          <w:b/>
          <w:bCs/>
          <w:color w:val="5B518E"/>
          <w:sz w:val="28"/>
          <w:szCs w:val="28"/>
        </w:rPr>
      </w:pPr>
      <w:r w:rsidRPr="00A80895">
        <w:rPr>
          <w:rFonts w:ascii="Calibri" w:hAnsi="Calibri"/>
          <w:b/>
          <w:bCs/>
          <w:noProof/>
          <w:color w:val="5B518E"/>
          <w:sz w:val="28"/>
          <w:szCs w:val="28"/>
        </w:rPr>
        <w:drawing>
          <wp:inline distT="0" distB="0" distL="0" distR="0" wp14:anchorId="6E5FA011" wp14:editId="63496A30">
            <wp:extent cx="5614670" cy="3066415"/>
            <wp:effectExtent l="0" t="0" r="5080" b="635"/>
            <wp:docPr id="828944940" name="Picture 11" descr="A graph of a service deliv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44940" name="Picture 11" descr="A graph of a service delivery&#10;&#10;Description automatically generated"/>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614670" cy="3066415"/>
                    </a:xfrm>
                    <a:prstGeom prst="rect">
                      <a:avLst/>
                    </a:prstGeom>
                    <a:noFill/>
                  </pic:spPr>
                </pic:pic>
              </a:graphicData>
            </a:graphic>
          </wp:inline>
        </w:drawing>
      </w:r>
    </w:p>
    <w:p w14:paraId="66C9BED8" w14:textId="77777777" w:rsidR="00A80895" w:rsidRPr="00A80895" w:rsidRDefault="00A80895" w:rsidP="00A80895">
      <w:pPr>
        <w:spacing w:before="15" w:after="160" w:line="259" w:lineRule="auto"/>
        <w:ind w:right="-22"/>
        <w:jc w:val="center"/>
        <w:rPr>
          <w:rFonts w:ascii="Calibri" w:hAnsi="Calibri"/>
          <w:b/>
          <w:bCs/>
          <w:color w:val="5B518E"/>
          <w:sz w:val="28"/>
          <w:szCs w:val="28"/>
        </w:rPr>
      </w:pPr>
    </w:p>
    <w:p w14:paraId="64AB6365" w14:textId="77777777" w:rsidR="00A80895" w:rsidRPr="00A80895" w:rsidRDefault="00A80895" w:rsidP="00A80895">
      <w:pPr>
        <w:spacing w:before="15" w:after="160" w:line="259" w:lineRule="auto"/>
        <w:ind w:right="-22"/>
        <w:jc w:val="center"/>
        <w:rPr>
          <w:rFonts w:ascii="Calibri" w:hAnsi="Calibri"/>
          <w:b/>
          <w:bCs/>
          <w:color w:val="5B518E"/>
          <w:sz w:val="28"/>
          <w:szCs w:val="28"/>
        </w:rPr>
      </w:pPr>
      <w:r w:rsidRPr="00A80895">
        <w:rPr>
          <w:rFonts w:ascii="Calibri" w:hAnsi="Calibri"/>
          <w:b/>
          <w:bCs/>
          <w:noProof/>
          <w:color w:val="5B518E"/>
          <w:sz w:val="28"/>
          <w:szCs w:val="28"/>
        </w:rPr>
        <w:drawing>
          <wp:inline distT="0" distB="0" distL="0" distR="0" wp14:anchorId="60B8173E" wp14:editId="127BA841">
            <wp:extent cx="5218430" cy="3736975"/>
            <wp:effectExtent l="0" t="0" r="1270" b="0"/>
            <wp:docPr id="513038523" name="Picture 12"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38523" name="Picture 12" descr="A graph of a bar chart&#10;&#10;Description automatically generated with medium confidence"/>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218430" cy="3736975"/>
                    </a:xfrm>
                    <a:prstGeom prst="rect">
                      <a:avLst/>
                    </a:prstGeom>
                    <a:noFill/>
                  </pic:spPr>
                </pic:pic>
              </a:graphicData>
            </a:graphic>
          </wp:inline>
        </w:drawing>
      </w:r>
    </w:p>
    <w:p w14:paraId="1E110E5B" w14:textId="77777777" w:rsidR="00A80895" w:rsidRPr="00A80895" w:rsidRDefault="00A80895" w:rsidP="00A80895">
      <w:pPr>
        <w:spacing w:before="15" w:after="160" w:line="259" w:lineRule="auto"/>
        <w:ind w:right="-22"/>
        <w:jc w:val="center"/>
        <w:rPr>
          <w:rFonts w:ascii="Calibri" w:hAnsi="Calibri"/>
          <w:b/>
          <w:bCs/>
          <w:color w:val="5B518E"/>
          <w:sz w:val="28"/>
          <w:szCs w:val="28"/>
        </w:rPr>
      </w:pPr>
    </w:p>
    <w:p w14:paraId="0F608BC8" w14:textId="77777777" w:rsidR="00A80895" w:rsidRPr="00A80895" w:rsidRDefault="00A80895" w:rsidP="00A80895">
      <w:pPr>
        <w:spacing w:before="15" w:after="160" w:line="259" w:lineRule="auto"/>
        <w:ind w:right="-22"/>
        <w:jc w:val="center"/>
        <w:rPr>
          <w:rFonts w:ascii="Calibri" w:hAnsi="Calibri"/>
          <w:b/>
          <w:bCs/>
          <w:color w:val="5B518E"/>
          <w:sz w:val="28"/>
          <w:szCs w:val="28"/>
        </w:rPr>
      </w:pPr>
      <w:r w:rsidRPr="00A80895">
        <w:rPr>
          <w:rFonts w:ascii="Calibri" w:hAnsi="Calibri"/>
          <w:b/>
          <w:bCs/>
          <w:noProof/>
          <w:color w:val="5B518E"/>
          <w:sz w:val="28"/>
          <w:szCs w:val="28"/>
        </w:rPr>
        <w:lastRenderedPageBreak/>
        <w:drawing>
          <wp:inline distT="0" distB="0" distL="0" distR="0" wp14:anchorId="40392AFB" wp14:editId="2CF27FE9">
            <wp:extent cx="5224780" cy="3736975"/>
            <wp:effectExtent l="0" t="0" r="0" b="0"/>
            <wp:docPr id="222101023" name="Picture 13" descr="A graph of a serv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01023" name="Picture 13" descr="A graph of a service&#10;&#10;Description automatically generated with medium confidence"/>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224780" cy="3736975"/>
                    </a:xfrm>
                    <a:prstGeom prst="rect">
                      <a:avLst/>
                    </a:prstGeom>
                    <a:noFill/>
                  </pic:spPr>
                </pic:pic>
              </a:graphicData>
            </a:graphic>
          </wp:inline>
        </w:drawing>
      </w:r>
    </w:p>
    <w:p w14:paraId="05DF3F84" w14:textId="77777777" w:rsidR="00A80895" w:rsidRPr="00A80895" w:rsidRDefault="00A80895" w:rsidP="00A80895">
      <w:pPr>
        <w:spacing w:after="160" w:line="259" w:lineRule="auto"/>
        <w:rPr>
          <w:rFonts w:ascii="Calibri" w:hAnsi="Calibri"/>
          <w:b/>
          <w:bCs/>
          <w:color w:val="5B518E"/>
          <w:sz w:val="28"/>
          <w:szCs w:val="28"/>
        </w:rPr>
      </w:pPr>
      <w:r w:rsidRPr="00A80895">
        <w:rPr>
          <w:rFonts w:ascii="Calibri" w:hAnsi="Calibri"/>
          <w:b/>
          <w:bCs/>
          <w:color w:val="5B518E"/>
          <w:sz w:val="28"/>
          <w:szCs w:val="28"/>
        </w:rPr>
        <w:br w:type="page"/>
      </w:r>
    </w:p>
    <w:p w14:paraId="609465D8" w14:textId="77777777" w:rsidR="00A80895" w:rsidRPr="00A80895" w:rsidRDefault="00A80895" w:rsidP="00A80895">
      <w:pPr>
        <w:spacing w:before="15" w:after="160" w:line="259" w:lineRule="auto"/>
        <w:ind w:right="-22"/>
        <w:rPr>
          <w:rFonts w:ascii="Mokoko Medium" w:hAnsi="Mokoko Medium" w:cs="Mokoko Medium"/>
          <w:b/>
          <w:bCs/>
          <w:color w:val="106B62"/>
          <w:sz w:val="24"/>
          <w:szCs w:val="24"/>
          <w14:ligatures w14:val="standardContextual"/>
        </w:rPr>
      </w:pPr>
      <w:r w:rsidRPr="00A80895">
        <w:rPr>
          <w:rFonts w:ascii="Mokoko Medium" w:hAnsi="Mokoko Medium" w:cs="Mokoko Medium"/>
          <w:b/>
          <w:bCs/>
          <w:color w:val="106B62"/>
          <w:sz w:val="24"/>
          <w:szCs w:val="24"/>
          <w14:ligatures w14:val="standardContextual"/>
        </w:rPr>
        <w:lastRenderedPageBreak/>
        <w:t>Pharmacy contract numbers</w:t>
      </w:r>
    </w:p>
    <w:p w14:paraId="381406D5" w14:textId="77777777" w:rsidR="00A80895" w:rsidRPr="00A80895" w:rsidRDefault="00A80895" w:rsidP="00A80895">
      <w:pPr>
        <w:spacing w:after="160" w:line="259" w:lineRule="auto"/>
      </w:pPr>
      <w:r w:rsidRPr="00A80895">
        <w:t>A waterfall chart of net change in pharmacy numbers per month indicates a cumulative drop of c-1,082 in the total number of pharmacy contracts since the announcement of the funding cuts.</w:t>
      </w:r>
    </w:p>
    <w:p w14:paraId="7356DA6A" w14:textId="77777777" w:rsidR="00A80895" w:rsidRPr="00A80895" w:rsidRDefault="00A80895" w:rsidP="00A80895">
      <w:pPr>
        <w:spacing w:after="160" w:line="259" w:lineRule="auto"/>
        <w:ind w:left="-851" w:firstLine="851"/>
        <w:rPr>
          <w:rFonts w:ascii="Calibri" w:hAnsi="Calibri"/>
        </w:rPr>
      </w:pPr>
      <w:r w:rsidRPr="00A80895">
        <w:rPr>
          <w:rFonts w:ascii="Calibri" w:hAnsi="Calibri"/>
          <w:noProof/>
        </w:rPr>
        <w:drawing>
          <wp:inline distT="0" distB="0" distL="0" distR="0" wp14:anchorId="6FF1185C" wp14:editId="6E21CD42">
            <wp:extent cx="6669659" cy="3448050"/>
            <wp:effectExtent l="0" t="0" r="0" b="0"/>
            <wp:docPr id="2069034924" name="Picture 15" descr="A graph of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34924" name="Picture 15" descr="A graph of numbers and numbers&#10;&#10;Description automatically generated"/>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682820" cy="3454854"/>
                    </a:xfrm>
                    <a:prstGeom prst="rect">
                      <a:avLst/>
                    </a:prstGeom>
                    <a:noFill/>
                  </pic:spPr>
                </pic:pic>
              </a:graphicData>
            </a:graphic>
          </wp:inline>
        </w:drawing>
      </w:r>
    </w:p>
    <w:p w14:paraId="660607D2" w14:textId="77777777" w:rsidR="00A80895" w:rsidRPr="00A80895" w:rsidRDefault="00A80895" w:rsidP="00A80895">
      <w:pPr>
        <w:spacing w:after="160" w:line="259" w:lineRule="auto"/>
      </w:pPr>
      <w:r w:rsidRPr="00A80895">
        <w:t>A long view of pharmacy contract numbers demonstrates steady growth since the introduction of the new contract in 2005, followed by a reversal from early 2018 onwards.</w:t>
      </w:r>
    </w:p>
    <w:p w14:paraId="1066F21C" w14:textId="77777777" w:rsidR="00A80895" w:rsidRPr="00A80895" w:rsidRDefault="00A80895" w:rsidP="00A80895">
      <w:pPr>
        <w:spacing w:after="160" w:line="259" w:lineRule="auto"/>
        <w:jc w:val="center"/>
        <w:rPr>
          <w:rFonts w:ascii="Calibri" w:hAnsi="Calibri"/>
        </w:rPr>
      </w:pPr>
      <w:r w:rsidRPr="00A80895">
        <w:rPr>
          <w:rFonts w:ascii="Calibri" w:hAnsi="Calibri"/>
          <w:noProof/>
        </w:rPr>
        <w:drawing>
          <wp:inline distT="0" distB="0" distL="0" distR="0" wp14:anchorId="3624869E" wp14:editId="21CC3EFC">
            <wp:extent cx="5340985" cy="2767340"/>
            <wp:effectExtent l="0" t="0" r="0" b="0"/>
            <wp:docPr id="1118030066" name="Picture 16"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30066" name="Picture 16" descr="A graph of a line&#10;&#10;Description automatically generated"/>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346904" cy="2770407"/>
                    </a:xfrm>
                    <a:prstGeom prst="rect">
                      <a:avLst/>
                    </a:prstGeom>
                    <a:noFill/>
                  </pic:spPr>
                </pic:pic>
              </a:graphicData>
            </a:graphic>
          </wp:inline>
        </w:drawing>
      </w:r>
    </w:p>
    <w:p w14:paraId="6D178E91" w14:textId="77777777" w:rsidR="001B764E" w:rsidRDefault="001B764E" w:rsidP="001B764E">
      <w:pPr>
        <w:pStyle w:val="paragraph"/>
        <w:spacing w:before="0" w:beforeAutospacing="0" w:after="0" w:afterAutospacing="0"/>
        <w:textAlignment w:val="baseline"/>
        <w:rPr>
          <w:rStyle w:val="normaltextrun"/>
          <w:rFonts w:ascii="DM Sans" w:eastAsiaTheme="minorEastAsia" w:hAnsi="DM Sans" w:cstheme="minorHAnsi"/>
          <w:sz w:val="22"/>
          <w:szCs w:val="22"/>
        </w:rPr>
      </w:pPr>
    </w:p>
    <w:sectPr w:rsidR="001B764E" w:rsidSect="001C5384">
      <w:headerReference w:type="default" r:id="rId115"/>
      <w:footerReference w:type="default" r:id="rId116"/>
      <w:headerReference w:type="first" r:id="rId117"/>
      <w:type w:val="continuous"/>
      <w:pgSz w:w="11906" w:h="16838"/>
      <w:pgMar w:top="2268" w:right="1304" w:bottom="1701" w:left="737" w:header="709"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8EF67" w14:textId="77777777" w:rsidR="007775FF" w:rsidRDefault="007775FF" w:rsidP="00A0204E">
      <w:r>
        <w:separator/>
      </w:r>
    </w:p>
  </w:endnote>
  <w:endnote w:type="continuationSeparator" w:id="0">
    <w:p w14:paraId="54C3ABAE" w14:textId="77777777" w:rsidR="007775FF" w:rsidRDefault="007775FF" w:rsidP="00A0204E">
      <w:r>
        <w:continuationSeparator/>
      </w:r>
    </w:p>
  </w:endnote>
  <w:endnote w:type="continuationNotice" w:id="1">
    <w:p w14:paraId="56AE86FD" w14:textId="77777777" w:rsidR="007775FF" w:rsidRDefault="00777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M Sans">
    <w:altName w:val="Calibri"/>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koko Medium">
    <w:altName w:val="Cambria"/>
    <w:charset w:val="00"/>
    <w:family w:val="roman"/>
    <w:pitch w:val="variable"/>
    <w:sig w:usb0="A00000EF" w:usb1="0000205B" w:usb2="00000008"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Azo Sans">
    <w:altName w:val="Calibri"/>
    <w:panose1 w:val="00000000000000000000"/>
    <w:charset w:val="4D"/>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jc w:val="center"/>
      <w:tblBorders>
        <w:top w:val="single" w:sz="8" w:space="0" w:color="106B62" w:themeColor="text1"/>
      </w:tblBorders>
      <w:tblLook w:val="01E0" w:firstRow="1" w:lastRow="1" w:firstColumn="1" w:lastColumn="1" w:noHBand="0" w:noVBand="0"/>
    </w:tblPr>
    <w:tblGrid>
      <w:gridCol w:w="4678"/>
      <w:gridCol w:w="5402"/>
    </w:tblGrid>
    <w:tr w:rsidR="00972CE1" w:rsidRPr="00972CE1" w14:paraId="2BDA1EEF" w14:textId="77777777" w:rsidTr="00972CE1">
      <w:trPr>
        <w:jc w:val="center"/>
      </w:trPr>
      <w:tc>
        <w:tcPr>
          <w:tcW w:w="4678" w:type="dxa"/>
        </w:tcPr>
        <w:p w14:paraId="6EB12643" w14:textId="1B779B91" w:rsidR="00972CE1" w:rsidRPr="00972CE1" w:rsidRDefault="00C037D3" w:rsidP="00972CE1">
          <w:pPr>
            <w:tabs>
              <w:tab w:val="center" w:pos="4862"/>
              <w:tab w:val="right" w:pos="9537"/>
              <w:tab w:val="right" w:pos="9911"/>
            </w:tabs>
            <w:spacing w:after="0" w:line="240" w:lineRule="auto"/>
            <w:ind w:right="-316"/>
            <w:rPr>
              <w:rStyle w:val="BookTitle"/>
              <w:color w:val="106B62" w:themeColor="text1"/>
              <w:sz w:val="20"/>
              <w:szCs w:val="20"/>
            </w:rPr>
          </w:pPr>
          <w:r>
            <w:rPr>
              <w:rStyle w:val="BookTitle"/>
              <w:color w:val="106B62" w:themeColor="text1"/>
              <w:sz w:val="20"/>
              <w:szCs w:val="20"/>
            </w:rPr>
            <w:t>Funding and Contract Subcommittee</w:t>
          </w:r>
          <w:r w:rsidR="00972CE1" w:rsidRPr="00972CE1">
            <w:rPr>
              <w:rStyle w:val="BookTitle"/>
              <w:color w:val="106B62" w:themeColor="text1"/>
              <w:sz w:val="20"/>
              <w:szCs w:val="20"/>
            </w:rPr>
            <w:t xml:space="preserve"> Agenda </w:t>
          </w:r>
        </w:p>
        <w:p w14:paraId="1D15BE78" w14:textId="0BEFA4F3" w:rsidR="00972CE1" w:rsidRPr="00972CE1" w:rsidRDefault="003222A5" w:rsidP="00972CE1">
          <w:pPr>
            <w:tabs>
              <w:tab w:val="center" w:pos="4320"/>
              <w:tab w:val="center" w:pos="4862"/>
              <w:tab w:val="right" w:pos="8640"/>
              <w:tab w:val="right" w:pos="9537"/>
              <w:tab w:val="right" w:pos="9911"/>
            </w:tabs>
            <w:spacing w:after="0" w:line="240" w:lineRule="auto"/>
            <w:ind w:right="-318"/>
            <w:rPr>
              <w:rStyle w:val="BookTitle"/>
              <w:color w:val="106B62" w:themeColor="text1"/>
              <w:sz w:val="20"/>
              <w:szCs w:val="20"/>
            </w:rPr>
          </w:pPr>
          <w:r>
            <w:rPr>
              <w:rStyle w:val="BookTitle"/>
              <w:color w:val="106B62" w:themeColor="text1"/>
            </w:rPr>
            <w:t>June</w:t>
          </w:r>
          <w:r w:rsidR="00865694">
            <w:rPr>
              <w:rStyle w:val="BookTitle"/>
              <w:color w:val="106B62" w:themeColor="text1"/>
            </w:rPr>
            <w:t xml:space="preserve"> 2024</w:t>
          </w:r>
        </w:p>
      </w:tc>
      <w:tc>
        <w:tcPr>
          <w:tcW w:w="5402" w:type="dxa"/>
        </w:tcPr>
        <w:p w14:paraId="6638CB3F" w14:textId="77777777" w:rsidR="00972CE1" w:rsidRPr="00972CE1" w:rsidRDefault="00972CE1" w:rsidP="00913795">
          <w:pPr>
            <w:tabs>
              <w:tab w:val="center" w:pos="4320"/>
              <w:tab w:val="right" w:pos="8640"/>
              <w:tab w:val="right" w:pos="9537"/>
              <w:tab w:val="right" w:pos="9911"/>
            </w:tabs>
            <w:spacing w:after="0" w:line="240" w:lineRule="auto"/>
            <w:ind w:right="52"/>
            <w:jc w:val="right"/>
            <w:rPr>
              <w:rStyle w:val="BookTitle"/>
              <w:color w:val="106B62" w:themeColor="text1"/>
              <w:sz w:val="20"/>
              <w:szCs w:val="20"/>
            </w:rPr>
          </w:pPr>
          <w:r w:rsidRPr="00972CE1">
            <w:rPr>
              <w:rStyle w:val="BookTitle"/>
              <w:color w:val="106B62" w:themeColor="text1"/>
              <w:sz w:val="20"/>
              <w:szCs w:val="20"/>
            </w:rPr>
            <w:t xml:space="preserve">Page </w:t>
          </w:r>
          <w:r w:rsidR="00D645BF">
            <w:rPr>
              <w:rStyle w:val="BookTitle"/>
              <w:color w:val="106B62" w:themeColor="text1"/>
              <w:sz w:val="20"/>
              <w:szCs w:val="20"/>
            </w:rPr>
            <w:fldChar w:fldCharType="begin"/>
          </w:r>
          <w:r w:rsidR="00D645BF">
            <w:rPr>
              <w:rStyle w:val="BookTitle"/>
              <w:color w:val="106B62" w:themeColor="text1"/>
              <w:sz w:val="20"/>
              <w:szCs w:val="20"/>
            </w:rPr>
            <w:instrText xml:space="preserve"> PAGE  </w:instrText>
          </w:r>
          <w:r w:rsidR="00D645BF">
            <w:rPr>
              <w:rStyle w:val="BookTitle"/>
              <w:color w:val="106B62" w:themeColor="text1"/>
              <w:sz w:val="20"/>
              <w:szCs w:val="20"/>
            </w:rPr>
            <w:fldChar w:fldCharType="separate"/>
          </w:r>
          <w:r w:rsidR="00D645BF">
            <w:rPr>
              <w:rStyle w:val="BookTitle"/>
              <w:noProof/>
              <w:color w:val="106B62" w:themeColor="text1"/>
              <w:sz w:val="20"/>
              <w:szCs w:val="20"/>
            </w:rPr>
            <w:t>0</w:t>
          </w:r>
          <w:r w:rsidR="00D645BF">
            <w:rPr>
              <w:rStyle w:val="BookTitle"/>
              <w:color w:val="106B62" w:themeColor="text1"/>
              <w:sz w:val="20"/>
              <w:szCs w:val="20"/>
            </w:rPr>
            <w:fldChar w:fldCharType="end"/>
          </w:r>
          <w:r w:rsidRPr="00972CE1">
            <w:rPr>
              <w:rStyle w:val="BookTitle"/>
              <w:color w:val="106B62" w:themeColor="text1"/>
              <w:sz w:val="20"/>
              <w:szCs w:val="20"/>
            </w:rPr>
            <w:t xml:space="preserve"> of </w:t>
          </w:r>
          <w:r w:rsidRPr="00972CE1">
            <w:rPr>
              <w:rStyle w:val="BookTitle"/>
              <w:color w:val="106B62" w:themeColor="text1"/>
              <w:sz w:val="20"/>
              <w:szCs w:val="20"/>
            </w:rPr>
            <w:fldChar w:fldCharType="begin"/>
          </w:r>
          <w:r w:rsidRPr="00972CE1">
            <w:rPr>
              <w:rStyle w:val="BookTitle"/>
              <w:color w:val="106B62" w:themeColor="text1"/>
              <w:sz w:val="20"/>
              <w:szCs w:val="20"/>
            </w:rPr>
            <w:instrText xml:space="preserve"> NUMPAGES </w:instrText>
          </w:r>
          <w:r w:rsidRPr="00972CE1">
            <w:rPr>
              <w:rStyle w:val="BookTitle"/>
              <w:color w:val="106B62" w:themeColor="text1"/>
              <w:sz w:val="20"/>
              <w:szCs w:val="20"/>
            </w:rPr>
            <w:fldChar w:fldCharType="separate"/>
          </w:r>
          <w:r w:rsidRPr="00972CE1">
            <w:rPr>
              <w:rStyle w:val="BookTitle"/>
              <w:color w:val="106B62" w:themeColor="text1"/>
              <w:sz w:val="20"/>
              <w:szCs w:val="20"/>
            </w:rPr>
            <w:t>9</w:t>
          </w:r>
          <w:r w:rsidRPr="00972CE1">
            <w:rPr>
              <w:rStyle w:val="BookTitle"/>
              <w:color w:val="106B62" w:themeColor="text1"/>
              <w:sz w:val="20"/>
              <w:szCs w:val="20"/>
            </w:rPr>
            <w:fldChar w:fldCharType="end"/>
          </w:r>
        </w:p>
      </w:tc>
    </w:tr>
  </w:tbl>
  <w:p w14:paraId="69E171A4" w14:textId="77777777" w:rsidR="007B1186" w:rsidRPr="00972CE1" w:rsidRDefault="007B1186" w:rsidP="00972CE1">
    <w:pPr>
      <w:spacing w:after="0" w:line="240" w:lineRule="auto"/>
      <w:rPr>
        <w:rStyle w:val="BookTitle"/>
        <w:color w:val="106B62" w:themeColor="text1"/>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AE2FE" w14:textId="77777777" w:rsidR="007775FF" w:rsidRDefault="007775FF" w:rsidP="00A0204E">
      <w:r>
        <w:separator/>
      </w:r>
    </w:p>
  </w:footnote>
  <w:footnote w:type="continuationSeparator" w:id="0">
    <w:p w14:paraId="73D6DD51" w14:textId="77777777" w:rsidR="007775FF" w:rsidRDefault="007775FF" w:rsidP="00A0204E">
      <w:r>
        <w:continuationSeparator/>
      </w:r>
    </w:p>
  </w:footnote>
  <w:footnote w:type="continuationNotice" w:id="1">
    <w:p w14:paraId="22F1154B" w14:textId="77777777" w:rsidR="007775FF" w:rsidRDefault="00777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CD4A" w14:textId="77777777" w:rsidR="00721E34" w:rsidRDefault="00CE62CA" w:rsidP="00A0204E">
    <w:pPr>
      <w:pStyle w:val="Header"/>
    </w:pPr>
    <w:r>
      <w:rPr>
        <w:noProof/>
      </w:rPr>
      <w:drawing>
        <wp:anchor distT="0" distB="0" distL="114300" distR="114300" simplePos="0" relativeHeight="251658240" behindDoc="1" locked="0" layoutInCell="1" allowOverlap="1" wp14:anchorId="3F052506" wp14:editId="436A2900">
          <wp:simplePos x="0" y="0"/>
          <wp:positionH relativeFrom="page">
            <wp:posOffset>38735</wp:posOffset>
          </wp:positionH>
          <wp:positionV relativeFrom="page">
            <wp:posOffset>125730</wp:posOffset>
          </wp:positionV>
          <wp:extent cx="7538400" cy="1216279"/>
          <wp:effectExtent l="0" t="0" r="0" b="3175"/>
          <wp:wrapNone/>
          <wp:docPr id="1322304559" name="Picture 1322304559" descr="A picture containing font, screenshot, colorfulness,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screenshot, colorfulness,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216279"/>
                  </a:xfrm>
                  <a:prstGeom prst="rect">
                    <a:avLst/>
                  </a:prstGeom>
                </pic:spPr>
              </pic:pic>
            </a:graphicData>
          </a:graphic>
          <wp14:sizeRelH relativeFrom="margin">
            <wp14:pctWidth>0</wp14:pctWidth>
          </wp14:sizeRelH>
          <wp14:sizeRelV relativeFrom="margin">
            <wp14:pctHeight>0</wp14:pctHeight>
          </wp14:sizeRelV>
        </wp:anchor>
      </w:drawing>
    </w:r>
    <w:r>
      <w:tab/>
    </w:r>
  </w:p>
  <w:p w14:paraId="61DA9567" w14:textId="77777777" w:rsidR="00721E34" w:rsidRDefault="00721E34" w:rsidP="00A02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659D" w14:textId="77777777" w:rsidR="00A06961" w:rsidRDefault="00A06961" w:rsidP="00A0204E">
    <w:pPr>
      <w:pStyle w:val="Header"/>
    </w:pPr>
    <w:r>
      <w:rPr>
        <w:noProof/>
      </w:rPr>
      <w:drawing>
        <wp:inline distT="0" distB="0" distL="0" distR="0" wp14:anchorId="5AB3CC53" wp14:editId="3EB27880">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B6BD4"/>
    <w:multiLevelType w:val="hybridMultilevel"/>
    <w:tmpl w:val="7D048868"/>
    <w:lvl w:ilvl="0" w:tplc="605871D4">
      <w:start w:val="1"/>
      <w:numFmt w:val="bullet"/>
      <w:lvlText w:val=""/>
      <w:lvlJc w:val="left"/>
      <w:pPr>
        <w:ind w:left="720" w:hanging="360"/>
      </w:pPr>
      <w:rPr>
        <w:rFonts w:ascii="Symbol" w:hAnsi="Symbol" w:hint="default"/>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F033E2"/>
    <w:multiLevelType w:val="hybridMultilevel"/>
    <w:tmpl w:val="4BAEEB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387E40"/>
    <w:multiLevelType w:val="hybridMultilevel"/>
    <w:tmpl w:val="5BF8B338"/>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40E76"/>
    <w:multiLevelType w:val="hybridMultilevel"/>
    <w:tmpl w:val="5DA262BE"/>
    <w:lvl w:ilvl="0" w:tplc="605871D4">
      <w:start w:val="1"/>
      <w:numFmt w:val="bullet"/>
      <w:lvlText w:val=""/>
      <w:lvlJc w:val="left"/>
      <w:pPr>
        <w:ind w:left="720" w:hanging="360"/>
      </w:pPr>
      <w:rPr>
        <w:rFonts w:ascii="Symbol" w:hAnsi="Symbol"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AE095D"/>
    <w:multiLevelType w:val="hybridMultilevel"/>
    <w:tmpl w:val="CC768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CF4EA9"/>
    <w:multiLevelType w:val="hybridMultilevel"/>
    <w:tmpl w:val="5D2E3AF8"/>
    <w:lvl w:ilvl="0" w:tplc="08090005">
      <w:start w:val="1"/>
      <w:numFmt w:val="bullet"/>
      <w:lvlText w:val=""/>
      <w:lvlJc w:val="left"/>
      <w:pPr>
        <w:ind w:left="720" w:hanging="360"/>
      </w:pPr>
      <w:rPr>
        <w:rFonts w:ascii="Wingdings" w:hAnsi="Wingdings" w:hint="default"/>
        <w:color w:val="CB00BA"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764EB2"/>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C0592F"/>
    <w:multiLevelType w:val="hybridMultilevel"/>
    <w:tmpl w:val="0AB288F6"/>
    <w:lvl w:ilvl="0" w:tplc="FFFFFFFF">
      <w:start w:val="1"/>
      <w:numFmt w:val="decimal"/>
      <w:lvlText w:val="%1."/>
      <w:lvlJc w:val="left"/>
      <w:pPr>
        <w:ind w:left="720" w:hanging="360"/>
      </w:pPr>
    </w:lvl>
    <w:lvl w:ilvl="1" w:tplc="08090005">
      <w:start w:val="1"/>
      <w:numFmt w:val="bullet"/>
      <w:lvlText w:val=""/>
      <w:lvlJc w:val="left"/>
      <w:pPr>
        <w:ind w:left="720" w:hanging="360"/>
      </w:pPr>
      <w:rPr>
        <w:rFonts w:ascii="Wingdings" w:hAnsi="Wingdings" w:hint="default"/>
        <w:color w:val="CB00BA" w:themeColor="accent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F97B1D"/>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1D3219"/>
    <w:multiLevelType w:val="hybridMultilevel"/>
    <w:tmpl w:val="C7861E14"/>
    <w:lvl w:ilvl="0" w:tplc="FFFFFFFF">
      <w:start w:val="1"/>
      <w:numFmt w:val="decimal"/>
      <w:lvlText w:val="%1."/>
      <w:lvlJc w:val="left"/>
      <w:pPr>
        <w:ind w:left="720" w:hanging="360"/>
      </w:pPr>
      <w:rPr>
        <w:b/>
        <w:bCs/>
        <w:color w:val="CB00BA" w:themeColor="accent2"/>
      </w:rPr>
    </w:lvl>
    <w:lvl w:ilvl="1" w:tplc="FFFFFFFF">
      <w:start w:val="1"/>
      <w:numFmt w:val="lowerLetter"/>
      <w:lvlText w:val="%2."/>
      <w:lvlJc w:val="left"/>
      <w:pPr>
        <w:ind w:left="12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1E59BE"/>
    <w:multiLevelType w:val="multilevel"/>
    <w:tmpl w:val="34A27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A653E2"/>
    <w:multiLevelType w:val="hybridMultilevel"/>
    <w:tmpl w:val="3482C0AC"/>
    <w:lvl w:ilvl="0" w:tplc="FFFFFFFF">
      <w:start w:val="1"/>
      <w:numFmt w:val="decimal"/>
      <w:lvlText w:val="%1."/>
      <w:lvlJc w:val="left"/>
      <w:pPr>
        <w:ind w:left="720" w:hanging="360"/>
      </w:pPr>
      <w:rPr>
        <w:rFonts w:ascii="DM Sans" w:hAnsi="DM Sans" w:hint="default"/>
        <w:b w:val="0"/>
        <w:bCs w:val="0"/>
        <w:color w:val="CB00BA" w:themeColor="accent2"/>
        <w:sz w:val="22"/>
        <w:szCs w:val="22"/>
      </w:rPr>
    </w:lvl>
    <w:lvl w:ilvl="1" w:tplc="4D5C482A">
      <w:start w:val="1"/>
      <w:numFmt w:val="lowerLetter"/>
      <w:lvlText w:val="%2."/>
      <w:lvlJc w:val="left"/>
      <w:pPr>
        <w:ind w:left="1211" w:hanging="360"/>
      </w:pPr>
      <w:rPr>
        <w:b w:val="0"/>
        <w:bCs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706E1B"/>
    <w:multiLevelType w:val="hybridMultilevel"/>
    <w:tmpl w:val="9E245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7C5218"/>
    <w:multiLevelType w:val="hybridMultilevel"/>
    <w:tmpl w:val="52DC13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7E1432"/>
    <w:multiLevelType w:val="hybridMultilevel"/>
    <w:tmpl w:val="EEAA83B2"/>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CB7E30"/>
    <w:multiLevelType w:val="hybridMultilevel"/>
    <w:tmpl w:val="FFFFFFFF"/>
    <w:lvl w:ilvl="0" w:tplc="309067D6">
      <w:start w:val="1"/>
      <w:numFmt w:val="decimal"/>
      <w:lvlText w:val="%1."/>
      <w:lvlJc w:val="left"/>
      <w:pPr>
        <w:ind w:left="720" w:hanging="360"/>
      </w:pPr>
    </w:lvl>
    <w:lvl w:ilvl="1" w:tplc="F07C547A">
      <w:start w:val="1"/>
      <w:numFmt w:val="lowerLetter"/>
      <w:lvlText w:val="%2."/>
      <w:lvlJc w:val="left"/>
      <w:pPr>
        <w:ind w:left="1211" w:hanging="360"/>
      </w:pPr>
    </w:lvl>
    <w:lvl w:ilvl="2" w:tplc="28CEB75C">
      <w:start w:val="1"/>
      <w:numFmt w:val="lowerRoman"/>
      <w:lvlText w:val="%3."/>
      <w:lvlJc w:val="right"/>
      <w:pPr>
        <w:ind w:left="2160" w:hanging="180"/>
      </w:pPr>
    </w:lvl>
    <w:lvl w:ilvl="3" w:tplc="FD320EF8">
      <w:start w:val="1"/>
      <w:numFmt w:val="decimal"/>
      <w:lvlText w:val="%4."/>
      <w:lvlJc w:val="left"/>
      <w:pPr>
        <w:ind w:left="2880" w:hanging="360"/>
      </w:pPr>
    </w:lvl>
    <w:lvl w:ilvl="4" w:tplc="8DC65A0E">
      <w:start w:val="1"/>
      <w:numFmt w:val="lowerLetter"/>
      <w:lvlText w:val="%5."/>
      <w:lvlJc w:val="left"/>
      <w:pPr>
        <w:ind w:left="3600" w:hanging="360"/>
      </w:pPr>
    </w:lvl>
    <w:lvl w:ilvl="5" w:tplc="58BC8D5A">
      <w:start w:val="1"/>
      <w:numFmt w:val="lowerRoman"/>
      <w:lvlText w:val="%6."/>
      <w:lvlJc w:val="right"/>
      <w:pPr>
        <w:ind w:left="4320" w:hanging="180"/>
      </w:pPr>
    </w:lvl>
    <w:lvl w:ilvl="6" w:tplc="2280FD2E">
      <w:start w:val="1"/>
      <w:numFmt w:val="decimal"/>
      <w:lvlText w:val="%7."/>
      <w:lvlJc w:val="left"/>
      <w:pPr>
        <w:ind w:left="5040" w:hanging="360"/>
      </w:pPr>
    </w:lvl>
    <w:lvl w:ilvl="7" w:tplc="667409B2">
      <w:start w:val="1"/>
      <w:numFmt w:val="lowerLetter"/>
      <w:lvlText w:val="%8."/>
      <w:lvlJc w:val="left"/>
      <w:pPr>
        <w:ind w:left="5760" w:hanging="360"/>
      </w:pPr>
    </w:lvl>
    <w:lvl w:ilvl="8" w:tplc="37CC1634">
      <w:start w:val="1"/>
      <w:numFmt w:val="lowerRoman"/>
      <w:lvlText w:val="%9."/>
      <w:lvlJc w:val="right"/>
      <w:pPr>
        <w:ind w:left="6480" w:hanging="180"/>
      </w:pPr>
    </w:lvl>
  </w:abstractNum>
  <w:abstractNum w:abstractNumId="18" w15:restartNumberingAfterBreak="0">
    <w:nsid w:val="171D5F14"/>
    <w:multiLevelType w:val="hybridMultilevel"/>
    <w:tmpl w:val="379821CE"/>
    <w:lvl w:ilvl="0" w:tplc="9AA433CE">
      <w:start w:val="1"/>
      <w:numFmt w:val="bullet"/>
      <w:pStyle w:val="CPEList-Bullets"/>
      <w:lvlText w:val=""/>
      <w:lvlJc w:val="left"/>
      <w:pPr>
        <w:ind w:left="227" w:hanging="227"/>
      </w:pPr>
      <w:rPr>
        <w:rFonts w:ascii="Wingdings" w:hAnsi="Wingdings" w:hint="default"/>
        <w:color w:val="FF6D3A"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A380D5A"/>
    <w:multiLevelType w:val="hybridMultilevel"/>
    <w:tmpl w:val="74EAB974"/>
    <w:lvl w:ilvl="0" w:tplc="38AED452">
      <w:start w:val="1"/>
      <w:numFmt w:val="lowerLetter"/>
      <w:lvlText w:val="%1."/>
      <w:lvlJc w:val="left"/>
      <w:pPr>
        <w:ind w:left="1352" w:hanging="360"/>
      </w:pPr>
      <w:rPr>
        <w:rFonts w:ascii="DM Sans" w:hAnsi="DM Sans" w:cstheme="minorHAnsi" w:hint="default"/>
        <w:b w:val="0"/>
        <w:bCs w:val="0"/>
        <w:color w:val="auto"/>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0" w15:restartNumberingAfterBreak="0">
    <w:nsid w:val="1B123B70"/>
    <w:multiLevelType w:val="hybridMultilevel"/>
    <w:tmpl w:val="F3D003EE"/>
    <w:lvl w:ilvl="0" w:tplc="9AA433CE">
      <w:start w:val="1"/>
      <w:numFmt w:val="bullet"/>
      <w:lvlText w:val=""/>
      <w:lvlJc w:val="left"/>
      <w:pPr>
        <w:ind w:left="720" w:hanging="360"/>
      </w:pPr>
      <w:rPr>
        <w:rFonts w:ascii="Wingdings" w:hAnsi="Wingdings" w:hint="default"/>
        <w:color w:val="FF6D3A" w:themeColor="accent1"/>
      </w:rPr>
    </w:lvl>
    <w:lvl w:ilvl="1" w:tplc="7B166D8A">
      <w:start w:val="1"/>
      <w:numFmt w:val="bullet"/>
      <w:lvlText w:val=""/>
      <w:lvlJc w:val="left"/>
      <w:pPr>
        <w:ind w:left="1440" w:hanging="360"/>
      </w:pPr>
      <w:rPr>
        <w:rFonts w:ascii="Wingdings" w:hAnsi="Wingdings" w:hint="default"/>
        <w:color w:val="FF6D3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880627"/>
    <w:multiLevelType w:val="hybridMultilevel"/>
    <w:tmpl w:val="CCC066E8"/>
    <w:lvl w:ilvl="0" w:tplc="29A85CAC">
      <w:start w:val="1"/>
      <w:numFmt w:val="decimal"/>
      <w:pStyle w:val="ListParagraph"/>
      <w:lvlText w:val="%1."/>
      <w:lvlJc w:val="left"/>
      <w:pPr>
        <w:ind w:left="644" w:hanging="360"/>
      </w:pPr>
      <w:rPr>
        <w:b/>
        <w:bCs/>
        <w:color w:val="FF6D3A"/>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21BE38E9"/>
    <w:multiLevelType w:val="multilevel"/>
    <w:tmpl w:val="0E8EA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710867"/>
    <w:multiLevelType w:val="hybridMultilevel"/>
    <w:tmpl w:val="1A766BA8"/>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C774F8"/>
    <w:multiLevelType w:val="hybridMultilevel"/>
    <w:tmpl w:val="87A64E72"/>
    <w:lvl w:ilvl="0" w:tplc="FFFFFFFF">
      <w:start w:val="1"/>
      <w:numFmt w:val="decimal"/>
      <w:lvlText w:val="%1."/>
      <w:lvlJc w:val="left"/>
      <w:pPr>
        <w:ind w:left="720" w:hanging="360"/>
      </w:pPr>
      <w:rPr>
        <w:rFonts w:ascii="DM Sans" w:hAnsi="DM Sans" w:hint="default"/>
        <w:b w:val="0"/>
        <w:bCs w:val="0"/>
        <w:color w:val="CB00BA" w:themeColor="accent2"/>
        <w:sz w:val="22"/>
        <w:szCs w:val="22"/>
      </w:rPr>
    </w:lvl>
    <w:lvl w:ilvl="1" w:tplc="FFFFFFFF">
      <w:start w:val="1"/>
      <w:numFmt w:val="lowerLetter"/>
      <w:lvlText w:val="%2."/>
      <w:lvlJc w:val="left"/>
      <w:pPr>
        <w:ind w:left="1211"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106EDF"/>
    <w:multiLevelType w:val="multilevel"/>
    <w:tmpl w:val="586CA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6B18BD"/>
    <w:multiLevelType w:val="hybridMultilevel"/>
    <w:tmpl w:val="04626736"/>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CA2816"/>
    <w:multiLevelType w:val="multilevel"/>
    <w:tmpl w:val="09CEA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849FC"/>
    <w:multiLevelType w:val="hybridMultilevel"/>
    <w:tmpl w:val="1E7E31EE"/>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C01B2B"/>
    <w:multiLevelType w:val="hybridMultilevel"/>
    <w:tmpl w:val="FFC86254"/>
    <w:lvl w:ilvl="0" w:tplc="FFFFFFFF">
      <w:start w:val="1"/>
      <w:numFmt w:val="decimal"/>
      <w:lvlText w:val="%1."/>
      <w:lvlJc w:val="left"/>
      <w:pPr>
        <w:ind w:left="720" w:hanging="360"/>
      </w:pPr>
      <w:rPr>
        <w:b/>
        <w:bCs/>
        <w:color w:val="CB00BA" w:themeColor="accent2"/>
      </w:rPr>
    </w:lvl>
    <w:lvl w:ilvl="1" w:tplc="FFFFFFFF">
      <w:start w:val="1"/>
      <w:numFmt w:val="lowerLetter"/>
      <w:lvlText w:val="%2."/>
      <w:lvlJc w:val="left"/>
      <w:pPr>
        <w:ind w:left="1211"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971038A"/>
    <w:multiLevelType w:val="multilevel"/>
    <w:tmpl w:val="D786D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FE64594"/>
    <w:multiLevelType w:val="hybridMultilevel"/>
    <w:tmpl w:val="07E2CAFE"/>
    <w:lvl w:ilvl="0" w:tplc="C0C00062">
      <w:start w:val="1"/>
      <w:numFmt w:val="bullet"/>
      <w:lvlText w:val=""/>
      <w:lvlJc w:val="left"/>
      <w:pPr>
        <w:ind w:left="1429" w:hanging="360"/>
      </w:pPr>
      <w:rPr>
        <w:rFonts w:ascii="Wingdings" w:hAnsi="Wingdings" w:hint="default"/>
        <w:color w:val="FF6D3A"/>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30BC5E51"/>
    <w:multiLevelType w:val="hybridMultilevel"/>
    <w:tmpl w:val="BCFA7462"/>
    <w:lvl w:ilvl="0" w:tplc="08090003">
      <w:start w:val="1"/>
      <w:numFmt w:val="bullet"/>
      <w:lvlText w:val="o"/>
      <w:lvlJc w:val="left"/>
      <w:pPr>
        <w:ind w:left="1800" w:hanging="360"/>
      </w:pPr>
      <w:rPr>
        <w:rFonts w:ascii="Courier New" w:hAnsi="Courier New" w:cs="Courier New" w:hint="default"/>
        <w:strike w:val="0"/>
        <w:color w:val="CB00BA" w:themeColor="accent2"/>
      </w:rPr>
    </w:lvl>
    <w:lvl w:ilvl="1" w:tplc="FFFFFFFF">
      <w:start w:val="1"/>
      <w:numFmt w:val="bullet"/>
      <w:lvlText w:val=""/>
      <w:lvlJc w:val="left"/>
      <w:pPr>
        <w:ind w:left="2520" w:hanging="360"/>
      </w:pPr>
      <w:rPr>
        <w:rFonts w:ascii="Symbol" w:hAnsi="Symbol" w:hint="default"/>
        <w:color w:val="CB00BA" w:themeColor="accent2"/>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34" w15:restartNumberingAfterBreak="0">
    <w:nsid w:val="323968B7"/>
    <w:multiLevelType w:val="hybridMultilevel"/>
    <w:tmpl w:val="5AE2201C"/>
    <w:lvl w:ilvl="0" w:tplc="08090005">
      <w:start w:val="1"/>
      <w:numFmt w:val="bullet"/>
      <w:lvlText w:val=""/>
      <w:lvlJc w:val="left"/>
      <w:pPr>
        <w:ind w:left="720" w:hanging="360"/>
      </w:pPr>
      <w:rPr>
        <w:rFonts w:ascii="Wingdings" w:hAnsi="Wingdings" w:hint="default"/>
        <w:color w:val="CB00BA"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2B9F531"/>
    <w:multiLevelType w:val="hybridMultilevel"/>
    <w:tmpl w:val="115A3190"/>
    <w:lvl w:ilvl="0" w:tplc="08090005">
      <w:start w:val="1"/>
      <w:numFmt w:val="bullet"/>
      <w:lvlText w:val=""/>
      <w:lvlJc w:val="left"/>
      <w:pPr>
        <w:ind w:left="720" w:hanging="360"/>
      </w:pPr>
      <w:rPr>
        <w:rFonts w:ascii="Wingdings" w:hAnsi="Wingdings" w:hint="default"/>
        <w:color w:val="CB00BA" w:themeColor="accent2"/>
      </w:rPr>
    </w:lvl>
    <w:lvl w:ilvl="1" w:tplc="948E7EF8">
      <w:start w:val="1"/>
      <w:numFmt w:val="bullet"/>
      <w:lvlText w:val="o"/>
      <w:lvlJc w:val="left"/>
      <w:pPr>
        <w:ind w:left="1440" w:hanging="360"/>
      </w:pPr>
      <w:rPr>
        <w:rFonts w:ascii="Courier New" w:hAnsi="Courier New" w:hint="default"/>
      </w:rPr>
    </w:lvl>
    <w:lvl w:ilvl="2" w:tplc="6526D1A0">
      <w:start w:val="1"/>
      <w:numFmt w:val="bullet"/>
      <w:lvlText w:val=""/>
      <w:lvlJc w:val="left"/>
      <w:pPr>
        <w:ind w:left="2160" w:hanging="360"/>
      </w:pPr>
      <w:rPr>
        <w:rFonts w:ascii="Wingdings" w:hAnsi="Wingdings" w:hint="default"/>
      </w:rPr>
    </w:lvl>
    <w:lvl w:ilvl="3" w:tplc="74CE7F42">
      <w:start w:val="1"/>
      <w:numFmt w:val="bullet"/>
      <w:lvlText w:val=""/>
      <w:lvlJc w:val="left"/>
      <w:pPr>
        <w:ind w:left="2880" w:hanging="360"/>
      </w:pPr>
      <w:rPr>
        <w:rFonts w:ascii="Symbol" w:hAnsi="Symbol" w:hint="default"/>
      </w:rPr>
    </w:lvl>
    <w:lvl w:ilvl="4" w:tplc="9CD8B588">
      <w:start w:val="1"/>
      <w:numFmt w:val="bullet"/>
      <w:lvlText w:val="o"/>
      <w:lvlJc w:val="left"/>
      <w:pPr>
        <w:ind w:left="3600" w:hanging="360"/>
      </w:pPr>
      <w:rPr>
        <w:rFonts w:ascii="Courier New" w:hAnsi="Courier New" w:hint="default"/>
      </w:rPr>
    </w:lvl>
    <w:lvl w:ilvl="5" w:tplc="AD5C3E6A">
      <w:start w:val="1"/>
      <w:numFmt w:val="bullet"/>
      <w:lvlText w:val=""/>
      <w:lvlJc w:val="left"/>
      <w:pPr>
        <w:ind w:left="4320" w:hanging="360"/>
      </w:pPr>
      <w:rPr>
        <w:rFonts w:ascii="Wingdings" w:hAnsi="Wingdings" w:hint="default"/>
      </w:rPr>
    </w:lvl>
    <w:lvl w:ilvl="6" w:tplc="BE1AA5C2">
      <w:start w:val="1"/>
      <w:numFmt w:val="bullet"/>
      <w:lvlText w:val=""/>
      <w:lvlJc w:val="left"/>
      <w:pPr>
        <w:ind w:left="5040" w:hanging="360"/>
      </w:pPr>
      <w:rPr>
        <w:rFonts w:ascii="Symbol" w:hAnsi="Symbol" w:hint="default"/>
      </w:rPr>
    </w:lvl>
    <w:lvl w:ilvl="7" w:tplc="885473B8">
      <w:start w:val="1"/>
      <w:numFmt w:val="bullet"/>
      <w:lvlText w:val="o"/>
      <w:lvlJc w:val="left"/>
      <w:pPr>
        <w:ind w:left="5760" w:hanging="360"/>
      </w:pPr>
      <w:rPr>
        <w:rFonts w:ascii="Courier New" w:hAnsi="Courier New" w:hint="default"/>
      </w:rPr>
    </w:lvl>
    <w:lvl w:ilvl="8" w:tplc="CC3474AE">
      <w:start w:val="1"/>
      <w:numFmt w:val="bullet"/>
      <w:lvlText w:val=""/>
      <w:lvlJc w:val="left"/>
      <w:pPr>
        <w:ind w:left="6480" w:hanging="360"/>
      </w:pPr>
      <w:rPr>
        <w:rFonts w:ascii="Wingdings" w:hAnsi="Wingdings" w:hint="default"/>
      </w:rPr>
    </w:lvl>
  </w:abstractNum>
  <w:abstractNum w:abstractNumId="36" w15:restartNumberingAfterBreak="0">
    <w:nsid w:val="343A56BB"/>
    <w:multiLevelType w:val="hybridMultilevel"/>
    <w:tmpl w:val="64E28FAA"/>
    <w:lvl w:ilvl="0" w:tplc="08090005">
      <w:start w:val="1"/>
      <w:numFmt w:val="bullet"/>
      <w:lvlText w:val=""/>
      <w:lvlJc w:val="left"/>
      <w:pPr>
        <w:ind w:left="720" w:hanging="360"/>
      </w:pPr>
      <w:rPr>
        <w:rFonts w:ascii="Wingdings" w:hAnsi="Wingdings" w:hint="default"/>
        <w:color w:val="CB00BA"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01C26C6"/>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0380289"/>
    <w:multiLevelType w:val="hybridMultilevel"/>
    <w:tmpl w:val="518E3DAE"/>
    <w:lvl w:ilvl="0" w:tplc="08090005">
      <w:start w:val="1"/>
      <w:numFmt w:val="bullet"/>
      <w:lvlText w:val=""/>
      <w:lvlJc w:val="left"/>
      <w:pPr>
        <w:ind w:left="720" w:hanging="360"/>
      </w:pPr>
      <w:rPr>
        <w:rFonts w:ascii="Wingdings" w:hAnsi="Wingdings" w:hint="default"/>
        <w:color w:val="CB00BA" w:themeColor="accent2"/>
      </w:rPr>
    </w:lvl>
    <w:lvl w:ilvl="1" w:tplc="176E4C36">
      <w:start w:val="1"/>
      <w:numFmt w:val="bullet"/>
      <w:lvlText w:val="o"/>
      <w:lvlJc w:val="left"/>
      <w:pPr>
        <w:ind w:left="1440" w:hanging="360"/>
      </w:pPr>
      <w:rPr>
        <w:rFonts w:ascii="Courier New" w:hAnsi="Courier New" w:hint="default"/>
      </w:rPr>
    </w:lvl>
    <w:lvl w:ilvl="2" w:tplc="3FCAB172">
      <w:start w:val="1"/>
      <w:numFmt w:val="bullet"/>
      <w:lvlText w:val=""/>
      <w:lvlJc w:val="left"/>
      <w:pPr>
        <w:ind w:left="2160" w:hanging="360"/>
      </w:pPr>
      <w:rPr>
        <w:rFonts w:ascii="Wingdings" w:hAnsi="Wingdings" w:hint="default"/>
      </w:rPr>
    </w:lvl>
    <w:lvl w:ilvl="3" w:tplc="F50A2E94">
      <w:start w:val="1"/>
      <w:numFmt w:val="bullet"/>
      <w:lvlText w:val=""/>
      <w:lvlJc w:val="left"/>
      <w:pPr>
        <w:ind w:left="2880" w:hanging="360"/>
      </w:pPr>
      <w:rPr>
        <w:rFonts w:ascii="Symbol" w:hAnsi="Symbol" w:hint="default"/>
      </w:rPr>
    </w:lvl>
    <w:lvl w:ilvl="4" w:tplc="3CB8EFF0">
      <w:start w:val="1"/>
      <w:numFmt w:val="bullet"/>
      <w:lvlText w:val="o"/>
      <w:lvlJc w:val="left"/>
      <w:pPr>
        <w:ind w:left="3600" w:hanging="360"/>
      </w:pPr>
      <w:rPr>
        <w:rFonts w:ascii="Courier New" w:hAnsi="Courier New" w:hint="default"/>
      </w:rPr>
    </w:lvl>
    <w:lvl w:ilvl="5" w:tplc="921A8886">
      <w:start w:val="1"/>
      <w:numFmt w:val="bullet"/>
      <w:lvlText w:val=""/>
      <w:lvlJc w:val="left"/>
      <w:pPr>
        <w:ind w:left="4320" w:hanging="360"/>
      </w:pPr>
      <w:rPr>
        <w:rFonts w:ascii="Wingdings" w:hAnsi="Wingdings" w:hint="default"/>
      </w:rPr>
    </w:lvl>
    <w:lvl w:ilvl="6" w:tplc="0BC6F262">
      <w:start w:val="1"/>
      <w:numFmt w:val="bullet"/>
      <w:lvlText w:val=""/>
      <w:lvlJc w:val="left"/>
      <w:pPr>
        <w:ind w:left="5040" w:hanging="360"/>
      </w:pPr>
      <w:rPr>
        <w:rFonts w:ascii="Symbol" w:hAnsi="Symbol" w:hint="default"/>
      </w:rPr>
    </w:lvl>
    <w:lvl w:ilvl="7" w:tplc="3244DA72">
      <w:start w:val="1"/>
      <w:numFmt w:val="bullet"/>
      <w:lvlText w:val="o"/>
      <w:lvlJc w:val="left"/>
      <w:pPr>
        <w:ind w:left="5760" w:hanging="360"/>
      </w:pPr>
      <w:rPr>
        <w:rFonts w:ascii="Courier New" w:hAnsi="Courier New" w:hint="default"/>
      </w:rPr>
    </w:lvl>
    <w:lvl w:ilvl="8" w:tplc="EAD21D7C">
      <w:start w:val="1"/>
      <w:numFmt w:val="bullet"/>
      <w:lvlText w:val=""/>
      <w:lvlJc w:val="left"/>
      <w:pPr>
        <w:ind w:left="6480" w:hanging="360"/>
      </w:pPr>
      <w:rPr>
        <w:rFonts w:ascii="Wingdings" w:hAnsi="Wingdings" w:hint="default"/>
      </w:rPr>
    </w:lvl>
  </w:abstractNum>
  <w:abstractNum w:abstractNumId="40" w15:restartNumberingAfterBreak="0">
    <w:nsid w:val="41367870"/>
    <w:multiLevelType w:val="multilevel"/>
    <w:tmpl w:val="64D4B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7818C8"/>
    <w:multiLevelType w:val="hybridMultilevel"/>
    <w:tmpl w:val="C5BC4BF8"/>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216298"/>
    <w:multiLevelType w:val="hybridMultilevel"/>
    <w:tmpl w:val="4BD8F540"/>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FD66C0"/>
    <w:multiLevelType w:val="hybridMultilevel"/>
    <w:tmpl w:val="70341D48"/>
    <w:lvl w:ilvl="0" w:tplc="08090005">
      <w:start w:val="1"/>
      <w:numFmt w:val="bullet"/>
      <w:lvlText w:val=""/>
      <w:lvlJc w:val="left"/>
      <w:pPr>
        <w:ind w:left="720" w:hanging="360"/>
      </w:pPr>
      <w:rPr>
        <w:rFonts w:ascii="Wingdings" w:hAnsi="Wingdings" w:hint="default"/>
        <w:color w:val="CB00BA" w:themeColor="accent2"/>
      </w:rPr>
    </w:lvl>
    <w:lvl w:ilvl="1" w:tplc="7B166D8A">
      <w:start w:val="1"/>
      <w:numFmt w:val="bullet"/>
      <w:lvlText w:val=""/>
      <w:lvlJc w:val="left"/>
      <w:pPr>
        <w:ind w:left="1440" w:hanging="360"/>
      </w:pPr>
      <w:rPr>
        <w:rFonts w:ascii="Wingdings" w:hAnsi="Wingdings" w:hint="default"/>
        <w:color w:val="FF6D3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4C2F88"/>
    <w:multiLevelType w:val="hybridMultilevel"/>
    <w:tmpl w:val="5AA6F7A2"/>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80031E"/>
    <w:multiLevelType w:val="multilevel"/>
    <w:tmpl w:val="0590D300"/>
    <w:lvl w:ilvl="0">
      <w:start w:val="1"/>
      <w:numFmt w:val="bullet"/>
      <w:lvlText w:val=""/>
      <w:lvlJc w:val="left"/>
      <w:pPr>
        <w:tabs>
          <w:tab w:val="num" w:pos="720"/>
        </w:tabs>
        <w:ind w:left="720" w:hanging="360"/>
      </w:pPr>
      <w:rPr>
        <w:rFonts w:ascii="Wingdings" w:hAnsi="Wingdings" w:hint="default"/>
        <w:color w:val="CB00BA" w:themeColor="accen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DF7458"/>
    <w:multiLevelType w:val="hybridMultilevel"/>
    <w:tmpl w:val="781C5DE8"/>
    <w:styleLink w:val="ImportedStyle2"/>
    <w:lvl w:ilvl="0" w:tplc="08090005">
      <w:start w:val="1"/>
      <w:numFmt w:val="bullet"/>
      <w:lvlText w:val=""/>
      <w:lvlJc w:val="left"/>
      <w:pPr>
        <w:ind w:left="720" w:hanging="360"/>
      </w:pPr>
      <w:rPr>
        <w:rFonts w:ascii="Wingdings" w:hAnsi="Wingdings" w:hint="default"/>
        <w:color w:val="CB00BA" w:themeColor="accent2"/>
      </w:rPr>
    </w:lvl>
    <w:lvl w:ilvl="1" w:tplc="E8EE7870">
      <w:start w:val="1"/>
      <w:numFmt w:val="bullet"/>
      <w:lvlText w:val="o"/>
      <w:lvlJc w:val="left"/>
      <w:pPr>
        <w:ind w:left="1440" w:hanging="360"/>
      </w:pPr>
      <w:rPr>
        <w:rFonts w:ascii="Courier New" w:hAnsi="Courier New" w:hint="default"/>
      </w:rPr>
    </w:lvl>
    <w:lvl w:ilvl="2" w:tplc="E9AE7836">
      <w:start w:val="1"/>
      <w:numFmt w:val="bullet"/>
      <w:lvlText w:val=""/>
      <w:lvlJc w:val="left"/>
      <w:pPr>
        <w:ind w:left="2160" w:hanging="360"/>
      </w:pPr>
      <w:rPr>
        <w:rFonts w:ascii="Wingdings" w:hAnsi="Wingdings" w:hint="default"/>
      </w:rPr>
    </w:lvl>
    <w:lvl w:ilvl="3" w:tplc="41CE0822">
      <w:start w:val="1"/>
      <w:numFmt w:val="bullet"/>
      <w:lvlText w:val=""/>
      <w:lvlJc w:val="left"/>
      <w:pPr>
        <w:ind w:left="2880" w:hanging="360"/>
      </w:pPr>
      <w:rPr>
        <w:rFonts w:ascii="Symbol" w:hAnsi="Symbol" w:hint="default"/>
      </w:rPr>
    </w:lvl>
    <w:lvl w:ilvl="4" w:tplc="529C9654">
      <w:start w:val="1"/>
      <w:numFmt w:val="bullet"/>
      <w:lvlText w:val="o"/>
      <w:lvlJc w:val="left"/>
      <w:pPr>
        <w:ind w:left="3600" w:hanging="360"/>
      </w:pPr>
      <w:rPr>
        <w:rFonts w:ascii="Courier New" w:hAnsi="Courier New" w:hint="default"/>
      </w:rPr>
    </w:lvl>
    <w:lvl w:ilvl="5" w:tplc="7E169EF0">
      <w:start w:val="1"/>
      <w:numFmt w:val="bullet"/>
      <w:lvlText w:val=""/>
      <w:lvlJc w:val="left"/>
      <w:pPr>
        <w:ind w:left="4320" w:hanging="360"/>
      </w:pPr>
      <w:rPr>
        <w:rFonts w:ascii="Wingdings" w:hAnsi="Wingdings" w:hint="default"/>
      </w:rPr>
    </w:lvl>
    <w:lvl w:ilvl="6" w:tplc="F72CEEE0">
      <w:start w:val="1"/>
      <w:numFmt w:val="bullet"/>
      <w:lvlText w:val=""/>
      <w:lvlJc w:val="left"/>
      <w:pPr>
        <w:ind w:left="5040" w:hanging="360"/>
      </w:pPr>
      <w:rPr>
        <w:rFonts w:ascii="Symbol" w:hAnsi="Symbol" w:hint="default"/>
      </w:rPr>
    </w:lvl>
    <w:lvl w:ilvl="7" w:tplc="C1A45B6A">
      <w:start w:val="1"/>
      <w:numFmt w:val="bullet"/>
      <w:lvlText w:val="o"/>
      <w:lvlJc w:val="left"/>
      <w:pPr>
        <w:ind w:left="5760" w:hanging="360"/>
      </w:pPr>
      <w:rPr>
        <w:rFonts w:ascii="Courier New" w:hAnsi="Courier New" w:hint="default"/>
      </w:rPr>
    </w:lvl>
    <w:lvl w:ilvl="8" w:tplc="8D34871E">
      <w:start w:val="1"/>
      <w:numFmt w:val="bullet"/>
      <w:lvlText w:val=""/>
      <w:lvlJc w:val="left"/>
      <w:pPr>
        <w:ind w:left="6480" w:hanging="360"/>
      </w:pPr>
      <w:rPr>
        <w:rFonts w:ascii="Wingdings" w:hAnsi="Wingdings" w:hint="default"/>
      </w:rPr>
    </w:lvl>
  </w:abstractNum>
  <w:abstractNum w:abstractNumId="47" w15:restartNumberingAfterBreak="0">
    <w:nsid w:val="4A310757"/>
    <w:multiLevelType w:val="hybridMultilevel"/>
    <w:tmpl w:val="6452FB10"/>
    <w:lvl w:ilvl="0" w:tplc="FFFFFFFF">
      <w:start w:val="1"/>
      <w:numFmt w:val="lowerLetter"/>
      <w:lvlText w:val="%1."/>
      <w:lvlJc w:val="left"/>
      <w:pPr>
        <w:ind w:left="1211"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A7F1FDD"/>
    <w:multiLevelType w:val="multilevel"/>
    <w:tmpl w:val="2BD86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A87128"/>
    <w:multiLevelType w:val="hybridMultilevel"/>
    <w:tmpl w:val="A51CBE4E"/>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7E282E"/>
    <w:multiLevelType w:val="hybridMultilevel"/>
    <w:tmpl w:val="72CE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962065"/>
    <w:multiLevelType w:val="hybridMultilevel"/>
    <w:tmpl w:val="E0B2C0D0"/>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8A157E"/>
    <w:multiLevelType w:val="hybridMultilevel"/>
    <w:tmpl w:val="833E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347892"/>
    <w:multiLevelType w:val="hybridMultilevel"/>
    <w:tmpl w:val="87A64E72"/>
    <w:lvl w:ilvl="0" w:tplc="FFFFFFFF">
      <w:start w:val="1"/>
      <w:numFmt w:val="decimal"/>
      <w:lvlText w:val="%1."/>
      <w:lvlJc w:val="left"/>
      <w:pPr>
        <w:ind w:left="720" w:hanging="360"/>
      </w:pPr>
      <w:rPr>
        <w:rFonts w:ascii="DM Sans" w:hAnsi="DM Sans" w:hint="default"/>
        <w:b w:val="0"/>
        <w:bCs w:val="0"/>
        <w:color w:val="CB00BA" w:themeColor="accent2"/>
        <w:sz w:val="22"/>
        <w:szCs w:val="22"/>
      </w:rPr>
    </w:lvl>
    <w:lvl w:ilvl="1" w:tplc="FFFFFFFF">
      <w:start w:val="1"/>
      <w:numFmt w:val="lowerLetter"/>
      <w:lvlText w:val="%2."/>
      <w:lvlJc w:val="left"/>
      <w:pPr>
        <w:ind w:left="1211"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DE84BD4"/>
    <w:multiLevelType w:val="hybridMultilevel"/>
    <w:tmpl w:val="62EC7414"/>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EA7646"/>
    <w:multiLevelType w:val="hybridMultilevel"/>
    <w:tmpl w:val="25FCBD0A"/>
    <w:lvl w:ilvl="0" w:tplc="08090005">
      <w:start w:val="1"/>
      <w:numFmt w:val="bullet"/>
      <w:lvlText w:val=""/>
      <w:lvlJc w:val="left"/>
      <w:pPr>
        <w:ind w:left="720" w:hanging="360"/>
      </w:pPr>
      <w:rPr>
        <w:rFonts w:ascii="Wingdings" w:hAnsi="Wingdings" w:hint="default"/>
        <w:color w:val="CB00BA"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02B29A3"/>
    <w:multiLevelType w:val="hybridMultilevel"/>
    <w:tmpl w:val="22AEE6E2"/>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140A9B"/>
    <w:multiLevelType w:val="multilevel"/>
    <w:tmpl w:val="0E9CB2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1787487"/>
    <w:multiLevelType w:val="multilevel"/>
    <w:tmpl w:val="6094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E564E6"/>
    <w:multiLevelType w:val="multilevel"/>
    <w:tmpl w:val="26C4A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912EC6"/>
    <w:multiLevelType w:val="multilevel"/>
    <w:tmpl w:val="5CC44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2F08D8"/>
    <w:multiLevelType w:val="multilevel"/>
    <w:tmpl w:val="0DEA4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FD2060"/>
    <w:multiLevelType w:val="hybridMultilevel"/>
    <w:tmpl w:val="2F56865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709DA1F1"/>
    <w:multiLevelType w:val="hybridMultilevel"/>
    <w:tmpl w:val="FFFFFFFF"/>
    <w:lvl w:ilvl="0" w:tplc="15D8475C">
      <w:start w:val="1"/>
      <w:numFmt w:val="decimal"/>
      <w:lvlText w:val="%1."/>
      <w:lvlJc w:val="left"/>
      <w:pPr>
        <w:ind w:left="720" w:hanging="360"/>
      </w:pPr>
    </w:lvl>
    <w:lvl w:ilvl="1" w:tplc="0B923760">
      <w:start w:val="1"/>
      <w:numFmt w:val="lowerLetter"/>
      <w:lvlText w:val="%2."/>
      <w:lvlJc w:val="left"/>
      <w:pPr>
        <w:ind w:left="1211" w:hanging="360"/>
      </w:pPr>
    </w:lvl>
    <w:lvl w:ilvl="2" w:tplc="CBD65B02">
      <w:start w:val="1"/>
      <w:numFmt w:val="lowerRoman"/>
      <w:lvlText w:val="%3."/>
      <w:lvlJc w:val="right"/>
      <w:pPr>
        <w:ind w:left="2160" w:hanging="180"/>
      </w:pPr>
    </w:lvl>
    <w:lvl w:ilvl="3" w:tplc="E670FB04">
      <w:start w:val="1"/>
      <w:numFmt w:val="decimal"/>
      <w:lvlText w:val="%4."/>
      <w:lvlJc w:val="left"/>
      <w:pPr>
        <w:ind w:left="2880" w:hanging="360"/>
      </w:pPr>
    </w:lvl>
    <w:lvl w:ilvl="4" w:tplc="79985DEC">
      <w:start w:val="1"/>
      <w:numFmt w:val="lowerLetter"/>
      <w:lvlText w:val="%5."/>
      <w:lvlJc w:val="left"/>
      <w:pPr>
        <w:ind w:left="3600" w:hanging="360"/>
      </w:pPr>
    </w:lvl>
    <w:lvl w:ilvl="5" w:tplc="A8F6564C">
      <w:start w:val="1"/>
      <w:numFmt w:val="lowerRoman"/>
      <w:lvlText w:val="%6."/>
      <w:lvlJc w:val="right"/>
      <w:pPr>
        <w:ind w:left="4320" w:hanging="180"/>
      </w:pPr>
    </w:lvl>
    <w:lvl w:ilvl="6" w:tplc="16528DF8">
      <w:start w:val="1"/>
      <w:numFmt w:val="decimal"/>
      <w:lvlText w:val="%7."/>
      <w:lvlJc w:val="left"/>
      <w:pPr>
        <w:ind w:left="5040" w:hanging="360"/>
      </w:pPr>
    </w:lvl>
    <w:lvl w:ilvl="7" w:tplc="0C3EFD56">
      <w:start w:val="1"/>
      <w:numFmt w:val="lowerLetter"/>
      <w:lvlText w:val="%8."/>
      <w:lvlJc w:val="left"/>
      <w:pPr>
        <w:ind w:left="5760" w:hanging="360"/>
      </w:pPr>
    </w:lvl>
    <w:lvl w:ilvl="8" w:tplc="4EAC7188">
      <w:start w:val="1"/>
      <w:numFmt w:val="lowerRoman"/>
      <w:lvlText w:val="%9."/>
      <w:lvlJc w:val="right"/>
      <w:pPr>
        <w:ind w:left="6480" w:hanging="180"/>
      </w:pPr>
    </w:lvl>
  </w:abstractNum>
  <w:abstractNum w:abstractNumId="64" w15:restartNumberingAfterBreak="0">
    <w:nsid w:val="71EE1A26"/>
    <w:multiLevelType w:val="hybridMultilevel"/>
    <w:tmpl w:val="8F123452"/>
    <w:lvl w:ilvl="0" w:tplc="08090005">
      <w:start w:val="1"/>
      <w:numFmt w:val="bullet"/>
      <w:lvlText w:val=""/>
      <w:lvlJc w:val="left"/>
      <w:pPr>
        <w:ind w:left="720" w:hanging="360"/>
      </w:pPr>
      <w:rPr>
        <w:rFonts w:ascii="Wingdings" w:hAnsi="Wingdings" w:hint="default"/>
        <w:color w:val="CB00BA"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2E80FA0"/>
    <w:multiLevelType w:val="multilevel"/>
    <w:tmpl w:val="1A381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280DDA"/>
    <w:multiLevelType w:val="hybridMultilevel"/>
    <w:tmpl w:val="771A83DC"/>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846E99"/>
    <w:multiLevelType w:val="multilevel"/>
    <w:tmpl w:val="63F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F929C3"/>
    <w:multiLevelType w:val="hybridMultilevel"/>
    <w:tmpl w:val="6BC84E08"/>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EB7220"/>
    <w:multiLevelType w:val="hybridMultilevel"/>
    <w:tmpl w:val="AE9E5E9E"/>
    <w:lvl w:ilvl="0" w:tplc="461E3F48">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7362C3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8106DC5"/>
    <w:multiLevelType w:val="hybridMultilevel"/>
    <w:tmpl w:val="2ECEEA52"/>
    <w:lvl w:ilvl="0" w:tplc="65222686">
      <w:start w:val="1"/>
      <w:numFmt w:val="bullet"/>
      <w:lvlText w:val=""/>
      <w:lvlJc w:val="left"/>
      <w:pPr>
        <w:ind w:left="1800" w:hanging="360"/>
      </w:pPr>
      <w:rPr>
        <w:rFonts w:ascii="Wingdings" w:hAnsi="Wingdings" w:hint="default"/>
        <w:strike w:val="0"/>
        <w:color w:val="FF6D3A"/>
      </w:rPr>
    </w:lvl>
    <w:lvl w:ilvl="1" w:tplc="F9F854C4">
      <w:start w:val="1"/>
      <w:numFmt w:val="bullet"/>
      <w:lvlText w:val="o"/>
      <w:lvlJc w:val="left"/>
      <w:pPr>
        <w:ind w:left="2520" w:hanging="360"/>
      </w:pPr>
      <w:rPr>
        <w:rFonts w:ascii="Courier New" w:hAnsi="Courier New" w:hint="default"/>
        <w:color w:val="ED7D31"/>
      </w:rPr>
    </w:lvl>
    <w:lvl w:ilvl="2" w:tplc="499676D6">
      <w:start w:val="1"/>
      <w:numFmt w:val="bullet"/>
      <w:lvlText w:val=""/>
      <w:lvlJc w:val="left"/>
      <w:pPr>
        <w:ind w:left="3240" w:hanging="360"/>
      </w:pPr>
      <w:rPr>
        <w:rFonts w:ascii="Wingdings" w:hAnsi="Wingdings" w:hint="default"/>
      </w:rPr>
    </w:lvl>
    <w:lvl w:ilvl="3" w:tplc="78305D68">
      <w:start w:val="1"/>
      <w:numFmt w:val="bullet"/>
      <w:lvlText w:val=""/>
      <w:lvlJc w:val="left"/>
      <w:pPr>
        <w:ind w:left="3960" w:hanging="360"/>
      </w:pPr>
      <w:rPr>
        <w:rFonts w:ascii="Symbol" w:hAnsi="Symbol" w:hint="default"/>
      </w:rPr>
    </w:lvl>
    <w:lvl w:ilvl="4" w:tplc="B276E466">
      <w:start w:val="1"/>
      <w:numFmt w:val="bullet"/>
      <w:lvlText w:val="o"/>
      <w:lvlJc w:val="left"/>
      <w:pPr>
        <w:ind w:left="4680" w:hanging="360"/>
      </w:pPr>
      <w:rPr>
        <w:rFonts w:ascii="Courier New" w:hAnsi="Courier New" w:hint="default"/>
      </w:rPr>
    </w:lvl>
    <w:lvl w:ilvl="5" w:tplc="D56413E0">
      <w:start w:val="1"/>
      <w:numFmt w:val="bullet"/>
      <w:lvlText w:val=""/>
      <w:lvlJc w:val="left"/>
      <w:pPr>
        <w:ind w:left="5400" w:hanging="360"/>
      </w:pPr>
      <w:rPr>
        <w:rFonts w:ascii="Wingdings" w:hAnsi="Wingdings" w:hint="default"/>
      </w:rPr>
    </w:lvl>
    <w:lvl w:ilvl="6" w:tplc="E8803070">
      <w:start w:val="1"/>
      <w:numFmt w:val="bullet"/>
      <w:lvlText w:val=""/>
      <w:lvlJc w:val="left"/>
      <w:pPr>
        <w:ind w:left="6120" w:hanging="360"/>
      </w:pPr>
      <w:rPr>
        <w:rFonts w:ascii="Symbol" w:hAnsi="Symbol" w:hint="default"/>
      </w:rPr>
    </w:lvl>
    <w:lvl w:ilvl="7" w:tplc="AC88777C">
      <w:start w:val="1"/>
      <w:numFmt w:val="bullet"/>
      <w:lvlText w:val="o"/>
      <w:lvlJc w:val="left"/>
      <w:pPr>
        <w:ind w:left="6840" w:hanging="360"/>
      </w:pPr>
      <w:rPr>
        <w:rFonts w:ascii="Courier New" w:hAnsi="Courier New" w:hint="default"/>
      </w:rPr>
    </w:lvl>
    <w:lvl w:ilvl="8" w:tplc="32181A5C">
      <w:start w:val="1"/>
      <w:numFmt w:val="bullet"/>
      <w:lvlText w:val=""/>
      <w:lvlJc w:val="left"/>
      <w:pPr>
        <w:ind w:left="7560" w:hanging="360"/>
      </w:pPr>
      <w:rPr>
        <w:rFonts w:ascii="Wingdings" w:hAnsi="Wingdings" w:hint="default"/>
      </w:rPr>
    </w:lvl>
  </w:abstractNum>
  <w:abstractNum w:abstractNumId="72" w15:restartNumberingAfterBreak="0">
    <w:nsid w:val="785C3492"/>
    <w:multiLevelType w:val="hybridMultilevel"/>
    <w:tmpl w:val="2B721584"/>
    <w:lvl w:ilvl="0" w:tplc="08090005">
      <w:start w:val="1"/>
      <w:numFmt w:val="bullet"/>
      <w:lvlText w:val=""/>
      <w:lvlJc w:val="left"/>
      <w:pPr>
        <w:ind w:left="1080" w:hanging="360"/>
      </w:pPr>
      <w:rPr>
        <w:rFonts w:ascii="Wingdings" w:hAnsi="Wingdings" w:hint="default"/>
        <w:color w:val="CB00BA"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78D71968"/>
    <w:multiLevelType w:val="hybridMultilevel"/>
    <w:tmpl w:val="B4FA6DE4"/>
    <w:lvl w:ilvl="0" w:tplc="08090005">
      <w:start w:val="1"/>
      <w:numFmt w:val="bullet"/>
      <w:lvlText w:val=""/>
      <w:lvlJc w:val="left"/>
      <w:pPr>
        <w:ind w:left="1080" w:hanging="360"/>
      </w:pPr>
      <w:rPr>
        <w:rFonts w:ascii="Wingdings" w:hAnsi="Wingdings" w:hint="default"/>
        <w:color w:val="CB00BA"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7A1269AC"/>
    <w:multiLevelType w:val="multilevel"/>
    <w:tmpl w:val="6C94C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6B3EE5"/>
    <w:multiLevelType w:val="hybridMultilevel"/>
    <w:tmpl w:val="5CAA8254"/>
    <w:lvl w:ilvl="0" w:tplc="08090003">
      <w:start w:val="1"/>
      <w:numFmt w:val="bullet"/>
      <w:lvlText w:val="o"/>
      <w:lvlJc w:val="left"/>
      <w:pPr>
        <w:ind w:left="1800" w:hanging="360"/>
      </w:pPr>
      <w:rPr>
        <w:rFonts w:ascii="Courier New" w:hAnsi="Courier New" w:cs="Courier New" w:hint="default"/>
        <w:strike w:val="0"/>
        <w:color w:val="CB00BA" w:themeColor="accent2"/>
      </w:rPr>
    </w:lvl>
    <w:lvl w:ilvl="1" w:tplc="FFFFFFFF">
      <w:start w:val="1"/>
      <w:numFmt w:val="bullet"/>
      <w:lvlText w:val="o"/>
      <w:lvlJc w:val="left"/>
      <w:pPr>
        <w:ind w:left="2520" w:hanging="360"/>
      </w:pPr>
      <w:rPr>
        <w:rFonts w:ascii="Courier New" w:hAnsi="Courier New" w:hint="default"/>
        <w:color w:val="ED7D31"/>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num w:numId="1" w16cid:durableId="1998725745">
    <w:abstractNumId w:val="63"/>
  </w:num>
  <w:num w:numId="2" w16cid:durableId="1696157533">
    <w:abstractNumId w:val="17"/>
  </w:num>
  <w:num w:numId="3" w16cid:durableId="1037311691">
    <w:abstractNumId w:val="1"/>
  </w:num>
  <w:num w:numId="4" w16cid:durableId="1241326829">
    <w:abstractNumId w:val="0"/>
  </w:num>
  <w:num w:numId="5" w16cid:durableId="1484003500">
    <w:abstractNumId w:val="18"/>
  </w:num>
  <w:num w:numId="6" w16cid:durableId="1777670013">
    <w:abstractNumId w:val="31"/>
  </w:num>
  <w:num w:numId="7" w16cid:durableId="1190334263">
    <w:abstractNumId w:val="37"/>
  </w:num>
  <w:num w:numId="8" w16cid:durableId="1083599926">
    <w:abstractNumId w:val="18"/>
    <w:lvlOverride w:ilvl="0">
      <w:startOverride w:val="1"/>
    </w:lvlOverride>
  </w:num>
  <w:num w:numId="9" w16cid:durableId="866479008">
    <w:abstractNumId w:val="18"/>
    <w:lvlOverride w:ilvl="0">
      <w:startOverride w:val="1"/>
    </w:lvlOverride>
  </w:num>
  <w:num w:numId="10" w16cid:durableId="1037123092">
    <w:abstractNumId w:val="69"/>
  </w:num>
  <w:num w:numId="11" w16cid:durableId="1300649037">
    <w:abstractNumId w:val="21"/>
  </w:num>
  <w:num w:numId="12" w16cid:durableId="1281911093">
    <w:abstractNumId w:val="10"/>
  </w:num>
  <w:num w:numId="13" w16cid:durableId="932863134">
    <w:abstractNumId w:val="38"/>
  </w:num>
  <w:num w:numId="14" w16cid:durableId="1471632935">
    <w:abstractNumId w:val="8"/>
  </w:num>
  <w:num w:numId="15" w16cid:durableId="1636789883">
    <w:abstractNumId w:val="70"/>
  </w:num>
  <w:num w:numId="16" w16cid:durableId="171994757">
    <w:abstractNumId w:val="66"/>
  </w:num>
  <w:num w:numId="17" w16cid:durableId="314379980">
    <w:abstractNumId w:val="21"/>
    <w:lvlOverride w:ilvl="0">
      <w:startOverride w:val="1"/>
    </w:lvlOverride>
  </w:num>
  <w:num w:numId="18" w16cid:durableId="901253500">
    <w:abstractNumId w:val="20"/>
  </w:num>
  <w:num w:numId="19" w16cid:durableId="1756395307">
    <w:abstractNumId w:val="21"/>
    <w:lvlOverride w:ilvl="0">
      <w:startOverride w:val="1"/>
    </w:lvlOverride>
  </w:num>
  <w:num w:numId="20" w16cid:durableId="104542885">
    <w:abstractNumId w:val="13"/>
  </w:num>
  <w:num w:numId="21" w16cid:durableId="743650335">
    <w:abstractNumId w:val="19"/>
  </w:num>
  <w:num w:numId="22" w16cid:durableId="783420766">
    <w:abstractNumId w:val="11"/>
  </w:num>
  <w:num w:numId="23" w16cid:durableId="23794036">
    <w:abstractNumId w:val="29"/>
  </w:num>
  <w:num w:numId="24" w16cid:durableId="904027147">
    <w:abstractNumId w:val="47"/>
  </w:num>
  <w:num w:numId="25" w16cid:durableId="270093434">
    <w:abstractNumId w:val="24"/>
  </w:num>
  <w:num w:numId="26" w16cid:durableId="1083530187">
    <w:abstractNumId w:val="53"/>
  </w:num>
  <w:num w:numId="27" w16cid:durableId="2000377051">
    <w:abstractNumId w:val="32"/>
  </w:num>
  <w:num w:numId="28" w16cid:durableId="1778063946">
    <w:abstractNumId w:val="43"/>
  </w:num>
  <w:num w:numId="29" w16cid:durableId="2077050780">
    <w:abstractNumId w:val="71"/>
  </w:num>
  <w:num w:numId="30" w16cid:durableId="902522606">
    <w:abstractNumId w:val="55"/>
  </w:num>
  <w:num w:numId="31" w16cid:durableId="124935531">
    <w:abstractNumId w:val="33"/>
  </w:num>
  <w:num w:numId="32" w16cid:durableId="245499632">
    <w:abstractNumId w:val="75"/>
  </w:num>
  <w:num w:numId="33" w16cid:durableId="1288272595">
    <w:abstractNumId w:val="64"/>
  </w:num>
  <w:num w:numId="34" w16cid:durableId="1929079241">
    <w:abstractNumId w:val="46"/>
  </w:num>
  <w:num w:numId="35" w16cid:durableId="364600574">
    <w:abstractNumId w:val="39"/>
  </w:num>
  <w:num w:numId="36" w16cid:durableId="108400362">
    <w:abstractNumId w:val="54"/>
  </w:num>
  <w:num w:numId="37" w16cid:durableId="1187250287">
    <w:abstractNumId w:val="60"/>
  </w:num>
  <w:num w:numId="38" w16cid:durableId="1252273010">
    <w:abstractNumId w:val="12"/>
  </w:num>
  <w:num w:numId="39" w16cid:durableId="61871924">
    <w:abstractNumId w:val="40"/>
  </w:num>
  <w:num w:numId="40" w16cid:durableId="805393334">
    <w:abstractNumId w:val="48"/>
  </w:num>
  <w:num w:numId="41" w16cid:durableId="1380744110">
    <w:abstractNumId w:val="15"/>
  </w:num>
  <w:num w:numId="42" w16cid:durableId="829490659">
    <w:abstractNumId w:val="9"/>
  </w:num>
  <w:num w:numId="43" w16cid:durableId="1860044754">
    <w:abstractNumId w:val="7"/>
  </w:num>
  <w:num w:numId="44" w16cid:durableId="229122417">
    <w:abstractNumId w:val="58"/>
  </w:num>
  <w:num w:numId="45" w16cid:durableId="964121307">
    <w:abstractNumId w:val="27"/>
  </w:num>
  <w:num w:numId="46" w16cid:durableId="940186601">
    <w:abstractNumId w:val="45"/>
  </w:num>
  <w:num w:numId="47" w16cid:durableId="1395816421">
    <w:abstractNumId w:val="56"/>
  </w:num>
  <w:num w:numId="48" w16cid:durableId="840899977">
    <w:abstractNumId w:val="74"/>
  </w:num>
  <w:num w:numId="49" w16cid:durableId="776829377">
    <w:abstractNumId w:val="41"/>
  </w:num>
  <w:num w:numId="50" w16cid:durableId="1432504063">
    <w:abstractNumId w:val="67"/>
  </w:num>
  <w:num w:numId="51" w16cid:durableId="1698383714">
    <w:abstractNumId w:val="42"/>
  </w:num>
  <w:num w:numId="52" w16cid:durableId="95834367">
    <w:abstractNumId w:val="25"/>
  </w:num>
  <w:num w:numId="53" w16cid:durableId="1132360594">
    <w:abstractNumId w:val="68"/>
  </w:num>
  <w:num w:numId="54" w16cid:durableId="1690401648">
    <w:abstractNumId w:val="49"/>
  </w:num>
  <w:num w:numId="55" w16cid:durableId="2100254246">
    <w:abstractNumId w:val="57"/>
  </w:num>
  <w:num w:numId="56" w16cid:durableId="1946615879">
    <w:abstractNumId w:val="51"/>
  </w:num>
  <w:num w:numId="57" w16cid:durableId="644621608">
    <w:abstractNumId w:val="2"/>
  </w:num>
  <w:num w:numId="58" w16cid:durableId="1645431241">
    <w:abstractNumId w:val="26"/>
  </w:num>
  <w:num w:numId="59" w16cid:durableId="1998999721">
    <w:abstractNumId w:val="5"/>
  </w:num>
  <w:num w:numId="60" w16cid:durableId="2008289324">
    <w:abstractNumId w:val="23"/>
  </w:num>
  <w:num w:numId="61" w16cid:durableId="336659094">
    <w:abstractNumId w:val="65"/>
  </w:num>
  <w:num w:numId="62" w16cid:durableId="1894461543">
    <w:abstractNumId w:val="16"/>
  </w:num>
  <w:num w:numId="63" w16cid:durableId="1406755326">
    <w:abstractNumId w:val="28"/>
  </w:num>
  <w:num w:numId="64" w16cid:durableId="806165741">
    <w:abstractNumId w:val="59"/>
  </w:num>
  <w:num w:numId="65" w16cid:durableId="53434314">
    <w:abstractNumId w:val="22"/>
  </w:num>
  <w:num w:numId="66" w16cid:durableId="2055814269">
    <w:abstractNumId w:val="50"/>
  </w:num>
  <w:num w:numId="67" w16cid:durableId="1921985946">
    <w:abstractNumId w:val="34"/>
  </w:num>
  <w:num w:numId="68" w16cid:durableId="761144217">
    <w:abstractNumId w:val="35"/>
  </w:num>
  <w:num w:numId="69" w16cid:durableId="6293587">
    <w:abstractNumId w:val="4"/>
  </w:num>
  <w:num w:numId="70" w16cid:durableId="1142505728">
    <w:abstractNumId w:val="30"/>
  </w:num>
  <w:num w:numId="71" w16cid:durableId="589654388">
    <w:abstractNumId w:val="61"/>
  </w:num>
  <w:num w:numId="72" w16cid:durableId="507133222">
    <w:abstractNumId w:val="14"/>
  </w:num>
  <w:num w:numId="73" w16cid:durableId="2034649497">
    <w:abstractNumId w:val="36"/>
  </w:num>
  <w:num w:numId="74" w16cid:durableId="1821144723">
    <w:abstractNumId w:val="44"/>
  </w:num>
  <w:num w:numId="75" w16cid:durableId="149950203">
    <w:abstractNumId w:val="73"/>
  </w:num>
  <w:num w:numId="76" w16cid:durableId="827668575">
    <w:abstractNumId w:val="52"/>
  </w:num>
  <w:num w:numId="77" w16cid:durableId="1150098419">
    <w:abstractNumId w:val="3"/>
  </w:num>
  <w:num w:numId="78" w16cid:durableId="2116517102">
    <w:abstractNumId w:val="72"/>
  </w:num>
  <w:num w:numId="79" w16cid:durableId="1195574844">
    <w:abstractNumId w:val="6"/>
  </w:num>
  <w:num w:numId="80" w16cid:durableId="1125537997">
    <w:abstractNumId w:val="6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8B"/>
    <w:rsid w:val="0000093C"/>
    <w:rsid w:val="00000AC1"/>
    <w:rsid w:val="00007811"/>
    <w:rsid w:val="0001038C"/>
    <w:rsid w:val="00011577"/>
    <w:rsid w:val="000121B9"/>
    <w:rsid w:val="0002061F"/>
    <w:rsid w:val="00022EAA"/>
    <w:rsid w:val="00027309"/>
    <w:rsid w:val="00033067"/>
    <w:rsid w:val="00035B9D"/>
    <w:rsid w:val="00043D85"/>
    <w:rsid w:val="00054EA0"/>
    <w:rsid w:val="00071388"/>
    <w:rsid w:val="0009398C"/>
    <w:rsid w:val="00096CEB"/>
    <w:rsid w:val="000A2B25"/>
    <w:rsid w:val="000A30D6"/>
    <w:rsid w:val="000A3D08"/>
    <w:rsid w:val="000A5B27"/>
    <w:rsid w:val="000A67FF"/>
    <w:rsid w:val="000B2007"/>
    <w:rsid w:val="000B2949"/>
    <w:rsid w:val="000B42A7"/>
    <w:rsid w:val="000B524A"/>
    <w:rsid w:val="000C2055"/>
    <w:rsid w:val="000C7D8F"/>
    <w:rsid w:val="000D4ADA"/>
    <w:rsid w:val="000D6A13"/>
    <w:rsid w:val="000E3CDF"/>
    <w:rsid w:val="000F54CA"/>
    <w:rsid w:val="001123F8"/>
    <w:rsid w:val="0011688B"/>
    <w:rsid w:val="0011715D"/>
    <w:rsid w:val="00117927"/>
    <w:rsid w:val="0012788F"/>
    <w:rsid w:val="001313F0"/>
    <w:rsid w:val="00135B5A"/>
    <w:rsid w:val="00142F9A"/>
    <w:rsid w:val="00144C83"/>
    <w:rsid w:val="00147A4B"/>
    <w:rsid w:val="001654AD"/>
    <w:rsid w:val="00165DF4"/>
    <w:rsid w:val="0016781F"/>
    <w:rsid w:val="00171B8D"/>
    <w:rsid w:val="00180527"/>
    <w:rsid w:val="0018786A"/>
    <w:rsid w:val="001878D7"/>
    <w:rsid w:val="0019172C"/>
    <w:rsid w:val="001A483D"/>
    <w:rsid w:val="001B764E"/>
    <w:rsid w:val="001C11DC"/>
    <w:rsid w:val="001C5384"/>
    <w:rsid w:val="001D0E3A"/>
    <w:rsid w:val="001E2A5E"/>
    <w:rsid w:val="001E529F"/>
    <w:rsid w:val="002154C2"/>
    <w:rsid w:val="00216B14"/>
    <w:rsid w:val="00223C88"/>
    <w:rsid w:val="002304E0"/>
    <w:rsid w:val="00236D33"/>
    <w:rsid w:val="002479BA"/>
    <w:rsid w:val="00267277"/>
    <w:rsid w:val="00267B34"/>
    <w:rsid w:val="0027012D"/>
    <w:rsid w:val="0027405F"/>
    <w:rsid w:val="00281055"/>
    <w:rsid w:val="0028295A"/>
    <w:rsid w:val="00293110"/>
    <w:rsid w:val="0029378A"/>
    <w:rsid w:val="002961A2"/>
    <w:rsid w:val="0029624F"/>
    <w:rsid w:val="002A4725"/>
    <w:rsid w:val="002A65E2"/>
    <w:rsid w:val="002B16E1"/>
    <w:rsid w:val="002B2C5E"/>
    <w:rsid w:val="002C0D77"/>
    <w:rsid w:val="002C51E8"/>
    <w:rsid w:val="002E1ACD"/>
    <w:rsid w:val="002F1558"/>
    <w:rsid w:val="002F6DD0"/>
    <w:rsid w:val="003025D1"/>
    <w:rsid w:val="0030587C"/>
    <w:rsid w:val="003062A8"/>
    <w:rsid w:val="00311798"/>
    <w:rsid w:val="00314F90"/>
    <w:rsid w:val="00320EBE"/>
    <w:rsid w:val="003222A5"/>
    <w:rsid w:val="00325DE9"/>
    <w:rsid w:val="0032645E"/>
    <w:rsid w:val="003279B7"/>
    <w:rsid w:val="00336BDF"/>
    <w:rsid w:val="003502EE"/>
    <w:rsid w:val="00351A34"/>
    <w:rsid w:val="00352C36"/>
    <w:rsid w:val="003569FB"/>
    <w:rsid w:val="0036305F"/>
    <w:rsid w:val="00384EAE"/>
    <w:rsid w:val="003B420E"/>
    <w:rsid w:val="003C0E08"/>
    <w:rsid w:val="003C1E44"/>
    <w:rsid w:val="003C5AAF"/>
    <w:rsid w:val="003D4534"/>
    <w:rsid w:val="003D6E53"/>
    <w:rsid w:val="003E5C4C"/>
    <w:rsid w:val="00413905"/>
    <w:rsid w:val="00416918"/>
    <w:rsid w:val="00423239"/>
    <w:rsid w:val="0043030C"/>
    <w:rsid w:val="00437442"/>
    <w:rsid w:val="0044019D"/>
    <w:rsid w:val="00451BFE"/>
    <w:rsid w:val="00453C53"/>
    <w:rsid w:val="00454680"/>
    <w:rsid w:val="00457B37"/>
    <w:rsid w:val="0047521E"/>
    <w:rsid w:val="00477669"/>
    <w:rsid w:val="004877E6"/>
    <w:rsid w:val="00494FD1"/>
    <w:rsid w:val="004A4A63"/>
    <w:rsid w:val="004B135D"/>
    <w:rsid w:val="004C0EA1"/>
    <w:rsid w:val="004E20F8"/>
    <w:rsid w:val="004E7B0D"/>
    <w:rsid w:val="004F5296"/>
    <w:rsid w:val="0050031F"/>
    <w:rsid w:val="00501B6C"/>
    <w:rsid w:val="00505905"/>
    <w:rsid w:val="00531845"/>
    <w:rsid w:val="00532EAF"/>
    <w:rsid w:val="0053389F"/>
    <w:rsid w:val="00541731"/>
    <w:rsid w:val="005422ED"/>
    <w:rsid w:val="00544ACB"/>
    <w:rsid w:val="00564857"/>
    <w:rsid w:val="00564D26"/>
    <w:rsid w:val="00567890"/>
    <w:rsid w:val="00574FB5"/>
    <w:rsid w:val="0058061C"/>
    <w:rsid w:val="00587BCF"/>
    <w:rsid w:val="00596E83"/>
    <w:rsid w:val="005A26E7"/>
    <w:rsid w:val="005A4980"/>
    <w:rsid w:val="005B305F"/>
    <w:rsid w:val="005C3ED7"/>
    <w:rsid w:val="005D2B8E"/>
    <w:rsid w:val="005D746A"/>
    <w:rsid w:val="005E038C"/>
    <w:rsid w:val="005F03FB"/>
    <w:rsid w:val="005F1BDB"/>
    <w:rsid w:val="006010CC"/>
    <w:rsid w:val="006031F3"/>
    <w:rsid w:val="00605E19"/>
    <w:rsid w:val="006162A7"/>
    <w:rsid w:val="00624367"/>
    <w:rsid w:val="00630E66"/>
    <w:rsid w:val="0063194F"/>
    <w:rsid w:val="00642466"/>
    <w:rsid w:val="006461CC"/>
    <w:rsid w:val="00662AB1"/>
    <w:rsid w:val="00663A87"/>
    <w:rsid w:val="006659B3"/>
    <w:rsid w:val="00677436"/>
    <w:rsid w:val="00680133"/>
    <w:rsid w:val="00683477"/>
    <w:rsid w:val="006846E6"/>
    <w:rsid w:val="00686072"/>
    <w:rsid w:val="0069747C"/>
    <w:rsid w:val="006B4206"/>
    <w:rsid w:val="006E3220"/>
    <w:rsid w:val="006E692A"/>
    <w:rsid w:val="006F2A90"/>
    <w:rsid w:val="006F6184"/>
    <w:rsid w:val="006F6B8E"/>
    <w:rsid w:val="007076E3"/>
    <w:rsid w:val="007147FF"/>
    <w:rsid w:val="00714D24"/>
    <w:rsid w:val="00714DE3"/>
    <w:rsid w:val="00715AB7"/>
    <w:rsid w:val="00721E34"/>
    <w:rsid w:val="0073072E"/>
    <w:rsid w:val="00732D49"/>
    <w:rsid w:val="00737119"/>
    <w:rsid w:val="00750A8B"/>
    <w:rsid w:val="00766C75"/>
    <w:rsid w:val="00771890"/>
    <w:rsid w:val="00771983"/>
    <w:rsid w:val="007775FF"/>
    <w:rsid w:val="007833ED"/>
    <w:rsid w:val="00787606"/>
    <w:rsid w:val="00791EFA"/>
    <w:rsid w:val="00794563"/>
    <w:rsid w:val="007A2EA6"/>
    <w:rsid w:val="007B09CA"/>
    <w:rsid w:val="007B1186"/>
    <w:rsid w:val="007B2B59"/>
    <w:rsid w:val="007B377A"/>
    <w:rsid w:val="007B70C7"/>
    <w:rsid w:val="007C15A6"/>
    <w:rsid w:val="007C2878"/>
    <w:rsid w:val="007D591A"/>
    <w:rsid w:val="007D67D3"/>
    <w:rsid w:val="007E15AE"/>
    <w:rsid w:val="007E31E9"/>
    <w:rsid w:val="007F4051"/>
    <w:rsid w:val="007F4CC6"/>
    <w:rsid w:val="007F78CC"/>
    <w:rsid w:val="00804D46"/>
    <w:rsid w:val="00810481"/>
    <w:rsid w:val="00815786"/>
    <w:rsid w:val="008164EC"/>
    <w:rsid w:val="008166D8"/>
    <w:rsid w:val="00825592"/>
    <w:rsid w:val="00830892"/>
    <w:rsid w:val="008359FA"/>
    <w:rsid w:val="00842D63"/>
    <w:rsid w:val="0085104A"/>
    <w:rsid w:val="00856825"/>
    <w:rsid w:val="0085751B"/>
    <w:rsid w:val="00865694"/>
    <w:rsid w:val="0087040F"/>
    <w:rsid w:val="00873B25"/>
    <w:rsid w:val="0087477A"/>
    <w:rsid w:val="008764B7"/>
    <w:rsid w:val="00880444"/>
    <w:rsid w:val="008823D7"/>
    <w:rsid w:val="00887F6B"/>
    <w:rsid w:val="008952BB"/>
    <w:rsid w:val="008A74FD"/>
    <w:rsid w:val="008B5828"/>
    <w:rsid w:val="008C627A"/>
    <w:rsid w:val="008D00F2"/>
    <w:rsid w:val="008E085C"/>
    <w:rsid w:val="008E6F30"/>
    <w:rsid w:val="008F4E48"/>
    <w:rsid w:val="00903BB4"/>
    <w:rsid w:val="00913795"/>
    <w:rsid w:val="00914184"/>
    <w:rsid w:val="00917C9E"/>
    <w:rsid w:val="00931989"/>
    <w:rsid w:val="00941C5C"/>
    <w:rsid w:val="00947383"/>
    <w:rsid w:val="00953E05"/>
    <w:rsid w:val="009643D3"/>
    <w:rsid w:val="00964EA6"/>
    <w:rsid w:val="00972CE1"/>
    <w:rsid w:val="009778F0"/>
    <w:rsid w:val="009808A7"/>
    <w:rsid w:val="00987557"/>
    <w:rsid w:val="009A564A"/>
    <w:rsid w:val="009A5DD2"/>
    <w:rsid w:val="009B40A3"/>
    <w:rsid w:val="009B6496"/>
    <w:rsid w:val="009C3A30"/>
    <w:rsid w:val="009C3A4B"/>
    <w:rsid w:val="009C7E6C"/>
    <w:rsid w:val="009E349E"/>
    <w:rsid w:val="009E5B04"/>
    <w:rsid w:val="00A0204E"/>
    <w:rsid w:val="00A06961"/>
    <w:rsid w:val="00A12466"/>
    <w:rsid w:val="00A24A1A"/>
    <w:rsid w:val="00A317DF"/>
    <w:rsid w:val="00A326E6"/>
    <w:rsid w:val="00A33403"/>
    <w:rsid w:val="00A36F03"/>
    <w:rsid w:val="00A377FA"/>
    <w:rsid w:val="00A40CD5"/>
    <w:rsid w:val="00A41CEC"/>
    <w:rsid w:val="00A461DA"/>
    <w:rsid w:val="00A63E82"/>
    <w:rsid w:val="00A80895"/>
    <w:rsid w:val="00A95A00"/>
    <w:rsid w:val="00AA4606"/>
    <w:rsid w:val="00AA7D8A"/>
    <w:rsid w:val="00AB5876"/>
    <w:rsid w:val="00AC2981"/>
    <w:rsid w:val="00AE7B67"/>
    <w:rsid w:val="00AF5F23"/>
    <w:rsid w:val="00B01BC3"/>
    <w:rsid w:val="00B12DD5"/>
    <w:rsid w:val="00B15A5B"/>
    <w:rsid w:val="00B23873"/>
    <w:rsid w:val="00B23F1C"/>
    <w:rsid w:val="00B408D7"/>
    <w:rsid w:val="00B424F1"/>
    <w:rsid w:val="00B46870"/>
    <w:rsid w:val="00B519F4"/>
    <w:rsid w:val="00B5357D"/>
    <w:rsid w:val="00B56827"/>
    <w:rsid w:val="00B62889"/>
    <w:rsid w:val="00B800CB"/>
    <w:rsid w:val="00B878A2"/>
    <w:rsid w:val="00B87997"/>
    <w:rsid w:val="00BA077E"/>
    <w:rsid w:val="00BA6EF5"/>
    <w:rsid w:val="00BB3D8B"/>
    <w:rsid w:val="00BB406A"/>
    <w:rsid w:val="00BC2422"/>
    <w:rsid w:val="00BC2859"/>
    <w:rsid w:val="00BC5AB9"/>
    <w:rsid w:val="00BC637D"/>
    <w:rsid w:val="00BE5C7B"/>
    <w:rsid w:val="00C00336"/>
    <w:rsid w:val="00C01349"/>
    <w:rsid w:val="00C01715"/>
    <w:rsid w:val="00C01D3E"/>
    <w:rsid w:val="00C037D3"/>
    <w:rsid w:val="00C132A5"/>
    <w:rsid w:val="00C1449E"/>
    <w:rsid w:val="00C30BEB"/>
    <w:rsid w:val="00C320FF"/>
    <w:rsid w:val="00C412F2"/>
    <w:rsid w:val="00C47274"/>
    <w:rsid w:val="00C54A05"/>
    <w:rsid w:val="00C659A3"/>
    <w:rsid w:val="00C663C6"/>
    <w:rsid w:val="00C73BF8"/>
    <w:rsid w:val="00C85E80"/>
    <w:rsid w:val="00C90290"/>
    <w:rsid w:val="00C91EB2"/>
    <w:rsid w:val="00C925FE"/>
    <w:rsid w:val="00C94300"/>
    <w:rsid w:val="00CA2750"/>
    <w:rsid w:val="00CA6117"/>
    <w:rsid w:val="00CA7A68"/>
    <w:rsid w:val="00CB0002"/>
    <w:rsid w:val="00CC1A24"/>
    <w:rsid w:val="00CC549A"/>
    <w:rsid w:val="00CD1BE3"/>
    <w:rsid w:val="00CD4237"/>
    <w:rsid w:val="00CD46CA"/>
    <w:rsid w:val="00CD5173"/>
    <w:rsid w:val="00CE62CA"/>
    <w:rsid w:val="00CF018C"/>
    <w:rsid w:val="00D0028A"/>
    <w:rsid w:val="00D10D2F"/>
    <w:rsid w:val="00D156AF"/>
    <w:rsid w:val="00D15B72"/>
    <w:rsid w:val="00D30FBF"/>
    <w:rsid w:val="00D311ED"/>
    <w:rsid w:val="00D36483"/>
    <w:rsid w:val="00D37431"/>
    <w:rsid w:val="00D40FDE"/>
    <w:rsid w:val="00D507B1"/>
    <w:rsid w:val="00D62D3D"/>
    <w:rsid w:val="00D645BF"/>
    <w:rsid w:val="00D71E6B"/>
    <w:rsid w:val="00D728CB"/>
    <w:rsid w:val="00D844CF"/>
    <w:rsid w:val="00D90DE4"/>
    <w:rsid w:val="00D9656D"/>
    <w:rsid w:val="00D9754D"/>
    <w:rsid w:val="00DB4F66"/>
    <w:rsid w:val="00DC6044"/>
    <w:rsid w:val="00DD6EDE"/>
    <w:rsid w:val="00DD7FDC"/>
    <w:rsid w:val="00DE6215"/>
    <w:rsid w:val="00DF07D1"/>
    <w:rsid w:val="00E304FD"/>
    <w:rsid w:val="00E338D7"/>
    <w:rsid w:val="00E3580F"/>
    <w:rsid w:val="00E50094"/>
    <w:rsid w:val="00E55800"/>
    <w:rsid w:val="00E66762"/>
    <w:rsid w:val="00E71B4A"/>
    <w:rsid w:val="00E834AB"/>
    <w:rsid w:val="00E91005"/>
    <w:rsid w:val="00EC441A"/>
    <w:rsid w:val="00EC5821"/>
    <w:rsid w:val="00ED1D0A"/>
    <w:rsid w:val="00ED5125"/>
    <w:rsid w:val="00ED6EA3"/>
    <w:rsid w:val="00ED7C5D"/>
    <w:rsid w:val="00EE1221"/>
    <w:rsid w:val="00EE5BDA"/>
    <w:rsid w:val="00EF5D1F"/>
    <w:rsid w:val="00F11BD3"/>
    <w:rsid w:val="00F438D6"/>
    <w:rsid w:val="00F470B1"/>
    <w:rsid w:val="00F52782"/>
    <w:rsid w:val="00F560D8"/>
    <w:rsid w:val="00F57E85"/>
    <w:rsid w:val="00F64BC0"/>
    <w:rsid w:val="00F80175"/>
    <w:rsid w:val="00FA1655"/>
    <w:rsid w:val="00FB173D"/>
    <w:rsid w:val="00FD57E7"/>
    <w:rsid w:val="00FF1E94"/>
    <w:rsid w:val="00FF2C32"/>
    <w:rsid w:val="00FF4DB3"/>
    <w:rsid w:val="020B6589"/>
    <w:rsid w:val="03819222"/>
    <w:rsid w:val="048D5511"/>
    <w:rsid w:val="0601B071"/>
    <w:rsid w:val="08E8312C"/>
    <w:rsid w:val="09B7335A"/>
    <w:rsid w:val="09C4E0CB"/>
    <w:rsid w:val="0A48BC21"/>
    <w:rsid w:val="0BE48C82"/>
    <w:rsid w:val="0C9399E2"/>
    <w:rsid w:val="0DA6ACF1"/>
    <w:rsid w:val="0E850A57"/>
    <w:rsid w:val="103C2469"/>
    <w:rsid w:val="1080618C"/>
    <w:rsid w:val="10A357EF"/>
    <w:rsid w:val="10C91611"/>
    <w:rsid w:val="119ABF2F"/>
    <w:rsid w:val="1263B354"/>
    <w:rsid w:val="12AD1837"/>
    <w:rsid w:val="13C7525E"/>
    <w:rsid w:val="13CCA613"/>
    <w:rsid w:val="13CF9DA4"/>
    <w:rsid w:val="1454A13A"/>
    <w:rsid w:val="156B6E05"/>
    <w:rsid w:val="15738873"/>
    <w:rsid w:val="185B060C"/>
    <w:rsid w:val="18D81353"/>
    <w:rsid w:val="1978CBFA"/>
    <w:rsid w:val="1B1AA7E5"/>
    <w:rsid w:val="1D17BFBA"/>
    <w:rsid w:val="1E44F570"/>
    <w:rsid w:val="1E999175"/>
    <w:rsid w:val="1ED9628F"/>
    <w:rsid w:val="1F7ADAA0"/>
    <w:rsid w:val="1FEE1908"/>
    <w:rsid w:val="22DA219D"/>
    <w:rsid w:val="2450C031"/>
    <w:rsid w:val="24D51FB8"/>
    <w:rsid w:val="260C24F5"/>
    <w:rsid w:val="269D01EE"/>
    <w:rsid w:val="282BED2B"/>
    <w:rsid w:val="2A886EAE"/>
    <w:rsid w:val="2C91A21A"/>
    <w:rsid w:val="2D9DA523"/>
    <w:rsid w:val="2E669059"/>
    <w:rsid w:val="2FADF0C1"/>
    <w:rsid w:val="31DDB7F9"/>
    <w:rsid w:val="327FAA34"/>
    <w:rsid w:val="349BFD85"/>
    <w:rsid w:val="35E94BC8"/>
    <w:rsid w:val="36BD8948"/>
    <w:rsid w:val="37264ABD"/>
    <w:rsid w:val="386B3DC0"/>
    <w:rsid w:val="3936063B"/>
    <w:rsid w:val="3A0FA7BF"/>
    <w:rsid w:val="3B64D549"/>
    <w:rsid w:val="3BC05023"/>
    <w:rsid w:val="3BD8E58F"/>
    <w:rsid w:val="3DCD694E"/>
    <w:rsid w:val="3DD63ADF"/>
    <w:rsid w:val="3E2FCAAE"/>
    <w:rsid w:val="3E4E3858"/>
    <w:rsid w:val="3E7B449D"/>
    <w:rsid w:val="3FC9FC1D"/>
    <w:rsid w:val="40DBD2D5"/>
    <w:rsid w:val="40EB6454"/>
    <w:rsid w:val="42735785"/>
    <w:rsid w:val="43279E2A"/>
    <w:rsid w:val="4408EB85"/>
    <w:rsid w:val="440EA683"/>
    <w:rsid w:val="4489F950"/>
    <w:rsid w:val="45A904D8"/>
    <w:rsid w:val="45B83F4F"/>
    <w:rsid w:val="46C42165"/>
    <w:rsid w:val="4A88F9E4"/>
    <w:rsid w:val="4B6EBA6F"/>
    <w:rsid w:val="4B84716C"/>
    <w:rsid w:val="4BFDEB42"/>
    <w:rsid w:val="4C214E0D"/>
    <w:rsid w:val="4CE20BB2"/>
    <w:rsid w:val="4D065417"/>
    <w:rsid w:val="4FB19327"/>
    <w:rsid w:val="50EA7733"/>
    <w:rsid w:val="5184F82B"/>
    <w:rsid w:val="5185BD5A"/>
    <w:rsid w:val="5212DB77"/>
    <w:rsid w:val="52DBAA74"/>
    <w:rsid w:val="553C2696"/>
    <w:rsid w:val="5855D12F"/>
    <w:rsid w:val="58831F52"/>
    <w:rsid w:val="592E641D"/>
    <w:rsid w:val="5CE54787"/>
    <w:rsid w:val="5E6DF089"/>
    <w:rsid w:val="5E7AF6B5"/>
    <w:rsid w:val="5F1E965E"/>
    <w:rsid w:val="623CFE23"/>
    <w:rsid w:val="64208295"/>
    <w:rsid w:val="642A36C4"/>
    <w:rsid w:val="64DD63FB"/>
    <w:rsid w:val="67A2B2B4"/>
    <w:rsid w:val="6A9469BD"/>
    <w:rsid w:val="6AD9DD3D"/>
    <w:rsid w:val="6C121610"/>
    <w:rsid w:val="6C984D4A"/>
    <w:rsid w:val="6D19A745"/>
    <w:rsid w:val="6D874191"/>
    <w:rsid w:val="6E7AD130"/>
    <w:rsid w:val="6FDB5DF6"/>
    <w:rsid w:val="6FF5CA87"/>
    <w:rsid w:val="70081CF9"/>
    <w:rsid w:val="7187F750"/>
    <w:rsid w:val="72D3B37C"/>
    <w:rsid w:val="72D49BC0"/>
    <w:rsid w:val="73DA176D"/>
    <w:rsid w:val="74AD6161"/>
    <w:rsid w:val="75F975AF"/>
    <w:rsid w:val="7641BCAB"/>
    <w:rsid w:val="76D657A3"/>
    <w:rsid w:val="77A79232"/>
    <w:rsid w:val="781CD263"/>
    <w:rsid w:val="796505E8"/>
    <w:rsid w:val="7ACAFC45"/>
    <w:rsid w:val="7C3E6206"/>
    <w:rsid w:val="7CD22B2E"/>
    <w:rsid w:val="7D5449D9"/>
    <w:rsid w:val="7DD53C81"/>
    <w:rsid w:val="7F23252A"/>
    <w:rsid w:val="7FB56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5524C"/>
  <w15:chartTrackingRefBased/>
  <w15:docId w15:val="{8D9FF61A-D3AA-40F4-A588-633A6BCF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04E"/>
    <w:pPr>
      <w:spacing w:after="170" w:line="336" w:lineRule="auto"/>
    </w:pPr>
    <w:rPr>
      <w:rFonts w:ascii="DM Sans" w:eastAsia="Calibri" w:hAnsi="DM Sans" w:cs="Times New Roman"/>
      <w:sz w:val="22"/>
      <w:szCs w:val="22"/>
    </w:rPr>
  </w:style>
  <w:style w:type="paragraph" w:styleId="Heading1">
    <w:name w:val="heading 1"/>
    <w:basedOn w:val="BasicParagraph"/>
    <w:next w:val="Normal"/>
    <w:link w:val="Heading1Char"/>
    <w:uiPriority w:val="9"/>
    <w:qFormat/>
    <w:rsid w:val="000A2B25"/>
    <w:pPr>
      <w:tabs>
        <w:tab w:val="left" w:pos="2552"/>
      </w:tabs>
      <w:spacing w:before="240" w:after="240" w:line="240" w:lineRule="auto"/>
      <w:outlineLvl w:val="0"/>
    </w:pPr>
    <w:rPr>
      <w:rFonts w:ascii="Mokoko Medium" w:hAnsi="Mokoko Medium" w:cs="Mokoko Medium"/>
      <w:b/>
      <w:bCs/>
      <w:color w:val="106B62"/>
      <w:sz w:val="32"/>
      <w:szCs w:val="32"/>
    </w:rPr>
  </w:style>
  <w:style w:type="paragraph" w:styleId="Heading2">
    <w:name w:val="heading 2"/>
    <w:basedOn w:val="Normal"/>
    <w:next w:val="Normal"/>
    <w:link w:val="Heading2Char"/>
    <w:uiPriority w:val="9"/>
    <w:unhideWhenUsed/>
    <w:qFormat/>
    <w:rsid w:val="00D645BF"/>
    <w:pPr>
      <w:keepNext/>
      <w:keepLines/>
      <w:spacing w:before="40" w:after="0"/>
      <w:outlineLvl w:val="1"/>
    </w:pPr>
    <w:rPr>
      <w:rFonts w:ascii="Mokoko Medium" w:eastAsiaTheme="majorEastAsia" w:hAnsi="Mokoko Medium" w:cs="Mokoko Medium"/>
      <w:b/>
      <w:bCs/>
      <w:color w:val="106B62" w:themeColor="text1"/>
      <w:sz w:val="24"/>
      <w:szCs w:val="24"/>
    </w:rPr>
  </w:style>
  <w:style w:type="paragraph" w:styleId="Heading3">
    <w:name w:val="heading 3"/>
    <w:basedOn w:val="Normal"/>
    <w:next w:val="Normal"/>
    <w:link w:val="Heading3Char"/>
    <w:uiPriority w:val="9"/>
    <w:semiHidden/>
    <w:unhideWhenUsed/>
    <w:qFormat/>
    <w:rsid w:val="00A80895"/>
    <w:pPr>
      <w:keepNext/>
      <w:keepLines/>
      <w:spacing w:before="40" w:after="0"/>
      <w:outlineLvl w:val="2"/>
    </w:pPr>
    <w:rPr>
      <w:rFonts w:ascii="Calibri Light" w:eastAsia="Yu Gothic Light" w:hAnsi="Calibri Light"/>
      <w:color w:val="1F3763"/>
      <w:sz w:val="24"/>
      <w:szCs w:val="24"/>
    </w:rPr>
  </w:style>
  <w:style w:type="paragraph" w:styleId="Heading4">
    <w:name w:val="heading 4"/>
    <w:basedOn w:val="Normal"/>
    <w:next w:val="Normal"/>
    <w:link w:val="Heading4Char"/>
    <w:uiPriority w:val="9"/>
    <w:semiHidden/>
    <w:unhideWhenUsed/>
    <w:qFormat/>
    <w:rsid w:val="00A80895"/>
    <w:pPr>
      <w:keepNext/>
      <w:keepLines/>
      <w:spacing w:before="40" w:after="0"/>
      <w:outlineLvl w:val="3"/>
    </w:pPr>
    <w:rPr>
      <w:rFonts w:ascii="Calibri Light" w:eastAsia="Yu Gothic Light" w:hAnsi="Calibri Light"/>
      <w:i/>
      <w:iCs/>
      <w:color w:val="2F5496"/>
      <w:sz w:val="20"/>
      <w:szCs w:val="20"/>
      <w:lang w:eastAsia="en-GB"/>
    </w:rPr>
  </w:style>
  <w:style w:type="paragraph" w:styleId="Heading5">
    <w:name w:val="heading 5"/>
    <w:basedOn w:val="Normal"/>
    <w:next w:val="Normal"/>
    <w:link w:val="Heading5Char"/>
    <w:uiPriority w:val="9"/>
    <w:semiHidden/>
    <w:unhideWhenUsed/>
    <w:qFormat/>
    <w:rsid w:val="00A80895"/>
    <w:pPr>
      <w:keepNext/>
      <w:keepLines/>
      <w:spacing w:before="40" w:after="0"/>
      <w:outlineLvl w:val="4"/>
    </w:pPr>
    <w:rPr>
      <w:rFonts w:ascii="Calibri Light" w:eastAsia="Yu Gothic Light" w:hAnsi="Calibri Light"/>
      <w:color w:val="2F5496"/>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1"/>
    <w:qFormat/>
    <w:rsid w:val="00630E66"/>
    <w:pPr>
      <w:suppressAutoHyphens/>
      <w:autoSpaceDE w:val="0"/>
      <w:autoSpaceDN w:val="0"/>
      <w:adjustRightInd w:val="0"/>
      <w:textAlignment w:val="center"/>
    </w:pPr>
    <w:rPr>
      <w:rFonts w:eastAsiaTheme="minorHAnsi" w:cs="Azo Sans"/>
    </w:rPr>
  </w:style>
  <w:style w:type="paragraph" w:styleId="Subtitle">
    <w:name w:val="Subtitle"/>
    <w:basedOn w:val="Normal"/>
    <w:next w:val="Normal"/>
    <w:link w:val="SubtitleChar"/>
    <w:uiPriority w:val="11"/>
    <w:qFormat/>
    <w:rsid w:val="005B305F"/>
    <w:pPr>
      <w:spacing w:after="0" w:line="240" w:lineRule="auto"/>
    </w:pPr>
    <w:rPr>
      <w:rFonts w:eastAsiaTheme="minorHAnsi" w:cs="Azo Sans"/>
      <w:b/>
      <w:bCs/>
      <w:color w:val="106B62" w:themeColor="text1"/>
      <w:spacing w:val="5"/>
      <w:sz w:val="26"/>
      <w:szCs w:val="26"/>
    </w:rPr>
  </w:style>
  <w:style w:type="character" w:customStyle="1" w:styleId="SubtitleChar">
    <w:name w:val="Subtitle Char"/>
    <w:basedOn w:val="DefaultParagraphFont"/>
    <w:link w:val="Subtitle"/>
    <w:uiPriority w:val="11"/>
    <w:rsid w:val="005B305F"/>
    <w:rPr>
      <w:rFonts w:ascii="DM Sans" w:hAnsi="DM Sans" w:cs="Azo Sans"/>
      <w:b/>
      <w:bCs/>
      <w:color w:val="106B62" w:themeColor="text1"/>
      <w:spacing w:val="5"/>
      <w:sz w:val="26"/>
      <w:szCs w:val="26"/>
    </w:rPr>
  </w:style>
  <w:style w:type="character" w:customStyle="1" w:styleId="BodyTextChar">
    <w:name w:val="Body Text Char"/>
    <w:aliases w:val="CPE - Body Text Char"/>
    <w:basedOn w:val="DefaultParagraphFont"/>
    <w:link w:val="BodyText"/>
    <w:uiPriority w:val="1"/>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autoRedefine/>
    <w:uiPriority w:val="99"/>
    <w:rsid w:val="00A0204E"/>
    <w:pPr>
      <w:spacing w:before="454"/>
    </w:pPr>
    <w:rPr>
      <w:color w:val="106B62" w:themeColor="text1"/>
      <w:sz w:val="32"/>
      <w:szCs w:val="32"/>
    </w:rPr>
  </w:style>
  <w:style w:type="paragraph" w:customStyle="1" w:styleId="CPEList-Bullets">
    <w:name w:val="CPE List - Bullets"/>
    <w:basedOn w:val="ListBullet"/>
    <w:uiPriority w:val="99"/>
    <w:rsid w:val="00737119"/>
    <w:pPr>
      <w:numPr>
        <w:numId w:val="5"/>
      </w:numPr>
    </w:pPr>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D645BF"/>
    <w:rPr>
      <w:rFonts w:ascii="Mokoko Medium" w:eastAsiaTheme="majorEastAsia" w:hAnsi="Mokoko Medium" w:cs="Mokoko Medium"/>
      <w:b/>
      <w:bCs/>
      <w:color w:val="106B62" w:themeColor="text1"/>
    </w:rPr>
  </w:style>
  <w:style w:type="paragraph" w:styleId="ListBullet">
    <w:name w:val="List Bullet"/>
    <w:basedOn w:val="Normal"/>
    <w:uiPriority w:val="99"/>
    <w:semiHidden/>
    <w:unhideWhenUsed/>
    <w:rsid w:val="00454680"/>
    <w:pPr>
      <w:numPr>
        <w:numId w:val="3"/>
      </w:numPr>
      <w:contextualSpacing/>
    </w:pPr>
  </w:style>
  <w:style w:type="paragraph" w:styleId="ListNumber">
    <w:name w:val="List Number"/>
    <w:aliases w:val="CPE - List Number"/>
    <w:basedOn w:val="Normal"/>
    <w:uiPriority w:val="99"/>
    <w:unhideWhenUsed/>
    <w:rsid w:val="00737119"/>
    <w:pPr>
      <w:numPr>
        <w:numId w:val="4"/>
      </w:numPr>
      <w:contextualSpacing/>
    </w:pPr>
  </w:style>
  <w:style w:type="paragraph" w:customStyle="1" w:styleId="CPE-SectionTitle">
    <w:name w:val="CPE - Section Title"/>
    <w:basedOn w:val="Normal"/>
    <w:qFormat/>
    <w:rsid w:val="00A0204E"/>
    <w:pPr>
      <w:spacing w:before="240" w:after="800" w:line="264" w:lineRule="auto"/>
      <w:contextualSpacing/>
    </w:pPr>
    <w:rPr>
      <w:rFonts w:ascii="Mokoko Medium" w:hAnsi="Mokoko Medium" w:cs="Mokoko Medium"/>
      <w:color w:val="106B62" w:themeColor="text1"/>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Heading1"/>
    <w:qFormat/>
    <w:rsid w:val="00E50094"/>
  </w:style>
  <w:style w:type="numbering" w:customStyle="1" w:styleId="CurrentList1">
    <w:name w:val="Current List1"/>
    <w:uiPriority w:val="99"/>
    <w:rsid w:val="00737119"/>
    <w:pPr>
      <w:numPr>
        <w:numId w:val="6"/>
      </w:numPr>
    </w:pPr>
  </w:style>
  <w:style w:type="numbering" w:customStyle="1" w:styleId="CurrentList2">
    <w:name w:val="Current List2"/>
    <w:uiPriority w:val="99"/>
    <w:rsid w:val="00737119"/>
    <w:pPr>
      <w:numPr>
        <w:numId w:val="7"/>
      </w:numPr>
    </w:pPr>
  </w:style>
  <w:style w:type="character" w:styleId="Hyperlink">
    <w:name w:val="Hyperlink"/>
    <w:basedOn w:val="DefaultParagraphFont"/>
    <w:uiPriority w:val="99"/>
    <w:unhideWhenUsed/>
    <w:rsid w:val="001D0E3A"/>
    <w:rPr>
      <w:color w:val="FF6D3A" w:themeColor="hyperlink"/>
      <w:u w:val="single"/>
    </w:rPr>
  </w:style>
  <w:style w:type="paragraph" w:customStyle="1" w:styleId="CPE-SmallText">
    <w:name w:val="CPE - Small Text"/>
    <w:basedOn w:val="Normal"/>
    <w:qFormat/>
    <w:rsid w:val="001D0E3A"/>
    <w:rPr>
      <w:sz w:val="18"/>
      <w:szCs w:val="18"/>
    </w:rPr>
  </w:style>
  <w:style w:type="character" w:styleId="UnresolvedMention">
    <w:name w:val="Unresolved Mention"/>
    <w:basedOn w:val="DefaultParagraphFont"/>
    <w:uiPriority w:val="99"/>
    <w:semiHidden/>
    <w:unhideWhenUsed/>
    <w:rsid w:val="00787606"/>
    <w:rPr>
      <w:color w:val="605E5C"/>
      <w:shd w:val="clear" w:color="auto" w:fill="E1DFDD"/>
    </w:rPr>
  </w:style>
  <w:style w:type="paragraph" w:customStyle="1" w:styleId="BasicParagraph">
    <w:name w:val="[Basic Paragraph]"/>
    <w:basedOn w:val="Normal"/>
    <w:uiPriority w:val="99"/>
    <w:rsid w:val="00DD7FDC"/>
    <w:pPr>
      <w:suppressAutoHyphens/>
      <w:autoSpaceDE w:val="0"/>
      <w:autoSpaceDN w:val="0"/>
      <w:adjustRightInd w:val="0"/>
      <w:spacing w:after="0" w:line="312" w:lineRule="auto"/>
      <w:textAlignment w:val="center"/>
    </w:pPr>
    <w:rPr>
      <w:rFonts w:eastAsiaTheme="minorHAnsi" w:cs="DM Sans"/>
      <w:sz w:val="20"/>
      <w:szCs w:val="20"/>
      <w14:ligatures w14:val="standardContextual"/>
    </w:rPr>
  </w:style>
  <w:style w:type="paragraph" w:styleId="ListParagraph">
    <w:name w:val="List Paragraph"/>
    <w:basedOn w:val="Normal"/>
    <w:link w:val="ListParagraphChar"/>
    <w:uiPriority w:val="34"/>
    <w:qFormat/>
    <w:rsid w:val="00972CE1"/>
    <w:pPr>
      <w:numPr>
        <w:numId w:val="11"/>
      </w:numPr>
      <w:ind w:left="714" w:hanging="357"/>
    </w:pPr>
    <w:rPr>
      <w:rFonts w:eastAsiaTheme="minorHAnsi" w:cstheme="minorBidi"/>
    </w:rPr>
  </w:style>
  <w:style w:type="character" w:styleId="BookTitle">
    <w:name w:val="Book Title"/>
    <w:basedOn w:val="DefaultParagraphFont"/>
    <w:uiPriority w:val="33"/>
    <w:qFormat/>
    <w:rsid w:val="00E50094"/>
    <w:rPr>
      <w:spacing w:val="5"/>
    </w:rPr>
  </w:style>
  <w:style w:type="character" w:customStyle="1" w:styleId="Heading1Char">
    <w:name w:val="Heading 1 Char"/>
    <w:basedOn w:val="DefaultParagraphFont"/>
    <w:link w:val="Heading1"/>
    <w:uiPriority w:val="9"/>
    <w:rsid w:val="000A2B25"/>
    <w:rPr>
      <w:rFonts w:ascii="Mokoko Medium" w:hAnsi="Mokoko Medium" w:cs="Mokoko Medium"/>
      <w:b/>
      <w:bCs/>
      <w:color w:val="106B62"/>
      <w:sz w:val="32"/>
      <w:szCs w:val="32"/>
      <w14:ligatures w14:val="standardContextual"/>
    </w:rPr>
  </w:style>
  <w:style w:type="character" w:styleId="IntenseReference">
    <w:name w:val="Intense Reference"/>
    <w:basedOn w:val="DefaultParagraphFont"/>
    <w:uiPriority w:val="32"/>
    <w:qFormat/>
    <w:rsid w:val="00267B34"/>
    <w:rPr>
      <w:rFonts w:ascii="DM Sans" w:hAnsi="DM Sans"/>
      <w:smallCaps/>
      <w:color w:val="FF6D3A" w:themeColor="accent1"/>
      <w:spacing w:val="5"/>
    </w:rPr>
  </w:style>
  <w:style w:type="paragraph" w:customStyle="1" w:styleId="paragraph">
    <w:name w:val="paragraph"/>
    <w:basedOn w:val="Normal"/>
    <w:rsid w:val="001B764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B764E"/>
  </w:style>
  <w:style w:type="character" w:customStyle="1" w:styleId="eop">
    <w:name w:val="eop"/>
    <w:basedOn w:val="DefaultParagraphFont"/>
    <w:rsid w:val="001B764E"/>
  </w:style>
  <w:style w:type="character" w:customStyle="1" w:styleId="scxw96657786">
    <w:name w:val="scxw96657786"/>
    <w:basedOn w:val="DefaultParagraphFont"/>
    <w:rsid w:val="001B764E"/>
  </w:style>
  <w:style w:type="paragraph" w:customStyle="1" w:styleId="TableParagraph">
    <w:name w:val="Table Paragraph"/>
    <w:basedOn w:val="Normal"/>
    <w:uiPriority w:val="1"/>
    <w:qFormat/>
    <w:rsid w:val="10C91611"/>
    <w:pPr>
      <w:widowControl w:val="0"/>
      <w:spacing w:after="0"/>
    </w:pPr>
    <w:rPr>
      <w:rFonts w:ascii="Calibri" w:hAnsi="Calibri" w:cs="Calibri"/>
      <w:lang w:bidi="en-US"/>
    </w:rPr>
  </w:style>
  <w:style w:type="paragraph" w:customStyle="1" w:styleId="Heading31">
    <w:name w:val="Heading 31"/>
    <w:basedOn w:val="Normal"/>
    <w:next w:val="Normal"/>
    <w:uiPriority w:val="9"/>
    <w:unhideWhenUsed/>
    <w:qFormat/>
    <w:rsid w:val="00A80895"/>
    <w:pPr>
      <w:keepNext/>
      <w:keepLines/>
      <w:spacing w:before="40" w:after="0" w:line="240" w:lineRule="auto"/>
      <w:outlineLvl w:val="2"/>
    </w:pPr>
    <w:rPr>
      <w:rFonts w:ascii="Calibri Light" w:eastAsia="Yu Gothic Light" w:hAnsi="Calibri Light"/>
      <w:color w:val="1F3763"/>
      <w:sz w:val="24"/>
      <w:szCs w:val="24"/>
    </w:rPr>
  </w:style>
  <w:style w:type="paragraph" w:customStyle="1" w:styleId="Heading41">
    <w:name w:val="Heading 41"/>
    <w:basedOn w:val="Normal"/>
    <w:next w:val="Normal"/>
    <w:uiPriority w:val="9"/>
    <w:unhideWhenUsed/>
    <w:qFormat/>
    <w:rsid w:val="00A80895"/>
    <w:pPr>
      <w:keepNext/>
      <w:keepLines/>
      <w:spacing w:before="40" w:after="0" w:line="240" w:lineRule="auto"/>
      <w:outlineLvl w:val="3"/>
    </w:pPr>
    <w:rPr>
      <w:rFonts w:ascii="Calibri Light" w:eastAsia="Yu Gothic Light" w:hAnsi="Calibri Light"/>
      <w:i/>
      <w:iCs/>
      <w:color w:val="2F5496"/>
      <w:sz w:val="20"/>
      <w:szCs w:val="20"/>
      <w:lang w:eastAsia="en-GB"/>
    </w:rPr>
  </w:style>
  <w:style w:type="paragraph" w:customStyle="1" w:styleId="Heading51">
    <w:name w:val="Heading 51"/>
    <w:basedOn w:val="Normal"/>
    <w:next w:val="Normal"/>
    <w:uiPriority w:val="9"/>
    <w:unhideWhenUsed/>
    <w:qFormat/>
    <w:rsid w:val="00A80895"/>
    <w:pPr>
      <w:keepNext/>
      <w:keepLines/>
      <w:widowControl w:val="0"/>
      <w:autoSpaceDE w:val="0"/>
      <w:autoSpaceDN w:val="0"/>
      <w:spacing w:before="40" w:after="0" w:line="240" w:lineRule="auto"/>
      <w:outlineLvl w:val="4"/>
    </w:pPr>
    <w:rPr>
      <w:rFonts w:ascii="Calibri Light" w:eastAsia="Yu Gothic Light" w:hAnsi="Calibri Light"/>
      <w:color w:val="2F5496"/>
      <w:lang w:bidi="en-US"/>
    </w:rPr>
  </w:style>
  <w:style w:type="numbering" w:customStyle="1" w:styleId="NoList1">
    <w:name w:val="No List1"/>
    <w:next w:val="NoList"/>
    <w:uiPriority w:val="99"/>
    <w:semiHidden/>
    <w:unhideWhenUsed/>
    <w:rsid w:val="00A80895"/>
  </w:style>
  <w:style w:type="paragraph" w:styleId="Revision">
    <w:name w:val="Revision"/>
    <w:hidden/>
    <w:uiPriority w:val="99"/>
    <w:semiHidden/>
    <w:rsid w:val="00A80895"/>
    <w:rPr>
      <w:sz w:val="22"/>
      <w:szCs w:val="22"/>
    </w:rPr>
  </w:style>
  <w:style w:type="character" w:styleId="CommentReference">
    <w:name w:val="annotation reference"/>
    <w:basedOn w:val="DefaultParagraphFont"/>
    <w:uiPriority w:val="99"/>
    <w:semiHidden/>
    <w:unhideWhenUsed/>
    <w:rsid w:val="00A80895"/>
    <w:rPr>
      <w:sz w:val="16"/>
      <w:szCs w:val="16"/>
    </w:rPr>
  </w:style>
  <w:style w:type="paragraph" w:styleId="CommentText">
    <w:name w:val="annotation text"/>
    <w:basedOn w:val="Normal"/>
    <w:link w:val="CommentTextChar"/>
    <w:uiPriority w:val="99"/>
    <w:unhideWhenUsed/>
    <w:rsid w:val="00A80895"/>
    <w:pPr>
      <w:spacing w:after="0" w:line="240" w:lineRule="auto"/>
    </w:pPr>
    <w:rPr>
      <w:rFonts w:cs="Arial"/>
      <w:sz w:val="20"/>
      <w:szCs w:val="20"/>
    </w:rPr>
  </w:style>
  <w:style w:type="character" w:customStyle="1" w:styleId="CommentTextChar">
    <w:name w:val="Comment Text Char"/>
    <w:basedOn w:val="DefaultParagraphFont"/>
    <w:link w:val="CommentText"/>
    <w:uiPriority w:val="99"/>
    <w:rsid w:val="00A80895"/>
    <w:rPr>
      <w:rFonts w:ascii="DM Sans" w:eastAsia="Calibri" w:hAnsi="DM Sans" w:cs="Arial"/>
      <w:sz w:val="20"/>
      <w:szCs w:val="20"/>
    </w:rPr>
  </w:style>
  <w:style w:type="paragraph" w:styleId="CommentSubject">
    <w:name w:val="annotation subject"/>
    <w:basedOn w:val="CommentText"/>
    <w:next w:val="CommentText"/>
    <w:link w:val="CommentSubjectChar"/>
    <w:uiPriority w:val="99"/>
    <w:semiHidden/>
    <w:unhideWhenUsed/>
    <w:rsid w:val="00A80895"/>
    <w:rPr>
      <w:b/>
      <w:bCs/>
    </w:rPr>
  </w:style>
  <w:style w:type="character" w:customStyle="1" w:styleId="CommentSubjectChar">
    <w:name w:val="Comment Subject Char"/>
    <w:basedOn w:val="CommentTextChar"/>
    <w:link w:val="CommentSubject"/>
    <w:uiPriority w:val="99"/>
    <w:semiHidden/>
    <w:rsid w:val="00A80895"/>
    <w:rPr>
      <w:rFonts w:ascii="DM Sans" w:eastAsia="Calibri" w:hAnsi="DM Sans" w:cs="Arial"/>
      <w:b/>
      <w:bCs/>
      <w:sz w:val="20"/>
      <w:szCs w:val="20"/>
    </w:rPr>
  </w:style>
  <w:style w:type="table" w:customStyle="1" w:styleId="TableGrid1">
    <w:name w:val="Table Grid1"/>
    <w:basedOn w:val="TableNormal"/>
    <w:next w:val="TableGrid"/>
    <w:uiPriority w:val="39"/>
    <w:rsid w:val="00A8089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
    <w:rsid w:val="00A80895"/>
    <w:pPr>
      <w:spacing w:after="0" w:line="240" w:lineRule="auto"/>
    </w:pPr>
    <w:rPr>
      <w:rFonts w:ascii="Calibri" w:hAnsi="Calibri" w:cs="Calibri"/>
      <w:lang w:eastAsia="en-GB"/>
    </w:rPr>
  </w:style>
  <w:style w:type="paragraph" w:customStyle="1" w:styleId="xxxxmsonormal">
    <w:name w:val="x_x_x_xmsonormal"/>
    <w:basedOn w:val="Normal"/>
    <w:rsid w:val="00A80895"/>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basedOn w:val="DefaultParagraphFont"/>
    <w:link w:val="ListParagraph"/>
    <w:uiPriority w:val="34"/>
    <w:locked/>
    <w:rsid w:val="00A80895"/>
    <w:rPr>
      <w:rFonts w:ascii="DM Sans" w:hAnsi="DM Sans"/>
      <w:sz w:val="22"/>
      <w:szCs w:val="22"/>
    </w:rPr>
  </w:style>
  <w:style w:type="character" w:customStyle="1" w:styleId="Heading3Char">
    <w:name w:val="Heading 3 Char"/>
    <w:basedOn w:val="DefaultParagraphFont"/>
    <w:link w:val="Heading3"/>
    <w:uiPriority w:val="9"/>
    <w:rsid w:val="00A80895"/>
    <w:rPr>
      <w:rFonts w:ascii="Calibri Light" w:eastAsia="Yu Gothic Light" w:hAnsi="Calibri Light" w:cs="Times New Roman"/>
      <w:color w:val="1F3763"/>
      <w:kern w:val="0"/>
      <w:sz w:val="24"/>
      <w:szCs w:val="24"/>
      <w14:ligatures w14:val="none"/>
    </w:rPr>
  </w:style>
  <w:style w:type="character" w:customStyle="1" w:styleId="Heading4Char">
    <w:name w:val="Heading 4 Char"/>
    <w:basedOn w:val="DefaultParagraphFont"/>
    <w:link w:val="Heading4"/>
    <w:uiPriority w:val="9"/>
    <w:rsid w:val="00A80895"/>
    <w:rPr>
      <w:rFonts w:ascii="Calibri Light" w:eastAsia="Yu Gothic Light" w:hAnsi="Calibri Light" w:cs="Times New Roman"/>
      <w:i/>
      <w:iCs/>
      <w:color w:val="2F5496"/>
      <w:kern w:val="0"/>
      <w:sz w:val="20"/>
      <w:szCs w:val="20"/>
      <w:lang w:eastAsia="en-GB"/>
      <w14:ligatures w14:val="none"/>
    </w:rPr>
  </w:style>
  <w:style w:type="character" w:customStyle="1" w:styleId="Heading5Char">
    <w:name w:val="Heading 5 Char"/>
    <w:basedOn w:val="DefaultParagraphFont"/>
    <w:link w:val="Heading5"/>
    <w:uiPriority w:val="9"/>
    <w:rsid w:val="00A80895"/>
    <w:rPr>
      <w:rFonts w:ascii="Calibri Light" w:eastAsia="Yu Gothic Light" w:hAnsi="Calibri Light" w:cs="Times New Roman"/>
      <w:color w:val="2F5496"/>
      <w:kern w:val="0"/>
      <w:lang w:bidi="en-US"/>
      <w14:ligatures w14:val="none"/>
    </w:rPr>
  </w:style>
  <w:style w:type="character" w:styleId="Strong">
    <w:name w:val="Strong"/>
    <w:basedOn w:val="DefaultParagraphFont"/>
    <w:uiPriority w:val="22"/>
    <w:qFormat/>
    <w:rsid w:val="00A80895"/>
    <w:rPr>
      <w:b/>
      <w:bCs/>
    </w:rPr>
  </w:style>
  <w:style w:type="character" w:styleId="Emphasis">
    <w:name w:val="Emphasis"/>
    <w:basedOn w:val="DefaultParagraphFont"/>
    <w:uiPriority w:val="20"/>
    <w:qFormat/>
    <w:rsid w:val="00A80895"/>
    <w:rPr>
      <w:i/>
      <w:iCs/>
    </w:rPr>
  </w:style>
  <w:style w:type="character" w:customStyle="1" w:styleId="FollowedHyperlink1">
    <w:name w:val="FollowedHyperlink1"/>
    <w:basedOn w:val="DefaultParagraphFont"/>
    <w:uiPriority w:val="99"/>
    <w:semiHidden/>
    <w:unhideWhenUsed/>
    <w:rsid w:val="00A80895"/>
    <w:rPr>
      <w:color w:val="954F72"/>
      <w:u w:val="single"/>
    </w:rPr>
  </w:style>
  <w:style w:type="paragraph" w:styleId="BalloonText">
    <w:name w:val="Balloon Text"/>
    <w:basedOn w:val="Normal"/>
    <w:link w:val="BalloonTextChar"/>
    <w:uiPriority w:val="99"/>
    <w:semiHidden/>
    <w:unhideWhenUsed/>
    <w:rsid w:val="00A80895"/>
    <w:pPr>
      <w:widowControl w:val="0"/>
      <w:autoSpaceDE w:val="0"/>
      <w:autoSpaceDN w:val="0"/>
      <w:spacing w:after="0" w:line="240" w:lineRule="auto"/>
    </w:pPr>
    <w:rPr>
      <w:rFonts w:ascii="Segoe UI" w:hAnsi="Segoe UI" w:cs="Segoe UI"/>
      <w:sz w:val="18"/>
      <w:szCs w:val="18"/>
      <w:lang w:bidi="en-US"/>
    </w:rPr>
  </w:style>
  <w:style w:type="character" w:customStyle="1" w:styleId="BalloonTextChar">
    <w:name w:val="Balloon Text Char"/>
    <w:basedOn w:val="DefaultParagraphFont"/>
    <w:link w:val="BalloonText"/>
    <w:uiPriority w:val="99"/>
    <w:semiHidden/>
    <w:rsid w:val="00A80895"/>
    <w:rPr>
      <w:rFonts w:ascii="Segoe UI" w:eastAsia="Calibri" w:hAnsi="Segoe UI" w:cs="Segoe UI"/>
      <w:sz w:val="18"/>
      <w:szCs w:val="18"/>
      <w:lang w:bidi="en-US"/>
    </w:rPr>
  </w:style>
  <w:style w:type="table" w:customStyle="1" w:styleId="TableGrid11">
    <w:name w:val="Table Grid11"/>
    <w:basedOn w:val="TableNormal"/>
    <w:next w:val="TableGrid"/>
    <w:uiPriority w:val="39"/>
    <w:rsid w:val="00A80895"/>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5990408">
    <w:name w:val="scxw195990408"/>
    <w:basedOn w:val="DefaultParagraphFont"/>
    <w:rsid w:val="00A80895"/>
  </w:style>
  <w:style w:type="numbering" w:customStyle="1" w:styleId="ImportedStyle2">
    <w:name w:val="Imported Style 2"/>
    <w:rsid w:val="00A80895"/>
    <w:pPr>
      <w:numPr>
        <w:numId w:val="34"/>
      </w:numPr>
    </w:pPr>
  </w:style>
  <w:style w:type="character" w:customStyle="1" w:styleId="markqzm8tievw">
    <w:name w:val="markqzm8tievw"/>
    <w:basedOn w:val="DefaultParagraphFont"/>
    <w:rsid w:val="00A80895"/>
  </w:style>
  <w:style w:type="character" w:customStyle="1" w:styleId="markw3t9ynfv0">
    <w:name w:val="markw3t9ynfv0"/>
    <w:basedOn w:val="DefaultParagraphFont"/>
    <w:rsid w:val="00A80895"/>
  </w:style>
  <w:style w:type="character" w:styleId="FootnoteReference">
    <w:name w:val="footnote reference"/>
    <w:basedOn w:val="DefaultParagraphFont"/>
    <w:uiPriority w:val="99"/>
    <w:semiHidden/>
    <w:unhideWhenUsed/>
    <w:rsid w:val="00A80895"/>
    <w:rPr>
      <w:vertAlign w:val="superscript"/>
    </w:rPr>
  </w:style>
  <w:style w:type="paragraph" w:customStyle="1" w:styleId="xmsolistparagraph">
    <w:name w:val="x_msolistparagraph"/>
    <w:basedOn w:val="Normal"/>
    <w:rsid w:val="00A80895"/>
    <w:pPr>
      <w:spacing w:before="100" w:beforeAutospacing="1" w:after="100" w:afterAutospacing="1" w:line="240" w:lineRule="auto"/>
      <w:ind w:left="720" w:hanging="360"/>
    </w:pPr>
    <w:rPr>
      <w:rFonts w:ascii="Calibri" w:hAnsi="Calibri" w:cs="Calibri"/>
      <w:color w:val="000000"/>
      <w:lang w:eastAsia="en-GB"/>
    </w:rPr>
  </w:style>
  <w:style w:type="character" w:customStyle="1" w:styleId="scxw154344830">
    <w:name w:val="scxw154344830"/>
    <w:basedOn w:val="DefaultParagraphFont"/>
    <w:rsid w:val="00A80895"/>
  </w:style>
  <w:style w:type="paragraph" w:customStyle="1" w:styleId="xxxmsonormal0">
    <w:name w:val="x_xxmsonormal"/>
    <w:basedOn w:val="Normal"/>
    <w:rsid w:val="00A80895"/>
    <w:pPr>
      <w:spacing w:after="0" w:line="240" w:lineRule="auto"/>
    </w:pPr>
    <w:rPr>
      <w:rFonts w:ascii="Calibri" w:hAnsi="Calibri" w:cs="Calibri"/>
      <w:lang w:eastAsia="en-GB"/>
    </w:rPr>
  </w:style>
  <w:style w:type="paragraph" w:customStyle="1" w:styleId="xmsonormal">
    <w:name w:val="x_msonormal"/>
    <w:basedOn w:val="Normal"/>
    <w:rsid w:val="00A80895"/>
    <w:pPr>
      <w:spacing w:after="0" w:line="240" w:lineRule="auto"/>
    </w:pPr>
    <w:rPr>
      <w:rFonts w:ascii="Calibri" w:hAnsi="Calibri" w:cs="Calibri"/>
      <w:lang w:eastAsia="en-GB"/>
    </w:rPr>
  </w:style>
  <w:style w:type="paragraph" w:customStyle="1" w:styleId="xxmsonormal">
    <w:name w:val="x_xmsonormal"/>
    <w:basedOn w:val="Normal"/>
    <w:rsid w:val="00A80895"/>
    <w:pPr>
      <w:spacing w:after="0" w:line="240" w:lineRule="auto"/>
    </w:pPr>
    <w:rPr>
      <w:rFonts w:ascii="Calibri" w:hAnsi="Calibri" w:cs="Calibri"/>
      <w:lang w:eastAsia="en-GB"/>
    </w:rPr>
  </w:style>
  <w:style w:type="character" w:customStyle="1" w:styleId="xxxnormaltextrun">
    <w:name w:val="x_xxnormaltextrun"/>
    <w:basedOn w:val="DefaultParagraphFont"/>
    <w:rsid w:val="00A80895"/>
  </w:style>
  <w:style w:type="character" w:customStyle="1" w:styleId="markcjnwqxrsz">
    <w:name w:val="markcjnwqxrsz"/>
    <w:basedOn w:val="DefaultParagraphFont"/>
    <w:rsid w:val="00A80895"/>
  </w:style>
  <w:style w:type="character" w:customStyle="1" w:styleId="textrun">
    <w:name w:val="textrun"/>
    <w:basedOn w:val="DefaultParagraphFont"/>
    <w:rsid w:val="00A80895"/>
  </w:style>
  <w:style w:type="character" w:customStyle="1" w:styleId="findhit">
    <w:name w:val="findhit"/>
    <w:basedOn w:val="DefaultParagraphFont"/>
    <w:rsid w:val="00A80895"/>
  </w:style>
  <w:style w:type="character" w:customStyle="1" w:styleId="a2alabel">
    <w:name w:val="a2a_label"/>
    <w:basedOn w:val="DefaultParagraphFont"/>
    <w:rsid w:val="00A80895"/>
  </w:style>
  <w:style w:type="character" w:customStyle="1" w:styleId="mark69md9wvd7">
    <w:name w:val="mark69md9wvd7"/>
    <w:basedOn w:val="DefaultParagraphFont"/>
    <w:rsid w:val="00A80895"/>
  </w:style>
  <w:style w:type="character" w:customStyle="1" w:styleId="cf01">
    <w:name w:val="cf01"/>
    <w:basedOn w:val="DefaultParagraphFont"/>
    <w:rsid w:val="00A80895"/>
    <w:rPr>
      <w:rFonts w:ascii="Segoe UI" w:hAnsi="Segoe UI" w:cs="Segoe UI" w:hint="default"/>
      <w:sz w:val="18"/>
      <w:szCs w:val="18"/>
    </w:rPr>
  </w:style>
  <w:style w:type="character" w:styleId="Mention">
    <w:name w:val="Mention"/>
    <w:basedOn w:val="DefaultParagraphFont"/>
    <w:uiPriority w:val="99"/>
    <w:unhideWhenUsed/>
    <w:rsid w:val="00A80895"/>
    <w:rPr>
      <w:color w:val="2B579A"/>
      <w:shd w:val="clear" w:color="auto" w:fill="E1DFDD"/>
    </w:rPr>
  </w:style>
  <w:style w:type="character" w:customStyle="1" w:styleId="contentpasted3">
    <w:name w:val="contentpasted3"/>
    <w:basedOn w:val="DefaultParagraphFont"/>
    <w:uiPriority w:val="1"/>
    <w:rsid w:val="00A80895"/>
  </w:style>
  <w:style w:type="paragraph" w:customStyle="1" w:styleId="xmsonormal0">
    <w:name w:val="xmsonormal"/>
    <w:basedOn w:val="Normal"/>
    <w:rsid w:val="00A8089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i-provider">
    <w:name w:val="ui-provider"/>
    <w:basedOn w:val="DefaultParagraphFont"/>
    <w:rsid w:val="00A80895"/>
  </w:style>
  <w:style w:type="paragraph" w:customStyle="1" w:styleId="articleheadline">
    <w:name w:val="article__headline"/>
    <w:basedOn w:val="Normal"/>
    <w:rsid w:val="00A8089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
    <w:name w:val="cf0"/>
    <w:basedOn w:val="DefaultParagraphFont"/>
    <w:rsid w:val="00A80895"/>
  </w:style>
  <w:style w:type="character" w:customStyle="1" w:styleId="cf1">
    <w:name w:val="cf1"/>
    <w:basedOn w:val="DefaultParagraphFont"/>
    <w:rsid w:val="00A80895"/>
  </w:style>
  <w:style w:type="character" w:customStyle="1" w:styleId="xelementtoproof">
    <w:name w:val="xelementtoproof"/>
    <w:basedOn w:val="DefaultParagraphFont"/>
    <w:rsid w:val="00A80895"/>
  </w:style>
  <w:style w:type="paragraph" w:customStyle="1" w:styleId="xxmsonormal0">
    <w:name w:val="xxmsonormal"/>
    <w:basedOn w:val="Normal"/>
    <w:rsid w:val="00A8089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pelle">
    <w:name w:val="spelle"/>
    <w:basedOn w:val="DefaultParagraphFont"/>
    <w:rsid w:val="00A80895"/>
  </w:style>
  <w:style w:type="character" w:customStyle="1" w:styleId="scxw120828083">
    <w:name w:val="scxw120828083"/>
    <w:basedOn w:val="DefaultParagraphFont"/>
    <w:rsid w:val="00A80895"/>
  </w:style>
  <w:style w:type="character" w:customStyle="1" w:styleId="Heading3Char1">
    <w:name w:val="Heading 3 Char1"/>
    <w:basedOn w:val="DefaultParagraphFont"/>
    <w:link w:val="Heading3"/>
    <w:uiPriority w:val="9"/>
    <w:semiHidden/>
    <w:rsid w:val="00A80895"/>
    <w:rPr>
      <w:rFonts w:asciiTheme="majorHAnsi" w:eastAsiaTheme="majorEastAsia" w:hAnsiTheme="majorHAnsi" w:cstheme="majorBidi"/>
      <w:color w:val="9B2800" w:themeColor="accent1" w:themeShade="7F"/>
    </w:rPr>
  </w:style>
  <w:style w:type="character" w:customStyle="1" w:styleId="Heading4Char1">
    <w:name w:val="Heading 4 Char1"/>
    <w:basedOn w:val="DefaultParagraphFont"/>
    <w:link w:val="Heading4"/>
    <w:uiPriority w:val="9"/>
    <w:semiHidden/>
    <w:rsid w:val="00A80895"/>
    <w:rPr>
      <w:rFonts w:asciiTheme="majorHAnsi" w:eastAsiaTheme="majorEastAsia" w:hAnsiTheme="majorHAnsi" w:cstheme="majorBidi"/>
      <w:i/>
      <w:iCs/>
      <w:color w:val="EA3C00" w:themeColor="accent1" w:themeShade="BF"/>
      <w:sz w:val="22"/>
      <w:szCs w:val="22"/>
    </w:rPr>
  </w:style>
  <w:style w:type="character" w:customStyle="1" w:styleId="Heading5Char1">
    <w:name w:val="Heading 5 Char1"/>
    <w:basedOn w:val="DefaultParagraphFont"/>
    <w:link w:val="Heading5"/>
    <w:uiPriority w:val="9"/>
    <w:semiHidden/>
    <w:rsid w:val="00A80895"/>
    <w:rPr>
      <w:rFonts w:asciiTheme="majorHAnsi" w:eastAsiaTheme="majorEastAsia" w:hAnsiTheme="majorHAnsi" w:cstheme="majorBidi"/>
      <w:color w:val="EA3C00" w:themeColor="accent1" w:themeShade="BF"/>
      <w:sz w:val="22"/>
      <w:szCs w:val="22"/>
    </w:rPr>
  </w:style>
  <w:style w:type="character" w:styleId="FollowedHyperlink">
    <w:name w:val="FollowedHyperlink"/>
    <w:basedOn w:val="DefaultParagraphFont"/>
    <w:uiPriority w:val="99"/>
    <w:semiHidden/>
    <w:unhideWhenUsed/>
    <w:rsid w:val="00A80895"/>
    <w:rPr>
      <w:color w:val="CB95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581527051">
      <w:bodyDiv w:val="1"/>
      <w:marLeft w:val="0"/>
      <w:marRight w:val="0"/>
      <w:marTop w:val="0"/>
      <w:marBottom w:val="0"/>
      <w:divBdr>
        <w:top w:val="none" w:sz="0" w:space="0" w:color="auto"/>
        <w:left w:val="none" w:sz="0" w:space="0" w:color="auto"/>
        <w:bottom w:val="none" w:sz="0" w:space="0" w:color="auto"/>
        <w:right w:val="none" w:sz="0" w:space="0" w:color="auto"/>
      </w:divBdr>
    </w:div>
    <w:div w:id="826092751">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e.org.uk/wp-content/uploads/2024/05/GB_Mounjaro_BSV-Implementation_Pharmacy-FAQ-Document_Apr24_PP-TR-GB-0476.pdf" TargetMode="External"/><Relationship Id="rId117" Type="http://schemas.openxmlformats.org/officeDocument/2006/relationships/header" Target="header2.xml"/><Relationship Id="rId21" Type="http://schemas.openxmlformats.org/officeDocument/2006/relationships/hyperlink" Target="https://www.pharmacyregulation.org/about-us/news-and-updates/new-legislation-restricting-sale-and-supply-gonadotrophin-releasing-hormone-analogues" TargetMode="External"/><Relationship Id="rId42" Type="http://schemas.openxmlformats.org/officeDocument/2006/relationships/hyperlink" Target="https://psnc.org.uk/dispensing-supply/supply-chain/live-ssps/" TargetMode="External"/><Relationship Id="rId47" Type="http://schemas.openxmlformats.org/officeDocument/2006/relationships/hyperlink" Target="https://cpe.org.uk/our-news/medicine-supply-notification-clomethiazole-192mg-capsules/" TargetMode="External"/><Relationship Id="rId63" Type="http://schemas.openxmlformats.org/officeDocument/2006/relationships/hyperlink" Target="https://cpe.org.uk/our-news/medicine-supply-notification-cefalexin-125mg-5ml-and-250mg-5ml-oral-suspension/" TargetMode="External"/><Relationship Id="rId68" Type="http://schemas.openxmlformats.org/officeDocument/2006/relationships/hyperlink" Target="https://media.nhsbsa.nhs.uk/resources?SearchString=HC20" TargetMode="External"/><Relationship Id="rId84" Type="http://schemas.openxmlformats.org/officeDocument/2006/relationships/hyperlink" Target="https://mailchi.mp/nhsbsa.nhs.uk/hints-and-tips-issue-1880925?e=77f6957b92" TargetMode="External"/><Relationship Id="rId89" Type="http://schemas.openxmlformats.org/officeDocument/2006/relationships/hyperlink" Target="https://mailchi.mp/nhsbsa.nhs.uk/hints-and-tips-issue-1880925?e=77f6957b92" TargetMode="External"/><Relationship Id="rId112" Type="http://schemas.openxmlformats.org/officeDocument/2006/relationships/image" Target="media/image12.png"/><Relationship Id="rId16" Type="http://schemas.openxmlformats.org/officeDocument/2006/relationships/hyperlink" Target="https://www.nhsbsa.nhs.uk/drug-reimbursement-azathioprine-50mg5ml-oral-suspension" TargetMode="External"/><Relationship Id="rId107" Type="http://schemas.openxmlformats.org/officeDocument/2006/relationships/image" Target="media/image7.emf"/><Relationship Id="rId11" Type="http://schemas.openxmlformats.org/officeDocument/2006/relationships/chart" Target="charts/chart1.xml"/><Relationship Id="rId32" Type="http://schemas.openxmlformats.org/officeDocument/2006/relationships/hyperlink" Target="https://www.nhsbsa.nhs.uk/pharmacies-gp-practices-and-appliance-contractors/serious-shortage-protocols-ssps" TargetMode="External"/><Relationship Id="rId37" Type="http://schemas.openxmlformats.org/officeDocument/2006/relationships/hyperlink" Target="https://www.nhsbsa.nhs.uk/sites/default/files/2024-05/Endorsement%20Guidance%20SSP060%20Creon%2010000%20restriction%20FINAL%2024052024.pdf" TargetMode="External"/><Relationship Id="rId53" Type="http://schemas.openxmlformats.org/officeDocument/2006/relationships/hyperlink" Target="https://cpe.org.uk/our-news/medicine-supply-notification-humulin-s-insulin-soluble-human-100units-ml-solution-for-injection-10ml-vials/" TargetMode="External"/><Relationship Id="rId58" Type="http://schemas.openxmlformats.org/officeDocument/2006/relationships/hyperlink" Target="https://cpe.org.uk/our-news/medicine-supply-notification-sulfadiazine-silver-flamazine-1-cream/" TargetMode="External"/><Relationship Id="rId74" Type="http://schemas.openxmlformats.org/officeDocument/2006/relationships/hyperlink" Target="http://www.nhsbsa.nhs.uk/hrt-ppc" TargetMode="External"/><Relationship Id="rId79" Type="http://schemas.openxmlformats.org/officeDocument/2006/relationships/hyperlink" Target="https://cpe.org.uk/our-news/top-tips-to-maximise-dispensing-income/" TargetMode="External"/><Relationship Id="rId102" Type="http://schemas.openxmlformats.org/officeDocument/2006/relationships/image" Target="media/image2.png"/><Relationship Id="rId5" Type="http://schemas.openxmlformats.org/officeDocument/2006/relationships/numbering" Target="numbering.xml"/><Relationship Id="rId90" Type="http://schemas.openxmlformats.org/officeDocument/2006/relationships/hyperlink" Target="https://www.nhsbsa.nhs.uk/pharmacies-gp-practices-and-appliance-contractors/hints-and-tips-open-days-and-webinars" TargetMode="External"/><Relationship Id="rId95" Type="http://schemas.openxmlformats.org/officeDocument/2006/relationships/hyperlink" Target="https://psnc.org.uk/dispensing-supply/dispensing-controlled-drugs/controlled-drug-prescription-forms-and-validity/" TargetMode="External"/><Relationship Id="rId22" Type="http://schemas.openxmlformats.org/officeDocument/2006/relationships/hyperlink" Target="https://mcusercontent.com/2a9eeb21f465e0931a30e5d65/files/38317a24-e578-a1c0-6e98-69eff9ca4104/New_Government_restrictions_on_use_of_Puberty_Suppressing_Hormones.pdf" TargetMode="External"/><Relationship Id="rId27" Type="http://schemas.openxmlformats.org/officeDocument/2006/relationships/hyperlink" Target="http://www.mhra.gov.uk/yellowcard" TargetMode="External"/><Relationship Id="rId43" Type="http://schemas.openxmlformats.org/officeDocument/2006/relationships/hyperlink" Target="https://cpe.org.uk/our-news/medicine-supply-notification-erythromycin-250mg-gastro-resistant-tablets/" TargetMode="External"/><Relationship Id="rId48" Type="http://schemas.openxmlformats.org/officeDocument/2006/relationships/hyperlink" Target="https://cpe.org.uk/our-news/medicine-supply-notification-somatropin-nutropinaq-10mg-2ml-solution-for-injection-cartridges-somatropin-humatrope-6mg-12mg-and-24mg-powder-and-solvent-for-solution-for-injection-c/" TargetMode="External"/><Relationship Id="rId64" Type="http://schemas.openxmlformats.org/officeDocument/2006/relationships/hyperlink" Target="https://cpe.org.uk/our-news/medicine-supply-notification-carbamazepine-100mg-and-200mg-tablets/" TargetMode="External"/><Relationship Id="rId69" Type="http://schemas.openxmlformats.org/officeDocument/2006/relationships/hyperlink" Target="https://media.nhsbsa.nhs.uk/resources?page=1&amp;currentFilter=ppc" TargetMode="External"/><Relationship Id="rId113" Type="http://schemas.openxmlformats.org/officeDocument/2006/relationships/image" Target="media/image13.png"/><Relationship Id="rId118" Type="http://schemas.openxmlformats.org/officeDocument/2006/relationships/fontTable" Target="fontTable.xml"/><Relationship Id="rId80" Type="http://schemas.openxmlformats.org/officeDocument/2006/relationships/hyperlink" Target="https://www.youtube.com/watch?v=Uss7cur8aIU&amp;embeds_referring_euri=https%3A%2F%2Fcpe.org.uk%2F&amp;feature=emb_imp_woyt" TargetMode="External"/><Relationship Id="rId85" Type="http://schemas.openxmlformats.org/officeDocument/2006/relationships/hyperlink" Target="https://mailchi.mp/nhsbsa.nhs.uk/hints-and-tips-issue-1880925?e=77f6957b92" TargetMode="External"/><Relationship Id="rId12" Type="http://schemas.openxmlformats.org/officeDocument/2006/relationships/chart" Target="charts/chart2.xml"/><Relationship Id="rId17" Type="http://schemas.openxmlformats.org/officeDocument/2006/relationships/hyperlink" Target="https://psnc.org.uk/dispensing-supply/endorsement/discount-deduction/notice-of-changes-to-discount-not-deducted-dnd-status-of-products/" TargetMode="External"/><Relationship Id="rId33" Type="http://schemas.openxmlformats.org/officeDocument/2006/relationships/hyperlink" Target="https://www.nhsbsa.nhs.uk/pharmacies-gp-practices-and-appliance-contractors/serious-shortage-protocols-ssps" TargetMode="External"/><Relationship Id="rId38" Type="http://schemas.openxmlformats.org/officeDocument/2006/relationships/hyperlink" Target="https://www.nhsbsa.nhs.uk/pharmacies-gp-practices-and-appliance-contractors/serious-shortage-protocols-ssps" TargetMode="External"/><Relationship Id="rId59" Type="http://schemas.openxmlformats.org/officeDocument/2006/relationships/hyperlink" Target="https://cpe.org.uk/our-news/medicine-supply-notification-pabrinex-vitamins-b-and-c-intravenous-and-intramuscular-high-potency-solution-for-injection-ampoules/" TargetMode="External"/><Relationship Id="rId103" Type="http://schemas.openxmlformats.org/officeDocument/2006/relationships/image" Target="media/image3.png"/><Relationship Id="rId108" Type="http://schemas.openxmlformats.org/officeDocument/2006/relationships/image" Target="media/image8.png"/><Relationship Id="rId54" Type="http://schemas.openxmlformats.org/officeDocument/2006/relationships/hyperlink" Target="https://cpe.org.uk/our-news/medicine-supply-notification-tegretol-carbamazepine-100mg-5ml-liquid/" TargetMode="External"/><Relationship Id="rId70" Type="http://schemas.openxmlformats.org/officeDocument/2006/relationships/hyperlink" Target="http://pcse.england.nhs.uk/" TargetMode="External"/><Relationship Id="rId75" Type="http://schemas.openxmlformats.org/officeDocument/2006/relationships/hyperlink" Target="https://psnc.us7.list-manage.com/track/click?u=86d41ab7fa4c7c2c5d7210782&amp;id=03002a2de4&amp;e=3d6079034b" TargetMode="External"/><Relationship Id="rId91" Type="http://schemas.openxmlformats.org/officeDocument/2006/relationships/hyperlink" Target="https://psnc.org.uk/dispensing-supply/supply-chain/generic-shortages/" TargetMode="External"/><Relationship Id="rId96" Type="http://schemas.openxmlformats.org/officeDocument/2006/relationships/hyperlink" Target="https://psnc.org.uk/dispensing-supply/receiving-a-prescription/is-this-prescription-form-valid/"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cpe.org.uk/wp-content/uploads/2024/05/Mounjaro%C2%AE-2.5mg-KwikPen%C2%AE_Patient-Letter-1_D712074.pdf" TargetMode="External"/><Relationship Id="rId28" Type="http://schemas.openxmlformats.org/officeDocument/2006/relationships/hyperlink" Target="mailto:ukmedinfo@lilly.com" TargetMode="External"/><Relationship Id="rId49" Type="http://schemas.openxmlformats.org/officeDocument/2006/relationships/hyperlink" Target="https://cpe.org.uk/our-news/medicine-supply-notification-memantine-valios-10mg-and-20mg-orodispersible-tablets-sugar-free/" TargetMode="External"/><Relationship Id="rId114" Type="http://schemas.openxmlformats.org/officeDocument/2006/relationships/image" Target="media/image14.png"/><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nhsbsa.nhs.uk/pharmacies-gp-practices-and-appliance-contractors/serious-shortage-protocols-ssps" TargetMode="External"/><Relationship Id="rId44" Type="http://schemas.openxmlformats.org/officeDocument/2006/relationships/hyperlink" Target="https://cpe.org.uk/our-news/medicine-supply-notification-quetiapine-150mg-200mg-300mg-tablets/" TargetMode="External"/><Relationship Id="rId52" Type="http://schemas.openxmlformats.org/officeDocument/2006/relationships/hyperlink" Target="https://cpe.org.uk/our-news/medicine-supply-notification-salbutamol-2-5mg-2-5ml-and-5mg-2-5ml-nebuliser-liquid-unit-dose-vials-2/" TargetMode="External"/><Relationship Id="rId60" Type="http://schemas.openxmlformats.org/officeDocument/2006/relationships/hyperlink" Target="https://cpe.org.uk/our-news/medicine-supply-notification-mesalazine-asacol-400mg-mr-gastro-resistant-tablets/" TargetMode="External"/><Relationship Id="rId65" Type="http://schemas.openxmlformats.org/officeDocument/2006/relationships/hyperlink" Target="https://cpe.org.uk/our-news/medicine-supply-notification-phenobarbital-15mg-tablets-accord/" TargetMode="External"/><Relationship Id="rId73" Type="http://schemas.openxmlformats.org/officeDocument/2006/relationships/hyperlink" Target="http://www.nhsbsa.nhs.uk/help-nhs-prescription-costs/nhs-prescription-prepayment-certificate-ppc" TargetMode="External"/><Relationship Id="rId78" Type="http://schemas.openxmlformats.org/officeDocument/2006/relationships/hyperlink" Target="https://cpe.org.uk/wp-content/uploads/2024/04/Top-tips-to-maximise-dispensing-income.pdf" TargetMode="External"/><Relationship Id="rId81" Type="http://schemas.openxmlformats.org/officeDocument/2006/relationships/hyperlink" Target="https://cpe.org.uk/digital-and-technology/eps/endorsing-and-submission/problem-with-product-information-in-dosage-instructions/" TargetMode="External"/><Relationship Id="rId86" Type="http://schemas.openxmlformats.org/officeDocument/2006/relationships/hyperlink" Target="https://mailchi.mp/nhsbsa.nhs.uk/hints-and-tips-issue-1880925?e=77f6957b92" TargetMode="External"/><Relationship Id="rId94" Type="http://schemas.openxmlformats.org/officeDocument/2006/relationships/hyperlink" Target="https://psnc.org.uk/dispensing-and-supply/dispensing-process/dispensing-a-prescription/special-containers/special-container-database/" TargetMode="External"/><Relationship Id="rId99" Type="http://schemas.openxmlformats.org/officeDocument/2006/relationships/hyperlink" Target="https://cpe.org.uk/our-news/dhscs-april-2024-price-concessions-final-update/" TargetMode="External"/><Relationship Id="rId10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pe.us7.list-manage.com/track/click?u=86d41ab7fa4c7c2c5d7210782&amp;id=028eecda9f&amp;e=1e545c123a" TargetMode="External"/><Relationship Id="rId18" Type="http://schemas.openxmlformats.org/officeDocument/2006/relationships/hyperlink" Target="https://www.nhsbsa.nhs.uk/sites/default/files/2022-07/Drug%20Tariff%20August%202022.pdf" TargetMode="External"/><Relationship Id="rId39" Type="http://schemas.openxmlformats.org/officeDocument/2006/relationships/hyperlink" Target="https://www.nhsbsa.nhs.uk/sites/default/files/2023-04/Endorsement%20guidance%20Clarithromycin%20250mg-5ml%20oral%20susp.pdf" TargetMode="External"/><Relationship Id="rId109" Type="http://schemas.openxmlformats.org/officeDocument/2006/relationships/image" Target="media/image9.png"/><Relationship Id="rId34" Type="http://schemas.openxmlformats.org/officeDocument/2006/relationships/hyperlink" Target="https://www.nhsbsa.nhs.uk/sites/default/files/2024-05/SSP061%20Creon%2025000%20restriction%20FINAL%2023052024%20-%20Signed.pdf" TargetMode="External"/><Relationship Id="rId50" Type="http://schemas.openxmlformats.org/officeDocument/2006/relationships/hyperlink" Target="https://cpe.org.uk/our-news/medicine-supply-notification-nortriptyline-10mg-5ml-and-25mg-5ml-oral-solution-sugar-free/" TargetMode="External"/><Relationship Id="rId55" Type="http://schemas.openxmlformats.org/officeDocument/2006/relationships/hyperlink" Target="https://cpe.org.uk/our-news/medicine-supply-notification-pancreatic-enzyme-replacement-therapy-pert/" TargetMode="External"/><Relationship Id="rId76" Type="http://schemas.openxmlformats.org/officeDocument/2006/relationships/hyperlink" Target="https://www.nhs.uk/using-the-nhs/help-with-health-costs/save-money-with-a-prescription-prepayment-certificate-ppc/" TargetMode="External"/><Relationship Id="rId97" Type="http://schemas.openxmlformats.org/officeDocument/2006/relationships/hyperlink" Target="https://cpe.org.uk/our-news/medicine-supply-notification-pabrinex-vitamins-b-and-c-intravenous-and-intramuscular-high-potency-solution-for-injection-ampoules/" TargetMode="External"/><Relationship Id="rId104" Type="http://schemas.openxmlformats.org/officeDocument/2006/relationships/image" Target="media/image4.png"/><Relationship Id="rId7" Type="http://schemas.openxmlformats.org/officeDocument/2006/relationships/settings" Target="settings.xml"/><Relationship Id="rId71" Type="http://schemas.openxmlformats.org/officeDocument/2006/relationships/hyperlink" Target="https://cpe.org.uk/wp-content/uploads/2024/04/PPC-Poster-2024-Final-Colour.pdf" TargetMode="External"/><Relationship Id="rId92" Type="http://schemas.openxmlformats.org/officeDocument/2006/relationships/hyperlink" Target="https://psnc.org.uk/dispensing-and-supply/supply-chain/ssps/" TargetMode="External"/><Relationship Id="rId2" Type="http://schemas.openxmlformats.org/officeDocument/2006/relationships/customXml" Target="../customXml/item2.xml"/><Relationship Id="rId29" Type="http://schemas.openxmlformats.org/officeDocument/2006/relationships/hyperlink" Target="https://www.cas.mhra.gov.uk/ViewAndAcknowledgment/viewAlert.aspx?AlertID=103250" TargetMode="External"/><Relationship Id="rId24" Type="http://schemas.openxmlformats.org/officeDocument/2006/relationships/hyperlink" Target="https://cpe.org.uk/wp-content/uploads/2024/05/Mounjaro%C2%AE-2.5mg-KwikPen%C2%AE_Patient-Letter-2_D720751_D720957.pdf" TargetMode="External"/><Relationship Id="rId40" Type="http://schemas.openxmlformats.org/officeDocument/2006/relationships/hyperlink" Target="https://www.nhsbsa.nhs.uk/pharmacies-gp-practices-and-appliance-contractors/serious-shortage-protocols-ssps" TargetMode="External"/><Relationship Id="rId45" Type="http://schemas.openxmlformats.org/officeDocument/2006/relationships/hyperlink" Target="https://cpe.org.uk/our-news/medicine-supply-notification-imiquimod-aldara-5-cream-and-podophyllotoxin-warticon-0-5-solution-and-0-15-cream/" TargetMode="External"/><Relationship Id="rId66" Type="http://schemas.openxmlformats.org/officeDocument/2006/relationships/hyperlink" Target="https://www.healthwatch.co.uk/sites/healthwatch.co.uk/files/Pharmacy%20what%20people%20want.pdf" TargetMode="External"/><Relationship Id="rId87" Type="http://schemas.openxmlformats.org/officeDocument/2006/relationships/hyperlink" Target="https://mailchi.mp/nhsbsa.nhs.uk/hints-and-tips-issue-1880925?e=77f6957b92" TargetMode="External"/><Relationship Id="rId110" Type="http://schemas.openxmlformats.org/officeDocument/2006/relationships/image" Target="media/image10.png"/><Relationship Id="rId115" Type="http://schemas.openxmlformats.org/officeDocument/2006/relationships/header" Target="header1.xml"/><Relationship Id="rId61" Type="http://schemas.openxmlformats.org/officeDocument/2006/relationships/hyperlink" Target="https://cpe.org.uk/our-news/medicine-supply-notification-daktacort-hydrocortisone-1-miconazole-2-cream/" TargetMode="External"/><Relationship Id="rId82" Type="http://schemas.openxmlformats.org/officeDocument/2006/relationships/hyperlink" Target="https://cpe.org.uk/wp-content/uploads/2020/06/PSNC-IT-factsheet-Problem-with-EPS-product-info-in-dose-instruction-area.pdf" TargetMode="External"/><Relationship Id="rId19" Type="http://schemas.openxmlformats.org/officeDocument/2006/relationships/hyperlink" Target="https://cpe.org.uk/dispensing-and-supply/dispensing-process/dispensing-a-prescription/special-containers/special-containers-notice-of-change-to-product-special-container-status/" TargetMode="External"/><Relationship Id="rId14" Type="http://schemas.openxmlformats.org/officeDocument/2006/relationships/hyperlink" Target="https://cpe.us7.list-manage.com/track/click?u=86d41ab7fa4c7c2c5d7210782&amp;id=70eb23fa18&amp;e=1e545c123a" TargetMode="External"/><Relationship Id="rId30" Type="http://schemas.openxmlformats.org/officeDocument/2006/relationships/hyperlink" Target="https://www.nhsbsa.nhs.uk/pharmacies-gp-practices-and-appliance-contractors/serious-shortage-protocols-ssps" TargetMode="External"/><Relationship Id="rId35" Type="http://schemas.openxmlformats.org/officeDocument/2006/relationships/hyperlink" Target="https://www.nhsbsa.nhs.uk/sites/default/files/2024-05/Endorsement%20Guidance%20SSP061%20Creon%2025000%20restriction%20FINAL%2024052024.pdf" TargetMode="External"/><Relationship Id="rId56" Type="http://schemas.openxmlformats.org/officeDocument/2006/relationships/hyperlink" Target="https://cpe.org.uk/our-news/medicine-supply-notification-humalog-insulin-lispro-100units-ml-solution-for-injection-10ml-vials/" TargetMode="External"/><Relationship Id="rId77" Type="http://schemas.openxmlformats.org/officeDocument/2006/relationships/hyperlink" Target="https://cpe.org.uk/wp-content/uploads/2024/04/Top-tips-to-maximise-dispensing-income.pdf" TargetMode="External"/><Relationship Id="rId100" Type="http://schemas.openxmlformats.org/officeDocument/2006/relationships/hyperlink" Target="https://cpe.org.uk/funding-and-reimbursement/reimbursement/price-concessions/archive/" TargetMode="External"/><Relationship Id="rId105"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yperlink" Target="https://cpe.org.uk/our-news/medicine-supply-notification-clarithromycin-125mg-5ml-and-250mg-5ml-oral-suspensions-2/" TargetMode="External"/><Relationship Id="rId72" Type="http://schemas.openxmlformats.org/officeDocument/2006/relationships/hyperlink" Target="https://cpe.org.uk/wp-content/uploads/2024/04/PPC-Poster-2024-May-Final-BW.pdf" TargetMode="External"/><Relationship Id="rId93" Type="http://schemas.openxmlformats.org/officeDocument/2006/relationships/hyperlink" Target="https://cpe.org.uk/our-news/prescription-charge-to-rise-to-9-90-on-1-may-2024/" TargetMode="External"/><Relationship Id="rId98" Type="http://schemas.openxmlformats.org/officeDocument/2006/relationships/hyperlink" Target="https://cpe.org.uk/our-news/march-2024-price-concessions-3rd-update/" TargetMode="External"/><Relationship Id="rId3" Type="http://schemas.openxmlformats.org/officeDocument/2006/relationships/customXml" Target="../customXml/item3.xml"/><Relationship Id="rId25" Type="http://schemas.openxmlformats.org/officeDocument/2006/relationships/hyperlink" Target="https://cpe.org.uk/wp-content/uploads/2024/05/Mounjaro%C2%AE-2.5mg-KwikPen%C2%AE_DHPC.pdf" TargetMode="External"/><Relationship Id="rId46" Type="http://schemas.openxmlformats.org/officeDocument/2006/relationships/hyperlink" Target="https://cpe.org.uk/our-news/medicine-supply-notification-co-trimoxazole-40mg-200mg-5ml-oral-suspension-sugar-free-2/" TargetMode="External"/><Relationship Id="rId67" Type="http://schemas.openxmlformats.org/officeDocument/2006/relationships/hyperlink" Target="https://www.moneysavingexpert.com/news/2022/02/more-than-1million-people-could-have-saved-p40--yr-on-nhs-prescr/" TargetMode="External"/><Relationship Id="rId116" Type="http://schemas.openxmlformats.org/officeDocument/2006/relationships/footer" Target="footer1.xml"/><Relationship Id="rId20" Type="http://schemas.openxmlformats.org/officeDocument/2006/relationships/hyperlink" Target="https://www.gov.uk/government/news/new-restrictions-on-puberty-blockers" TargetMode="External"/><Relationship Id="rId41" Type="http://schemas.openxmlformats.org/officeDocument/2006/relationships/hyperlink" Target="https://www.nhsbsa.nhs.uk/sites/default/files/2023-04/Endorsement%20guidance%20Clarithromycin%20125mg-5ml%20oral%20susp.pdf" TargetMode="External"/><Relationship Id="rId62" Type="http://schemas.openxmlformats.org/officeDocument/2006/relationships/hyperlink" Target="https://cpe.org.uk/our-news/medicine-supply-notification-naloxegol-moventig-12-5mg-and-25mg-tablets/" TargetMode="External"/><Relationship Id="rId83" Type="http://schemas.openxmlformats.org/officeDocument/2006/relationships/hyperlink" Target="mailto:ds.team@cpe.org.uk" TargetMode="External"/><Relationship Id="rId88" Type="http://schemas.openxmlformats.org/officeDocument/2006/relationships/hyperlink" Target="https://mailchi.mp/nhsbsa.nhs.uk/hints-and-tips-issue-1880925?e=77f6957b92" TargetMode="External"/><Relationship Id="rId111" Type="http://schemas.openxmlformats.org/officeDocument/2006/relationships/image" Target="media/image11.png"/><Relationship Id="rId15" Type="http://schemas.openxmlformats.org/officeDocument/2006/relationships/hyperlink" Target="https://cpe.org.uk/our-news/changes-to-xarelto-rivaroxaban-1mg-ml-granules-for-oral-suspension-pack-sizes/" TargetMode="External"/><Relationship Id="rId36" Type="http://schemas.openxmlformats.org/officeDocument/2006/relationships/hyperlink" Target="https://www.nhsbsa.nhs.uk/sites/default/files/2024-05/SSP060%20Creon%2010000%20restriction%20FINAL%2023052024%20-%20Signed.pdf" TargetMode="External"/><Relationship Id="rId57" Type="http://schemas.openxmlformats.org/officeDocument/2006/relationships/hyperlink" Target="https://cpe.org.uk/our-news/medicine-supply-notification-lisdexamfetamine-elvanse-capsules-2/" TargetMode="External"/><Relationship Id="rId106"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thomas\Downloads\Committee%20Agenda%20papers.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psncorg.sharepoint.com/teams/DispensingandSupply/Shared%20Documents/Active%20Topics/Price%20Concessions/Price%20concession%20stats/Monthly%20figures/Concession%20summary%20and%20sta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psncorg.sharepoint.com/teams/DispensingandSupply/Shared%20Documents/Active%20Topics/Price%20Concessions/Price%20concession%20stats/Monthly%20figures/Concession%20summary%20and%20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kern="1200" spc="0" baseline="0">
                <a:solidFill>
                  <a:srgbClr val="000000"/>
                </a:solidFill>
                <a:latin typeface="DM Sans" pitchFamily="2" charset="0"/>
              </a:rPr>
              <a:t>Number of price concessions agreed, agreed no price concession, imposed or not granted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'Summary &amp; Graphs'!$A$3</c:f>
              <c:strCache>
                <c:ptCount val="1"/>
                <c:pt idx="0">
                  <c:v>Agreed Price Concession</c:v>
                </c:pt>
              </c:strCache>
            </c:strRef>
          </c:tx>
          <c:spPr>
            <a:solidFill>
              <a:srgbClr val="00B050"/>
            </a:solidFill>
            <a:ln>
              <a:noFill/>
            </a:ln>
            <a:effectLst/>
          </c:spPr>
          <c:invertIfNegative val="0"/>
          <c:cat>
            <c:numRef>
              <c:f>'Summary &amp; Graphs'!$AZ$1:$CB$1</c:f>
              <c:numCache>
                <c:formatCode>mmm\-yy</c:formatCode>
                <c:ptCount val="29"/>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numCache>
            </c:numRef>
          </c:cat>
          <c:val>
            <c:numRef>
              <c:f>'Summary &amp; Graphs'!$AZ$3:$CB$3</c:f>
              <c:numCache>
                <c:formatCode>General</c:formatCode>
                <c:ptCount val="29"/>
                <c:pt idx="0">
                  <c:v>81</c:v>
                </c:pt>
                <c:pt idx="1">
                  <c:v>76</c:v>
                </c:pt>
                <c:pt idx="2">
                  <c:v>85</c:v>
                </c:pt>
                <c:pt idx="3">
                  <c:v>70</c:v>
                </c:pt>
                <c:pt idx="4">
                  <c:v>79</c:v>
                </c:pt>
                <c:pt idx="5">
                  <c:v>86</c:v>
                </c:pt>
                <c:pt idx="6">
                  <c:v>54</c:v>
                </c:pt>
                <c:pt idx="7">
                  <c:v>100</c:v>
                </c:pt>
                <c:pt idx="8">
                  <c:v>133</c:v>
                </c:pt>
                <c:pt idx="9">
                  <c:v>123</c:v>
                </c:pt>
                <c:pt idx="10">
                  <c:v>137</c:v>
                </c:pt>
                <c:pt idx="11">
                  <c:v>167</c:v>
                </c:pt>
                <c:pt idx="12">
                  <c:v>133</c:v>
                </c:pt>
                <c:pt idx="13">
                  <c:v>143</c:v>
                </c:pt>
                <c:pt idx="14">
                  <c:v>152</c:v>
                </c:pt>
                <c:pt idx="15">
                  <c:v>115</c:v>
                </c:pt>
                <c:pt idx="16">
                  <c:v>128</c:v>
                </c:pt>
                <c:pt idx="17">
                  <c:v>99</c:v>
                </c:pt>
                <c:pt idx="18">
                  <c:v>100</c:v>
                </c:pt>
                <c:pt idx="19">
                  <c:v>111</c:v>
                </c:pt>
                <c:pt idx="20">
                  <c:v>120</c:v>
                </c:pt>
                <c:pt idx="21">
                  <c:v>105</c:v>
                </c:pt>
                <c:pt idx="22">
                  <c:v>107</c:v>
                </c:pt>
                <c:pt idx="23">
                  <c:v>118</c:v>
                </c:pt>
                <c:pt idx="24">
                  <c:v>100</c:v>
                </c:pt>
                <c:pt idx="25">
                  <c:v>110</c:v>
                </c:pt>
                <c:pt idx="26">
                  <c:v>102</c:v>
                </c:pt>
                <c:pt idx="27">
                  <c:v>11</c:v>
                </c:pt>
                <c:pt idx="28">
                  <c:v>22</c:v>
                </c:pt>
              </c:numCache>
            </c:numRef>
          </c:val>
          <c:extLst>
            <c:ext xmlns:c16="http://schemas.microsoft.com/office/drawing/2014/chart" uri="{C3380CC4-5D6E-409C-BE32-E72D297353CC}">
              <c16:uniqueId val="{00000000-CC2C-4AC1-BB12-2844B65277BD}"/>
            </c:ext>
          </c:extLst>
        </c:ser>
        <c:ser>
          <c:idx val="1"/>
          <c:order val="1"/>
          <c:tx>
            <c:strRef>
              <c:f>'Summary &amp; Graphs'!$A$4</c:f>
              <c:strCache>
                <c:ptCount val="1"/>
                <c:pt idx="0">
                  <c:v>Agreed No Price Concession</c:v>
                </c:pt>
              </c:strCache>
            </c:strRef>
          </c:tx>
          <c:spPr>
            <a:solidFill>
              <a:schemeClr val="accent4"/>
            </a:solidFill>
            <a:ln>
              <a:noFill/>
            </a:ln>
            <a:effectLst/>
          </c:spPr>
          <c:invertIfNegative val="0"/>
          <c:cat>
            <c:numRef>
              <c:f>'Summary &amp; Graphs'!$AZ$1:$CB$1</c:f>
              <c:numCache>
                <c:formatCode>mmm\-yy</c:formatCode>
                <c:ptCount val="29"/>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numCache>
            </c:numRef>
          </c:cat>
          <c:val>
            <c:numRef>
              <c:f>'Summary &amp; Graphs'!$AZ$4:$CB$4</c:f>
              <c:numCache>
                <c:formatCode>General</c:formatCode>
                <c:ptCount val="29"/>
                <c:pt idx="0">
                  <c:v>11</c:v>
                </c:pt>
                <c:pt idx="1">
                  <c:v>14</c:v>
                </c:pt>
                <c:pt idx="2">
                  <c:v>3</c:v>
                </c:pt>
                <c:pt idx="3">
                  <c:v>0</c:v>
                </c:pt>
                <c:pt idx="4">
                  <c:v>0</c:v>
                </c:pt>
                <c:pt idx="5">
                  <c:v>2</c:v>
                </c:pt>
                <c:pt idx="6">
                  <c:v>1</c:v>
                </c:pt>
                <c:pt idx="7">
                  <c:v>1</c:v>
                </c:pt>
                <c:pt idx="8">
                  <c:v>0</c:v>
                </c:pt>
                <c:pt idx="9">
                  <c:v>6</c:v>
                </c:pt>
                <c:pt idx="10">
                  <c:v>2</c:v>
                </c:pt>
                <c:pt idx="11">
                  <c:v>5</c:v>
                </c:pt>
                <c:pt idx="12">
                  <c:v>7</c:v>
                </c:pt>
                <c:pt idx="13">
                  <c:v>4</c:v>
                </c:pt>
                <c:pt idx="14">
                  <c:v>1</c:v>
                </c:pt>
                <c:pt idx="15">
                  <c:v>0</c:v>
                </c:pt>
                <c:pt idx="16">
                  <c:v>0</c:v>
                </c:pt>
                <c:pt idx="17">
                  <c:v>1</c:v>
                </c:pt>
                <c:pt idx="18">
                  <c:v>4</c:v>
                </c:pt>
                <c:pt idx="19">
                  <c:v>0</c:v>
                </c:pt>
                <c:pt idx="20">
                  <c:v>6</c:v>
                </c:pt>
                <c:pt idx="21">
                  <c:v>0</c:v>
                </c:pt>
                <c:pt idx="22">
                  <c:v>0</c:v>
                </c:pt>
                <c:pt idx="23">
                  <c:v>2</c:v>
                </c:pt>
                <c:pt idx="24">
                  <c:v>5</c:v>
                </c:pt>
                <c:pt idx="25">
                  <c:v>0</c:v>
                </c:pt>
                <c:pt idx="26">
                  <c:v>0</c:v>
                </c:pt>
                <c:pt idx="27">
                  <c:v>3</c:v>
                </c:pt>
                <c:pt idx="28">
                  <c:v>0</c:v>
                </c:pt>
              </c:numCache>
            </c:numRef>
          </c:val>
          <c:extLst>
            <c:ext xmlns:c16="http://schemas.microsoft.com/office/drawing/2014/chart" uri="{C3380CC4-5D6E-409C-BE32-E72D297353CC}">
              <c16:uniqueId val="{00000001-CC2C-4AC1-BB12-2844B65277BD}"/>
            </c:ext>
          </c:extLst>
        </c:ser>
        <c:ser>
          <c:idx val="2"/>
          <c:order val="2"/>
          <c:tx>
            <c:strRef>
              <c:f>'Summary &amp; Graphs'!$A$5</c:f>
              <c:strCache>
                <c:ptCount val="1"/>
                <c:pt idx="0">
                  <c:v>Imposed Price Concession</c:v>
                </c:pt>
              </c:strCache>
            </c:strRef>
          </c:tx>
          <c:spPr>
            <a:solidFill>
              <a:srgbClr val="FF0000"/>
            </a:solidFill>
            <a:ln>
              <a:noFill/>
            </a:ln>
            <a:effectLst/>
          </c:spPr>
          <c:invertIfNegative val="0"/>
          <c:cat>
            <c:numRef>
              <c:f>'Summary &amp; Graphs'!$AZ$1:$CB$1</c:f>
              <c:numCache>
                <c:formatCode>mmm\-yy</c:formatCode>
                <c:ptCount val="29"/>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numCache>
            </c:numRef>
          </c:cat>
          <c:val>
            <c:numRef>
              <c:f>'Summary &amp; Graphs'!$AZ$5:$CB$5</c:f>
              <c:numCache>
                <c:formatCode>General</c:formatCode>
                <c:ptCount val="29"/>
                <c:pt idx="0">
                  <c:v>20</c:v>
                </c:pt>
                <c:pt idx="1">
                  <c:v>15</c:v>
                </c:pt>
                <c:pt idx="2">
                  <c:v>15</c:v>
                </c:pt>
                <c:pt idx="3">
                  <c:v>19</c:v>
                </c:pt>
                <c:pt idx="4">
                  <c:v>23</c:v>
                </c:pt>
                <c:pt idx="5">
                  <c:v>25</c:v>
                </c:pt>
                <c:pt idx="6">
                  <c:v>41</c:v>
                </c:pt>
                <c:pt idx="7">
                  <c:v>39</c:v>
                </c:pt>
                <c:pt idx="8">
                  <c:v>26</c:v>
                </c:pt>
                <c:pt idx="9">
                  <c:v>32</c:v>
                </c:pt>
                <c:pt idx="10">
                  <c:v>20</c:v>
                </c:pt>
                <c:pt idx="11">
                  <c:v>31</c:v>
                </c:pt>
                <c:pt idx="12">
                  <c:v>44</c:v>
                </c:pt>
                <c:pt idx="13">
                  <c:v>34</c:v>
                </c:pt>
                <c:pt idx="14">
                  <c:v>26</c:v>
                </c:pt>
                <c:pt idx="15">
                  <c:v>30</c:v>
                </c:pt>
                <c:pt idx="16">
                  <c:v>28</c:v>
                </c:pt>
                <c:pt idx="17">
                  <c:v>31</c:v>
                </c:pt>
                <c:pt idx="18">
                  <c:v>32</c:v>
                </c:pt>
                <c:pt idx="19">
                  <c:v>23</c:v>
                </c:pt>
                <c:pt idx="20">
                  <c:v>21</c:v>
                </c:pt>
                <c:pt idx="21">
                  <c:v>26</c:v>
                </c:pt>
                <c:pt idx="22">
                  <c:v>31</c:v>
                </c:pt>
                <c:pt idx="23">
                  <c:v>37</c:v>
                </c:pt>
                <c:pt idx="24">
                  <c:v>59</c:v>
                </c:pt>
                <c:pt idx="25">
                  <c:v>59</c:v>
                </c:pt>
                <c:pt idx="26">
                  <c:v>40</c:v>
                </c:pt>
                <c:pt idx="27">
                  <c:v>122</c:v>
                </c:pt>
                <c:pt idx="28">
                  <c:v>123</c:v>
                </c:pt>
              </c:numCache>
            </c:numRef>
          </c:val>
          <c:extLst>
            <c:ext xmlns:c16="http://schemas.microsoft.com/office/drawing/2014/chart" uri="{C3380CC4-5D6E-409C-BE32-E72D297353CC}">
              <c16:uniqueId val="{00000002-CC2C-4AC1-BB12-2844B65277BD}"/>
            </c:ext>
          </c:extLst>
        </c:ser>
        <c:ser>
          <c:idx val="3"/>
          <c:order val="3"/>
          <c:tx>
            <c:strRef>
              <c:f>'Summary &amp; Graphs'!$A$6</c:f>
              <c:strCache>
                <c:ptCount val="1"/>
                <c:pt idx="0">
                  <c:v>Refused Price Concession</c:v>
                </c:pt>
              </c:strCache>
            </c:strRef>
          </c:tx>
          <c:spPr>
            <a:solidFill>
              <a:schemeClr val="accent1"/>
            </a:solidFill>
            <a:ln>
              <a:noFill/>
            </a:ln>
            <a:effectLst/>
          </c:spPr>
          <c:invertIfNegative val="0"/>
          <c:cat>
            <c:numRef>
              <c:f>'Summary &amp; Graphs'!$AZ$1:$CB$1</c:f>
              <c:numCache>
                <c:formatCode>mmm\-yy</c:formatCode>
                <c:ptCount val="29"/>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numCache>
            </c:numRef>
          </c:cat>
          <c:val>
            <c:numRef>
              <c:f>'Summary &amp; Graphs'!$AZ$6:$CB$6</c:f>
              <c:numCache>
                <c:formatCode>General</c:formatCode>
                <c:ptCount val="29"/>
                <c:pt idx="0">
                  <c:v>6</c:v>
                </c:pt>
                <c:pt idx="1">
                  <c:v>4</c:v>
                </c:pt>
                <c:pt idx="2">
                  <c:v>2</c:v>
                </c:pt>
                <c:pt idx="3">
                  <c:v>3</c:v>
                </c:pt>
                <c:pt idx="4">
                  <c:v>3</c:v>
                </c:pt>
                <c:pt idx="5">
                  <c:v>4</c:v>
                </c:pt>
                <c:pt idx="6">
                  <c:v>3</c:v>
                </c:pt>
                <c:pt idx="7">
                  <c:v>1</c:v>
                </c:pt>
                <c:pt idx="8">
                  <c:v>3</c:v>
                </c:pt>
                <c:pt idx="9">
                  <c:v>7</c:v>
                </c:pt>
                <c:pt idx="10">
                  <c:v>1</c:v>
                </c:pt>
                <c:pt idx="11">
                  <c:v>1</c:v>
                </c:pt>
                <c:pt idx="12">
                  <c:v>8</c:v>
                </c:pt>
                <c:pt idx="13">
                  <c:v>7</c:v>
                </c:pt>
                <c:pt idx="14">
                  <c:v>5</c:v>
                </c:pt>
                <c:pt idx="15">
                  <c:v>4</c:v>
                </c:pt>
                <c:pt idx="16">
                  <c:v>4</c:v>
                </c:pt>
                <c:pt idx="17">
                  <c:v>9</c:v>
                </c:pt>
                <c:pt idx="18">
                  <c:v>19</c:v>
                </c:pt>
                <c:pt idx="19">
                  <c:v>18</c:v>
                </c:pt>
                <c:pt idx="20">
                  <c:v>5</c:v>
                </c:pt>
                <c:pt idx="21">
                  <c:v>11</c:v>
                </c:pt>
                <c:pt idx="22">
                  <c:v>15</c:v>
                </c:pt>
                <c:pt idx="23">
                  <c:v>10</c:v>
                </c:pt>
                <c:pt idx="24">
                  <c:v>18</c:v>
                </c:pt>
                <c:pt idx="25">
                  <c:v>9</c:v>
                </c:pt>
                <c:pt idx="26">
                  <c:v>8</c:v>
                </c:pt>
                <c:pt idx="27">
                  <c:v>5</c:v>
                </c:pt>
                <c:pt idx="28">
                  <c:v>2</c:v>
                </c:pt>
              </c:numCache>
            </c:numRef>
          </c:val>
          <c:extLst>
            <c:ext xmlns:c16="http://schemas.microsoft.com/office/drawing/2014/chart" uri="{C3380CC4-5D6E-409C-BE32-E72D297353CC}">
              <c16:uniqueId val="{00000003-CC2C-4AC1-BB12-2844B65277BD}"/>
            </c:ext>
          </c:extLst>
        </c:ser>
        <c:dLbls>
          <c:showLegendKey val="0"/>
          <c:showVal val="0"/>
          <c:showCatName val="0"/>
          <c:showSerName val="0"/>
          <c:showPercent val="0"/>
          <c:showBubbleSize val="0"/>
        </c:dLbls>
        <c:gapWidth val="150"/>
        <c:overlap val="100"/>
        <c:axId val="1202092543"/>
        <c:axId val="1197722240"/>
      </c:barChart>
      <c:dateAx>
        <c:axId val="1202092543"/>
        <c:scaling>
          <c:orientation val="minMax"/>
          <c:max val="45413"/>
          <c:min val="44682"/>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722240"/>
        <c:crosses val="autoZero"/>
        <c:auto val="1"/>
        <c:lblOffset val="100"/>
        <c:baseTimeUnit val="months"/>
        <c:majorUnit val="1"/>
        <c:majorTimeUnit val="months"/>
      </c:dateAx>
      <c:valAx>
        <c:axId val="119772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2092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kern="1200" spc="0" baseline="0">
                <a:solidFill>
                  <a:srgbClr val="000000"/>
                </a:solidFill>
                <a:latin typeface="DM Sans" pitchFamily="2" charset="0"/>
              </a:rPr>
              <a:t>Percentage of price concessions agreed, agreed no price concession, imposed or not granted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1"/>
          <c:order val="0"/>
          <c:tx>
            <c:strRef>
              <c:f>'Summary &amp; Graphs'!$A$3</c:f>
              <c:strCache>
                <c:ptCount val="1"/>
                <c:pt idx="0">
                  <c:v>Agreed Price Concession</c:v>
                </c:pt>
              </c:strCache>
            </c:strRef>
          </c:tx>
          <c:spPr>
            <a:solidFill>
              <a:srgbClr val="00B050"/>
            </a:solidFill>
            <a:ln>
              <a:noFill/>
            </a:ln>
            <a:effectLst/>
          </c:spPr>
          <c:invertIfNegative val="0"/>
          <c:cat>
            <c:numRef>
              <c:f>'Summary &amp; Graphs'!$AZ$1:$CB$1</c:f>
              <c:numCache>
                <c:formatCode>mmm\-yy</c:formatCode>
                <c:ptCount val="29"/>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numCache>
            </c:numRef>
          </c:cat>
          <c:val>
            <c:numRef>
              <c:f>'Summary &amp; Graphs'!$AZ$3:$CB$3</c:f>
              <c:numCache>
                <c:formatCode>General</c:formatCode>
                <c:ptCount val="29"/>
                <c:pt idx="0">
                  <c:v>81</c:v>
                </c:pt>
                <c:pt idx="1">
                  <c:v>76</c:v>
                </c:pt>
                <c:pt idx="2">
                  <c:v>85</c:v>
                </c:pt>
                <c:pt idx="3">
                  <c:v>70</c:v>
                </c:pt>
                <c:pt idx="4">
                  <c:v>79</c:v>
                </c:pt>
                <c:pt idx="5">
                  <c:v>86</c:v>
                </c:pt>
                <c:pt idx="6">
                  <c:v>54</c:v>
                </c:pt>
                <c:pt idx="7">
                  <c:v>100</c:v>
                </c:pt>
                <c:pt idx="8">
                  <c:v>133</c:v>
                </c:pt>
                <c:pt idx="9">
                  <c:v>123</c:v>
                </c:pt>
                <c:pt idx="10">
                  <c:v>137</c:v>
                </c:pt>
                <c:pt idx="11">
                  <c:v>167</c:v>
                </c:pt>
                <c:pt idx="12">
                  <c:v>133</c:v>
                </c:pt>
                <c:pt idx="13">
                  <c:v>143</c:v>
                </c:pt>
                <c:pt idx="14">
                  <c:v>152</c:v>
                </c:pt>
                <c:pt idx="15">
                  <c:v>115</c:v>
                </c:pt>
                <c:pt idx="16">
                  <c:v>128</c:v>
                </c:pt>
                <c:pt idx="17">
                  <c:v>99</c:v>
                </c:pt>
                <c:pt idx="18">
                  <c:v>100</c:v>
                </c:pt>
                <c:pt idx="19">
                  <c:v>111</c:v>
                </c:pt>
                <c:pt idx="20">
                  <c:v>120</c:v>
                </c:pt>
                <c:pt idx="21">
                  <c:v>105</c:v>
                </c:pt>
                <c:pt idx="22">
                  <c:v>107</c:v>
                </c:pt>
                <c:pt idx="23">
                  <c:v>118</c:v>
                </c:pt>
                <c:pt idx="24">
                  <c:v>100</c:v>
                </c:pt>
                <c:pt idx="25">
                  <c:v>110</c:v>
                </c:pt>
                <c:pt idx="26">
                  <c:v>102</c:v>
                </c:pt>
                <c:pt idx="27">
                  <c:v>11</c:v>
                </c:pt>
                <c:pt idx="28">
                  <c:v>22</c:v>
                </c:pt>
              </c:numCache>
            </c:numRef>
          </c:val>
          <c:extLst>
            <c:ext xmlns:c16="http://schemas.microsoft.com/office/drawing/2014/chart" uri="{C3380CC4-5D6E-409C-BE32-E72D297353CC}">
              <c16:uniqueId val="{00000000-E85D-4389-A188-218FDA623884}"/>
            </c:ext>
          </c:extLst>
        </c:ser>
        <c:ser>
          <c:idx val="2"/>
          <c:order val="1"/>
          <c:tx>
            <c:strRef>
              <c:f>'Summary &amp; Graphs'!$A$4</c:f>
              <c:strCache>
                <c:ptCount val="1"/>
                <c:pt idx="0">
                  <c:v>Agreed No Price Concession</c:v>
                </c:pt>
              </c:strCache>
            </c:strRef>
          </c:tx>
          <c:spPr>
            <a:solidFill>
              <a:schemeClr val="accent4"/>
            </a:solidFill>
            <a:ln>
              <a:noFill/>
            </a:ln>
            <a:effectLst/>
          </c:spPr>
          <c:invertIfNegative val="0"/>
          <c:cat>
            <c:numRef>
              <c:f>'Summary &amp; Graphs'!$AZ$1:$CB$1</c:f>
              <c:numCache>
                <c:formatCode>mmm\-yy</c:formatCode>
                <c:ptCount val="29"/>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numCache>
            </c:numRef>
          </c:cat>
          <c:val>
            <c:numRef>
              <c:f>'Summary &amp; Graphs'!$AZ$4:$CB$4</c:f>
              <c:numCache>
                <c:formatCode>General</c:formatCode>
                <c:ptCount val="29"/>
                <c:pt idx="0">
                  <c:v>11</c:v>
                </c:pt>
                <c:pt idx="1">
                  <c:v>14</c:v>
                </c:pt>
                <c:pt idx="2">
                  <c:v>3</c:v>
                </c:pt>
                <c:pt idx="3">
                  <c:v>0</c:v>
                </c:pt>
                <c:pt idx="4">
                  <c:v>0</c:v>
                </c:pt>
                <c:pt idx="5">
                  <c:v>2</c:v>
                </c:pt>
                <c:pt idx="6">
                  <c:v>1</c:v>
                </c:pt>
                <c:pt idx="7">
                  <c:v>1</c:v>
                </c:pt>
                <c:pt idx="8">
                  <c:v>0</c:v>
                </c:pt>
                <c:pt idx="9">
                  <c:v>6</c:v>
                </c:pt>
                <c:pt idx="10">
                  <c:v>2</c:v>
                </c:pt>
                <c:pt idx="11">
                  <c:v>5</c:v>
                </c:pt>
                <c:pt idx="12">
                  <c:v>7</c:v>
                </c:pt>
                <c:pt idx="13">
                  <c:v>4</c:v>
                </c:pt>
                <c:pt idx="14">
                  <c:v>1</c:v>
                </c:pt>
                <c:pt idx="15">
                  <c:v>0</c:v>
                </c:pt>
                <c:pt idx="16">
                  <c:v>0</c:v>
                </c:pt>
                <c:pt idx="17">
                  <c:v>1</c:v>
                </c:pt>
                <c:pt idx="18">
                  <c:v>4</c:v>
                </c:pt>
                <c:pt idx="19">
                  <c:v>0</c:v>
                </c:pt>
                <c:pt idx="20">
                  <c:v>6</c:v>
                </c:pt>
                <c:pt idx="21">
                  <c:v>0</c:v>
                </c:pt>
                <c:pt idx="22">
                  <c:v>0</c:v>
                </c:pt>
                <c:pt idx="23">
                  <c:v>2</c:v>
                </c:pt>
                <c:pt idx="24">
                  <c:v>5</c:v>
                </c:pt>
                <c:pt idx="25">
                  <c:v>0</c:v>
                </c:pt>
                <c:pt idx="26">
                  <c:v>0</c:v>
                </c:pt>
                <c:pt idx="27">
                  <c:v>3</c:v>
                </c:pt>
                <c:pt idx="28">
                  <c:v>0</c:v>
                </c:pt>
              </c:numCache>
            </c:numRef>
          </c:val>
          <c:extLst>
            <c:ext xmlns:c16="http://schemas.microsoft.com/office/drawing/2014/chart" uri="{C3380CC4-5D6E-409C-BE32-E72D297353CC}">
              <c16:uniqueId val="{00000001-E85D-4389-A188-218FDA623884}"/>
            </c:ext>
          </c:extLst>
        </c:ser>
        <c:ser>
          <c:idx val="3"/>
          <c:order val="2"/>
          <c:tx>
            <c:strRef>
              <c:f>'Summary &amp; Graphs'!$A$5</c:f>
              <c:strCache>
                <c:ptCount val="1"/>
                <c:pt idx="0">
                  <c:v>Imposed Price Concession</c:v>
                </c:pt>
              </c:strCache>
            </c:strRef>
          </c:tx>
          <c:spPr>
            <a:solidFill>
              <a:srgbClr val="FF0000"/>
            </a:solidFill>
            <a:ln>
              <a:noFill/>
            </a:ln>
            <a:effectLst/>
          </c:spPr>
          <c:invertIfNegative val="0"/>
          <c:cat>
            <c:numRef>
              <c:f>'Summary &amp; Graphs'!$AZ$1:$CB$1</c:f>
              <c:numCache>
                <c:formatCode>mmm\-yy</c:formatCode>
                <c:ptCount val="29"/>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numCache>
            </c:numRef>
          </c:cat>
          <c:val>
            <c:numRef>
              <c:f>'Summary &amp; Graphs'!$AZ$5:$CB$5</c:f>
              <c:numCache>
                <c:formatCode>General</c:formatCode>
                <c:ptCount val="29"/>
                <c:pt idx="0">
                  <c:v>20</c:v>
                </c:pt>
                <c:pt idx="1">
                  <c:v>15</c:v>
                </c:pt>
                <c:pt idx="2">
                  <c:v>15</c:v>
                </c:pt>
                <c:pt idx="3">
                  <c:v>19</c:v>
                </c:pt>
                <c:pt idx="4">
                  <c:v>23</c:v>
                </c:pt>
                <c:pt idx="5">
                  <c:v>25</c:v>
                </c:pt>
                <c:pt idx="6">
                  <c:v>41</c:v>
                </c:pt>
                <c:pt idx="7">
                  <c:v>39</c:v>
                </c:pt>
                <c:pt idx="8">
                  <c:v>26</c:v>
                </c:pt>
                <c:pt idx="9">
                  <c:v>32</c:v>
                </c:pt>
                <c:pt idx="10">
                  <c:v>20</c:v>
                </c:pt>
                <c:pt idx="11">
                  <c:v>31</c:v>
                </c:pt>
                <c:pt idx="12">
                  <c:v>44</c:v>
                </c:pt>
                <c:pt idx="13">
                  <c:v>34</c:v>
                </c:pt>
                <c:pt idx="14">
                  <c:v>26</c:v>
                </c:pt>
                <c:pt idx="15">
                  <c:v>30</c:v>
                </c:pt>
                <c:pt idx="16">
                  <c:v>28</c:v>
                </c:pt>
                <c:pt idx="17">
                  <c:v>31</c:v>
                </c:pt>
                <c:pt idx="18">
                  <c:v>32</c:v>
                </c:pt>
                <c:pt idx="19">
                  <c:v>23</c:v>
                </c:pt>
                <c:pt idx="20">
                  <c:v>21</c:v>
                </c:pt>
                <c:pt idx="21">
                  <c:v>26</c:v>
                </c:pt>
                <c:pt idx="22">
                  <c:v>31</c:v>
                </c:pt>
                <c:pt idx="23">
                  <c:v>37</c:v>
                </c:pt>
                <c:pt idx="24">
                  <c:v>59</c:v>
                </c:pt>
                <c:pt idx="25">
                  <c:v>59</c:v>
                </c:pt>
                <c:pt idx="26">
                  <c:v>40</c:v>
                </c:pt>
                <c:pt idx="27">
                  <c:v>122</c:v>
                </c:pt>
                <c:pt idx="28">
                  <c:v>123</c:v>
                </c:pt>
              </c:numCache>
            </c:numRef>
          </c:val>
          <c:extLst>
            <c:ext xmlns:c16="http://schemas.microsoft.com/office/drawing/2014/chart" uri="{C3380CC4-5D6E-409C-BE32-E72D297353CC}">
              <c16:uniqueId val="{00000002-E85D-4389-A188-218FDA623884}"/>
            </c:ext>
          </c:extLst>
        </c:ser>
        <c:ser>
          <c:idx val="4"/>
          <c:order val="3"/>
          <c:tx>
            <c:strRef>
              <c:f>'Summary &amp; Graphs'!$A$6</c:f>
              <c:strCache>
                <c:ptCount val="1"/>
                <c:pt idx="0">
                  <c:v>Refused Price Concession</c:v>
                </c:pt>
              </c:strCache>
            </c:strRef>
          </c:tx>
          <c:spPr>
            <a:solidFill>
              <a:schemeClr val="accent5"/>
            </a:solidFill>
            <a:ln>
              <a:noFill/>
            </a:ln>
            <a:effectLst/>
          </c:spPr>
          <c:invertIfNegative val="0"/>
          <c:cat>
            <c:numRef>
              <c:f>'Summary &amp; Graphs'!$AZ$1:$CB$1</c:f>
              <c:numCache>
                <c:formatCode>mmm\-yy</c:formatCode>
                <c:ptCount val="29"/>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numCache>
            </c:numRef>
          </c:cat>
          <c:val>
            <c:numRef>
              <c:f>'Summary &amp; Graphs'!$AZ$6:$CB$6</c:f>
              <c:numCache>
                <c:formatCode>General</c:formatCode>
                <c:ptCount val="29"/>
                <c:pt idx="0">
                  <c:v>6</c:v>
                </c:pt>
                <c:pt idx="1">
                  <c:v>4</c:v>
                </c:pt>
                <c:pt idx="2">
                  <c:v>2</c:v>
                </c:pt>
                <c:pt idx="3">
                  <c:v>3</c:v>
                </c:pt>
                <c:pt idx="4">
                  <c:v>3</c:v>
                </c:pt>
                <c:pt idx="5">
                  <c:v>4</c:v>
                </c:pt>
                <c:pt idx="6">
                  <c:v>3</c:v>
                </c:pt>
                <c:pt idx="7">
                  <c:v>1</c:v>
                </c:pt>
                <c:pt idx="8">
                  <c:v>3</c:v>
                </c:pt>
                <c:pt idx="9">
                  <c:v>7</c:v>
                </c:pt>
                <c:pt idx="10">
                  <c:v>1</c:v>
                </c:pt>
                <c:pt idx="11">
                  <c:v>1</c:v>
                </c:pt>
                <c:pt idx="12">
                  <c:v>8</c:v>
                </c:pt>
                <c:pt idx="13">
                  <c:v>7</c:v>
                </c:pt>
                <c:pt idx="14">
                  <c:v>5</c:v>
                </c:pt>
                <c:pt idx="15">
                  <c:v>4</c:v>
                </c:pt>
                <c:pt idx="16">
                  <c:v>4</c:v>
                </c:pt>
                <c:pt idx="17">
                  <c:v>9</c:v>
                </c:pt>
                <c:pt idx="18">
                  <c:v>19</c:v>
                </c:pt>
                <c:pt idx="19">
                  <c:v>18</c:v>
                </c:pt>
                <c:pt idx="20">
                  <c:v>5</c:v>
                </c:pt>
                <c:pt idx="21">
                  <c:v>11</c:v>
                </c:pt>
                <c:pt idx="22">
                  <c:v>15</c:v>
                </c:pt>
                <c:pt idx="23">
                  <c:v>10</c:v>
                </c:pt>
                <c:pt idx="24">
                  <c:v>18</c:v>
                </c:pt>
                <c:pt idx="25">
                  <c:v>9</c:v>
                </c:pt>
                <c:pt idx="26">
                  <c:v>8</c:v>
                </c:pt>
                <c:pt idx="27">
                  <c:v>5</c:v>
                </c:pt>
                <c:pt idx="28">
                  <c:v>2</c:v>
                </c:pt>
              </c:numCache>
            </c:numRef>
          </c:val>
          <c:extLst>
            <c:ext xmlns:c16="http://schemas.microsoft.com/office/drawing/2014/chart" uri="{C3380CC4-5D6E-409C-BE32-E72D297353CC}">
              <c16:uniqueId val="{00000003-E85D-4389-A188-218FDA623884}"/>
            </c:ext>
          </c:extLst>
        </c:ser>
        <c:dLbls>
          <c:showLegendKey val="0"/>
          <c:showVal val="0"/>
          <c:showCatName val="0"/>
          <c:showSerName val="0"/>
          <c:showPercent val="0"/>
          <c:showBubbleSize val="0"/>
        </c:dLbls>
        <c:gapWidth val="150"/>
        <c:overlap val="100"/>
        <c:axId val="1202093023"/>
        <c:axId val="1201102607"/>
      </c:barChart>
      <c:dateAx>
        <c:axId val="1202093023"/>
        <c:scaling>
          <c:orientation val="minMax"/>
          <c:min val="44682"/>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102607"/>
        <c:crosses val="autoZero"/>
        <c:auto val="1"/>
        <c:lblOffset val="100"/>
        <c:baseTimeUnit val="months"/>
      </c:dateAx>
      <c:valAx>
        <c:axId val="12011026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2093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mmunity Pharmacy England">
      <a:dk1>
        <a:srgbClr val="106B62"/>
      </a:dk1>
      <a:lt1>
        <a:srgbClr val="48D1BA"/>
      </a:lt1>
      <a:dk2>
        <a:srgbClr val="0A4740"/>
      </a:dk2>
      <a:lt2>
        <a:srgbClr val="FFFFFF"/>
      </a:lt2>
      <a:accent1>
        <a:srgbClr val="FF6D3A"/>
      </a:accent1>
      <a:accent2>
        <a:srgbClr val="CB00BA"/>
      </a:accent2>
      <a:accent3>
        <a:srgbClr val="CB95FF"/>
      </a:accent3>
      <a:accent4>
        <a:srgbClr val="000000"/>
      </a:accent4>
      <a:accent5>
        <a:srgbClr val="FFFFFF"/>
      </a:accent5>
      <a:accent6>
        <a:srgbClr val="106B62"/>
      </a:accent6>
      <a:hlink>
        <a:srgbClr val="FF6D3A"/>
      </a:hlink>
      <a:folHlink>
        <a:srgbClr val="CB95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A750B46F331547BD9C710B92DB17D6" ma:contentTypeVersion="" ma:contentTypeDescription="Create a new document." ma:contentTypeScope="" ma:versionID="93e95688b419f9e7cd5ff79304a1c843">
  <xsd:schema xmlns:xsd="http://www.w3.org/2001/XMLSchema" xmlns:xs="http://www.w3.org/2001/XMLSchema" xmlns:p="http://schemas.microsoft.com/office/2006/metadata/properties" xmlns:ns2="1c7d3551-5694-4f12-b35a-d9a7a462ea4b" xmlns:ns3="80bf1ca3-5488-4033-8636-208e15562238" xmlns:ns4="5bcc5b67-876a-46c4-84cc-1ae1b89d6c77" targetNamespace="http://schemas.microsoft.com/office/2006/metadata/properties" ma:root="true" ma:fieldsID="070a8b87d2523f78861f2ce86e03f439" ns2:_="" ns3:_="" ns4:_="">
    <xsd:import namespace="1c7d3551-5694-4f12-b35a-d9a7a462ea4b"/>
    <xsd:import namespace="80bf1ca3-5488-4033-8636-208e15562238"/>
    <xsd:import namespace="5bcc5b67-876a-46c4-84cc-1ae1b89d6c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D28F056-94E3-4184-AEB7-EA35B55E0FDE}" ma:internalName="TaxCatchAll" ma:showField="CatchAllData" ma:web="{80bf1ca3-5488-4033-8636-208e155622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1ca3-5488-4033-8636-208e15562238"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cc5b67-876a-46c4-84cc-1ae1b89d6c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5b3fcf-ce55-45eb-a651-8211b79e8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c7d3551-5694-4f12-b35a-d9a7a462ea4b" xsi:nil="true"/>
    <lcf76f155ced4ddcb4097134ff3c332f xmlns="5bcc5b67-876a-46c4-84cc-1ae1b89d6c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BFA836-AB81-4484-9A9A-78427083FEDA}">
  <ds:schemaRefs>
    <ds:schemaRef ds:uri="http://schemas.microsoft.com/sharepoint/v3/contenttype/forms"/>
  </ds:schemaRefs>
</ds:datastoreItem>
</file>

<file path=customXml/itemProps2.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3.xml><?xml version="1.0" encoding="utf-8"?>
<ds:datastoreItem xmlns:ds="http://schemas.openxmlformats.org/officeDocument/2006/customXml" ds:itemID="{40DFB11E-BD96-4133-8D33-DDBF945D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80bf1ca3-5488-4033-8636-208e15562238"/>
    <ds:schemaRef ds:uri="5bcc5b67-876a-46c4-84cc-1ae1b89d6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42AB1-C1D9-4A4C-AE16-273184923F72}">
  <ds:schemaRefs>
    <ds:schemaRef ds:uri="http://schemas.microsoft.com/office/2006/metadata/properties"/>
    <ds:schemaRef ds:uri="http://schemas.microsoft.com/office/infopath/2007/PartnerControls"/>
    <ds:schemaRef ds:uri="1c7d3551-5694-4f12-b35a-d9a7a462ea4b"/>
    <ds:schemaRef ds:uri="5bcc5b67-876a-46c4-84cc-1ae1b89d6c77"/>
  </ds:schemaRefs>
</ds:datastoreItem>
</file>

<file path=docProps/app.xml><?xml version="1.0" encoding="utf-8"?>
<Properties xmlns="http://schemas.openxmlformats.org/officeDocument/2006/extended-properties" xmlns:vt="http://schemas.openxmlformats.org/officeDocument/2006/docPropsVTypes">
  <Template>Committee Agenda papers</Template>
  <TotalTime>0</TotalTime>
  <Pages>27</Pages>
  <Words>6408</Words>
  <Characters>36530</Characters>
  <Application>Microsoft Office Word</Application>
  <DocSecurity>0</DocSecurity>
  <Lines>304</Lines>
  <Paragraphs>85</Paragraphs>
  <ScaleCrop>false</ScaleCrop>
  <Company/>
  <LinksUpToDate>false</LinksUpToDate>
  <CharactersWithSpaces>42853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Rob Thomas</dc:creator>
  <cp:keywords/>
  <dc:description/>
  <cp:lastModifiedBy>Jack Cresswell</cp:lastModifiedBy>
  <cp:revision>66</cp:revision>
  <cp:lastPrinted>2022-06-09T11:49:00Z</cp:lastPrinted>
  <dcterms:created xsi:type="dcterms:W3CDTF">2024-04-05T06:57:00Z</dcterms:created>
  <dcterms:modified xsi:type="dcterms:W3CDTF">2024-12-27T13:17:00Z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0x010100F0A750B46F331547BD9C710B92DB17D6</vt:lpwstr>
  </property>
  <property fmtid="{D5CDD505-2E9C-101B-9397-08002B2CF9AE}" pid="3" name="MediaServiceImageTags">
    <vt:lpwstr/>
  </property>
</Properties>
</file>