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B8E6" w14:textId="77777777" w:rsidR="001B764E" w:rsidRPr="00B171DA" w:rsidRDefault="001B764E" w:rsidP="001B764E">
      <w:pPr>
        <w:pStyle w:val="CPE-SectionTitle"/>
        <w:spacing w:after="240"/>
        <w:rPr>
          <w:rFonts w:eastAsiaTheme="minorHAnsi"/>
          <w:color w:val="106B62"/>
          <w:sz w:val="40"/>
          <w:szCs w:val="40"/>
        </w:rPr>
      </w:pPr>
      <w:r w:rsidRPr="00B171DA">
        <w:rPr>
          <w:rFonts w:eastAsiaTheme="minorHAnsi"/>
          <w:color w:val="106B62"/>
          <w:sz w:val="40"/>
          <w:szCs w:val="40"/>
        </w:rPr>
        <w:t>Funding and Contract Subcommittee Agenda </w:t>
      </w:r>
    </w:p>
    <w:p w14:paraId="4E8632E9" w14:textId="77777777" w:rsidR="001B764E" w:rsidRPr="00A954EF" w:rsidRDefault="001B764E" w:rsidP="001B764E">
      <w:pPr>
        <w:pStyle w:val="paragraph"/>
        <w:spacing w:before="0" w:beforeAutospacing="0" w:after="0" w:afterAutospacing="0"/>
        <w:ind w:left="1125" w:right="1125"/>
        <w:jc w:val="center"/>
        <w:textAlignment w:val="baseline"/>
        <w:rPr>
          <w:rFonts w:ascii="Mokoko Medium" w:eastAsiaTheme="minorHAnsi" w:hAnsi="Mokoko Medium"/>
          <w:color w:val="106B62"/>
          <w:lang w:eastAsia="en-US"/>
        </w:rPr>
      </w:pPr>
      <w:r w:rsidRPr="00A954EF">
        <w:rPr>
          <w:rFonts w:ascii="Mokoko Medium" w:eastAsiaTheme="minorHAnsi" w:hAnsi="Mokoko Medium"/>
          <w:color w:val="106B62"/>
          <w:lang w:eastAsia="en-US"/>
        </w:rPr>
        <w:t> </w:t>
      </w:r>
    </w:p>
    <w:p w14:paraId="0D5BE918" w14:textId="2FEC5469" w:rsidR="001B764E" w:rsidRPr="004417C3" w:rsidRDefault="001B764E" w:rsidP="3B9DC65D">
      <w:pPr>
        <w:pStyle w:val="paragraph"/>
        <w:spacing w:before="0" w:beforeAutospacing="0" w:after="0" w:afterAutospacing="0"/>
        <w:ind w:right="1125"/>
        <w:textAlignment w:val="baseline"/>
        <w:rPr>
          <w:rFonts w:ascii="DM Sans" w:eastAsiaTheme="minorEastAsia" w:hAnsi="DM Sans"/>
          <w:b/>
          <w:bCs/>
          <w:color w:val="106B62"/>
          <w:sz w:val="26"/>
          <w:szCs w:val="26"/>
          <w:lang w:eastAsia="en-US"/>
        </w:rPr>
      </w:pPr>
      <w:r w:rsidRPr="3B9DC65D">
        <w:rPr>
          <w:rFonts w:ascii="DM Sans" w:eastAsiaTheme="minorEastAsia" w:hAnsi="DM Sans"/>
          <w:b/>
          <w:bCs/>
          <w:color w:val="106B62" w:themeColor="accent6"/>
          <w:sz w:val="26"/>
          <w:szCs w:val="26"/>
          <w:lang w:eastAsia="en-US"/>
        </w:rPr>
        <w:t xml:space="preserve">Date: Wednesday </w:t>
      </w:r>
      <w:r w:rsidR="00537978" w:rsidRPr="3B9DC65D">
        <w:rPr>
          <w:rFonts w:ascii="DM Sans" w:eastAsiaTheme="minorEastAsia" w:hAnsi="DM Sans"/>
          <w:b/>
          <w:bCs/>
          <w:color w:val="106B62" w:themeColor="accent6"/>
          <w:sz w:val="26"/>
          <w:szCs w:val="26"/>
          <w:lang w:eastAsia="en-US"/>
        </w:rPr>
        <w:t>11</w:t>
      </w:r>
      <w:r w:rsidR="5F061D7E" w:rsidRPr="3B9DC65D">
        <w:rPr>
          <w:rFonts w:ascii="DM Sans" w:eastAsiaTheme="minorEastAsia" w:hAnsi="DM Sans"/>
          <w:b/>
          <w:bCs/>
          <w:color w:val="106B62" w:themeColor="accent6"/>
          <w:sz w:val="26"/>
          <w:szCs w:val="26"/>
          <w:lang w:eastAsia="en-US"/>
        </w:rPr>
        <w:t>th</w:t>
      </w:r>
      <w:r w:rsidR="00537978" w:rsidRPr="3B9DC65D">
        <w:rPr>
          <w:rFonts w:ascii="DM Sans" w:eastAsiaTheme="minorEastAsia" w:hAnsi="DM Sans"/>
          <w:b/>
          <w:bCs/>
          <w:color w:val="106B62" w:themeColor="accent6"/>
          <w:sz w:val="26"/>
          <w:szCs w:val="26"/>
          <w:lang w:eastAsia="en-US"/>
        </w:rPr>
        <w:t xml:space="preserve"> September</w:t>
      </w:r>
      <w:r w:rsidRPr="3B9DC65D">
        <w:rPr>
          <w:rFonts w:ascii="DM Sans" w:eastAsiaTheme="minorEastAsia" w:hAnsi="DM Sans"/>
          <w:b/>
          <w:bCs/>
          <w:color w:val="106B62" w:themeColor="accent6"/>
          <w:sz w:val="26"/>
          <w:szCs w:val="26"/>
          <w:lang w:eastAsia="en-US"/>
        </w:rPr>
        <w:t xml:space="preserve"> 202</w:t>
      </w:r>
      <w:r w:rsidR="00887F6B" w:rsidRPr="3B9DC65D">
        <w:rPr>
          <w:rFonts w:ascii="DM Sans" w:eastAsiaTheme="minorEastAsia" w:hAnsi="DM Sans"/>
          <w:b/>
          <w:bCs/>
          <w:color w:val="106B62" w:themeColor="accent6"/>
          <w:sz w:val="26"/>
          <w:szCs w:val="26"/>
          <w:lang w:eastAsia="en-US"/>
        </w:rPr>
        <w:t>4</w:t>
      </w:r>
    </w:p>
    <w:p w14:paraId="1A09E608" w14:textId="326479D5" w:rsidR="001B764E" w:rsidRPr="004417C3" w:rsidRDefault="001B764E" w:rsidP="592E641D">
      <w:pPr>
        <w:pStyle w:val="paragraph"/>
        <w:spacing w:before="0" w:beforeAutospacing="0" w:after="0" w:afterAutospacing="0"/>
        <w:ind w:right="1125"/>
        <w:textAlignment w:val="baseline"/>
        <w:rPr>
          <w:rFonts w:ascii="DM Sans" w:eastAsiaTheme="minorEastAsia" w:hAnsi="DM Sans"/>
          <w:b/>
          <w:bCs/>
          <w:color w:val="106B62"/>
          <w:sz w:val="26"/>
          <w:szCs w:val="26"/>
          <w:lang w:eastAsia="en-US"/>
        </w:rPr>
      </w:pPr>
      <w:r w:rsidRPr="592E641D">
        <w:rPr>
          <w:rFonts w:ascii="DM Sans" w:eastAsiaTheme="minorEastAsia" w:hAnsi="DM Sans"/>
          <w:b/>
          <w:bCs/>
          <w:color w:val="106B62" w:themeColor="accent6"/>
          <w:sz w:val="26"/>
          <w:szCs w:val="26"/>
          <w:lang w:eastAsia="en-US"/>
        </w:rPr>
        <w:t xml:space="preserve">Start time: </w:t>
      </w:r>
      <w:r w:rsidR="00F321BB">
        <w:rPr>
          <w:rFonts w:ascii="DM Sans" w:eastAsiaTheme="minorEastAsia" w:hAnsi="DM Sans"/>
          <w:b/>
          <w:bCs/>
          <w:color w:val="106B62" w:themeColor="accent6"/>
          <w:sz w:val="26"/>
          <w:szCs w:val="26"/>
          <w:lang w:eastAsia="en-US"/>
        </w:rPr>
        <w:t>3</w:t>
      </w:r>
      <w:r w:rsidR="00541731">
        <w:rPr>
          <w:rFonts w:ascii="DM Sans" w:eastAsiaTheme="minorEastAsia" w:hAnsi="DM Sans"/>
          <w:b/>
          <w:bCs/>
          <w:color w:val="106B62" w:themeColor="accent6"/>
          <w:sz w:val="26"/>
          <w:szCs w:val="26"/>
          <w:lang w:eastAsia="en-US"/>
        </w:rPr>
        <w:t>p</w:t>
      </w:r>
      <w:r w:rsidR="00B87997" w:rsidRPr="592E641D">
        <w:rPr>
          <w:rFonts w:ascii="DM Sans" w:eastAsiaTheme="minorEastAsia" w:hAnsi="DM Sans"/>
          <w:b/>
          <w:bCs/>
          <w:color w:val="106B62" w:themeColor="accent6"/>
          <w:sz w:val="26"/>
          <w:szCs w:val="26"/>
          <w:lang w:eastAsia="en-US"/>
        </w:rPr>
        <w:t>m</w:t>
      </w:r>
    </w:p>
    <w:p w14:paraId="08CA901C" w14:textId="16782ED5"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Location: </w:t>
      </w:r>
      <w:r w:rsidR="00537978">
        <w:rPr>
          <w:rFonts w:ascii="DM Sans" w:eastAsiaTheme="minorHAnsi" w:hAnsi="DM Sans"/>
          <w:b/>
          <w:bCs/>
          <w:color w:val="106B62"/>
          <w:sz w:val="26"/>
          <w:szCs w:val="26"/>
          <w:lang w:eastAsia="en-US"/>
        </w:rPr>
        <w:t>Hosier Lane, London</w:t>
      </w:r>
    </w:p>
    <w:p w14:paraId="5E07356C"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p>
    <w:p w14:paraId="5599535D" w14:textId="77777777" w:rsidR="001B764E" w:rsidRPr="00A954EF" w:rsidRDefault="001B764E" w:rsidP="001B764E">
      <w:pPr>
        <w:pStyle w:val="paragraph"/>
        <w:spacing w:before="0" w:beforeAutospacing="0" w:after="0" w:afterAutospacing="0"/>
        <w:ind w:right="1125"/>
        <w:textAlignment w:val="baseline"/>
        <w:rPr>
          <w:rFonts w:ascii="Mokoko Medium" w:eastAsiaTheme="minorHAnsi" w:hAnsi="Mokoko Medium"/>
          <w:color w:val="106B62"/>
          <w:sz w:val="22"/>
          <w:szCs w:val="22"/>
          <w:lang w:eastAsia="en-US"/>
        </w:rPr>
      </w:pPr>
      <w:r w:rsidRPr="004417C3">
        <w:rPr>
          <w:rFonts w:ascii="DM Sans" w:eastAsiaTheme="minorHAnsi" w:hAnsi="DM Sans"/>
          <w:b/>
          <w:bCs/>
          <w:color w:val="106B62"/>
          <w:sz w:val="26"/>
          <w:szCs w:val="26"/>
          <w:lang w:eastAsia="en-US"/>
        </w:rPr>
        <w:t>Items are confidential where marked</w:t>
      </w:r>
      <w:r w:rsidRPr="004417C3">
        <w:rPr>
          <w:rFonts w:ascii="DM Sans" w:eastAsiaTheme="minorHAnsi" w:hAnsi="DM Sans"/>
          <w:b/>
          <w:bCs/>
          <w:color w:val="106B62"/>
          <w:sz w:val="26"/>
          <w:szCs w:val="26"/>
          <w:lang w:eastAsia="en-US"/>
        </w:rPr>
        <w:br/>
      </w:r>
      <w:r w:rsidRPr="00A954EF">
        <w:rPr>
          <w:rFonts w:ascii="Mokoko Medium" w:eastAsiaTheme="minorHAnsi" w:hAnsi="Mokoko Medium"/>
          <w:color w:val="106B62"/>
          <w:sz w:val="22"/>
          <w:szCs w:val="22"/>
          <w:lang w:eastAsia="en-US"/>
        </w:rPr>
        <w:t> </w:t>
      </w:r>
    </w:p>
    <w:p w14:paraId="761FFC89" w14:textId="2E7F8CA5" w:rsidR="001B764E" w:rsidRPr="004417C3" w:rsidRDefault="001B764E" w:rsidP="001B764E">
      <w:pPr>
        <w:pStyle w:val="paragraph"/>
        <w:spacing w:before="0" w:beforeAutospacing="0" w:after="0" w:afterAutospacing="0"/>
        <w:ind w:right="25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Members:</w:t>
      </w:r>
      <w:r w:rsidRPr="004417C3">
        <w:rPr>
          <w:rStyle w:val="normaltextrun"/>
          <w:rFonts w:ascii="DM Sans" w:eastAsiaTheme="minorEastAsia" w:hAnsi="DM Sans"/>
          <w:b/>
          <w:bCs/>
          <w:color w:val="5B518E"/>
          <w:sz w:val="22"/>
          <w:szCs w:val="22"/>
        </w:rPr>
        <w:t> </w:t>
      </w:r>
      <w:r w:rsidRPr="004417C3">
        <w:rPr>
          <w:rStyle w:val="normaltextrun"/>
          <w:rFonts w:ascii="DM Sans" w:eastAsiaTheme="minorEastAsia" w:hAnsi="DM Sans" w:cs="Calibri"/>
          <w:sz w:val="22"/>
          <w:szCs w:val="22"/>
        </w:rPr>
        <w:t>Peter Cattee (Chairman),</w:t>
      </w:r>
      <w:r w:rsidRPr="004417C3">
        <w:rPr>
          <w:rStyle w:val="normaltextrun"/>
          <w:rFonts w:ascii="DM Sans" w:eastAsiaTheme="minorEastAsia" w:hAnsi="DM Sans"/>
          <w:color w:val="5B518E"/>
          <w:sz w:val="22"/>
          <w:szCs w:val="22"/>
        </w:rPr>
        <w:t xml:space="preserve"> </w:t>
      </w:r>
      <w:r w:rsidRPr="004417C3">
        <w:rPr>
          <w:rStyle w:val="normaltextrun"/>
          <w:rFonts w:ascii="DM Sans" w:eastAsiaTheme="minorEastAsia" w:hAnsi="DM Sans" w:cs="Calibri"/>
          <w:sz w:val="22"/>
          <w:szCs w:val="22"/>
        </w:rPr>
        <w:t>David Broome, Jas Heer, Tricia Kennerley, Prakash Patel, Adrian Price, Anil Sharma</w:t>
      </w:r>
      <w:r>
        <w:rPr>
          <w:rStyle w:val="normaltextrun"/>
          <w:rFonts w:ascii="DM Sans" w:eastAsiaTheme="minorEastAsia" w:hAnsi="DM Sans" w:cs="Calibri"/>
          <w:sz w:val="22"/>
          <w:szCs w:val="22"/>
        </w:rPr>
        <w:t>,</w:t>
      </w:r>
      <w:r w:rsidRPr="004417C3">
        <w:rPr>
          <w:rStyle w:val="normaltextrun"/>
          <w:rFonts w:ascii="DM Sans" w:eastAsiaTheme="minorEastAsia" w:hAnsi="DM Sans" w:cs="Calibri"/>
          <w:sz w:val="22"/>
          <w:szCs w:val="22"/>
        </w:rPr>
        <w:t> </w:t>
      </w:r>
      <w:r w:rsidR="00B62889">
        <w:rPr>
          <w:rStyle w:val="normaltextrun"/>
          <w:rFonts w:ascii="DM Sans" w:eastAsiaTheme="minorEastAsia" w:hAnsi="DM Sans" w:cs="Calibri"/>
          <w:sz w:val="22"/>
          <w:szCs w:val="22"/>
        </w:rPr>
        <w:t>Jay Patel</w:t>
      </w:r>
      <w:r w:rsidR="00537978" w:rsidRPr="00537978">
        <w:rPr>
          <w:rFonts w:ascii="DM Sans" w:eastAsia="Calibri" w:hAnsi="DM Sans"/>
          <w:color w:val="000000"/>
          <w:sz w:val="22"/>
          <w:szCs w:val="22"/>
          <w:shd w:val="clear" w:color="auto" w:fill="FFFFFF"/>
          <w:lang w:eastAsia="en-US"/>
        </w:rPr>
        <w:t xml:space="preserve"> </w:t>
      </w:r>
    </w:p>
    <w:p w14:paraId="4428073C" w14:textId="77777777" w:rsidR="001B764E" w:rsidRPr="00326B74" w:rsidRDefault="001B764E" w:rsidP="001B764E">
      <w:pPr>
        <w:pStyle w:val="paragraph"/>
        <w:spacing w:before="0" w:beforeAutospacing="0" w:after="0" w:afterAutospacing="0"/>
        <w:ind w:left="1125" w:right="1125"/>
        <w:textAlignment w:val="baseline"/>
        <w:rPr>
          <w:rFonts w:ascii="DM Sans" w:hAnsi="DM Sans" w:cs="Segoe UI"/>
          <w:sz w:val="18"/>
          <w:szCs w:val="18"/>
        </w:rPr>
      </w:pPr>
      <w:r w:rsidRPr="00326B74">
        <w:rPr>
          <w:rStyle w:val="eop"/>
          <w:rFonts w:ascii="DM Sans" w:hAnsi="DM Sans" w:cs="Calibri"/>
          <w:sz w:val="22"/>
          <w:szCs w:val="22"/>
        </w:rPr>
        <w:t> </w:t>
      </w:r>
    </w:p>
    <w:p w14:paraId="4EAA5F30" w14:textId="5E1D79C0" w:rsidR="001B764E" w:rsidRDefault="001B764E" w:rsidP="091EF133">
      <w:pPr>
        <w:pStyle w:val="paragraph"/>
        <w:spacing w:before="0" w:beforeAutospacing="0" w:after="0" w:afterAutospacing="0"/>
        <w:ind w:right="1125"/>
        <w:textAlignment w:val="baseline"/>
        <w:rPr>
          <w:rStyle w:val="normaltextrun"/>
          <w:rFonts w:ascii="DM Sans" w:eastAsiaTheme="minorEastAsia" w:hAnsi="DM Sans" w:cs="Calibri"/>
          <w:sz w:val="22"/>
          <w:szCs w:val="22"/>
        </w:rPr>
      </w:pPr>
      <w:r w:rsidRPr="091EF133">
        <w:rPr>
          <w:rFonts w:ascii="DM Sans" w:eastAsiaTheme="minorEastAsia" w:hAnsi="DM Sans"/>
          <w:b/>
          <w:bCs/>
          <w:color w:val="106B62" w:themeColor="accent6"/>
          <w:sz w:val="22"/>
          <w:szCs w:val="22"/>
          <w:lang w:eastAsia="en-US"/>
        </w:rPr>
        <w:t>In attendance:</w:t>
      </w:r>
      <w:r w:rsidRPr="091EF133">
        <w:rPr>
          <w:rStyle w:val="normaltextrun"/>
          <w:rFonts w:ascii="DM Sans" w:eastAsiaTheme="minorEastAsia" w:hAnsi="DM Sans" w:cs="Calibri"/>
          <w:b/>
          <w:bCs/>
          <w:color w:val="5B518E"/>
          <w:sz w:val="22"/>
          <w:szCs w:val="22"/>
        </w:rPr>
        <w:t> </w:t>
      </w:r>
      <w:r w:rsidRPr="091EF133">
        <w:rPr>
          <w:rStyle w:val="normaltextrun"/>
          <w:rFonts w:ascii="DM Sans" w:eastAsiaTheme="minorEastAsia" w:hAnsi="DM Sans" w:cs="Calibri"/>
          <w:sz w:val="22"/>
          <w:szCs w:val="22"/>
        </w:rPr>
        <w:t>Mike Dent, Jack Cresswell, Rob Thomas</w:t>
      </w:r>
      <w:r w:rsidR="00054EA0" w:rsidRPr="091EF133">
        <w:rPr>
          <w:rStyle w:val="normaltextrun"/>
          <w:rFonts w:ascii="DM Sans" w:eastAsiaTheme="minorEastAsia" w:hAnsi="DM Sans" w:cs="Calibri"/>
          <w:sz w:val="22"/>
          <w:szCs w:val="22"/>
        </w:rPr>
        <w:t>, Suraj Shah</w:t>
      </w:r>
      <w:r w:rsidR="00D311ED" w:rsidRPr="091EF133">
        <w:rPr>
          <w:rStyle w:val="normaltextrun"/>
          <w:rFonts w:ascii="DM Sans" w:eastAsiaTheme="minorEastAsia" w:hAnsi="DM Sans" w:cs="Calibri"/>
          <w:sz w:val="22"/>
          <w:szCs w:val="22"/>
        </w:rPr>
        <w:t>, Michael Digby, Daniel Fladvad</w:t>
      </w:r>
      <w:r w:rsidR="00D40FDE" w:rsidRPr="091EF133">
        <w:rPr>
          <w:rStyle w:val="normaltextrun"/>
          <w:rFonts w:ascii="DM Sans" w:eastAsiaTheme="minorEastAsia" w:hAnsi="DM Sans" w:cs="Calibri"/>
          <w:sz w:val="22"/>
          <w:szCs w:val="22"/>
        </w:rPr>
        <w:t xml:space="preserve">, </w:t>
      </w:r>
      <w:r w:rsidR="252692F3" w:rsidRPr="091EF133">
        <w:rPr>
          <w:rStyle w:val="normaltextrun"/>
          <w:rFonts w:ascii="DM Sans" w:eastAsiaTheme="minorEastAsia" w:hAnsi="DM Sans" w:cs="Calibri"/>
          <w:sz w:val="22"/>
          <w:szCs w:val="22"/>
        </w:rPr>
        <w:t xml:space="preserve">Alisha Khatri and </w:t>
      </w:r>
      <w:r w:rsidR="00E01138">
        <w:rPr>
          <w:rStyle w:val="normaltextrun"/>
          <w:rFonts w:ascii="DM Sans" w:eastAsiaTheme="minorEastAsia" w:hAnsi="DM Sans" w:cs="Calibri"/>
          <w:sz w:val="22"/>
          <w:szCs w:val="22"/>
        </w:rPr>
        <w:t>Mitesh Bhudia</w:t>
      </w:r>
    </w:p>
    <w:p w14:paraId="4CC09739" w14:textId="77777777" w:rsidR="00CC549A" w:rsidRDefault="00CC549A" w:rsidP="001B764E">
      <w:pPr>
        <w:pStyle w:val="paragraph"/>
        <w:spacing w:before="0" w:beforeAutospacing="0" w:after="0" w:afterAutospacing="0"/>
        <w:ind w:right="1125"/>
        <w:textAlignment w:val="baseline"/>
        <w:rPr>
          <w:rStyle w:val="normaltextrun"/>
          <w:rFonts w:ascii="DM Sans" w:eastAsiaTheme="minorEastAsia" w:hAnsi="DM Sans" w:cs="Calibri"/>
          <w:sz w:val="22"/>
          <w:szCs w:val="22"/>
        </w:rPr>
      </w:pPr>
    </w:p>
    <w:p w14:paraId="5A644EE2" w14:textId="77777777" w:rsidR="001B764E" w:rsidRPr="004417C3" w:rsidRDefault="001B764E" w:rsidP="001B764E">
      <w:pPr>
        <w:pStyle w:val="paragraph"/>
        <w:numPr>
          <w:ilvl w:val="0"/>
          <w:numId w:val="20"/>
        </w:numPr>
        <w:spacing w:before="0" w:beforeAutospacing="0" w:after="0" w:afterAutospacing="0"/>
        <w:textAlignment w:val="baseline"/>
        <w:rPr>
          <w:rStyle w:val="normaltextrun"/>
          <w:rFonts w:eastAsiaTheme="minorEastAsia"/>
        </w:rPr>
      </w:pPr>
      <w:r w:rsidRPr="004417C3">
        <w:rPr>
          <w:rStyle w:val="normaltextrun"/>
          <w:rFonts w:ascii="DM Sans" w:eastAsiaTheme="minorEastAsia" w:hAnsi="DM Sans" w:cs="Calibri"/>
          <w:sz w:val="22"/>
          <w:szCs w:val="22"/>
        </w:rPr>
        <w:t>Welcome from Chair</w:t>
      </w:r>
      <w:r w:rsidRPr="004417C3">
        <w:rPr>
          <w:rStyle w:val="normaltextrun"/>
          <w:rFonts w:eastAsiaTheme="minorEastAsia"/>
        </w:rPr>
        <w:t> </w:t>
      </w:r>
    </w:p>
    <w:p w14:paraId="55331788" w14:textId="77777777" w:rsidR="001B764E" w:rsidRPr="004417C3" w:rsidRDefault="001B764E" w:rsidP="001B764E">
      <w:pPr>
        <w:pStyle w:val="paragraph"/>
        <w:spacing w:before="0" w:beforeAutospacing="0" w:after="0" w:afterAutospacing="0"/>
        <w:ind w:left="720"/>
        <w:textAlignment w:val="baseline"/>
        <w:rPr>
          <w:rFonts w:ascii="DM Sans" w:hAnsi="DM Sans" w:cs="Calibri"/>
          <w:sz w:val="22"/>
          <w:szCs w:val="22"/>
        </w:rPr>
      </w:pPr>
    </w:p>
    <w:p w14:paraId="598AAB8D" w14:textId="569FA553" w:rsidR="000A67FF" w:rsidRPr="000A67FF" w:rsidRDefault="001B764E" w:rsidP="000A67FF">
      <w:pPr>
        <w:pStyle w:val="paragraph"/>
        <w:numPr>
          <w:ilvl w:val="0"/>
          <w:numId w:val="20"/>
        </w:numPr>
        <w:spacing w:before="0" w:beforeAutospacing="0" w:after="0" w:afterAutospacing="0"/>
        <w:textAlignment w:val="baseline"/>
        <w:rPr>
          <w:rStyle w:val="normaltextrun"/>
          <w:rFonts w:ascii="DM Sans" w:eastAsiaTheme="minorEastAsia" w:hAnsi="DM Sans" w:cs="Calibri"/>
          <w:sz w:val="22"/>
          <w:szCs w:val="22"/>
        </w:rPr>
      </w:pPr>
      <w:r w:rsidRPr="004417C3">
        <w:rPr>
          <w:rStyle w:val="normaltextrun"/>
          <w:rFonts w:ascii="DM Sans" w:eastAsiaTheme="minorEastAsia" w:hAnsi="DM Sans" w:cs="Calibri"/>
          <w:sz w:val="22"/>
          <w:szCs w:val="22"/>
        </w:rPr>
        <w:t>Apologies for absence</w:t>
      </w:r>
      <w:r w:rsidR="00873B25">
        <w:rPr>
          <w:rStyle w:val="normaltextrun"/>
          <w:rFonts w:ascii="DM Sans" w:eastAsiaTheme="minorEastAsia" w:hAnsi="DM Sans" w:cs="Calibri"/>
          <w:sz w:val="22"/>
          <w:szCs w:val="22"/>
        </w:rPr>
        <w:t xml:space="preserve"> </w:t>
      </w:r>
      <w:r w:rsidR="000A67FF">
        <w:rPr>
          <w:rStyle w:val="normaltextrun"/>
          <w:rFonts w:ascii="DM Sans" w:eastAsiaTheme="minorEastAsia" w:hAnsi="DM Sans" w:cs="Calibri"/>
          <w:sz w:val="22"/>
          <w:szCs w:val="22"/>
        </w:rPr>
        <w:br/>
      </w:r>
    </w:p>
    <w:p w14:paraId="2B395E1A" w14:textId="77777777" w:rsidR="001B764E" w:rsidRDefault="001B764E" w:rsidP="001B764E">
      <w:pPr>
        <w:pStyle w:val="paragraph"/>
        <w:numPr>
          <w:ilvl w:val="0"/>
          <w:numId w:val="20"/>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Declarations or conflicts of interest</w:t>
      </w:r>
      <w:r w:rsidRPr="004417C3">
        <w:rPr>
          <w:rStyle w:val="normaltextrun"/>
          <w:rFonts w:eastAsiaTheme="minorEastAsia" w:cs="Calibri"/>
        </w:rPr>
        <w:t> </w:t>
      </w:r>
    </w:p>
    <w:p w14:paraId="54709FCC" w14:textId="77777777" w:rsidR="00320EBE" w:rsidRDefault="00320EBE" w:rsidP="00320EBE">
      <w:pPr>
        <w:pStyle w:val="paragraph"/>
        <w:spacing w:before="0" w:beforeAutospacing="0" w:after="0" w:afterAutospacing="0"/>
        <w:ind w:left="720"/>
        <w:textAlignment w:val="baseline"/>
        <w:rPr>
          <w:rStyle w:val="normaltextrun"/>
          <w:rFonts w:eastAsiaTheme="minorEastAsia" w:cs="Calibri"/>
        </w:rPr>
      </w:pPr>
    </w:p>
    <w:p w14:paraId="2CEC9E88" w14:textId="54188572" w:rsidR="009B6496" w:rsidRPr="009B6496" w:rsidRDefault="001B764E" w:rsidP="7B4FC8C7">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7B4FC8C7">
        <w:rPr>
          <w:rStyle w:val="normaltextrun"/>
          <w:rFonts w:ascii="DM Sans" w:eastAsiaTheme="minorEastAsia" w:hAnsi="DM Sans" w:cs="Calibri"/>
          <w:sz w:val="22"/>
          <w:szCs w:val="22"/>
        </w:rPr>
        <w:t>Minutes of last meeting</w:t>
      </w:r>
      <w:r w:rsidR="005A4980" w:rsidRPr="7B4FC8C7">
        <w:rPr>
          <w:rStyle w:val="normaltextrun"/>
          <w:rFonts w:ascii="DM Sans" w:eastAsiaTheme="minorEastAsia" w:hAnsi="DM Sans" w:cs="Calibri"/>
          <w:sz w:val="22"/>
          <w:szCs w:val="22"/>
        </w:rPr>
        <w:t xml:space="preserve"> </w:t>
      </w:r>
      <w:r w:rsidRPr="7B4FC8C7">
        <w:rPr>
          <w:rFonts w:ascii="DM Sans" w:eastAsiaTheme="minorEastAsia" w:hAnsi="DM Sans"/>
          <w:b/>
          <w:bCs/>
          <w:color w:val="106B62" w:themeColor="accent6"/>
          <w:sz w:val="22"/>
          <w:szCs w:val="22"/>
          <w:lang w:eastAsia="en-US"/>
        </w:rPr>
        <w:t xml:space="preserve">(Confidential Appendix FCS </w:t>
      </w:r>
      <w:r w:rsidR="2C21EB8C" w:rsidRPr="7B4FC8C7">
        <w:rPr>
          <w:rFonts w:ascii="DM Sans" w:eastAsiaTheme="minorEastAsia" w:hAnsi="DM Sans"/>
          <w:b/>
          <w:bCs/>
          <w:color w:val="106B62" w:themeColor="accent6"/>
          <w:sz w:val="22"/>
          <w:szCs w:val="22"/>
          <w:lang w:eastAsia="en-US"/>
        </w:rPr>
        <w:t>01</w:t>
      </w:r>
      <w:r w:rsidRPr="7B4FC8C7">
        <w:rPr>
          <w:rFonts w:ascii="DM Sans" w:eastAsiaTheme="minorEastAsia" w:hAnsi="DM Sans"/>
          <w:b/>
          <w:bCs/>
          <w:color w:val="106B62" w:themeColor="accent6"/>
          <w:sz w:val="22"/>
          <w:szCs w:val="22"/>
          <w:lang w:eastAsia="en-US"/>
        </w:rPr>
        <w:t>/0</w:t>
      </w:r>
      <w:r w:rsidR="00537978" w:rsidRPr="7B4FC8C7">
        <w:rPr>
          <w:rFonts w:ascii="DM Sans" w:eastAsiaTheme="minorEastAsia" w:hAnsi="DM Sans"/>
          <w:b/>
          <w:bCs/>
          <w:color w:val="106B62" w:themeColor="accent6"/>
          <w:sz w:val="22"/>
          <w:szCs w:val="22"/>
          <w:lang w:eastAsia="en-US"/>
        </w:rPr>
        <w:t>9</w:t>
      </w:r>
      <w:r w:rsidRPr="7B4FC8C7">
        <w:rPr>
          <w:rFonts w:ascii="DM Sans" w:eastAsiaTheme="minorEastAsia" w:hAnsi="DM Sans"/>
          <w:b/>
          <w:bCs/>
          <w:color w:val="106B62" w:themeColor="accent6"/>
          <w:sz w:val="22"/>
          <w:szCs w:val="22"/>
          <w:lang w:eastAsia="en-US"/>
        </w:rPr>
        <w:t>/2</w:t>
      </w:r>
      <w:r w:rsidR="00624367" w:rsidRPr="7B4FC8C7">
        <w:rPr>
          <w:rFonts w:ascii="DM Sans" w:eastAsiaTheme="minorEastAsia" w:hAnsi="DM Sans"/>
          <w:b/>
          <w:bCs/>
          <w:color w:val="106B62" w:themeColor="accent6"/>
          <w:sz w:val="22"/>
          <w:szCs w:val="22"/>
          <w:lang w:eastAsia="en-US"/>
        </w:rPr>
        <w:t>4</w:t>
      </w:r>
      <w:r w:rsidRPr="7B4FC8C7">
        <w:rPr>
          <w:rFonts w:ascii="DM Sans" w:eastAsiaTheme="minorEastAsia" w:hAnsi="DM Sans"/>
          <w:b/>
          <w:bCs/>
          <w:color w:val="106B62" w:themeColor="accent6"/>
          <w:sz w:val="22"/>
          <w:szCs w:val="22"/>
          <w:lang w:eastAsia="en-US"/>
        </w:rPr>
        <w:t>)</w:t>
      </w:r>
      <w:r w:rsidRPr="7B4FC8C7">
        <w:rPr>
          <w:rStyle w:val="normaltextrun"/>
          <w:rFonts w:ascii="DM Sans" w:eastAsiaTheme="minorEastAsia" w:hAnsi="DM Sans" w:cs="Calibri"/>
          <w:sz w:val="22"/>
          <w:szCs w:val="22"/>
        </w:rPr>
        <w:t> and matters arising</w:t>
      </w:r>
      <w:r w:rsidRPr="7B4FC8C7">
        <w:rPr>
          <w:rStyle w:val="normaltextrun"/>
          <w:rFonts w:eastAsiaTheme="minorEastAsia" w:cs="Calibri"/>
        </w:rPr>
        <w:t> </w:t>
      </w:r>
      <w:r>
        <w:br/>
      </w:r>
    </w:p>
    <w:p w14:paraId="100FCD2A" w14:textId="77777777" w:rsidR="00903BB4" w:rsidRDefault="00903BB4" w:rsidP="00903BB4">
      <w:pPr>
        <w:pStyle w:val="paragraph"/>
        <w:spacing w:before="0" w:beforeAutospacing="0" w:after="0" w:afterAutospacing="0"/>
        <w:ind w:left="720" w:right="1125"/>
        <w:rPr>
          <w:rStyle w:val="eop"/>
          <w:rFonts w:ascii="DM Sans" w:eastAsiaTheme="minorEastAsia" w:hAnsi="DM Sans"/>
          <w:b/>
          <w:bCs/>
          <w:color w:val="106B62" w:themeColor="accent6"/>
          <w:sz w:val="22"/>
          <w:szCs w:val="22"/>
          <w:lang w:eastAsia="en-US"/>
        </w:rPr>
      </w:pPr>
    </w:p>
    <w:p w14:paraId="55BE3768" w14:textId="4A9B8179" w:rsidR="00903BB4" w:rsidRDefault="00903BB4" w:rsidP="00903BB4">
      <w:pPr>
        <w:pStyle w:val="paragraph"/>
        <w:spacing w:before="0" w:beforeAutospacing="0" w:after="0" w:afterAutospacing="0"/>
        <w:ind w:right="1125"/>
        <w:rPr>
          <w:rStyle w:val="eop"/>
          <w:rFonts w:ascii="DM Sans" w:eastAsiaTheme="minorEastAsia" w:hAnsi="DM Sans"/>
          <w:b/>
          <w:bCs/>
          <w:color w:val="106B62" w:themeColor="accent6"/>
          <w:sz w:val="22"/>
          <w:szCs w:val="22"/>
          <w:lang w:eastAsia="en-US"/>
        </w:rPr>
      </w:pPr>
      <w:r w:rsidRPr="4408EB85">
        <w:rPr>
          <w:rStyle w:val="eop"/>
          <w:rFonts w:ascii="DM Sans" w:eastAsiaTheme="minorEastAsia" w:hAnsi="DM Sans"/>
          <w:b/>
          <w:bCs/>
          <w:color w:val="106B62" w:themeColor="accent6"/>
          <w:sz w:val="22"/>
          <w:szCs w:val="22"/>
          <w:lang w:eastAsia="en-US"/>
        </w:rPr>
        <w:t>Matter</w:t>
      </w:r>
      <w:r w:rsidR="3FC9FC1D" w:rsidRPr="4408EB85">
        <w:rPr>
          <w:rStyle w:val="eop"/>
          <w:rFonts w:ascii="DM Sans" w:eastAsiaTheme="minorEastAsia" w:hAnsi="DM Sans"/>
          <w:b/>
          <w:bCs/>
          <w:color w:val="106B62" w:themeColor="accent6"/>
          <w:sz w:val="22"/>
          <w:szCs w:val="22"/>
          <w:lang w:eastAsia="en-US"/>
        </w:rPr>
        <w:t>s</w:t>
      </w:r>
      <w:r w:rsidRPr="4408EB85">
        <w:rPr>
          <w:rStyle w:val="eop"/>
          <w:rFonts w:ascii="DM Sans" w:eastAsiaTheme="minorEastAsia" w:hAnsi="DM Sans"/>
          <w:b/>
          <w:bCs/>
          <w:color w:val="106B62" w:themeColor="accent6"/>
          <w:sz w:val="22"/>
          <w:szCs w:val="22"/>
          <w:lang w:eastAsia="en-US"/>
        </w:rPr>
        <w:t xml:space="preserve"> </w:t>
      </w:r>
      <w:r w:rsidR="7CD22B2E" w:rsidRPr="4408EB85">
        <w:rPr>
          <w:rStyle w:val="eop"/>
          <w:rFonts w:ascii="DM Sans" w:eastAsiaTheme="minorEastAsia" w:hAnsi="DM Sans"/>
          <w:b/>
          <w:bCs/>
          <w:color w:val="106B62" w:themeColor="accent6"/>
          <w:sz w:val="22"/>
          <w:szCs w:val="22"/>
          <w:lang w:eastAsia="en-US"/>
        </w:rPr>
        <w:t>for</w:t>
      </w:r>
      <w:r>
        <w:rPr>
          <w:rStyle w:val="eop"/>
          <w:rFonts w:ascii="DM Sans" w:eastAsiaTheme="minorEastAsia" w:hAnsi="DM Sans"/>
          <w:b/>
          <w:bCs/>
          <w:color w:val="106B62" w:themeColor="accent6"/>
          <w:sz w:val="22"/>
          <w:szCs w:val="22"/>
          <w:lang w:eastAsia="en-US"/>
        </w:rPr>
        <w:t xml:space="preserve"> discussion</w:t>
      </w:r>
    </w:p>
    <w:p w14:paraId="1782079F" w14:textId="1A330E47" w:rsidR="642A36C4" w:rsidRDefault="642A36C4" w:rsidP="642A36C4">
      <w:pPr>
        <w:pStyle w:val="paragraph"/>
        <w:spacing w:before="0" w:beforeAutospacing="0" w:after="0" w:afterAutospacing="0"/>
        <w:rPr>
          <w:rStyle w:val="eop"/>
          <w:rFonts w:ascii="DM Sans" w:eastAsiaTheme="minorEastAsia" w:hAnsi="DM Sans"/>
          <w:b/>
          <w:bCs/>
          <w:color w:val="106B62" w:themeColor="accent6"/>
          <w:sz w:val="22"/>
          <w:szCs w:val="22"/>
          <w:lang w:eastAsia="en-US"/>
        </w:rPr>
      </w:pPr>
    </w:p>
    <w:p w14:paraId="1E5335CB" w14:textId="7D14FC17" w:rsidR="493D1882" w:rsidRDefault="6FAB1391" w:rsidP="1FC59188">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7B4FC8C7">
        <w:rPr>
          <w:rFonts w:ascii="DM Sans" w:eastAsia="DM Sans" w:hAnsi="DM Sans" w:cs="DM Sans"/>
          <w:sz w:val="22"/>
          <w:szCs w:val="22"/>
        </w:rPr>
        <w:t>Reimbursement reforms</w:t>
      </w:r>
      <w:r w:rsidR="238186B3" w:rsidRPr="7B4FC8C7">
        <w:rPr>
          <w:rFonts w:ascii="DM Sans" w:eastAsia="DM Sans" w:hAnsi="DM Sans" w:cs="DM Sans"/>
          <w:sz w:val="22"/>
          <w:szCs w:val="22"/>
        </w:rPr>
        <w:t xml:space="preserve"> – DHSC’s package of 3 proposals</w:t>
      </w:r>
      <w:r w:rsidR="46A4EC81" w:rsidRPr="7B4FC8C7">
        <w:rPr>
          <w:rFonts w:ascii="DM Sans" w:eastAsia="DM Sans" w:hAnsi="DM Sans" w:cs="DM Sans"/>
          <w:sz w:val="22"/>
          <w:szCs w:val="22"/>
        </w:rPr>
        <w:t xml:space="preserve"> </w:t>
      </w:r>
      <w:r w:rsidR="493D1882" w:rsidRPr="7B4FC8C7">
        <w:rPr>
          <w:rFonts w:ascii="DM Sans" w:eastAsiaTheme="minorEastAsia" w:hAnsi="DM Sans"/>
          <w:b/>
          <w:bCs/>
          <w:color w:val="106A61"/>
          <w:sz w:val="22"/>
          <w:szCs w:val="22"/>
          <w:lang w:eastAsia="en-US"/>
        </w:rPr>
        <w:t xml:space="preserve">(Confidential Appendix FCS </w:t>
      </w:r>
      <w:r w:rsidR="497B85C4" w:rsidRPr="7B4FC8C7">
        <w:rPr>
          <w:rFonts w:ascii="DM Sans" w:eastAsiaTheme="minorEastAsia" w:hAnsi="DM Sans"/>
          <w:b/>
          <w:bCs/>
          <w:color w:val="106A61"/>
          <w:sz w:val="22"/>
          <w:szCs w:val="22"/>
          <w:lang w:eastAsia="en-US"/>
        </w:rPr>
        <w:t>0</w:t>
      </w:r>
      <w:r w:rsidR="31A641E6" w:rsidRPr="7B4FC8C7">
        <w:rPr>
          <w:rFonts w:ascii="DM Sans" w:eastAsiaTheme="minorEastAsia" w:hAnsi="DM Sans"/>
          <w:b/>
          <w:bCs/>
          <w:color w:val="106A61"/>
          <w:sz w:val="22"/>
          <w:szCs w:val="22"/>
          <w:lang w:eastAsia="en-US"/>
        </w:rPr>
        <w:t>2</w:t>
      </w:r>
      <w:r w:rsidR="493D1882" w:rsidRPr="7B4FC8C7">
        <w:rPr>
          <w:rFonts w:ascii="DM Sans" w:eastAsiaTheme="minorEastAsia" w:hAnsi="DM Sans"/>
          <w:b/>
          <w:bCs/>
          <w:color w:val="106A61"/>
          <w:sz w:val="22"/>
          <w:szCs w:val="22"/>
          <w:lang w:eastAsia="en-US"/>
        </w:rPr>
        <w:t>/09/24)</w:t>
      </w:r>
    </w:p>
    <w:p w14:paraId="2B4E13F8" w14:textId="77777777" w:rsidR="00541731" w:rsidRPr="00541731" w:rsidRDefault="00541731" w:rsidP="00541731">
      <w:pPr>
        <w:pStyle w:val="paragraph"/>
        <w:spacing w:before="0" w:beforeAutospacing="0" w:after="0" w:afterAutospacing="0"/>
        <w:ind w:left="720"/>
        <w:rPr>
          <w:rFonts w:ascii="DM Sans" w:eastAsiaTheme="minorEastAsia" w:hAnsi="DM Sans"/>
          <w:b/>
          <w:bCs/>
          <w:color w:val="106B62" w:themeColor="accent6"/>
          <w:sz w:val="22"/>
          <w:szCs w:val="22"/>
          <w:lang w:eastAsia="en-US"/>
        </w:rPr>
      </w:pPr>
    </w:p>
    <w:p w14:paraId="1F67BE47" w14:textId="20C0573C" w:rsidR="00903BB4" w:rsidRPr="00903BB4" w:rsidRDefault="12842A7E" w:rsidP="7B4FC8C7">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7B4FC8C7">
        <w:rPr>
          <w:rFonts w:ascii="DM Sans" w:eastAsia="DM Sans" w:hAnsi="DM Sans" w:cs="DM Sans"/>
          <w:sz w:val="22"/>
          <w:szCs w:val="22"/>
        </w:rPr>
        <w:t>Containers and consumables allowance</w:t>
      </w:r>
      <w:r w:rsidR="00541731" w:rsidRPr="7B4FC8C7">
        <w:rPr>
          <w:rFonts w:ascii="DM Sans" w:eastAsiaTheme="minorEastAsia" w:hAnsi="DM Sans"/>
          <w:b/>
          <w:bCs/>
          <w:color w:val="106B62" w:themeColor="accent6"/>
          <w:sz w:val="22"/>
          <w:szCs w:val="22"/>
          <w:lang w:eastAsia="en-US"/>
        </w:rPr>
        <w:t xml:space="preserve"> (Confidential Appendix FCS </w:t>
      </w:r>
      <w:r w:rsidR="4895505E" w:rsidRPr="7B4FC8C7">
        <w:rPr>
          <w:rFonts w:ascii="DM Sans" w:eastAsiaTheme="minorEastAsia" w:hAnsi="DM Sans"/>
          <w:b/>
          <w:bCs/>
          <w:color w:val="106B62" w:themeColor="accent6"/>
          <w:sz w:val="22"/>
          <w:szCs w:val="22"/>
          <w:lang w:eastAsia="en-US"/>
        </w:rPr>
        <w:t>03</w:t>
      </w:r>
      <w:r w:rsidR="00537978" w:rsidRPr="7B4FC8C7">
        <w:rPr>
          <w:rFonts w:ascii="DM Sans" w:eastAsiaTheme="minorEastAsia" w:hAnsi="DM Sans"/>
          <w:b/>
          <w:bCs/>
          <w:color w:val="106B62" w:themeColor="accent6"/>
          <w:sz w:val="22"/>
          <w:szCs w:val="22"/>
          <w:lang w:eastAsia="en-US"/>
        </w:rPr>
        <w:t>/09/24</w:t>
      </w:r>
      <w:r w:rsidR="00541731" w:rsidRPr="7B4FC8C7">
        <w:rPr>
          <w:rFonts w:ascii="DM Sans" w:eastAsiaTheme="minorEastAsia" w:hAnsi="DM Sans"/>
          <w:b/>
          <w:bCs/>
          <w:color w:val="106B62" w:themeColor="accent6"/>
          <w:sz w:val="22"/>
          <w:szCs w:val="22"/>
          <w:lang w:eastAsia="en-US"/>
        </w:rPr>
        <w:t>)</w:t>
      </w:r>
      <w:r>
        <w:br/>
      </w:r>
    </w:p>
    <w:p w14:paraId="50A77C25" w14:textId="22DDCD7C" w:rsidR="3B9DC65D" w:rsidRDefault="3B9DC65D" w:rsidP="3B9DC65D">
      <w:pPr>
        <w:pStyle w:val="paragraph"/>
        <w:spacing w:before="0" w:beforeAutospacing="0" w:after="0" w:afterAutospacing="0"/>
        <w:ind w:left="720"/>
        <w:rPr>
          <w:rFonts w:ascii="DM Sans" w:eastAsiaTheme="minorEastAsia" w:hAnsi="DM Sans"/>
          <w:b/>
          <w:bCs/>
          <w:color w:val="106B62" w:themeColor="accent6"/>
          <w:sz w:val="22"/>
          <w:szCs w:val="22"/>
          <w:lang w:eastAsia="en-US"/>
        </w:rPr>
      </w:pPr>
    </w:p>
    <w:p w14:paraId="39DBBD87" w14:textId="0DB641B6" w:rsidR="00903BB4" w:rsidRDefault="00903BB4" w:rsidP="00903BB4">
      <w:pPr>
        <w:pStyle w:val="paragraph"/>
        <w:spacing w:before="0" w:beforeAutospacing="0" w:after="0" w:afterAutospacing="0"/>
        <w:rPr>
          <w:rFonts w:ascii="DM Sans" w:eastAsiaTheme="minorEastAsia" w:hAnsi="DM Sans"/>
          <w:b/>
          <w:bCs/>
          <w:color w:val="106B62" w:themeColor="accent6"/>
          <w:sz w:val="22"/>
          <w:szCs w:val="22"/>
          <w:lang w:eastAsia="en-US"/>
        </w:rPr>
      </w:pPr>
      <w:r>
        <w:rPr>
          <w:rFonts w:ascii="DM Sans" w:eastAsiaTheme="minorEastAsia" w:hAnsi="DM Sans"/>
          <w:b/>
          <w:bCs/>
          <w:color w:val="106B62" w:themeColor="accent6"/>
          <w:sz w:val="22"/>
          <w:szCs w:val="22"/>
          <w:lang w:eastAsia="en-US"/>
        </w:rPr>
        <w:t>Matters of report</w:t>
      </w:r>
    </w:p>
    <w:p w14:paraId="47158F02" w14:textId="78A073EC" w:rsidR="4408EB85" w:rsidRDefault="4408EB85" w:rsidP="3B9DC65D">
      <w:pPr>
        <w:pStyle w:val="paragraph"/>
        <w:spacing w:before="0" w:beforeAutospacing="0" w:after="0" w:afterAutospacing="0"/>
        <w:rPr>
          <w:rFonts w:ascii="DM Sans" w:eastAsiaTheme="minorEastAsia" w:hAnsi="DM Sans"/>
          <w:b/>
          <w:bCs/>
          <w:color w:val="106B62" w:themeColor="accent6"/>
          <w:sz w:val="22"/>
          <w:szCs w:val="22"/>
          <w:lang w:eastAsia="en-US"/>
        </w:rPr>
      </w:pPr>
    </w:p>
    <w:p w14:paraId="25E24E5F" w14:textId="791D6748" w:rsidR="001B764E" w:rsidRPr="004417C3" w:rsidRDefault="001B764E" w:rsidP="009B6496">
      <w:pPr>
        <w:pStyle w:val="paragraph"/>
        <w:numPr>
          <w:ilvl w:val="0"/>
          <w:numId w:val="20"/>
        </w:numPr>
        <w:spacing w:before="0" w:beforeAutospacing="0" w:after="0" w:afterAutospacing="0"/>
        <w:ind w:right="1125"/>
        <w:textAlignment w:val="baseline"/>
        <w:rPr>
          <w:rFonts w:ascii="DM Sans" w:hAnsi="DM Sans" w:cstheme="minorHAnsi"/>
          <w:sz w:val="22"/>
          <w:szCs w:val="22"/>
        </w:rPr>
      </w:pPr>
      <w:r w:rsidRPr="642A36C4">
        <w:rPr>
          <w:rStyle w:val="normaltextrun"/>
          <w:rFonts w:ascii="DM Sans" w:eastAsiaTheme="minorEastAsia" w:hAnsi="DM Sans" w:cstheme="minorBidi"/>
          <w:sz w:val="22"/>
          <w:szCs w:val="22"/>
        </w:rPr>
        <w:t>Remuneration</w:t>
      </w:r>
      <w:r w:rsidRPr="642A36C4">
        <w:rPr>
          <w:rStyle w:val="eop"/>
          <w:rFonts w:ascii="DM Sans" w:hAnsi="DM Sans" w:cstheme="minorBidi"/>
          <w:sz w:val="22"/>
          <w:szCs w:val="22"/>
        </w:rPr>
        <w:t> and reimbursement</w:t>
      </w:r>
      <w:r w:rsidR="00541731">
        <w:rPr>
          <w:rStyle w:val="eop"/>
          <w:rFonts w:ascii="DM Sans" w:hAnsi="DM Sans" w:cstheme="minorBidi"/>
          <w:sz w:val="22"/>
          <w:szCs w:val="22"/>
        </w:rPr>
        <w:t xml:space="preserve"> updates</w:t>
      </w:r>
    </w:p>
    <w:p w14:paraId="50EED9A6" w14:textId="0436ECD7" w:rsidR="002304E0" w:rsidRDefault="009A5DD2" w:rsidP="7B4FC8C7">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7B4FC8C7">
        <w:rPr>
          <w:rStyle w:val="normaltextrun"/>
          <w:rFonts w:ascii="DM Sans" w:eastAsiaTheme="minorEastAsia" w:hAnsi="DM Sans" w:cstheme="minorBidi"/>
          <w:sz w:val="22"/>
          <w:szCs w:val="22"/>
        </w:rPr>
        <w:t>CPCF outturn forecasts</w:t>
      </w:r>
      <w:r w:rsidR="001B764E" w:rsidRPr="7B4FC8C7">
        <w:rPr>
          <w:rStyle w:val="normaltextrun"/>
          <w:rFonts w:ascii="DM Sans" w:eastAsiaTheme="minorEastAsia" w:hAnsi="DM Sans" w:cstheme="minorBidi"/>
          <w:sz w:val="22"/>
          <w:szCs w:val="22"/>
        </w:rPr>
        <w:t xml:space="preserve"> </w:t>
      </w:r>
      <w:r w:rsidR="001B764E" w:rsidRPr="7B4FC8C7">
        <w:rPr>
          <w:rFonts w:ascii="DM Sans" w:eastAsiaTheme="minorEastAsia" w:hAnsi="DM Sans"/>
          <w:b/>
          <w:bCs/>
          <w:color w:val="106B62" w:themeColor="accent6"/>
          <w:sz w:val="22"/>
          <w:szCs w:val="22"/>
          <w:lang w:eastAsia="en-US"/>
        </w:rPr>
        <w:t xml:space="preserve">(Confidential Appendix FCS </w:t>
      </w:r>
      <w:r w:rsidR="1F97EE32" w:rsidRPr="7B4FC8C7">
        <w:rPr>
          <w:rFonts w:ascii="DM Sans" w:eastAsiaTheme="minorEastAsia" w:hAnsi="DM Sans"/>
          <w:b/>
          <w:bCs/>
          <w:color w:val="106B62" w:themeColor="accent6"/>
          <w:sz w:val="22"/>
          <w:szCs w:val="22"/>
          <w:lang w:eastAsia="en-US"/>
        </w:rPr>
        <w:t>04</w:t>
      </w:r>
      <w:r w:rsidR="00537978" w:rsidRPr="7B4FC8C7">
        <w:rPr>
          <w:rFonts w:ascii="DM Sans" w:eastAsiaTheme="minorEastAsia" w:hAnsi="DM Sans"/>
          <w:b/>
          <w:bCs/>
          <w:color w:val="106B62" w:themeColor="accent6"/>
          <w:sz w:val="22"/>
          <w:szCs w:val="22"/>
          <w:lang w:eastAsia="en-US"/>
        </w:rPr>
        <w:t>/09/24</w:t>
      </w:r>
      <w:r w:rsidR="001B764E" w:rsidRPr="7B4FC8C7">
        <w:rPr>
          <w:rFonts w:ascii="DM Sans" w:eastAsiaTheme="minorEastAsia" w:hAnsi="DM Sans"/>
          <w:b/>
          <w:bCs/>
          <w:color w:val="106B62" w:themeColor="accent6"/>
          <w:sz w:val="22"/>
          <w:szCs w:val="22"/>
          <w:lang w:eastAsia="en-US"/>
        </w:rPr>
        <w:t>)</w:t>
      </w:r>
    </w:p>
    <w:p w14:paraId="7F2D1054" w14:textId="0694AAB9" w:rsidR="007E2DC0" w:rsidRDefault="002726B4" w:rsidP="7B4FC8C7">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7B4FC8C7">
        <w:rPr>
          <w:rStyle w:val="normaltextrun"/>
          <w:rFonts w:ascii="DM Sans" w:eastAsiaTheme="minorEastAsia" w:hAnsi="DM Sans" w:cstheme="minorBidi"/>
          <w:sz w:val="22"/>
          <w:szCs w:val="22"/>
        </w:rPr>
        <w:t xml:space="preserve">July 2024 Cat M </w:t>
      </w:r>
      <w:r w:rsidRPr="7B4FC8C7">
        <w:rPr>
          <w:rFonts w:ascii="DM Sans" w:eastAsiaTheme="minorEastAsia" w:hAnsi="DM Sans"/>
          <w:b/>
          <w:bCs/>
          <w:color w:val="106B62" w:themeColor="accent6"/>
          <w:sz w:val="22"/>
          <w:szCs w:val="22"/>
          <w:lang w:eastAsia="en-US"/>
        </w:rPr>
        <w:t xml:space="preserve">(Confidential Appendix FCS </w:t>
      </w:r>
      <w:r w:rsidR="4851B2A0" w:rsidRPr="7B4FC8C7">
        <w:rPr>
          <w:rFonts w:ascii="DM Sans" w:eastAsiaTheme="minorEastAsia" w:hAnsi="DM Sans"/>
          <w:b/>
          <w:bCs/>
          <w:color w:val="106B62" w:themeColor="accent6"/>
          <w:sz w:val="22"/>
          <w:szCs w:val="22"/>
          <w:lang w:eastAsia="en-US"/>
        </w:rPr>
        <w:t>05</w:t>
      </w:r>
      <w:r w:rsidRPr="7B4FC8C7">
        <w:rPr>
          <w:rFonts w:ascii="DM Sans" w:eastAsiaTheme="minorEastAsia" w:hAnsi="DM Sans"/>
          <w:b/>
          <w:bCs/>
          <w:color w:val="106B62" w:themeColor="accent6"/>
          <w:sz w:val="22"/>
          <w:szCs w:val="22"/>
          <w:lang w:eastAsia="en-US"/>
        </w:rPr>
        <w:t>/09/24)</w:t>
      </w:r>
    </w:p>
    <w:p w14:paraId="6113545B" w14:textId="35AEEC7F" w:rsidR="007D67D3" w:rsidRDefault="1FD6290C" w:rsidP="7B4FC8C7">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7B4FC8C7">
        <w:rPr>
          <w:rStyle w:val="normaltextrun"/>
          <w:rFonts w:ascii="DM Sans" w:eastAsiaTheme="minorEastAsia" w:hAnsi="DM Sans" w:cstheme="minorBidi"/>
          <w:sz w:val="22"/>
          <w:szCs w:val="22"/>
        </w:rPr>
        <w:t>September</w:t>
      </w:r>
      <w:r w:rsidR="000E3CDF" w:rsidRPr="7B4FC8C7">
        <w:rPr>
          <w:rStyle w:val="normaltextrun"/>
          <w:rFonts w:ascii="DM Sans" w:eastAsiaTheme="minorEastAsia" w:hAnsi="DM Sans" w:cstheme="minorBidi"/>
          <w:sz w:val="22"/>
          <w:szCs w:val="22"/>
        </w:rPr>
        <w:t xml:space="preserve"> 202</w:t>
      </w:r>
      <w:r w:rsidR="00033067" w:rsidRPr="7B4FC8C7">
        <w:rPr>
          <w:rStyle w:val="normaltextrun"/>
          <w:rFonts w:ascii="DM Sans" w:eastAsiaTheme="minorEastAsia" w:hAnsi="DM Sans" w:cstheme="minorBidi"/>
          <w:sz w:val="22"/>
          <w:szCs w:val="22"/>
        </w:rPr>
        <w:t xml:space="preserve">4 Cat A </w:t>
      </w:r>
      <w:r w:rsidR="00033067" w:rsidRPr="7B4FC8C7">
        <w:rPr>
          <w:rFonts w:ascii="DM Sans" w:eastAsiaTheme="minorEastAsia" w:hAnsi="DM Sans"/>
          <w:b/>
          <w:bCs/>
          <w:color w:val="106B62" w:themeColor="accent6"/>
          <w:sz w:val="22"/>
          <w:szCs w:val="22"/>
          <w:lang w:eastAsia="en-US"/>
        </w:rPr>
        <w:t xml:space="preserve">(Confidential Appendix FCS </w:t>
      </w:r>
      <w:r w:rsidR="52493767" w:rsidRPr="7B4FC8C7">
        <w:rPr>
          <w:rFonts w:ascii="DM Sans" w:eastAsiaTheme="minorEastAsia" w:hAnsi="DM Sans"/>
          <w:b/>
          <w:bCs/>
          <w:color w:val="106B62" w:themeColor="accent6"/>
          <w:sz w:val="22"/>
          <w:szCs w:val="22"/>
          <w:lang w:eastAsia="en-US"/>
        </w:rPr>
        <w:t>06</w:t>
      </w:r>
      <w:r w:rsidR="00537978" w:rsidRPr="7B4FC8C7">
        <w:rPr>
          <w:rFonts w:ascii="DM Sans" w:eastAsiaTheme="minorEastAsia" w:hAnsi="DM Sans"/>
          <w:b/>
          <w:bCs/>
          <w:color w:val="106B62" w:themeColor="accent6"/>
          <w:sz w:val="22"/>
          <w:szCs w:val="22"/>
          <w:lang w:eastAsia="en-US"/>
        </w:rPr>
        <w:t>/09/24</w:t>
      </w:r>
      <w:r w:rsidR="00033067" w:rsidRPr="7B4FC8C7">
        <w:rPr>
          <w:rFonts w:ascii="DM Sans" w:eastAsiaTheme="minorEastAsia" w:hAnsi="DM Sans"/>
          <w:b/>
          <w:bCs/>
          <w:color w:val="106B62" w:themeColor="accent6"/>
          <w:sz w:val="22"/>
          <w:szCs w:val="22"/>
          <w:lang w:eastAsia="en-US"/>
        </w:rPr>
        <w:t>)</w:t>
      </w:r>
    </w:p>
    <w:p w14:paraId="31F8C4FF" w14:textId="39BB5E46" w:rsidR="009A5DD2" w:rsidRPr="004417C3" w:rsidRDefault="00810481" w:rsidP="7B4FC8C7">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7B4FC8C7">
        <w:rPr>
          <w:rStyle w:val="normaltextrun"/>
          <w:rFonts w:ascii="DM Sans" w:eastAsiaTheme="minorEastAsia" w:hAnsi="DM Sans" w:cstheme="minorBidi"/>
          <w:sz w:val="22"/>
          <w:szCs w:val="22"/>
        </w:rPr>
        <w:t xml:space="preserve">Margin update </w:t>
      </w:r>
      <w:r w:rsidRPr="7B4FC8C7">
        <w:rPr>
          <w:rFonts w:ascii="DM Sans" w:eastAsiaTheme="minorEastAsia" w:hAnsi="DM Sans"/>
          <w:b/>
          <w:bCs/>
          <w:color w:val="106B62" w:themeColor="accent6"/>
          <w:sz w:val="22"/>
          <w:szCs w:val="22"/>
          <w:lang w:eastAsia="en-US"/>
        </w:rPr>
        <w:t xml:space="preserve">(Confidential Appendix FCS </w:t>
      </w:r>
      <w:r w:rsidR="4C28541B" w:rsidRPr="7B4FC8C7">
        <w:rPr>
          <w:rFonts w:ascii="DM Sans" w:eastAsiaTheme="minorEastAsia" w:hAnsi="DM Sans"/>
          <w:b/>
          <w:bCs/>
          <w:color w:val="106B62" w:themeColor="accent6"/>
          <w:sz w:val="22"/>
          <w:szCs w:val="22"/>
          <w:lang w:eastAsia="en-US"/>
        </w:rPr>
        <w:t>07</w:t>
      </w:r>
      <w:r w:rsidR="00537978" w:rsidRPr="7B4FC8C7">
        <w:rPr>
          <w:rFonts w:ascii="DM Sans" w:eastAsiaTheme="minorEastAsia" w:hAnsi="DM Sans"/>
          <w:b/>
          <w:bCs/>
          <w:color w:val="106B62" w:themeColor="accent6"/>
          <w:sz w:val="22"/>
          <w:szCs w:val="22"/>
          <w:lang w:eastAsia="en-US"/>
        </w:rPr>
        <w:t>/09/24</w:t>
      </w:r>
      <w:r w:rsidRPr="7B4FC8C7">
        <w:rPr>
          <w:rFonts w:ascii="DM Sans" w:eastAsiaTheme="minorEastAsia" w:hAnsi="DM Sans"/>
          <w:b/>
          <w:bCs/>
          <w:color w:val="106B62" w:themeColor="accent6"/>
          <w:sz w:val="22"/>
          <w:szCs w:val="22"/>
          <w:lang w:eastAsia="en-US"/>
        </w:rPr>
        <w:t>)</w:t>
      </w:r>
    </w:p>
    <w:p w14:paraId="56903A3B" w14:textId="2C172063" w:rsidR="001B764E" w:rsidRPr="004417C3" w:rsidRDefault="03819222" w:rsidP="1FC59188">
      <w:pPr>
        <w:pStyle w:val="paragraph"/>
        <w:numPr>
          <w:ilvl w:val="0"/>
          <w:numId w:val="21"/>
        </w:numPr>
        <w:spacing w:before="0" w:beforeAutospacing="0" w:after="0" w:afterAutospacing="0"/>
        <w:rPr>
          <w:rFonts w:ascii="DM Sans" w:eastAsiaTheme="minorEastAsia" w:hAnsi="DM Sans"/>
          <w:b/>
          <w:bCs/>
          <w:color w:val="106B62" w:themeColor="accent6"/>
          <w:sz w:val="22"/>
          <w:szCs w:val="22"/>
          <w:lang w:eastAsia="en-US"/>
        </w:rPr>
      </w:pPr>
      <w:r w:rsidRPr="7B4FC8C7">
        <w:rPr>
          <w:rStyle w:val="eop"/>
          <w:rFonts w:ascii="DM Sans" w:hAnsi="DM Sans" w:cstheme="minorBidi"/>
          <w:sz w:val="22"/>
          <w:szCs w:val="22"/>
        </w:rPr>
        <w:t xml:space="preserve">Price concessions update </w:t>
      </w:r>
      <w:r w:rsidRPr="7B4FC8C7">
        <w:rPr>
          <w:rFonts w:ascii="DM Sans" w:eastAsiaTheme="minorEastAsia" w:hAnsi="DM Sans"/>
          <w:b/>
          <w:bCs/>
          <w:color w:val="106A61"/>
          <w:sz w:val="22"/>
          <w:szCs w:val="22"/>
          <w:lang w:eastAsia="en-US"/>
        </w:rPr>
        <w:t xml:space="preserve">(Appendix FCS </w:t>
      </w:r>
      <w:r w:rsidR="553B77C3" w:rsidRPr="7B4FC8C7">
        <w:rPr>
          <w:rFonts w:ascii="DM Sans" w:eastAsiaTheme="minorEastAsia" w:hAnsi="DM Sans"/>
          <w:b/>
          <w:bCs/>
          <w:color w:val="106A61"/>
          <w:sz w:val="22"/>
          <w:szCs w:val="22"/>
          <w:lang w:eastAsia="en-US"/>
        </w:rPr>
        <w:t>08</w:t>
      </w:r>
      <w:r w:rsidR="00537978" w:rsidRPr="7B4FC8C7">
        <w:rPr>
          <w:rFonts w:ascii="DM Sans" w:eastAsiaTheme="minorEastAsia" w:hAnsi="DM Sans"/>
          <w:b/>
          <w:bCs/>
          <w:color w:val="106A61"/>
          <w:sz w:val="22"/>
          <w:szCs w:val="22"/>
          <w:lang w:eastAsia="en-US"/>
        </w:rPr>
        <w:t>/09/24</w:t>
      </w:r>
      <w:r w:rsidRPr="7B4FC8C7">
        <w:rPr>
          <w:rFonts w:ascii="DM Sans" w:eastAsiaTheme="minorEastAsia" w:hAnsi="DM Sans"/>
          <w:b/>
          <w:bCs/>
          <w:color w:val="106A61"/>
          <w:sz w:val="22"/>
          <w:szCs w:val="22"/>
          <w:lang w:eastAsia="en-US"/>
        </w:rPr>
        <w:t>)</w:t>
      </w:r>
    </w:p>
    <w:p w14:paraId="77E979C5" w14:textId="77777777" w:rsidR="001B764E" w:rsidRPr="004417C3" w:rsidRDefault="001B764E" w:rsidP="001B764E">
      <w:pPr>
        <w:pStyle w:val="paragraph"/>
        <w:spacing w:before="0" w:beforeAutospacing="0" w:after="0" w:afterAutospacing="0"/>
        <w:ind w:left="632"/>
        <w:textAlignment w:val="baseline"/>
        <w:rPr>
          <w:rStyle w:val="normaltextrun"/>
          <w:rFonts w:ascii="DM Sans" w:eastAsiaTheme="minorEastAsia" w:hAnsi="DM Sans" w:cstheme="minorHAnsi"/>
          <w:b/>
          <w:sz w:val="22"/>
          <w:szCs w:val="22"/>
        </w:rPr>
      </w:pPr>
    </w:p>
    <w:p w14:paraId="52F1724D" w14:textId="30426C3C" w:rsidR="001B764E" w:rsidRPr="004417C3" w:rsidRDefault="03819222" w:rsidP="7B4FC8C7">
      <w:pPr>
        <w:pStyle w:val="paragraph"/>
        <w:numPr>
          <w:ilvl w:val="0"/>
          <w:numId w:val="20"/>
        </w:numPr>
        <w:spacing w:before="0" w:beforeAutospacing="0" w:after="0" w:afterAutospacing="0"/>
        <w:textAlignment w:val="baseline"/>
        <w:rPr>
          <w:rFonts w:ascii="DM Sans" w:hAnsi="DM Sans" w:cstheme="minorBidi"/>
          <w:color w:val="106B62" w:themeColor="text1"/>
          <w:sz w:val="22"/>
          <w:szCs w:val="22"/>
        </w:rPr>
      </w:pPr>
      <w:r w:rsidRPr="7B4FC8C7">
        <w:rPr>
          <w:rStyle w:val="normaltextrun"/>
          <w:rFonts w:ascii="DM Sans" w:eastAsiaTheme="minorEastAsia" w:hAnsi="DM Sans" w:cstheme="minorBidi"/>
          <w:sz w:val="22"/>
          <w:szCs w:val="22"/>
        </w:rPr>
        <w:t>General funding update </w:t>
      </w:r>
      <w:r w:rsidRPr="7B4FC8C7">
        <w:rPr>
          <w:rFonts w:ascii="DM Sans" w:eastAsiaTheme="minorEastAsia" w:hAnsi="DM Sans"/>
          <w:b/>
          <w:bCs/>
          <w:color w:val="106A61"/>
          <w:sz w:val="22"/>
          <w:szCs w:val="22"/>
          <w:lang w:eastAsia="en-US"/>
        </w:rPr>
        <w:t>(Appendix FCS </w:t>
      </w:r>
      <w:r w:rsidR="7AA66461" w:rsidRPr="7B4FC8C7">
        <w:rPr>
          <w:rFonts w:ascii="DM Sans" w:eastAsiaTheme="minorEastAsia" w:hAnsi="DM Sans"/>
          <w:b/>
          <w:bCs/>
          <w:color w:val="106A61"/>
          <w:sz w:val="22"/>
          <w:szCs w:val="22"/>
          <w:lang w:eastAsia="en-US"/>
        </w:rPr>
        <w:t>09</w:t>
      </w:r>
      <w:r w:rsidR="00537978" w:rsidRPr="7B4FC8C7">
        <w:rPr>
          <w:rFonts w:ascii="DM Sans" w:eastAsiaTheme="minorEastAsia" w:hAnsi="DM Sans"/>
          <w:b/>
          <w:bCs/>
          <w:color w:val="106B62" w:themeColor="accent6"/>
          <w:sz w:val="22"/>
          <w:szCs w:val="22"/>
          <w:lang w:eastAsia="en-US"/>
        </w:rPr>
        <w:t>/09/24</w:t>
      </w:r>
      <w:r w:rsidRPr="7B4FC8C7">
        <w:rPr>
          <w:rFonts w:ascii="DM Sans" w:eastAsiaTheme="minorEastAsia" w:hAnsi="DM Sans"/>
          <w:b/>
          <w:bCs/>
          <w:color w:val="106A61"/>
          <w:sz w:val="22"/>
          <w:szCs w:val="22"/>
          <w:lang w:eastAsia="en-US"/>
        </w:rPr>
        <w:t>)</w:t>
      </w:r>
    </w:p>
    <w:p w14:paraId="13BAD801" w14:textId="77777777" w:rsidR="001B764E" w:rsidRPr="004417C3" w:rsidRDefault="001B764E" w:rsidP="001B764E">
      <w:pPr>
        <w:pStyle w:val="paragraph"/>
        <w:spacing w:before="0" w:beforeAutospacing="0" w:after="0" w:afterAutospacing="0"/>
        <w:textAlignment w:val="baseline"/>
        <w:rPr>
          <w:rFonts w:ascii="DM Sans" w:hAnsi="DM Sans" w:cstheme="minorHAnsi"/>
          <w:sz w:val="22"/>
          <w:szCs w:val="22"/>
        </w:rPr>
      </w:pPr>
      <w:r w:rsidRPr="004417C3">
        <w:rPr>
          <w:rStyle w:val="normaltextrun"/>
          <w:rFonts w:ascii="DM Sans" w:eastAsiaTheme="minorEastAsia" w:hAnsi="DM Sans" w:cstheme="minorHAnsi"/>
          <w:b/>
          <w:bCs/>
          <w:sz w:val="22"/>
          <w:szCs w:val="22"/>
        </w:rPr>
        <w:lastRenderedPageBreak/>
        <w:t> </w:t>
      </w:r>
      <w:r w:rsidRPr="004417C3">
        <w:rPr>
          <w:rStyle w:val="eop"/>
          <w:rFonts w:ascii="DM Sans" w:hAnsi="DM Sans" w:cstheme="minorHAnsi"/>
          <w:sz w:val="22"/>
          <w:szCs w:val="22"/>
        </w:rPr>
        <w:t> </w:t>
      </w:r>
    </w:p>
    <w:p w14:paraId="01FD64A6" w14:textId="13DEAF8B" w:rsidR="001B764E" w:rsidRPr="004417C3" w:rsidRDefault="03819222" w:rsidP="7B4FC8C7">
      <w:pPr>
        <w:pStyle w:val="paragraph"/>
        <w:numPr>
          <w:ilvl w:val="0"/>
          <w:numId w:val="20"/>
        </w:numPr>
        <w:spacing w:before="0" w:beforeAutospacing="0" w:after="0" w:afterAutospacing="0"/>
        <w:textAlignment w:val="baseline"/>
        <w:rPr>
          <w:rStyle w:val="scxw96657786"/>
          <w:rFonts w:ascii="DM Sans" w:eastAsiaTheme="minorEastAsia" w:hAnsi="DM Sans" w:cstheme="minorBidi"/>
          <w:sz w:val="22"/>
          <w:szCs w:val="22"/>
        </w:rPr>
      </w:pPr>
      <w:r w:rsidRPr="7B4FC8C7">
        <w:rPr>
          <w:rStyle w:val="normaltextrun"/>
          <w:rFonts w:ascii="DM Sans" w:eastAsiaTheme="minorEastAsia" w:hAnsi="DM Sans" w:cstheme="minorBidi"/>
          <w:sz w:val="22"/>
          <w:szCs w:val="22"/>
        </w:rPr>
        <w:t>Statistics</w:t>
      </w:r>
      <w:r w:rsidRPr="7B4FC8C7">
        <w:rPr>
          <w:rStyle w:val="normaltextrun"/>
          <w:rFonts w:ascii="DM Sans" w:eastAsiaTheme="minorEastAsia" w:hAnsi="DM Sans" w:cstheme="minorBidi"/>
          <w:color w:val="0000FF"/>
          <w:sz w:val="22"/>
          <w:szCs w:val="22"/>
        </w:rPr>
        <w:t> </w:t>
      </w:r>
      <w:r w:rsidRPr="7B4FC8C7">
        <w:rPr>
          <w:rFonts w:ascii="DM Sans" w:eastAsiaTheme="minorEastAsia" w:hAnsi="DM Sans"/>
          <w:b/>
          <w:bCs/>
          <w:color w:val="106A61"/>
          <w:sz w:val="22"/>
          <w:szCs w:val="22"/>
          <w:lang w:eastAsia="en-US"/>
        </w:rPr>
        <w:t>(Appendix FCS </w:t>
      </w:r>
      <w:r w:rsidR="7C01FDA6" w:rsidRPr="7B4FC8C7">
        <w:rPr>
          <w:rFonts w:ascii="DM Sans" w:eastAsiaTheme="minorEastAsia" w:hAnsi="DM Sans"/>
          <w:b/>
          <w:bCs/>
          <w:color w:val="106A61"/>
          <w:sz w:val="22"/>
          <w:szCs w:val="22"/>
          <w:lang w:eastAsia="en-US"/>
        </w:rPr>
        <w:t>10</w:t>
      </w:r>
      <w:r w:rsidR="00537978" w:rsidRPr="7B4FC8C7">
        <w:rPr>
          <w:rFonts w:ascii="DM Sans" w:eastAsiaTheme="minorEastAsia" w:hAnsi="DM Sans"/>
          <w:b/>
          <w:bCs/>
          <w:color w:val="106B62" w:themeColor="accent6"/>
          <w:sz w:val="22"/>
          <w:szCs w:val="22"/>
          <w:lang w:eastAsia="en-US"/>
        </w:rPr>
        <w:t>/09/24</w:t>
      </w:r>
      <w:r w:rsidRPr="7B4FC8C7">
        <w:rPr>
          <w:rFonts w:ascii="DM Sans" w:eastAsiaTheme="minorEastAsia" w:hAnsi="DM Sans"/>
          <w:b/>
          <w:bCs/>
          <w:color w:val="106A61"/>
          <w:sz w:val="22"/>
          <w:szCs w:val="22"/>
          <w:lang w:eastAsia="en-US"/>
        </w:rPr>
        <w:t>)</w:t>
      </w:r>
      <w:r>
        <w:br/>
      </w:r>
    </w:p>
    <w:p w14:paraId="710AF650" w14:textId="77777777" w:rsidR="001B764E" w:rsidRDefault="001B764E" w:rsidP="009B6496">
      <w:pPr>
        <w:pStyle w:val="paragraph"/>
        <w:numPr>
          <w:ilvl w:val="0"/>
          <w:numId w:val="20"/>
        </w:numPr>
        <w:spacing w:before="0" w:beforeAutospacing="0" w:after="0" w:afterAutospacing="0"/>
        <w:textAlignment w:val="baseline"/>
        <w:rPr>
          <w:rStyle w:val="normaltextrun"/>
          <w:rFonts w:ascii="DM Sans" w:eastAsiaTheme="minorEastAsia" w:hAnsi="DM Sans" w:cstheme="minorHAnsi"/>
          <w:sz w:val="22"/>
          <w:szCs w:val="22"/>
        </w:rPr>
      </w:pPr>
      <w:r w:rsidRPr="642A36C4">
        <w:rPr>
          <w:rStyle w:val="normaltextrun"/>
          <w:rFonts w:ascii="DM Sans" w:eastAsiaTheme="minorEastAsia" w:hAnsi="DM Sans" w:cstheme="minorBidi"/>
          <w:sz w:val="22"/>
          <w:szCs w:val="22"/>
        </w:rPr>
        <w:t>Any other business</w:t>
      </w:r>
    </w:p>
    <w:p w14:paraId="60AF7CFE" w14:textId="4632339A" w:rsidR="00014586" w:rsidRDefault="00014586">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014586" w:rsidRPr="00014586" w14:paraId="4D2EBD47" w14:textId="77777777" w:rsidTr="00014586">
        <w:trPr>
          <w:trHeight w:val="795"/>
          <w:jc w:val="center"/>
        </w:trPr>
        <w:tc>
          <w:tcPr>
            <w:tcW w:w="3510" w:type="dxa"/>
            <w:tcBorders>
              <w:top w:val="single" w:sz="6" w:space="0" w:color="000000"/>
              <w:left w:val="single" w:sz="6" w:space="0" w:color="000000"/>
              <w:bottom w:val="single" w:sz="6" w:space="0" w:color="000000"/>
              <w:right w:val="single" w:sz="6" w:space="0" w:color="000000"/>
            </w:tcBorders>
            <w:vAlign w:val="center"/>
          </w:tcPr>
          <w:p w14:paraId="0551A2FD"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lastRenderedPageBreak/>
              <w:t>Subject</w:t>
            </w:r>
          </w:p>
        </w:tc>
        <w:tc>
          <w:tcPr>
            <w:tcW w:w="5385" w:type="dxa"/>
            <w:tcBorders>
              <w:top w:val="single" w:sz="6" w:space="0" w:color="000000"/>
              <w:bottom w:val="single" w:sz="6" w:space="0" w:color="000000"/>
              <w:right w:val="single" w:sz="6" w:space="0" w:color="000000"/>
            </w:tcBorders>
            <w:vAlign w:val="center"/>
          </w:tcPr>
          <w:p w14:paraId="27E667F4"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Price concessions update</w:t>
            </w:r>
          </w:p>
        </w:tc>
      </w:tr>
      <w:tr w:rsidR="00014586" w:rsidRPr="00014586" w14:paraId="7DF74D81"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15202B21"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t>Date of meeting</w:t>
            </w:r>
          </w:p>
        </w:tc>
        <w:tc>
          <w:tcPr>
            <w:tcW w:w="5385" w:type="dxa"/>
            <w:tcBorders>
              <w:bottom w:val="single" w:sz="6" w:space="0" w:color="000000"/>
              <w:right w:val="single" w:sz="6" w:space="0" w:color="000000"/>
            </w:tcBorders>
            <w:vAlign w:val="center"/>
          </w:tcPr>
          <w:p w14:paraId="0E235EC4"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September 2024</w:t>
            </w:r>
          </w:p>
        </w:tc>
      </w:tr>
      <w:tr w:rsidR="00014586" w:rsidRPr="00014586" w14:paraId="64925F5E"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136558EF"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t>Committee/Subcommittee</w:t>
            </w:r>
          </w:p>
        </w:tc>
        <w:tc>
          <w:tcPr>
            <w:tcW w:w="5385" w:type="dxa"/>
            <w:tcBorders>
              <w:bottom w:val="single" w:sz="6" w:space="0" w:color="000000"/>
              <w:right w:val="single" w:sz="6" w:space="0" w:color="000000"/>
            </w:tcBorders>
            <w:vAlign w:val="center"/>
          </w:tcPr>
          <w:p w14:paraId="32118119" w14:textId="77777777" w:rsidR="00014586" w:rsidRPr="00014586" w:rsidRDefault="00014586" w:rsidP="00014586">
            <w:pPr>
              <w:widowControl w:val="0"/>
              <w:autoSpaceDE w:val="0"/>
              <w:autoSpaceDN w:val="0"/>
              <w:spacing w:after="0" w:line="240" w:lineRule="auto"/>
              <w:ind w:left="107"/>
              <w:rPr>
                <w:rFonts w:cs="Calibri"/>
                <w:color w:val="000000"/>
                <w:lang w:bidi="en-US"/>
              </w:rPr>
            </w:pPr>
            <w:proofErr w:type="spellStart"/>
            <w:r w:rsidRPr="00014586">
              <w:rPr>
                <w:rFonts w:cs="Calibri"/>
                <w:color w:val="0F6B61"/>
                <w:lang w:bidi="en-US"/>
              </w:rPr>
              <w:t>FunCon</w:t>
            </w:r>
            <w:proofErr w:type="spellEnd"/>
          </w:p>
        </w:tc>
      </w:tr>
      <w:tr w:rsidR="00014586" w:rsidRPr="00014586" w14:paraId="19F39C2E"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5E617755"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t>Status</w:t>
            </w:r>
          </w:p>
        </w:tc>
        <w:tc>
          <w:tcPr>
            <w:tcW w:w="5385" w:type="dxa"/>
            <w:tcBorders>
              <w:bottom w:val="single" w:sz="6" w:space="0" w:color="000000"/>
              <w:right w:val="single" w:sz="6" w:space="0" w:color="000000"/>
            </w:tcBorders>
            <w:vAlign w:val="center"/>
          </w:tcPr>
          <w:p w14:paraId="5C2BDE14"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Not confidential</w:t>
            </w:r>
          </w:p>
        </w:tc>
      </w:tr>
      <w:tr w:rsidR="00014586" w:rsidRPr="00014586" w14:paraId="1A265DCE"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31BB4E4E"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t>Overview</w:t>
            </w:r>
          </w:p>
        </w:tc>
        <w:tc>
          <w:tcPr>
            <w:tcW w:w="5385" w:type="dxa"/>
            <w:tcBorders>
              <w:bottom w:val="single" w:sz="6" w:space="0" w:color="000000"/>
              <w:right w:val="single" w:sz="6" w:space="0" w:color="000000"/>
            </w:tcBorders>
            <w:vAlign w:val="center"/>
          </w:tcPr>
          <w:p w14:paraId="79B7C5A6"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Overview of monthly price concessions granted</w:t>
            </w:r>
          </w:p>
        </w:tc>
      </w:tr>
      <w:tr w:rsidR="00014586" w:rsidRPr="00014586" w14:paraId="245A9DD0"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4CE95BE9"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t>Proposed action(s)</w:t>
            </w:r>
          </w:p>
        </w:tc>
        <w:tc>
          <w:tcPr>
            <w:tcW w:w="5385" w:type="dxa"/>
            <w:tcBorders>
              <w:bottom w:val="single" w:sz="6" w:space="0" w:color="000000"/>
              <w:right w:val="single" w:sz="6" w:space="0" w:color="000000"/>
            </w:tcBorders>
            <w:vAlign w:val="center"/>
          </w:tcPr>
          <w:p w14:paraId="2F77DCB3"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No action required</w:t>
            </w:r>
          </w:p>
        </w:tc>
      </w:tr>
      <w:tr w:rsidR="00014586" w:rsidRPr="00014586" w14:paraId="14065552" w14:textId="77777777" w:rsidTr="00014586">
        <w:trPr>
          <w:trHeight w:val="1065"/>
          <w:jc w:val="center"/>
        </w:trPr>
        <w:tc>
          <w:tcPr>
            <w:tcW w:w="3510" w:type="dxa"/>
            <w:tcBorders>
              <w:left w:val="single" w:sz="6" w:space="0" w:color="000000"/>
              <w:bottom w:val="single" w:sz="6" w:space="0" w:color="000000"/>
              <w:right w:val="single" w:sz="6" w:space="0" w:color="000000"/>
            </w:tcBorders>
            <w:vAlign w:val="center"/>
          </w:tcPr>
          <w:p w14:paraId="436505C9"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color w:val="0F6B61"/>
                <w:lang w:bidi="en-US"/>
              </w:rPr>
              <w:t>Author(s) of the paper</w:t>
            </w:r>
          </w:p>
        </w:tc>
        <w:tc>
          <w:tcPr>
            <w:tcW w:w="5385" w:type="dxa"/>
            <w:tcBorders>
              <w:bottom w:val="single" w:sz="6" w:space="0" w:color="000000"/>
              <w:right w:val="single" w:sz="6" w:space="0" w:color="000000"/>
            </w:tcBorders>
            <w:vAlign w:val="center"/>
          </w:tcPr>
          <w:p w14:paraId="159BC5F7" w14:textId="77777777" w:rsidR="00014586" w:rsidRPr="00014586" w:rsidRDefault="00014586" w:rsidP="00014586">
            <w:pPr>
              <w:widowControl w:val="0"/>
              <w:autoSpaceDE w:val="0"/>
              <w:autoSpaceDN w:val="0"/>
              <w:spacing w:after="0" w:line="240" w:lineRule="auto"/>
              <w:ind w:left="107" w:right="1299"/>
              <w:rPr>
                <w:rFonts w:cs="Calibri"/>
                <w:color w:val="000000"/>
                <w:lang w:bidi="en-US"/>
              </w:rPr>
            </w:pPr>
            <w:r w:rsidRPr="00014586">
              <w:rPr>
                <w:rFonts w:cs="Calibri"/>
                <w:color w:val="0F6B61"/>
                <w:lang w:bidi="en-US"/>
              </w:rPr>
              <w:t>CPE Dispensing &amp; Supply Team</w:t>
            </w:r>
          </w:p>
        </w:tc>
      </w:tr>
    </w:tbl>
    <w:p w14:paraId="5203F44B"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7CBFC25A" w14:textId="77777777" w:rsidR="00014586" w:rsidRPr="00014586" w:rsidRDefault="00014586" w:rsidP="00014586">
      <w:pPr>
        <w:spacing w:after="0" w:line="240" w:lineRule="auto"/>
        <w:rPr>
          <w:rFonts w:ascii="Calibri" w:hAnsi="Calibri" w:cs="Arial"/>
        </w:rPr>
      </w:pPr>
      <w:r w:rsidRPr="00014586">
        <w:rPr>
          <w:rFonts w:ascii="Calibri" w:hAnsi="Calibri" w:cs="Arial"/>
        </w:rPr>
        <w:br w:type="page"/>
      </w:r>
    </w:p>
    <w:p w14:paraId="638FE01E" w14:textId="77777777" w:rsidR="00014586" w:rsidRPr="00014586" w:rsidRDefault="00014586" w:rsidP="00014586">
      <w:pPr>
        <w:keepNext/>
        <w:keepLines/>
        <w:widowControl w:val="0"/>
        <w:autoSpaceDE w:val="0"/>
        <w:autoSpaceDN w:val="0"/>
        <w:spacing w:before="240" w:after="240" w:line="240" w:lineRule="auto"/>
        <w:outlineLvl w:val="1"/>
        <w:rPr>
          <w:rFonts w:ascii="Mokoko Medium" w:eastAsia="Yu Gothic Light" w:hAnsi="Mokoko Medium" w:cs="Mokoko Medium"/>
          <w:b/>
          <w:bCs/>
          <w:color w:val="0F6B61"/>
          <w:sz w:val="32"/>
          <w:szCs w:val="32"/>
          <w:lang w:bidi="en-US"/>
        </w:rPr>
      </w:pPr>
      <w:r w:rsidRPr="00014586">
        <w:rPr>
          <w:rFonts w:ascii="Mokoko Medium" w:eastAsia="Mokoko Medium" w:hAnsi="Mokoko Medium" w:cs="Mokoko Medium"/>
          <w:b/>
          <w:bCs/>
          <w:color w:val="0F6B61"/>
          <w:sz w:val="24"/>
          <w:szCs w:val="24"/>
          <w:lang w:bidi="en-US"/>
        </w:rPr>
        <w:lastRenderedPageBreak/>
        <w:t>Appendix 08/09/2024</w:t>
      </w:r>
      <w:r w:rsidRPr="00014586">
        <w:rPr>
          <w:rFonts w:ascii="Calibri Light" w:eastAsia="Yu Gothic Light" w:hAnsi="Calibri Light"/>
          <w:color w:val="2F5496"/>
          <w:sz w:val="26"/>
          <w:szCs w:val="26"/>
          <w:lang w:bidi="en-US"/>
        </w:rPr>
        <w:tab/>
      </w:r>
      <w:r w:rsidRPr="00014586">
        <w:rPr>
          <w:rFonts w:ascii="Calibri Light" w:eastAsia="Yu Gothic Light" w:hAnsi="Calibri Light"/>
          <w:color w:val="2F5496"/>
          <w:sz w:val="26"/>
          <w:szCs w:val="26"/>
          <w:lang w:bidi="en-US"/>
        </w:rPr>
        <w:tab/>
      </w:r>
      <w:r w:rsidRPr="00014586">
        <w:rPr>
          <w:rFonts w:ascii="Calibri Light" w:eastAsia="Yu Gothic Light" w:hAnsi="Calibri Light"/>
          <w:color w:val="2F5496"/>
          <w:sz w:val="26"/>
          <w:szCs w:val="26"/>
          <w:lang w:bidi="en-US"/>
        </w:rPr>
        <w:tab/>
      </w:r>
      <w:r w:rsidRPr="00014586">
        <w:rPr>
          <w:rFonts w:ascii="Calibri Light" w:eastAsia="Yu Gothic Light" w:hAnsi="Calibri Light"/>
          <w:color w:val="2F5496"/>
          <w:sz w:val="26"/>
          <w:szCs w:val="26"/>
          <w:lang w:bidi="en-US"/>
        </w:rPr>
        <w:tab/>
      </w:r>
      <w:r w:rsidRPr="00014586">
        <w:rPr>
          <w:rFonts w:ascii="Calibri Light" w:eastAsia="Yu Gothic Light" w:hAnsi="Calibri Light"/>
          <w:color w:val="2F5496"/>
          <w:sz w:val="26"/>
          <w:szCs w:val="26"/>
          <w:lang w:bidi="en-US"/>
        </w:rPr>
        <w:tab/>
        <w:t xml:space="preserve">                  </w:t>
      </w:r>
    </w:p>
    <w:p w14:paraId="2195CE9E" w14:textId="77777777" w:rsidR="00014586" w:rsidRPr="00014586" w:rsidRDefault="00014586" w:rsidP="00014586">
      <w:pPr>
        <w:spacing w:after="0" w:line="240" w:lineRule="auto"/>
        <w:rPr>
          <w:rFonts w:ascii="Calibri" w:hAnsi="Calibri" w:cs="Arial"/>
        </w:rPr>
      </w:pPr>
      <w:r w:rsidRPr="00014586">
        <w:rPr>
          <w:rFonts w:ascii="Mokoko Medium" w:hAnsi="Mokoko Medium" w:cs="Mokoko Medium"/>
          <w:b/>
          <w:bCs/>
          <w:color w:val="0F6B61"/>
          <w:sz w:val="32"/>
          <w:szCs w:val="32"/>
        </w:rPr>
        <w:t>Price concessions update</w:t>
      </w:r>
      <w:r w:rsidRPr="00014586">
        <w:rPr>
          <w:rFonts w:ascii="Calibri" w:hAnsi="Calibri" w:cs="Arial"/>
        </w:rPr>
        <w:br/>
      </w:r>
    </w:p>
    <w:p w14:paraId="0B245693" w14:textId="77777777" w:rsidR="00014586" w:rsidRPr="00014586" w:rsidRDefault="00014586" w:rsidP="00014586">
      <w:pPr>
        <w:spacing w:after="0" w:line="240" w:lineRule="auto"/>
        <w:rPr>
          <w:rFonts w:ascii="Mokoko Medium" w:hAnsi="Mokoko Medium" w:cs="Mokoko Medium"/>
          <w:b/>
          <w:bCs/>
          <w:color w:val="0F6B61"/>
          <w:sz w:val="24"/>
          <w:szCs w:val="24"/>
        </w:rPr>
      </w:pPr>
      <w:r w:rsidRPr="00014586">
        <w:rPr>
          <w:rFonts w:ascii="Calibri" w:hAnsi="Calibri" w:cs="Arial"/>
        </w:rPr>
        <w:br/>
      </w:r>
      <w:r w:rsidRPr="00014586">
        <w:rPr>
          <w:rFonts w:ascii="Mokoko Medium" w:hAnsi="Mokoko Medium" w:cs="Mokoko Medium"/>
          <w:b/>
          <w:bCs/>
          <w:color w:val="0F6B61"/>
          <w:sz w:val="24"/>
          <w:szCs w:val="24"/>
        </w:rPr>
        <w:t>September 2024</w:t>
      </w:r>
    </w:p>
    <w:p w14:paraId="0C19EA58" w14:textId="77777777" w:rsidR="00014586" w:rsidRPr="00014586" w:rsidRDefault="00014586" w:rsidP="00014586">
      <w:pPr>
        <w:spacing w:after="0" w:line="240" w:lineRule="auto"/>
        <w:rPr>
          <w:rFonts w:eastAsia="DM Sans" w:cs="DM Sans"/>
        </w:rPr>
      </w:pPr>
    </w:p>
    <w:p w14:paraId="593FFA80" w14:textId="77777777" w:rsidR="00014586" w:rsidRPr="00014586" w:rsidRDefault="00014586" w:rsidP="00014586">
      <w:pPr>
        <w:numPr>
          <w:ilvl w:val="0"/>
          <w:numId w:val="28"/>
        </w:numPr>
        <w:spacing w:after="0" w:line="240" w:lineRule="auto"/>
        <w:ind w:hanging="357"/>
        <w:contextualSpacing/>
        <w:jc w:val="both"/>
        <w:rPr>
          <w:rFonts w:ascii="Calibri" w:hAnsi="Calibri" w:cs="Arial"/>
        </w:rPr>
      </w:pPr>
      <w:r w:rsidRPr="00014586">
        <w:rPr>
          <w:rFonts w:eastAsia="DM Sans" w:cs="DM Sans"/>
          <w:color w:val="000000"/>
        </w:rPr>
        <w:t xml:space="preserve">As of 3rd September 2024, CPE has applied for </w:t>
      </w:r>
      <w:r w:rsidRPr="00014586">
        <w:rPr>
          <w:rFonts w:eastAsia="DM Sans" w:cs="DM Sans"/>
          <w:b/>
          <w:bCs/>
          <w:color w:val="000000"/>
        </w:rPr>
        <w:t xml:space="preserve">90 </w:t>
      </w:r>
      <w:r w:rsidRPr="00014586">
        <w:rPr>
          <w:rFonts w:eastAsia="DM Sans" w:cs="DM Sans"/>
          <w:color w:val="000000"/>
        </w:rPr>
        <w:t>price concessions. Further applications may be submitted throughout the month based on reports received by CPE.</w:t>
      </w:r>
    </w:p>
    <w:p w14:paraId="0679D3C0" w14:textId="77777777" w:rsidR="00014586" w:rsidRPr="00014586" w:rsidRDefault="00014586" w:rsidP="00014586">
      <w:pPr>
        <w:spacing w:after="0" w:line="240" w:lineRule="auto"/>
        <w:jc w:val="both"/>
        <w:rPr>
          <w:rFonts w:ascii="Calibri" w:hAnsi="Calibri" w:cs="Arial"/>
        </w:rPr>
      </w:pPr>
    </w:p>
    <w:p w14:paraId="0ABD18A9" w14:textId="77777777" w:rsidR="00014586" w:rsidRPr="00014586" w:rsidRDefault="00014586" w:rsidP="00014586">
      <w:pPr>
        <w:keepNext/>
        <w:keepLines/>
        <w:widowControl w:val="0"/>
        <w:autoSpaceDE w:val="0"/>
        <w:autoSpaceDN w:val="0"/>
        <w:spacing w:before="240" w:after="240" w:line="240" w:lineRule="auto"/>
        <w:outlineLvl w:val="1"/>
        <w:rPr>
          <w:rFonts w:eastAsia="DM Sans" w:cs="DM Sans"/>
          <w:color w:val="2F5496"/>
          <w:sz w:val="26"/>
          <w:szCs w:val="26"/>
          <w:lang w:bidi="en-US"/>
        </w:rPr>
      </w:pPr>
      <w:r w:rsidRPr="00014586">
        <w:rPr>
          <w:rFonts w:ascii="Mokoko Medium" w:eastAsia="Yu Gothic Light" w:hAnsi="Mokoko Medium" w:cs="Mokoko Medium"/>
          <w:b/>
          <w:bCs/>
          <w:color w:val="0F6B61"/>
          <w:sz w:val="24"/>
          <w:szCs w:val="24"/>
          <w:lang w:bidi="en-US"/>
        </w:rPr>
        <w:t>August 2024</w:t>
      </w:r>
    </w:p>
    <w:p w14:paraId="1367CFCF" w14:textId="77777777" w:rsidR="00014586" w:rsidRPr="00014586" w:rsidRDefault="00014586" w:rsidP="00014586">
      <w:pPr>
        <w:numPr>
          <w:ilvl w:val="0"/>
          <w:numId w:val="28"/>
        </w:numPr>
        <w:spacing w:before="100" w:beforeAutospacing="1" w:after="100" w:afterAutospacing="1" w:line="240" w:lineRule="auto"/>
        <w:jc w:val="both"/>
        <w:rPr>
          <w:rFonts w:eastAsia="Times New Roman"/>
          <w:color w:val="000000"/>
          <w:lang w:eastAsia="en-GB"/>
        </w:rPr>
      </w:pPr>
      <w:r w:rsidRPr="00014586">
        <w:rPr>
          <w:rFonts w:eastAsia="Times New Roman"/>
          <w:color w:val="000000"/>
          <w:lang w:eastAsia="en-GB"/>
        </w:rPr>
        <w:t>Reductions were made to the August Drug Tariff after DHSC identified an error in their calculation of July 2024 Category M prices.</w:t>
      </w:r>
    </w:p>
    <w:p w14:paraId="109BE576" w14:textId="77777777" w:rsidR="00014586" w:rsidRPr="00014586" w:rsidRDefault="00014586" w:rsidP="00014586">
      <w:pPr>
        <w:numPr>
          <w:ilvl w:val="0"/>
          <w:numId w:val="28"/>
        </w:numPr>
        <w:spacing w:before="100" w:beforeAutospacing="1" w:after="100" w:afterAutospacing="1" w:line="240" w:lineRule="auto"/>
        <w:jc w:val="both"/>
        <w:rPr>
          <w:rFonts w:eastAsia="Times New Roman"/>
          <w:color w:val="000000"/>
          <w:sz w:val="24"/>
          <w:szCs w:val="24"/>
          <w:lang w:eastAsia="en-GB"/>
        </w:rPr>
      </w:pPr>
      <w:r w:rsidRPr="00014586">
        <w:rPr>
          <w:rFonts w:eastAsia="Times New Roman"/>
          <w:color w:val="000000"/>
          <w:lang w:eastAsia="en-GB"/>
        </w:rPr>
        <w:t xml:space="preserve">Despite CPE’s strong opposition to any downward adjustments, DHSC imposed the changes with the aim of reducing reimbursement by circa </w:t>
      </w:r>
      <w:r w:rsidRPr="00014586">
        <w:rPr>
          <w:rFonts w:eastAsia="Times New Roman"/>
          <w:b/>
          <w:bCs/>
          <w:color w:val="000000"/>
          <w:lang w:eastAsia="en-GB"/>
        </w:rPr>
        <w:t>£9m</w:t>
      </w:r>
      <w:r w:rsidRPr="00014586">
        <w:rPr>
          <w:rFonts w:eastAsia="Times New Roman"/>
          <w:color w:val="000000"/>
          <w:lang w:eastAsia="en-GB"/>
        </w:rPr>
        <w:t xml:space="preserve"> per month.</w:t>
      </w:r>
    </w:p>
    <w:p w14:paraId="47BE8841" w14:textId="77777777" w:rsidR="00014586" w:rsidRPr="00014586" w:rsidRDefault="00014586" w:rsidP="00014586">
      <w:pPr>
        <w:numPr>
          <w:ilvl w:val="0"/>
          <w:numId w:val="28"/>
        </w:numPr>
        <w:spacing w:after="0" w:line="240" w:lineRule="auto"/>
        <w:ind w:hanging="357"/>
        <w:contextualSpacing/>
        <w:jc w:val="both"/>
        <w:rPr>
          <w:rFonts w:eastAsia="DM Sans" w:cs="DM Sans"/>
        </w:rPr>
      </w:pPr>
      <w:r w:rsidRPr="00014586">
        <w:rPr>
          <w:rFonts w:eastAsia="DM Sans" w:cs="DM Sans"/>
        </w:rPr>
        <w:t>DHSC wrote to CPE on 31st August with their final adjusted prices for August 2024.</w:t>
      </w:r>
    </w:p>
    <w:p w14:paraId="737DFBC7" w14:textId="77777777" w:rsidR="00014586" w:rsidRPr="00014586" w:rsidRDefault="00014586" w:rsidP="00014586">
      <w:pPr>
        <w:numPr>
          <w:ilvl w:val="1"/>
          <w:numId w:val="28"/>
        </w:numPr>
        <w:spacing w:after="0" w:line="240" w:lineRule="auto"/>
        <w:contextualSpacing/>
        <w:jc w:val="both"/>
        <w:rPr>
          <w:rFonts w:eastAsia="DM Sans" w:cs="DM Sans"/>
        </w:rPr>
      </w:pPr>
      <w:r w:rsidRPr="00014586">
        <w:rPr>
          <w:rFonts w:eastAsia="DM Sans" w:cs="DM Sans"/>
        </w:rPr>
        <w:t>CPE applied for a total of</w:t>
      </w:r>
      <w:r w:rsidRPr="00014586">
        <w:rPr>
          <w:rFonts w:eastAsia="DM Sans" w:cs="DM Sans"/>
          <w:b/>
          <w:bCs/>
        </w:rPr>
        <w:t xml:space="preserve"> 158 </w:t>
      </w:r>
      <w:r w:rsidRPr="00014586">
        <w:rPr>
          <w:rFonts w:eastAsia="DM Sans" w:cs="DM Sans"/>
        </w:rPr>
        <w:t>price concessions in August 2024.</w:t>
      </w:r>
    </w:p>
    <w:p w14:paraId="4330FD26" w14:textId="77777777" w:rsidR="00014586" w:rsidRPr="00014586" w:rsidRDefault="00014586" w:rsidP="00014586">
      <w:pPr>
        <w:numPr>
          <w:ilvl w:val="0"/>
          <w:numId w:val="31"/>
        </w:numPr>
        <w:spacing w:after="0" w:line="240" w:lineRule="auto"/>
        <w:contextualSpacing/>
        <w:jc w:val="both"/>
        <w:rPr>
          <w:rFonts w:eastAsia="DM Sans" w:cs="DM Sans"/>
        </w:rPr>
      </w:pPr>
      <w:r w:rsidRPr="00014586">
        <w:rPr>
          <w:rFonts w:eastAsia="DM Sans" w:cs="DM Sans"/>
          <w:b/>
          <w:bCs/>
        </w:rPr>
        <w:t>151</w:t>
      </w:r>
      <w:r w:rsidRPr="00014586">
        <w:rPr>
          <w:rFonts w:eastAsia="DM Sans" w:cs="DM Sans"/>
        </w:rPr>
        <w:t xml:space="preserve"> price concessions were granted by DHSC. </w:t>
      </w:r>
    </w:p>
    <w:p w14:paraId="496C7E62" w14:textId="77777777" w:rsidR="00014586" w:rsidRPr="00014586" w:rsidRDefault="00014586" w:rsidP="00014586">
      <w:pPr>
        <w:numPr>
          <w:ilvl w:val="0"/>
          <w:numId w:val="31"/>
        </w:numPr>
        <w:spacing w:after="0" w:line="240" w:lineRule="auto"/>
        <w:contextualSpacing/>
        <w:jc w:val="both"/>
        <w:rPr>
          <w:rFonts w:eastAsia="DM Sans" w:cs="DM Sans"/>
        </w:rPr>
      </w:pPr>
      <w:r w:rsidRPr="00014586">
        <w:rPr>
          <w:rFonts w:eastAsia="DM Sans" w:cs="DM Sans"/>
        </w:rPr>
        <w:t xml:space="preserve">Of these, </w:t>
      </w:r>
      <w:r w:rsidRPr="00014586">
        <w:rPr>
          <w:rFonts w:eastAsia="DM Sans" w:cs="DM Sans"/>
          <w:b/>
          <w:bCs/>
        </w:rPr>
        <w:t xml:space="preserve">107 </w:t>
      </w:r>
      <w:r w:rsidRPr="00014586">
        <w:rPr>
          <w:rFonts w:eastAsia="DM Sans" w:cs="DM Sans"/>
        </w:rPr>
        <w:t>prices</w:t>
      </w:r>
      <w:r w:rsidRPr="00014586">
        <w:rPr>
          <w:rFonts w:eastAsia="DM Sans" w:cs="DM Sans"/>
          <w:b/>
          <w:bCs/>
        </w:rPr>
        <w:t xml:space="preserve"> </w:t>
      </w:r>
      <w:r w:rsidRPr="00014586">
        <w:rPr>
          <w:rFonts w:eastAsia="DM Sans" w:cs="DM Sans"/>
        </w:rPr>
        <w:t>were agreed between DHSC and CPE.</w:t>
      </w:r>
    </w:p>
    <w:p w14:paraId="62395ECD"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b/>
          <w:bCs/>
        </w:rPr>
        <w:t>44</w:t>
      </w:r>
      <w:r w:rsidRPr="00014586">
        <w:rPr>
          <w:rFonts w:eastAsia="DM Sans" w:cs="DM Sans"/>
        </w:rPr>
        <w:t xml:space="preserve"> products had prices imposed as CPE was unable to agree to the final prices proposed by DHSC.</w:t>
      </w:r>
      <w:r w:rsidRPr="00014586">
        <w:rPr>
          <w:rFonts w:eastAsia="Times New Roman" w:cs="Arial"/>
          <w:color w:val="000000"/>
        </w:rPr>
        <w:t xml:space="preserve"> </w:t>
      </w:r>
    </w:p>
    <w:p w14:paraId="4DF6B936"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b/>
          <w:bCs/>
        </w:rPr>
        <w:t xml:space="preserve">4 </w:t>
      </w:r>
      <w:r w:rsidRPr="00014586">
        <w:rPr>
          <w:rFonts w:eastAsia="DM Sans" w:cs="DM Sans"/>
        </w:rPr>
        <w:t>products were refused a price concession by DHSC i.e. no concessionary price imposed.</w:t>
      </w:r>
    </w:p>
    <w:p w14:paraId="0D2C2530"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b/>
          <w:bCs/>
        </w:rPr>
        <w:t>3</w:t>
      </w:r>
      <w:r w:rsidRPr="00014586">
        <w:rPr>
          <w:rFonts w:eastAsia="DM Sans" w:cs="DM Sans"/>
        </w:rPr>
        <w:t xml:space="preserve"> products where we agreed no concessionary price was needed</w:t>
      </w:r>
    </w:p>
    <w:p w14:paraId="719B4A5F"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rPr>
        <w:t xml:space="preserve">There were </w:t>
      </w:r>
      <w:r w:rsidRPr="00014586">
        <w:rPr>
          <w:rFonts w:eastAsia="DM Sans" w:cs="DM Sans"/>
          <w:b/>
          <w:bCs/>
        </w:rPr>
        <w:t>4</w:t>
      </w:r>
      <w:r w:rsidRPr="00014586">
        <w:rPr>
          <w:rFonts w:eastAsia="DM Sans" w:cs="DM Sans"/>
        </w:rPr>
        <w:t xml:space="preserve"> price concessions from July that rolled over into August 2024</w:t>
      </w:r>
    </w:p>
    <w:p w14:paraId="6D811798" w14:textId="77777777" w:rsidR="00014586" w:rsidRPr="00014586" w:rsidRDefault="00014586" w:rsidP="00014586">
      <w:pPr>
        <w:numPr>
          <w:ilvl w:val="1"/>
          <w:numId w:val="31"/>
        </w:numPr>
        <w:spacing w:before="240" w:after="240" w:line="240" w:lineRule="auto"/>
        <w:contextualSpacing/>
        <w:jc w:val="both"/>
        <w:rPr>
          <w:rFonts w:eastAsia="DM Sans" w:cs="DM Sans"/>
        </w:rPr>
      </w:pPr>
      <w:r w:rsidRPr="00014586">
        <w:rPr>
          <w:rFonts w:eastAsia="DM Sans" w:cs="DM Sans"/>
        </w:rPr>
        <w:t>For</w:t>
      </w:r>
      <w:r w:rsidRPr="00014586">
        <w:rPr>
          <w:rFonts w:eastAsia="DM Sans" w:cs="DM Sans"/>
          <w:b/>
          <w:bCs/>
        </w:rPr>
        <w:t xml:space="preserve"> 1</w:t>
      </w:r>
      <w:r w:rsidRPr="00014586">
        <w:rPr>
          <w:rFonts w:eastAsia="DM Sans" w:cs="DM Sans"/>
        </w:rPr>
        <w:t xml:space="preserve"> of these products, CPE sought an upward adjustment following price increases reported in August. DHSC granted an upward adjustment for this product.</w:t>
      </w:r>
    </w:p>
    <w:p w14:paraId="0C731071"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b/>
          <w:bCs/>
        </w:rPr>
        <w:t>7</w:t>
      </w:r>
      <w:r w:rsidRPr="00014586">
        <w:rPr>
          <w:rFonts w:eastAsia="DM Sans" w:cs="DM Sans"/>
        </w:rPr>
        <w:t xml:space="preserve"> products (out of </w:t>
      </w:r>
      <w:r w:rsidRPr="00014586">
        <w:rPr>
          <w:rFonts w:eastAsia="DM Sans" w:cs="DM Sans"/>
          <w:b/>
          <w:bCs/>
        </w:rPr>
        <w:t>9 applied for) in Category A</w:t>
      </w:r>
      <w:r w:rsidRPr="00014586">
        <w:rPr>
          <w:rFonts w:eastAsia="DM Sans" w:cs="DM Sans"/>
        </w:rPr>
        <w:t xml:space="preserve"> were granted a price concession in August. Following recent changes to reimbursement arrangements for medicines in Category A, CPE will continue to monitor Category A lines affected by price reductions and apply for price concessions, where appropriate.</w:t>
      </w:r>
    </w:p>
    <w:p w14:paraId="354A7A05" w14:textId="77777777" w:rsidR="00014586" w:rsidRPr="00014586" w:rsidRDefault="00014586" w:rsidP="00014586">
      <w:pPr>
        <w:spacing w:before="240" w:after="240" w:line="240" w:lineRule="auto"/>
        <w:ind w:left="1800"/>
        <w:contextualSpacing/>
        <w:jc w:val="both"/>
        <w:rPr>
          <w:rFonts w:ascii="Calibri" w:hAnsi="Calibri" w:cs="Arial"/>
        </w:rPr>
      </w:pPr>
    </w:p>
    <w:p w14:paraId="0537E9C9" w14:textId="77777777" w:rsidR="00014586" w:rsidRPr="00014586" w:rsidRDefault="00014586" w:rsidP="00014586">
      <w:pPr>
        <w:keepNext/>
        <w:keepLines/>
        <w:widowControl w:val="0"/>
        <w:autoSpaceDE w:val="0"/>
        <w:autoSpaceDN w:val="0"/>
        <w:spacing w:before="240" w:after="240" w:line="240" w:lineRule="auto"/>
        <w:outlineLvl w:val="1"/>
        <w:rPr>
          <w:rFonts w:eastAsia="DM Sans" w:cs="DM Sans"/>
          <w:color w:val="2F5496"/>
          <w:sz w:val="26"/>
          <w:szCs w:val="26"/>
          <w:lang w:bidi="en-US"/>
        </w:rPr>
      </w:pPr>
      <w:r w:rsidRPr="00014586">
        <w:rPr>
          <w:rFonts w:ascii="Mokoko Medium" w:eastAsia="Yu Gothic Light" w:hAnsi="Mokoko Medium" w:cs="Mokoko Medium"/>
          <w:b/>
          <w:bCs/>
          <w:color w:val="0F6B61"/>
          <w:sz w:val="24"/>
          <w:szCs w:val="24"/>
          <w:lang w:bidi="en-US"/>
        </w:rPr>
        <w:t>July 2024</w:t>
      </w:r>
    </w:p>
    <w:p w14:paraId="4D1080F0" w14:textId="77777777" w:rsidR="00014586" w:rsidRPr="00014586" w:rsidRDefault="00014586" w:rsidP="00014586">
      <w:pPr>
        <w:numPr>
          <w:ilvl w:val="0"/>
          <w:numId w:val="28"/>
        </w:numPr>
        <w:spacing w:after="0" w:line="240" w:lineRule="auto"/>
        <w:ind w:hanging="357"/>
        <w:contextualSpacing/>
        <w:jc w:val="both"/>
        <w:rPr>
          <w:rFonts w:eastAsia="DM Sans" w:cs="DM Sans"/>
          <w:color w:val="000000"/>
        </w:rPr>
      </w:pPr>
      <w:r w:rsidRPr="00014586">
        <w:rPr>
          <w:rFonts w:cs="Arial"/>
          <w:color w:val="000000"/>
        </w:rPr>
        <w:t>Due to the election period, DHSC was unable to continue making any further downward margin adjustments or constrain concessions between July and September. Therefore, July Category M prices did not include any adjustment for margin, however the prices still reflected movements in the underlying market (i.e. movements in buying prices of medicines). These are systematic and not subject to negotiation.</w:t>
      </w:r>
    </w:p>
    <w:p w14:paraId="0D2F4484" w14:textId="77777777" w:rsidR="00014586" w:rsidRPr="00014586" w:rsidRDefault="00014586" w:rsidP="00014586">
      <w:pPr>
        <w:spacing w:after="0" w:line="240" w:lineRule="auto"/>
        <w:ind w:left="720"/>
        <w:contextualSpacing/>
        <w:jc w:val="both"/>
        <w:rPr>
          <w:rFonts w:eastAsia="DM Sans" w:cs="DM Sans"/>
        </w:rPr>
      </w:pPr>
    </w:p>
    <w:p w14:paraId="696440CF" w14:textId="77777777" w:rsidR="00014586" w:rsidRPr="00014586" w:rsidRDefault="00014586" w:rsidP="00014586">
      <w:pPr>
        <w:numPr>
          <w:ilvl w:val="0"/>
          <w:numId w:val="28"/>
        </w:numPr>
        <w:spacing w:after="0" w:line="240" w:lineRule="auto"/>
        <w:ind w:hanging="357"/>
        <w:contextualSpacing/>
        <w:jc w:val="both"/>
        <w:rPr>
          <w:rFonts w:eastAsia="DM Sans" w:cs="DM Sans"/>
        </w:rPr>
      </w:pPr>
      <w:r w:rsidRPr="00014586">
        <w:rPr>
          <w:rFonts w:eastAsia="DM Sans" w:cs="DM Sans"/>
        </w:rPr>
        <w:t>DHSC wrote to CPE on 1st</w:t>
      </w:r>
      <w:r w:rsidRPr="00014586">
        <w:rPr>
          <w:rFonts w:eastAsia="DM Sans" w:cs="DM Sans"/>
          <w:vertAlign w:val="superscript"/>
        </w:rPr>
        <w:t xml:space="preserve"> </w:t>
      </w:r>
      <w:r w:rsidRPr="00014586">
        <w:rPr>
          <w:rFonts w:eastAsia="DM Sans" w:cs="DM Sans"/>
        </w:rPr>
        <w:t>August with their final prices for July 2024.</w:t>
      </w:r>
    </w:p>
    <w:p w14:paraId="461742A1" w14:textId="77777777" w:rsidR="00014586" w:rsidRPr="00014586" w:rsidRDefault="00014586" w:rsidP="00014586">
      <w:pPr>
        <w:numPr>
          <w:ilvl w:val="1"/>
          <w:numId w:val="28"/>
        </w:numPr>
        <w:spacing w:after="0" w:line="240" w:lineRule="auto"/>
        <w:contextualSpacing/>
        <w:jc w:val="both"/>
        <w:rPr>
          <w:rFonts w:eastAsia="DM Sans" w:cs="DM Sans"/>
        </w:rPr>
      </w:pPr>
      <w:r w:rsidRPr="00014586">
        <w:rPr>
          <w:rFonts w:eastAsia="DM Sans" w:cs="DM Sans"/>
        </w:rPr>
        <w:t>CPE applied for a total of</w:t>
      </w:r>
      <w:r w:rsidRPr="00014586">
        <w:rPr>
          <w:rFonts w:eastAsia="DM Sans" w:cs="DM Sans"/>
          <w:b/>
          <w:bCs/>
        </w:rPr>
        <w:t xml:space="preserve"> 170 </w:t>
      </w:r>
      <w:r w:rsidRPr="00014586">
        <w:rPr>
          <w:rFonts w:eastAsia="DM Sans" w:cs="DM Sans"/>
        </w:rPr>
        <w:t>price concessions in July 2024.</w:t>
      </w:r>
    </w:p>
    <w:p w14:paraId="0563F6E1" w14:textId="77777777" w:rsidR="00014586" w:rsidRPr="00014586" w:rsidRDefault="00014586" w:rsidP="00014586">
      <w:pPr>
        <w:numPr>
          <w:ilvl w:val="0"/>
          <w:numId w:val="31"/>
        </w:numPr>
        <w:spacing w:after="0" w:line="240" w:lineRule="auto"/>
        <w:contextualSpacing/>
        <w:jc w:val="both"/>
        <w:rPr>
          <w:rFonts w:eastAsia="DM Sans" w:cs="DM Sans"/>
        </w:rPr>
      </w:pPr>
      <w:r w:rsidRPr="00014586">
        <w:rPr>
          <w:rFonts w:eastAsia="DM Sans" w:cs="DM Sans"/>
          <w:b/>
          <w:bCs/>
        </w:rPr>
        <w:lastRenderedPageBreak/>
        <w:t>151</w:t>
      </w:r>
      <w:r w:rsidRPr="00014586">
        <w:rPr>
          <w:rFonts w:eastAsia="DM Sans" w:cs="DM Sans"/>
        </w:rPr>
        <w:t xml:space="preserve"> price concessions were granted by DHSC. </w:t>
      </w:r>
    </w:p>
    <w:p w14:paraId="6702C7CA" w14:textId="77777777" w:rsidR="00014586" w:rsidRPr="00014586" w:rsidRDefault="00014586" w:rsidP="00014586">
      <w:pPr>
        <w:numPr>
          <w:ilvl w:val="0"/>
          <w:numId w:val="31"/>
        </w:numPr>
        <w:spacing w:after="0" w:line="240" w:lineRule="auto"/>
        <w:contextualSpacing/>
        <w:jc w:val="both"/>
        <w:rPr>
          <w:rFonts w:eastAsia="DM Sans" w:cs="DM Sans"/>
        </w:rPr>
      </w:pPr>
      <w:r w:rsidRPr="00014586">
        <w:rPr>
          <w:rFonts w:eastAsia="DM Sans" w:cs="DM Sans"/>
        </w:rPr>
        <w:t xml:space="preserve">Of these, </w:t>
      </w:r>
      <w:r w:rsidRPr="00014586">
        <w:rPr>
          <w:rFonts w:eastAsia="DM Sans" w:cs="DM Sans"/>
          <w:b/>
          <w:bCs/>
        </w:rPr>
        <w:t xml:space="preserve">91 </w:t>
      </w:r>
      <w:r w:rsidRPr="00014586">
        <w:rPr>
          <w:rFonts w:eastAsia="DM Sans" w:cs="DM Sans"/>
        </w:rPr>
        <w:t>prices</w:t>
      </w:r>
      <w:r w:rsidRPr="00014586">
        <w:rPr>
          <w:rFonts w:eastAsia="DM Sans" w:cs="DM Sans"/>
          <w:b/>
          <w:bCs/>
        </w:rPr>
        <w:t xml:space="preserve"> </w:t>
      </w:r>
      <w:r w:rsidRPr="00014586">
        <w:rPr>
          <w:rFonts w:eastAsia="DM Sans" w:cs="DM Sans"/>
        </w:rPr>
        <w:t>were agreed between DHSC and CPE.</w:t>
      </w:r>
    </w:p>
    <w:p w14:paraId="70B7771B"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b/>
          <w:bCs/>
        </w:rPr>
        <w:t>60</w:t>
      </w:r>
      <w:r w:rsidRPr="00014586">
        <w:rPr>
          <w:rFonts w:eastAsia="DM Sans" w:cs="DM Sans"/>
        </w:rPr>
        <w:t xml:space="preserve"> products had prices imposed as CPE was unable to agree to the final prices proposed by DHSC.</w:t>
      </w:r>
      <w:r w:rsidRPr="00014586">
        <w:rPr>
          <w:rFonts w:eastAsia="Times New Roman" w:cs="Arial"/>
          <w:color w:val="000000"/>
        </w:rPr>
        <w:t xml:space="preserve"> </w:t>
      </w:r>
    </w:p>
    <w:p w14:paraId="49614822" w14:textId="77777777" w:rsidR="00014586" w:rsidRPr="00014586" w:rsidRDefault="00014586" w:rsidP="00014586">
      <w:pPr>
        <w:numPr>
          <w:ilvl w:val="0"/>
          <w:numId w:val="31"/>
        </w:numPr>
        <w:spacing w:before="240" w:after="240" w:line="240" w:lineRule="auto"/>
        <w:contextualSpacing/>
        <w:jc w:val="both"/>
        <w:rPr>
          <w:rFonts w:eastAsia="DM Sans" w:cs="DM Sans"/>
        </w:rPr>
      </w:pPr>
      <w:r w:rsidRPr="00014586">
        <w:rPr>
          <w:rFonts w:eastAsia="DM Sans" w:cs="DM Sans"/>
          <w:b/>
          <w:bCs/>
        </w:rPr>
        <w:t xml:space="preserve">11 </w:t>
      </w:r>
      <w:r w:rsidRPr="00014586">
        <w:rPr>
          <w:rFonts w:eastAsia="DM Sans" w:cs="DM Sans"/>
        </w:rPr>
        <w:t xml:space="preserve">products were refused a price concession by DHSC i.e. no concessionary price imposed. </w:t>
      </w:r>
    </w:p>
    <w:p w14:paraId="34192DF9" w14:textId="77777777" w:rsidR="00014586" w:rsidRPr="00014586" w:rsidRDefault="00014586" w:rsidP="00014586">
      <w:pPr>
        <w:numPr>
          <w:ilvl w:val="0"/>
          <w:numId w:val="32"/>
        </w:numPr>
        <w:spacing w:before="240" w:after="240" w:line="240" w:lineRule="auto"/>
        <w:contextualSpacing/>
        <w:jc w:val="both"/>
        <w:rPr>
          <w:rFonts w:eastAsia="DM Sans" w:cs="DM Sans"/>
        </w:rPr>
      </w:pPr>
      <w:r w:rsidRPr="00014586">
        <w:rPr>
          <w:rFonts w:eastAsia="DM Sans" w:cs="DM Sans"/>
          <w:b/>
          <w:bCs/>
        </w:rPr>
        <w:t>10</w:t>
      </w:r>
      <w:r w:rsidRPr="00014586">
        <w:rPr>
          <w:rFonts w:eastAsia="DM Sans" w:cs="DM Sans"/>
        </w:rPr>
        <w:t xml:space="preserve"> products (out of </w:t>
      </w:r>
      <w:r w:rsidRPr="00014586">
        <w:rPr>
          <w:rFonts w:eastAsia="DM Sans" w:cs="DM Sans"/>
          <w:b/>
          <w:bCs/>
        </w:rPr>
        <w:t>12</w:t>
      </w:r>
      <w:r w:rsidRPr="00014586">
        <w:rPr>
          <w:rFonts w:eastAsia="DM Sans" w:cs="DM Sans"/>
        </w:rPr>
        <w:t xml:space="preserve"> applied for) in</w:t>
      </w:r>
      <w:r w:rsidRPr="00014586">
        <w:rPr>
          <w:rFonts w:eastAsia="DM Sans" w:cs="DM Sans"/>
          <w:b/>
          <w:bCs/>
        </w:rPr>
        <w:t xml:space="preserve"> Category A</w:t>
      </w:r>
      <w:r w:rsidRPr="00014586">
        <w:rPr>
          <w:rFonts w:eastAsia="DM Sans" w:cs="DM Sans"/>
        </w:rPr>
        <w:t xml:space="preserve"> were granted a price concession in July. Following recent changes to reimbursement arrangements for medicines in Category A, CPE will continue to monitor Category A lines affected by price reductions and apply for price concessions, </w:t>
      </w:r>
      <w:r w:rsidRPr="00014586" w:rsidDel="001B7916">
        <w:rPr>
          <w:rFonts w:eastAsia="DM Sans" w:cs="DM Sans"/>
        </w:rPr>
        <w:t>where appropriate</w:t>
      </w:r>
      <w:r w:rsidRPr="00014586" w:rsidDel="00B55FED">
        <w:rPr>
          <w:rFonts w:eastAsia="DM Sans" w:cs="DM Sans"/>
        </w:rPr>
        <w:t>.</w:t>
      </w:r>
      <w:r w:rsidRPr="00014586">
        <w:rPr>
          <w:rFonts w:eastAsia="DM Sans" w:cs="DM Sans"/>
        </w:rPr>
        <w:br/>
      </w:r>
    </w:p>
    <w:p w14:paraId="45057955" w14:textId="77777777" w:rsidR="00014586" w:rsidRPr="00014586" w:rsidRDefault="00014586" w:rsidP="00014586">
      <w:pPr>
        <w:keepNext/>
        <w:keepLines/>
        <w:widowControl w:val="0"/>
        <w:autoSpaceDE w:val="0"/>
        <w:autoSpaceDN w:val="0"/>
        <w:spacing w:before="240" w:after="240" w:line="240" w:lineRule="auto"/>
        <w:outlineLvl w:val="1"/>
        <w:rPr>
          <w:rFonts w:ascii="Calibri Light" w:eastAsia="Yu Gothic Light" w:hAnsi="Calibri Light"/>
          <w:color w:val="2F5496"/>
          <w:sz w:val="26"/>
          <w:szCs w:val="26"/>
          <w:lang w:bidi="en-US"/>
        </w:rPr>
      </w:pPr>
      <w:r w:rsidRPr="00014586">
        <w:rPr>
          <w:rFonts w:ascii="Mokoko Medium" w:eastAsia="Yu Gothic Light" w:hAnsi="Mokoko Medium" w:cs="Mokoko Medium"/>
          <w:b/>
          <w:bCs/>
          <w:color w:val="0F6B61"/>
          <w:sz w:val="24"/>
          <w:szCs w:val="24"/>
          <w:lang w:bidi="en-US"/>
        </w:rPr>
        <w:t>June 2024</w:t>
      </w:r>
    </w:p>
    <w:p w14:paraId="7E0C7D7A" w14:textId="77777777" w:rsidR="00014586" w:rsidRPr="00014586" w:rsidRDefault="00014586" w:rsidP="00014586">
      <w:pPr>
        <w:numPr>
          <w:ilvl w:val="0"/>
          <w:numId w:val="28"/>
        </w:numPr>
        <w:spacing w:after="0" w:line="240" w:lineRule="auto"/>
        <w:jc w:val="both"/>
        <w:textAlignment w:val="baseline"/>
        <w:rPr>
          <w:rFonts w:eastAsia="Times New Roman"/>
          <w:lang w:eastAsia="en-GB"/>
        </w:rPr>
      </w:pPr>
      <w:r w:rsidRPr="00014586">
        <w:rPr>
          <w:rFonts w:eastAsia="Times New Roman"/>
          <w:lang w:eastAsia="en-GB"/>
        </w:rPr>
        <w:t>Between April-June 2024, DHSC imposed a new approach to managing pharmacy purchase margin.  </w:t>
      </w:r>
    </w:p>
    <w:p w14:paraId="4036BC16" w14:textId="77777777" w:rsidR="00014586" w:rsidRPr="00014586" w:rsidRDefault="00014586" w:rsidP="00014586">
      <w:pPr>
        <w:spacing w:after="0" w:line="240" w:lineRule="auto"/>
        <w:ind w:left="720"/>
        <w:jc w:val="both"/>
        <w:textAlignment w:val="baseline"/>
        <w:rPr>
          <w:rFonts w:eastAsia="Times New Roman"/>
          <w:lang w:eastAsia="en-GB"/>
        </w:rPr>
      </w:pPr>
    </w:p>
    <w:p w14:paraId="0EDA811F" w14:textId="77777777" w:rsidR="00014586" w:rsidRPr="00014586" w:rsidRDefault="00014586" w:rsidP="00014586">
      <w:pPr>
        <w:numPr>
          <w:ilvl w:val="0"/>
          <w:numId w:val="28"/>
        </w:numPr>
        <w:spacing w:after="0" w:line="240" w:lineRule="auto"/>
        <w:jc w:val="both"/>
        <w:textAlignment w:val="baseline"/>
        <w:rPr>
          <w:rFonts w:eastAsia="Times New Roman"/>
          <w:lang w:eastAsia="en-GB"/>
        </w:rPr>
      </w:pPr>
      <w:r w:rsidRPr="00014586">
        <w:rPr>
          <w:rFonts w:eastAsia="Times New Roman"/>
          <w:lang w:eastAsia="en-GB"/>
        </w:rPr>
        <w:t xml:space="preserve">Instead of recovering margin in the usual way by making adjustments to Category M, DHSC took the decision to recover </w:t>
      </w:r>
      <w:r w:rsidRPr="00014586">
        <w:rPr>
          <w:rFonts w:eastAsia="Times New Roman"/>
          <w:b/>
          <w:bCs/>
          <w:lang w:eastAsia="en-GB"/>
        </w:rPr>
        <w:t>c£5.4m</w:t>
      </w:r>
      <w:r w:rsidRPr="00014586">
        <w:rPr>
          <w:rFonts w:eastAsia="Times New Roman"/>
          <w:lang w:eastAsia="en-GB"/>
        </w:rPr>
        <w:t xml:space="preserve"> per month this quarter by constraining price concession lines by either granting lower prices or refusing price concession applications. </w:t>
      </w:r>
    </w:p>
    <w:p w14:paraId="6F982FAA" w14:textId="77777777" w:rsidR="00014586" w:rsidRPr="00014586" w:rsidRDefault="00014586" w:rsidP="00014586">
      <w:pPr>
        <w:spacing w:after="0" w:line="240" w:lineRule="auto"/>
        <w:ind w:left="720"/>
        <w:jc w:val="both"/>
        <w:textAlignment w:val="baseline"/>
        <w:rPr>
          <w:rFonts w:eastAsia="Times New Roman"/>
          <w:lang w:eastAsia="en-GB"/>
        </w:rPr>
      </w:pPr>
    </w:p>
    <w:p w14:paraId="3C698FCF" w14:textId="77777777" w:rsidR="00014586" w:rsidRPr="00014586" w:rsidRDefault="00014586" w:rsidP="00014586">
      <w:pPr>
        <w:numPr>
          <w:ilvl w:val="0"/>
          <w:numId w:val="28"/>
        </w:numPr>
        <w:spacing w:after="0" w:line="240" w:lineRule="auto"/>
        <w:jc w:val="both"/>
        <w:textAlignment w:val="baseline"/>
        <w:rPr>
          <w:rFonts w:eastAsia="Times New Roman"/>
          <w:lang w:eastAsia="en-GB"/>
        </w:rPr>
      </w:pPr>
      <w:r w:rsidRPr="00014586">
        <w:rPr>
          <w:rFonts w:eastAsia="Times New Roman"/>
          <w:color w:val="000000"/>
          <w:lang w:eastAsia="en-GB"/>
        </w:rPr>
        <w:t>CPE wrote to DHSC on 18th April 2024 warning that imposed price concession process could adversely impact upon access to critical /potentially life-saving medicines and/or inadvertently increase the risk to patient safety.</w:t>
      </w:r>
      <w:r w:rsidRPr="00014586">
        <w:rPr>
          <w:rFonts w:ascii="Times New Roman" w:eastAsia="Times New Roman" w:hAnsi="Times New Roman"/>
          <w:color w:val="000000"/>
          <w:lang w:eastAsia="en-GB"/>
        </w:rPr>
        <w:t>  </w:t>
      </w:r>
      <w:r w:rsidRPr="00014586">
        <w:rPr>
          <w:rFonts w:eastAsia="Times New Roman"/>
          <w:color w:val="000000"/>
          <w:lang w:eastAsia="en-GB"/>
        </w:rPr>
        <w:t>  </w:t>
      </w:r>
    </w:p>
    <w:p w14:paraId="38BEC633" w14:textId="77777777" w:rsidR="00014586" w:rsidRPr="00014586" w:rsidRDefault="00014586" w:rsidP="00014586">
      <w:pPr>
        <w:spacing w:after="0" w:line="240" w:lineRule="auto"/>
        <w:ind w:left="720"/>
        <w:jc w:val="both"/>
        <w:textAlignment w:val="baseline"/>
        <w:rPr>
          <w:rFonts w:eastAsia="Times New Roman"/>
          <w:lang w:eastAsia="en-GB"/>
        </w:rPr>
      </w:pPr>
    </w:p>
    <w:p w14:paraId="09C66FBE" w14:textId="77777777" w:rsidR="00014586" w:rsidRPr="00014586" w:rsidRDefault="00014586" w:rsidP="00014586">
      <w:pPr>
        <w:numPr>
          <w:ilvl w:val="0"/>
          <w:numId w:val="28"/>
        </w:numPr>
        <w:spacing w:after="0" w:line="240" w:lineRule="auto"/>
        <w:jc w:val="both"/>
        <w:textAlignment w:val="baseline"/>
        <w:rPr>
          <w:rFonts w:eastAsia="Times New Roman"/>
          <w:lang w:eastAsia="en-GB"/>
        </w:rPr>
      </w:pPr>
      <w:r w:rsidRPr="00014586">
        <w:rPr>
          <w:rFonts w:eastAsia="Times New Roman"/>
          <w:color w:val="000000"/>
          <w:lang w:eastAsia="en-GB"/>
        </w:rPr>
        <w:t>Following r</w:t>
      </w:r>
      <w:r w:rsidRPr="00014586">
        <w:rPr>
          <w:rFonts w:eastAsia="Times New Roman"/>
          <w:lang w:eastAsia="en-GB"/>
        </w:rPr>
        <w:t>epresentations made by CPE</w:t>
      </w:r>
      <w:r w:rsidRPr="00014586">
        <w:rPr>
          <w:rFonts w:eastAsia="Times New Roman"/>
          <w:color w:val="000000"/>
          <w:lang w:eastAsia="en-GB"/>
        </w:rPr>
        <w:t xml:space="preserve">, DHSC </w:t>
      </w:r>
      <w:r w:rsidRPr="00014586">
        <w:rPr>
          <w:rFonts w:eastAsia="Times New Roman"/>
          <w:lang w:eastAsia="en-GB"/>
        </w:rPr>
        <w:t>did not apply as much of a downwards price adjustment to several products. </w:t>
      </w:r>
    </w:p>
    <w:p w14:paraId="1CB97E01" w14:textId="77777777" w:rsidR="00014586" w:rsidRPr="00014586" w:rsidRDefault="00014586" w:rsidP="00014586">
      <w:pPr>
        <w:spacing w:after="0" w:line="240" w:lineRule="auto"/>
        <w:ind w:left="720"/>
        <w:jc w:val="both"/>
        <w:textAlignment w:val="baseline"/>
        <w:rPr>
          <w:rFonts w:eastAsia="Times New Roman"/>
          <w:lang w:eastAsia="en-GB"/>
        </w:rPr>
      </w:pPr>
    </w:p>
    <w:p w14:paraId="1323A5C3" w14:textId="77777777" w:rsidR="00014586" w:rsidRPr="00014586" w:rsidRDefault="00014586" w:rsidP="00014586">
      <w:pPr>
        <w:numPr>
          <w:ilvl w:val="0"/>
          <w:numId w:val="28"/>
        </w:numPr>
        <w:spacing w:after="0" w:line="240" w:lineRule="auto"/>
        <w:jc w:val="both"/>
        <w:textAlignment w:val="baseline"/>
        <w:rPr>
          <w:rFonts w:ascii="Arial" w:eastAsia="Times New Roman" w:hAnsi="Arial" w:cs="Arial"/>
          <w:lang w:eastAsia="en-GB"/>
        </w:rPr>
      </w:pPr>
      <w:r w:rsidRPr="00014586">
        <w:rPr>
          <w:rFonts w:eastAsia="Times New Roman" w:cs="Arial"/>
          <w:color w:val="242424"/>
          <w:lang w:eastAsia="en-GB"/>
        </w:rPr>
        <w:t>CPE and DHSC are closely monitoring</w:t>
      </w:r>
      <w:r w:rsidRPr="00014586">
        <w:rPr>
          <w:rFonts w:eastAsia="Times New Roman" w:cs="Arial"/>
          <w:color w:val="242424"/>
          <w:shd w:val="clear" w:color="auto" w:fill="FFFFFF"/>
          <w:lang w:eastAsia="en-GB"/>
        </w:rPr>
        <w:t xml:space="preserve"> the impact of the concession changes which were introduced by DHSC not making a downward adjustment of -£16.2m to Category M reimbursement prices between April and June 2024.</w:t>
      </w:r>
      <w:r w:rsidRPr="00014586">
        <w:rPr>
          <w:rFonts w:eastAsia="Times New Roman" w:cs="Arial"/>
          <w:color w:val="242424"/>
          <w:lang w:eastAsia="en-GB"/>
        </w:rPr>
        <w:t> </w:t>
      </w:r>
    </w:p>
    <w:p w14:paraId="599AE28F" w14:textId="77777777" w:rsidR="00014586" w:rsidRPr="00014586" w:rsidRDefault="00014586" w:rsidP="00014586">
      <w:pPr>
        <w:spacing w:after="0" w:line="240" w:lineRule="auto"/>
        <w:jc w:val="both"/>
        <w:rPr>
          <w:rFonts w:eastAsia="DM Sans" w:cs="DM Sans"/>
        </w:rPr>
      </w:pPr>
    </w:p>
    <w:p w14:paraId="25F2750C" w14:textId="77777777" w:rsidR="00014586" w:rsidRPr="00014586" w:rsidRDefault="00014586" w:rsidP="00014586">
      <w:pPr>
        <w:numPr>
          <w:ilvl w:val="0"/>
          <w:numId w:val="28"/>
        </w:numPr>
        <w:spacing w:after="0" w:line="240" w:lineRule="auto"/>
        <w:contextualSpacing/>
        <w:jc w:val="both"/>
        <w:rPr>
          <w:rFonts w:eastAsia="DM Sans" w:cs="DM Sans"/>
        </w:rPr>
      </w:pPr>
      <w:r w:rsidRPr="00014586">
        <w:rPr>
          <w:rFonts w:eastAsia="DM Sans" w:cs="DM Sans"/>
        </w:rPr>
        <w:t>DHSC wrote to CPE on 25th June 28th June and 2nd July with their final adjusted prices for June 2024.</w:t>
      </w:r>
    </w:p>
    <w:p w14:paraId="618112D1" w14:textId="77777777" w:rsidR="00014586" w:rsidRPr="00014586" w:rsidRDefault="00014586" w:rsidP="00014586">
      <w:pPr>
        <w:numPr>
          <w:ilvl w:val="1"/>
          <w:numId w:val="28"/>
        </w:numPr>
        <w:spacing w:after="0" w:line="240" w:lineRule="auto"/>
        <w:contextualSpacing/>
        <w:jc w:val="both"/>
        <w:rPr>
          <w:rFonts w:eastAsia="DM Sans" w:cs="DM Sans"/>
        </w:rPr>
      </w:pPr>
      <w:r w:rsidRPr="00014586">
        <w:rPr>
          <w:rFonts w:eastAsia="DM Sans" w:cs="DM Sans"/>
        </w:rPr>
        <w:t>CPE applied for a total of</w:t>
      </w:r>
      <w:r w:rsidRPr="00014586">
        <w:rPr>
          <w:rFonts w:eastAsia="DM Sans" w:cs="DM Sans"/>
          <w:b/>
          <w:bCs/>
        </w:rPr>
        <w:t xml:space="preserve"> 154 </w:t>
      </w:r>
      <w:r w:rsidRPr="00014586">
        <w:rPr>
          <w:rFonts w:eastAsia="DM Sans" w:cs="DM Sans"/>
        </w:rPr>
        <w:t xml:space="preserve">price concessions in June 2024. </w:t>
      </w:r>
    </w:p>
    <w:p w14:paraId="2FBBC461" w14:textId="77777777" w:rsidR="00014586" w:rsidRPr="00014586" w:rsidRDefault="00014586" w:rsidP="00014586">
      <w:pPr>
        <w:numPr>
          <w:ilvl w:val="1"/>
          <w:numId w:val="29"/>
        </w:numPr>
        <w:spacing w:after="0" w:line="240" w:lineRule="auto"/>
        <w:contextualSpacing/>
        <w:jc w:val="both"/>
        <w:rPr>
          <w:rFonts w:eastAsia="DM Sans" w:cs="DM Sans"/>
        </w:rPr>
      </w:pPr>
      <w:r w:rsidRPr="00014586">
        <w:rPr>
          <w:rFonts w:eastAsia="DM Sans" w:cs="DM Sans"/>
          <w:b/>
          <w:bCs/>
        </w:rPr>
        <w:t>151</w:t>
      </w:r>
      <w:r w:rsidRPr="00014586">
        <w:rPr>
          <w:rFonts w:eastAsia="DM Sans" w:cs="DM Sans"/>
        </w:rPr>
        <w:t xml:space="preserve"> price concessions were granted by DHSC. </w:t>
      </w:r>
    </w:p>
    <w:p w14:paraId="516978A8" w14:textId="77777777" w:rsidR="00014586" w:rsidRPr="00014586" w:rsidRDefault="00014586" w:rsidP="00014586">
      <w:pPr>
        <w:numPr>
          <w:ilvl w:val="1"/>
          <w:numId w:val="29"/>
        </w:numPr>
        <w:spacing w:after="0" w:line="240" w:lineRule="auto"/>
        <w:contextualSpacing/>
        <w:jc w:val="both"/>
        <w:rPr>
          <w:rFonts w:eastAsia="DM Sans" w:cs="DM Sans"/>
        </w:rPr>
      </w:pPr>
      <w:r w:rsidRPr="00014586">
        <w:rPr>
          <w:rFonts w:eastAsia="DM Sans" w:cs="DM Sans"/>
        </w:rPr>
        <w:t xml:space="preserve">Of these, prices for only </w:t>
      </w:r>
      <w:r w:rsidRPr="00014586">
        <w:rPr>
          <w:rFonts w:eastAsia="DM Sans" w:cs="DM Sans"/>
          <w:b/>
          <w:bCs/>
        </w:rPr>
        <w:t>22</w:t>
      </w:r>
      <w:r w:rsidRPr="00014586">
        <w:rPr>
          <w:rFonts w:eastAsia="DM Sans" w:cs="DM Sans"/>
        </w:rPr>
        <w:t xml:space="preserve"> products were agreed between DHSC and CPE i.e. the Department did not apply any downward price adjustments to these products.</w:t>
      </w:r>
    </w:p>
    <w:p w14:paraId="5646A071" w14:textId="77777777" w:rsidR="00014586" w:rsidRPr="00014586" w:rsidRDefault="00014586" w:rsidP="00014586">
      <w:pPr>
        <w:numPr>
          <w:ilvl w:val="1"/>
          <w:numId w:val="29"/>
        </w:numPr>
        <w:spacing w:before="240" w:after="240" w:line="240" w:lineRule="auto"/>
        <w:contextualSpacing/>
        <w:jc w:val="both"/>
        <w:rPr>
          <w:rFonts w:eastAsia="DM Sans" w:cs="DM Sans"/>
        </w:rPr>
      </w:pPr>
      <w:r w:rsidRPr="00014586">
        <w:rPr>
          <w:rFonts w:eastAsia="DM Sans" w:cs="DM Sans"/>
          <w:b/>
          <w:bCs/>
        </w:rPr>
        <w:t xml:space="preserve">129 </w:t>
      </w:r>
      <w:r w:rsidRPr="00014586">
        <w:rPr>
          <w:rFonts w:eastAsia="DM Sans" w:cs="DM Sans"/>
        </w:rPr>
        <w:t xml:space="preserve">products had prices imposed following a downward adjustment by DHSC. </w:t>
      </w:r>
      <w:r w:rsidRPr="00014586">
        <w:rPr>
          <w:rFonts w:eastAsia="Times New Roman" w:cs="Arial"/>
          <w:color w:val="000000"/>
        </w:rPr>
        <w:t xml:space="preserve">DHSC’s initial adjusted prices for several products were improved following observations shared by CPE. </w:t>
      </w:r>
    </w:p>
    <w:p w14:paraId="6E85FFF7" w14:textId="77777777" w:rsidR="00014586" w:rsidRPr="00014586" w:rsidRDefault="00014586" w:rsidP="00014586">
      <w:pPr>
        <w:numPr>
          <w:ilvl w:val="1"/>
          <w:numId w:val="29"/>
        </w:numPr>
        <w:spacing w:before="240" w:after="240" w:line="240" w:lineRule="auto"/>
        <w:contextualSpacing/>
        <w:jc w:val="both"/>
        <w:rPr>
          <w:rFonts w:eastAsia="DM Sans" w:cs="DM Sans"/>
        </w:rPr>
      </w:pPr>
      <w:r w:rsidRPr="00014586">
        <w:rPr>
          <w:rFonts w:eastAsia="DM Sans" w:cs="DM Sans"/>
          <w:b/>
          <w:bCs/>
        </w:rPr>
        <w:t xml:space="preserve">3 </w:t>
      </w:r>
      <w:r w:rsidRPr="00014586">
        <w:rPr>
          <w:rFonts w:eastAsia="DM Sans" w:cs="DM Sans"/>
        </w:rPr>
        <w:t>products were refused a price concession by DHSC i.e. no concessionary price imposed.</w:t>
      </w:r>
    </w:p>
    <w:p w14:paraId="25B99CAB" w14:textId="77777777" w:rsidR="00014586" w:rsidRPr="00014586" w:rsidRDefault="00014586" w:rsidP="00014586">
      <w:pPr>
        <w:numPr>
          <w:ilvl w:val="0"/>
          <w:numId w:val="29"/>
        </w:numPr>
        <w:spacing w:after="0" w:line="240" w:lineRule="auto"/>
        <w:jc w:val="both"/>
        <w:rPr>
          <w:rFonts w:eastAsia="DM Sans" w:cs="DM Sans"/>
        </w:rPr>
      </w:pPr>
      <w:r w:rsidRPr="00014586">
        <w:rPr>
          <w:rFonts w:eastAsia="DM Sans" w:cs="DM Sans"/>
        </w:rPr>
        <w:lastRenderedPageBreak/>
        <w:t xml:space="preserve">On average, a </w:t>
      </w:r>
      <w:r w:rsidRPr="00014586">
        <w:rPr>
          <w:rFonts w:eastAsia="DM Sans" w:cs="DM Sans"/>
          <w:b/>
        </w:rPr>
        <w:t>14%</w:t>
      </w:r>
      <w:r w:rsidRPr="00014586">
        <w:rPr>
          <w:rFonts w:eastAsia="DM Sans" w:cs="DM Sans"/>
        </w:rPr>
        <w:t xml:space="preserve"> reduction in prices was observed across all lines compared to CPEs proposed prices.</w:t>
      </w:r>
    </w:p>
    <w:p w14:paraId="5CBC225D" w14:textId="77777777" w:rsidR="00014586" w:rsidRPr="00014586" w:rsidRDefault="00014586" w:rsidP="00014586">
      <w:pPr>
        <w:numPr>
          <w:ilvl w:val="0"/>
          <w:numId w:val="29"/>
        </w:numPr>
        <w:spacing w:before="240" w:after="240" w:line="240" w:lineRule="auto"/>
        <w:contextualSpacing/>
        <w:jc w:val="both"/>
        <w:rPr>
          <w:rFonts w:eastAsia="DM Sans" w:cs="DM Sans"/>
        </w:rPr>
      </w:pPr>
      <w:r w:rsidRPr="00014586">
        <w:rPr>
          <w:rFonts w:eastAsia="DM Sans" w:cs="DM Sans"/>
          <w:b/>
          <w:bCs/>
        </w:rPr>
        <w:t>6 products (out of 6 applied for) in Category A</w:t>
      </w:r>
      <w:r w:rsidRPr="00014586">
        <w:rPr>
          <w:rFonts w:eastAsia="DM Sans" w:cs="DM Sans"/>
        </w:rPr>
        <w:t xml:space="preserve"> were granted a price concession in June. Following recent changes to reimbursement arrangements for medicines in Category A, CPE will continue to monitor Category A lines affected by price reductions and apply for price concessions, where appropriate. </w:t>
      </w:r>
      <w:r w:rsidRPr="00014586">
        <w:rPr>
          <w:rFonts w:eastAsia="DM Sans" w:cs="DM Sans"/>
        </w:rPr>
        <w:br/>
      </w:r>
    </w:p>
    <w:p w14:paraId="387F263F" w14:textId="77777777" w:rsidR="00014586" w:rsidRPr="00014586" w:rsidRDefault="00014586" w:rsidP="00014586">
      <w:pPr>
        <w:numPr>
          <w:ilvl w:val="0"/>
          <w:numId w:val="29"/>
        </w:numPr>
        <w:spacing w:after="0" w:line="240" w:lineRule="auto"/>
        <w:contextualSpacing/>
        <w:jc w:val="both"/>
        <w:rPr>
          <w:rFonts w:ascii="Mokoko Medium" w:hAnsi="Mokoko Medium" w:cs="Mokoko Medium"/>
          <w:b/>
          <w:color w:val="0F6B61"/>
          <w:sz w:val="24"/>
          <w:szCs w:val="24"/>
        </w:rPr>
      </w:pPr>
      <w:r w:rsidRPr="00014586">
        <w:rPr>
          <w:rFonts w:eastAsia="DM Sans" w:cs="DM Sans"/>
        </w:rPr>
        <w:t xml:space="preserve">DHSC estimate that by limiting price concessions in June 2024, a </w:t>
      </w:r>
      <w:r w:rsidRPr="00014586">
        <w:rPr>
          <w:rFonts w:eastAsia="DM Sans" w:cs="DM Sans"/>
          <w:b/>
          <w:bCs/>
        </w:rPr>
        <w:t>circa £5.6m</w:t>
      </w:r>
      <w:r w:rsidRPr="00014586">
        <w:rPr>
          <w:rFonts w:eastAsia="DM Sans" w:cs="DM Sans"/>
        </w:rPr>
        <w:t xml:space="preserve"> saving in cost pressure was made by not making the downward adjustment of £16.2m to Category M reimbursement prices.</w:t>
      </w:r>
      <w:r w:rsidRPr="00014586">
        <w:rPr>
          <w:rFonts w:ascii="Mokoko Medium" w:hAnsi="Mokoko Medium" w:cs="Mokoko Medium"/>
          <w:b/>
          <w:bCs/>
          <w:color w:val="0F6B61"/>
          <w:sz w:val="24"/>
          <w:szCs w:val="24"/>
        </w:rPr>
        <w:t> </w:t>
      </w:r>
    </w:p>
    <w:p w14:paraId="00EB1E46"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56F51FAC"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14CCE4D3"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137341B4"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47AC6211"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3B3B118C"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641D0CDC"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49834E6E"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4D64AB20" w14:textId="77777777" w:rsidR="00014586" w:rsidRDefault="00014586" w:rsidP="00014586">
      <w:pPr>
        <w:spacing w:before="240" w:after="240" w:line="240" w:lineRule="auto"/>
        <w:rPr>
          <w:rFonts w:ascii="Mokoko Medium" w:hAnsi="Mokoko Medium" w:cs="Mokoko Medium"/>
          <w:b/>
          <w:bCs/>
          <w:color w:val="0F6B61"/>
          <w:sz w:val="24"/>
          <w:szCs w:val="24"/>
        </w:rPr>
      </w:pPr>
    </w:p>
    <w:p w14:paraId="0069A844" w14:textId="77777777" w:rsidR="00014586" w:rsidRDefault="00014586" w:rsidP="00014586">
      <w:pPr>
        <w:spacing w:before="240" w:after="240" w:line="240" w:lineRule="auto"/>
        <w:rPr>
          <w:rFonts w:ascii="Mokoko Medium" w:hAnsi="Mokoko Medium" w:cs="Mokoko Medium"/>
          <w:b/>
          <w:bCs/>
          <w:color w:val="0F6B61"/>
          <w:sz w:val="24"/>
          <w:szCs w:val="24"/>
        </w:rPr>
      </w:pPr>
    </w:p>
    <w:p w14:paraId="05D1A006"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2A05CA4F"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3B2F10D1" w14:textId="77777777" w:rsidR="00014586" w:rsidRPr="00014586" w:rsidRDefault="00014586" w:rsidP="00014586">
      <w:pPr>
        <w:spacing w:before="240" w:after="240" w:line="240" w:lineRule="auto"/>
        <w:rPr>
          <w:rFonts w:ascii="Mokoko Medium" w:hAnsi="Mokoko Medium" w:cs="Mokoko Medium"/>
          <w:b/>
          <w:bCs/>
          <w:color w:val="0F6B61"/>
          <w:sz w:val="24"/>
          <w:szCs w:val="24"/>
        </w:rPr>
      </w:pPr>
    </w:p>
    <w:p w14:paraId="29242C76" w14:textId="77777777" w:rsidR="00014586" w:rsidRDefault="00014586">
      <w:pPr>
        <w:spacing w:after="0" w:line="240" w:lineRule="auto"/>
        <w:rPr>
          <w:rFonts w:ascii="Mokoko Medium" w:hAnsi="Mokoko Medium" w:cs="Mokoko Medium"/>
          <w:b/>
          <w:bCs/>
          <w:color w:val="0F6B61"/>
          <w:sz w:val="24"/>
          <w:szCs w:val="24"/>
        </w:rPr>
      </w:pPr>
      <w:r>
        <w:rPr>
          <w:rFonts w:ascii="Mokoko Medium" w:hAnsi="Mokoko Medium" w:cs="Mokoko Medium"/>
          <w:b/>
          <w:bCs/>
          <w:color w:val="0F6B61"/>
          <w:sz w:val="24"/>
          <w:szCs w:val="24"/>
        </w:rPr>
        <w:br w:type="page"/>
      </w:r>
    </w:p>
    <w:p w14:paraId="17A4ECC8" w14:textId="55F4BDDA" w:rsidR="00014586" w:rsidRPr="00014586" w:rsidRDefault="00014586" w:rsidP="00014586">
      <w:pPr>
        <w:spacing w:before="240" w:after="240" w:line="240" w:lineRule="auto"/>
        <w:rPr>
          <w:rFonts w:ascii="Mokoko Medium" w:hAnsi="Mokoko Medium" w:cs="Mokoko Medium"/>
          <w:b/>
          <w:bCs/>
          <w:color w:val="0F6B61"/>
          <w:sz w:val="24"/>
          <w:szCs w:val="24"/>
        </w:rPr>
      </w:pPr>
      <w:r w:rsidRPr="00014586">
        <w:rPr>
          <w:rFonts w:ascii="Mokoko Medium" w:hAnsi="Mokoko Medium" w:cs="Mokoko Medium"/>
          <w:b/>
          <w:bCs/>
          <w:color w:val="0F6B61"/>
          <w:sz w:val="24"/>
          <w:szCs w:val="24"/>
        </w:rPr>
        <w:lastRenderedPageBreak/>
        <w:t>Price concessions summary graphs</w:t>
      </w:r>
    </w:p>
    <w:p w14:paraId="2D1C79BE" w14:textId="77777777" w:rsidR="00014586" w:rsidRPr="00014586" w:rsidRDefault="00014586" w:rsidP="00014586">
      <w:pPr>
        <w:spacing w:after="0" w:line="240" w:lineRule="auto"/>
        <w:rPr>
          <w:rFonts w:ascii="Times New Roman" w:eastAsia="Times New Roman" w:hAnsi="Times New Roman"/>
          <w:sz w:val="24"/>
          <w:szCs w:val="24"/>
          <w:lang w:eastAsia="en-GB"/>
        </w:rPr>
      </w:pPr>
      <w:r w:rsidRPr="00014586">
        <w:rPr>
          <w:rFonts w:ascii="Calibri" w:hAnsi="Calibri" w:cs="Arial"/>
          <w:noProof/>
          <w14:ligatures w14:val="standardContextual"/>
        </w:rPr>
        <w:drawing>
          <wp:inline distT="0" distB="0" distL="0" distR="0" wp14:anchorId="5C2973EA" wp14:editId="3D50B42C">
            <wp:extent cx="6210935" cy="3667125"/>
            <wp:effectExtent l="0" t="0" r="18415" b="9525"/>
            <wp:docPr id="1948867906" name="Chart 1">
              <a:extLst xmlns:a="http://schemas.openxmlformats.org/drawingml/2006/main">
                <a:ext uri="{FF2B5EF4-FFF2-40B4-BE49-F238E27FC236}">
                  <a16:creationId xmlns:a16="http://schemas.microsoft.com/office/drawing/2014/main" id="{1C4E3984-7A7A-E91E-2397-2C20BAA6F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7733A2" w14:textId="77777777" w:rsidR="00014586" w:rsidRPr="00014586" w:rsidRDefault="00014586" w:rsidP="00014586">
      <w:pPr>
        <w:spacing w:after="0" w:line="240" w:lineRule="auto"/>
        <w:rPr>
          <w:rFonts w:ascii="Times New Roman" w:eastAsia="Times New Roman" w:hAnsi="Times New Roman"/>
          <w:sz w:val="24"/>
          <w:szCs w:val="24"/>
          <w:lang w:eastAsia="en-GB"/>
        </w:rPr>
      </w:pPr>
    </w:p>
    <w:p w14:paraId="50049DE0" w14:textId="77777777" w:rsidR="00014586" w:rsidRPr="00014586" w:rsidRDefault="00014586" w:rsidP="00014586">
      <w:pPr>
        <w:spacing w:after="0" w:line="240" w:lineRule="auto"/>
        <w:rPr>
          <w:rFonts w:ascii="Times New Roman" w:eastAsia="Times New Roman" w:hAnsi="Times New Roman"/>
          <w:sz w:val="24"/>
          <w:szCs w:val="24"/>
          <w:lang w:eastAsia="en-GB"/>
        </w:rPr>
      </w:pPr>
      <w:r w:rsidRPr="00014586">
        <w:rPr>
          <w:rFonts w:ascii="Calibri" w:hAnsi="Calibri" w:cs="Arial"/>
          <w:noProof/>
          <w14:ligatures w14:val="standardContextual"/>
        </w:rPr>
        <w:drawing>
          <wp:inline distT="0" distB="0" distL="0" distR="0" wp14:anchorId="5C1CBF7E" wp14:editId="55EB37DD">
            <wp:extent cx="6210935" cy="3571875"/>
            <wp:effectExtent l="0" t="0" r="18415" b="9525"/>
            <wp:docPr id="1976534743" name="Chart 1">
              <a:extLst xmlns:a="http://schemas.openxmlformats.org/drawingml/2006/main">
                <a:ext uri="{FF2B5EF4-FFF2-40B4-BE49-F238E27FC236}">
                  <a16:creationId xmlns:a16="http://schemas.microsoft.com/office/drawing/2014/main" id="{FFDC533C-7B35-3587-7403-8896C9955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F285B9" w14:textId="409FE1CE" w:rsidR="00014586" w:rsidRDefault="00014586">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014586" w:rsidRPr="00014586" w14:paraId="4B6ADB81" w14:textId="77777777" w:rsidTr="00014586">
        <w:trPr>
          <w:trHeight w:val="795"/>
          <w:jc w:val="center"/>
        </w:trPr>
        <w:tc>
          <w:tcPr>
            <w:tcW w:w="3510" w:type="dxa"/>
            <w:tcBorders>
              <w:top w:val="single" w:sz="6" w:space="0" w:color="000000"/>
              <w:left w:val="single" w:sz="6" w:space="0" w:color="000000"/>
              <w:bottom w:val="single" w:sz="6" w:space="0" w:color="000000"/>
              <w:right w:val="single" w:sz="6" w:space="0" w:color="000000"/>
            </w:tcBorders>
            <w:vAlign w:val="center"/>
          </w:tcPr>
          <w:p w14:paraId="70615E08"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lastRenderedPageBreak/>
              <w:t>Subject</w:t>
            </w:r>
          </w:p>
        </w:tc>
        <w:tc>
          <w:tcPr>
            <w:tcW w:w="5385" w:type="dxa"/>
            <w:tcBorders>
              <w:top w:val="single" w:sz="6" w:space="0" w:color="000000"/>
              <w:bottom w:val="single" w:sz="6" w:space="0" w:color="000000"/>
              <w:right w:val="single" w:sz="6" w:space="0" w:color="000000"/>
            </w:tcBorders>
            <w:vAlign w:val="center"/>
          </w:tcPr>
          <w:p w14:paraId="6261579C"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General funding update</w:t>
            </w:r>
          </w:p>
        </w:tc>
      </w:tr>
      <w:tr w:rsidR="00014586" w:rsidRPr="00014586" w14:paraId="6CE3CF61"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5D73C9EA"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t>Date of meeting</w:t>
            </w:r>
          </w:p>
        </w:tc>
        <w:tc>
          <w:tcPr>
            <w:tcW w:w="5385" w:type="dxa"/>
            <w:tcBorders>
              <w:bottom w:val="single" w:sz="6" w:space="0" w:color="000000"/>
              <w:right w:val="single" w:sz="6" w:space="0" w:color="000000"/>
            </w:tcBorders>
            <w:vAlign w:val="center"/>
          </w:tcPr>
          <w:p w14:paraId="3E15FEFC"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September 2024</w:t>
            </w:r>
          </w:p>
        </w:tc>
      </w:tr>
      <w:tr w:rsidR="00014586" w:rsidRPr="00014586" w14:paraId="1E4A3E58"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7A97A12A"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t>Committee/Subcommittee</w:t>
            </w:r>
          </w:p>
        </w:tc>
        <w:tc>
          <w:tcPr>
            <w:tcW w:w="5385" w:type="dxa"/>
            <w:tcBorders>
              <w:bottom w:val="single" w:sz="6" w:space="0" w:color="000000"/>
              <w:right w:val="single" w:sz="6" w:space="0" w:color="000000"/>
            </w:tcBorders>
            <w:vAlign w:val="center"/>
          </w:tcPr>
          <w:p w14:paraId="260EBBE0" w14:textId="77777777" w:rsidR="00014586" w:rsidRPr="00014586" w:rsidRDefault="00014586" w:rsidP="00014586">
            <w:pPr>
              <w:widowControl w:val="0"/>
              <w:autoSpaceDE w:val="0"/>
              <w:autoSpaceDN w:val="0"/>
              <w:spacing w:after="0" w:line="240" w:lineRule="auto"/>
              <w:ind w:left="107"/>
              <w:rPr>
                <w:rFonts w:cs="Calibri"/>
                <w:color w:val="000000"/>
                <w:lang w:bidi="en-US"/>
              </w:rPr>
            </w:pPr>
            <w:proofErr w:type="spellStart"/>
            <w:r w:rsidRPr="00014586">
              <w:rPr>
                <w:rFonts w:cs="Calibri"/>
                <w:color w:val="0F6B61"/>
                <w:lang w:bidi="en-US"/>
              </w:rPr>
              <w:t>FunCon</w:t>
            </w:r>
            <w:proofErr w:type="spellEnd"/>
          </w:p>
        </w:tc>
      </w:tr>
      <w:tr w:rsidR="00014586" w:rsidRPr="00014586" w14:paraId="288C6B3F"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214671C4"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t>Status</w:t>
            </w:r>
          </w:p>
        </w:tc>
        <w:tc>
          <w:tcPr>
            <w:tcW w:w="5385" w:type="dxa"/>
            <w:tcBorders>
              <w:bottom w:val="single" w:sz="6" w:space="0" w:color="000000"/>
              <w:right w:val="single" w:sz="6" w:space="0" w:color="000000"/>
            </w:tcBorders>
            <w:vAlign w:val="center"/>
          </w:tcPr>
          <w:p w14:paraId="26871DBC"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Not confidential</w:t>
            </w:r>
          </w:p>
        </w:tc>
      </w:tr>
      <w:tr w:rsidR="00014586" w:rsidRPr="00014586" w14:paraId="62CE4E28"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2DFB2156"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t>Overview</w:t>
            </w:r>
          </w:p>
        </w:tc>
        <w:tc>
          <w:tcPr>
            <w:tcW w:w="5385" w:type="dxa"/>
            <w:tcBorders>
              <w:bottom w:val="single" w:sz="6" w:space="0" w:color="000000"/>
              <w:right w:val="single" w:sz="6" w:space="0" w:color="000000"/>
            </w:tcBorders>
            <w:vAlign w:val="center"/>
          </w:tcPr>
          <w:p w14:paraId="163AA4BB"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General update on various funding issues</w:t>
            </w:r>
          </w:p>
        </w:tc>
      </w:tr>
      <w:tr w:rsidR="00014586" w:rsidRPr="00014586" w14:paraId="4B34E8AE" w14:textId="77777777" w:rsidTr="00014586">
        <w:trPr>
          <w:trHeight w:val="795"/>
          <w:jc w:val="center"/>
        </w:trPr>
        <w:tc>
          <w:tcPr>
            <w:tcW w:w="3510" w:type="dxa"/>
            <w:tcBorders>
              <w:left w:val="single" w:sz="6" w:space="0" w:color="000000"/>
              <w:bottom w:val="single" w:sz="6" w:space="0" w:color="000000"/>
              <w:right w:val="single" w:sz="6" w:space="0" w:color="000000"/>
            </w:tcBorders>
            <w:vAlign w:val="center"/>
          </w:tcPr>
          <w:p w14:paraId="1F994587"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t>Proposed action(s)</w:t>
            </w:r>
          </w:p>
        </w:tc>
        <w:tc>
          <w:tcPr>
            <w:tcW w:w="5385" w:type="dxa"/>
            <w:tcBorders>
              <w:bottom w:val="single" w:sz="6" w:space="0" w:color="000000"/>
              <w:right w:val="single" w:sz="6" w:space="0" w:color="000000"/>
            </w:tcBorders>
            <w:vAlign w:val="center"/>
          </w:tcPr>
          <w:p w14:paraId="560CFC39" w14:textId="77777777" w:rsidR="00014586" w:rsidRPr="00014586" w:rsidRDefault="00014586" w:rsidP="00014586">
            <w:pPr>
              <w:widowControl w:val="0"/>
              <w:autoSpaceDE w:val="0"/>
              <w:autoSpaceDN w:val="0"/>
              <w:spacing w:after="0" w:line="240" w:lineRule="auto"/>
              <w:ind w:left="107"/>
              <w:rPr>
                <w:rFonts w:cs="Calibri"/>
                <w:color w:val="000000"/>
                <w:lang w:bidi="en-US"/>
              </w:rPr>
            </w:pPr>
            <w:r w:rsidRPr="00014586">
              <w:rPr>
                <w:rFonts w:cs="Calibri"/>
                <w:color w:val="0F6B61"/>
                <w:lang w:bidi="en-US"/>
              </w:rPr>
              <w:t>No action required</w:t>
            </w:r>
          </w:p>
        </w:tc>
      </w:tr>
      <w:tr w:rsidR="00014586" w:rsidRPr="00014586" w14:paraId="233A690C" w14:textId="77777777" w:rsidTr="00014586">
        <w:trPr>
          <w:trHeight w:val="1065"/>
          <w:jc w:val="center"/>
        </w:trPr>
        <w:tc>
          <w:tcPr>
            <w:tcW w:w="3510" w:type="dxa"/>
            <w:tcBorders>
              <w:left w:val="single" w:sz="6" w:space="0" w:color="000000"/>
              <w:bottom w:val="single" w:sz="6" w:space="0" w:color="000000"/>
              <w:right w:val="single" w:sz="6" w:space="0" w:color="000000"/>
            </w:tcBorders>
            <w:vAlign w:val="center"/>
          </w:tcPr>
          <w:p w14:paraId="47CF2A1C" w14:textId="77777777" w:rsidR="00014586" w:rsidRPr="00014586" w:rsidRDefault="00014586" w:rsidP="00014586">
            <w:pPr>
              <w:widowControl w:val="0"/>
              <w:autoSpaceDE w:val="0"/>
              <w:autoSpaceDN w:val="0"/>
              <w:spacing w:after="0" w:line="240" w:lineRule="auto"/>
              <w:rPr>
                <w:rFonts w:cs="Calibri"/>
                <w:b/>
                <w:bCs/>
                <w:color w:val="000000"/>
                <w:lang w:bidi="en-US"/>
              </w:rPr>
            </w:pPr>
            <w:r w:rsidRPr="00014586">
              <w:rPr>
                <w:rFonts w:cs="Calibri"/>
                <w:b/>
                <w:bCs/>
                <w:color w:val="0F6B61"/>
                <w:lang w:bidi="en-US"/>
              </w:rPr>
              <w:t>Author(s) of the paper</w:t>
            </w:r>
          </w:p>
        </w:tc>
        <w:tc>
          <w:tcPr>
            <w:tcW w:w="5385" w:type="dxa"/>
            <w:tcBorders>
              <w:bottom w:val="single" w:sz="6" w:space="0" w:color="000000"/>
              <w:right w:val="single" w:sz="6" w:space="0" w:color="000000"/>
            </w:tcBorders>
            <w:vAlign w:val="center"/>
          </w:tcPr>
          <w:p w14:paraId="718F5846" w14:textId="77777777" w:rsidR="00014586" w:rsidRPr="00014586" w:rsidRDefault="00014586" w:rsidP="00014586">
            <w:pPr>
              <w:widowControl w:val="0"/>
              <w:autoSpaceDE w:val="0"/>
              <w:autoSpaceDN w:val="0"/>
              <w:spacing w:after="0" w:line="240" w:lineRule="auto"/>
              <w:ind w:left="107" w:right="1299"/>
              <w:rPr>
                <w:rFonts w:cs="Calibri"/>
                <w:color w:val="000000"/>
                <w:lang w:bidi="en-US"/>
              </w:rPr>
            </w:pPr>
            <w:r w:rsidRPr="00014586">
              <w:rPr>
                <w:rFonts w:cs="Calibri"/>
                <w:color w:val="0F6B61"/>
                <w:lang w:bidi="en-US"/>
              </w:rPr>
              <w:t>CPE Dispensing &amp; Supply Team</w:t>
            </w:r>
          </w:p>
        </w:tc>
      </w:tr>
    </w:tbl>
    <w:p w14:paraId="12DCAF54"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373EE54F"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02EFDF98"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4761802B"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027EC313"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540E6507"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47468F11"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78EB61A1"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790D5140" w14:textId="77777777" w:rsidR="00014586" w:rsidRPr="00014586" w:rsidRDefault="00014586" w:rsidP="00014586">
      <w:pPr>
        <w:spacing w:after="240" w:line="240" w:lineRule="auto"/>
        <w:rPr>
          <w:rFonts w:ascii="Mokoko Medium" w:hAnsi="Mokoko Medium" w:cs="Mokoko Medium"/>
          <w:b/>
          <w:bCs/>
          <w:color w:val="000000"/>
          <w:sz w:val="24"/>
          <w:szCs w:val="24"/>
        </w:rPr>
      </w:pPr>
    </w:p>
    <w:p w14:paraId="0EF2F685" w14:textId="77777777" w:rsidR="00014586" w:rsidRPr="00014586" w:rsidRDefault="00014586" w:rsidP="00014586">
      <w:pPr>
        <w:spacing w:after="240" w:line="240" w:lineRule="auto"/>
        <w:rPr>
          <w:rFonts w:ascii="Mokoko Medium" w:hAnsi="Mokoko Medium" w:cs="Mokoko Medium"/>
          <w:b/>
          <w:bCs/>
          <w:color w:val="106B62"/>
          <w:sz w:val="24"/>
          <w:szCs w:val="24"/>
        </w:rPr>
      </w:pPr>
    </w:p>
    <w:p w14:paraId="19E7FFF2" w14:textId="77777777" w:rsidR="00014586" w:rsidRDefault="00014586" w:rsidP="00014586">
      <w:pPr>
        <w:spacing w:after="240" w:line="240" w:lineRule="auto"/>
        <w:rPr>
          <w:rFonts w:ascii="Mokoko Medium" w:hAnsi="Mokoko Medium" w:cs="Mokoko Medium"/>
          <w:b/>
          <w:bCs/>
          <w:color w:val="106B62"/>
          <w:sz w:val="24"/>
          <w:szCs w:val="24"/>
        </w:rPr>
      </w:pPr>
    </w:p>
    <w:p w14:paraId="5E4E912F" w14:textId="77777777" w:rsidR="00014586" w:rsidRPr="00014586" w:rsidRDefault="00014586" w:rsidP="00014586">
      <w:pPr>
        <w:spacing w:after="240" w:line="240" w:lineRule="auto"/>
        <w:rPr>
          <w:rFonts w:ascii="Mokoko Medium" w:hAnsi="Mokoko Medium" w:cs="Mokoko Medium"/>
          <w:b/>
          <w:bCs/>
          <w:color w:val="106B62"/>
          <w:sz w:val="24"/>
          <w:szCs w:val="24"/>
        </w:rPr>
      </w:pPr>
    </w:p>
    <w:p w14:paraId="7452A028" w14:textId="77777777" w:rsidR="00014586" w:rsidRPr="00014586" w:rsidRDefault="00014586" w:rsidP="00014586">
      <w:pPr>
        <w:spacing w:after="240" w:line="240" w:lineRule="auto"/>
        <w:rPr>
          <w:rFonts w:ascii="Mokoko Medium" w:hAnsi="Mokoko Medium" w:cs="Mokoko Medium"/>
          <w:b/>
          <w:bCs/>
          <w:color w:val="106B62"/>
          <w:sz w:val="24"/>
          <w:szCs w:val="24"/>
        </w:rPr>
      </w:pPr>
      <w:r w:rsidRPr="00014586">
        <w:rPr>
          <w:rFonts w:ascii="Mokoko Medium" w:hAnsi="Mokoko Medium" w:cs="Mokoko Medium"/>
          <w:b/>
          <w:bCs/>
          <w:color w:val="106B62"/>
          <w:sz w:val="24"/>
          <w:szCs w:val="24"/>
        </w:rPr>
        <w:t>Appendix FCS 09/09/2024</w:t>
      </w:r>
      <w:r w:rsidRPr="00014586">
        <w:rPr>
          <w:rFonts w:cs="Arial"/>
        </w:rPr>
        <w:tab/>
      </w:r>
      <w:r w:rsidRPr="00014586">
        <w:rPr>
          <w:rFonts w:cs="Arial"/>
        </w:rPr>
        <w:tab/>
      </w:r>
      <w:r w:rsidRPr="00014586">
        <w:rPr>
          <w:rFonts w:cs="Arial"/>
        </w:rPr>
        <w:tab/>
      </w:r>
      <w:r w:rsidRPr="00014586">
        <w:rPr>
          <w:rFonts w:cs="Arial"/>
        </w:rPr>
        <w:tab/>
      </w:r>
      <w:r w:rsidRPr="00014586">
        <w:rPr>
          <w:rFonts w:cs="Arial"/>
        </w:rPr>
        <w:tab/>
      </w:r>
      <w:r w:rsidRPr="00014586">
        <w:rPr>
          <w:rFonts w:cs="Arial"/>
        </w:rPr>
        <w:tab/>
      </w:r>
      <w:r w:rsidRPr="00014586">
        <w:rPr>
          <w:rFonts w:ascii="Mokoko Medium" w:eastAsia="Mokoko Medium" w:hAnsi="Mokoko Medium" w:cs="Mokoko Medium"/>
          <w:b/>
          <w:bCs/>
          <w:color w:val="FF6D3A"/>
          <w:sz w:val="24"/>
          <w:szCs w:val="24"/>
        </w:rPr>
        <w:t>Not Confidential</w:t>
      </w:r>
      <w:r w:rsidRPr="00014586">
        <w:rPr>
          <w:rFonts w:cs="Arial"/>
        </w:rPr>
        <w:tab/>
      </w:r>
      <w:r w:rsidRPr="00014586">
        <w:rPr>
          <w:rFonts w:cs="Arial"/>
        </w:rPr>
        <w:tab/>
      </w:r>
      <w:r w:rsidRPr="00014586">
        <w:rPr>
          <w:rFonts w:ascii="Mokoko Medium" w:hAnsi="Mokoko Medium" w:cs="Mokoko Medium"/>
          <w:b/>
          <w:bCs/>
          <w:color w:val="106B62"/>
          <w:sz w:val="24"/>
          <w:szCs w:val="24"/>
        </w:rPr>
        <w:t xml:space="preserve">     </w:t>
      </w:r>
      <w:r w:rsidRPr="00014586">
        <w:rPr>
          <w:rFonts w:cs="Arial"/>
        </w:rPr>
        <w:tab/>
      </w:r>
      <w:r w:rsidRPr="00014586">
        <w:rPr>
          <w:rFonts w:ascii="Mokoko Medium" w:hAnsi="Mokoko Medium" w:cs="Mokoko Medium"/>
          <w:b/>
          <w:bCs/>
          <w:color w:val="106B62"/>
          <w:sz w:val="24"/>
          <w:szCs w:val="24"/>
        </w:rPr>
        <w:t xml:space="preserve">      </w:t>
      </w:r>
      <w:r w:rsidRPr="00014586">
        <w:rPr>
          <w:rFonts w:cs="Arial"/>
        </w:rPr>
        <w:tab/>
      </w:r>
    </w:p>
    <w:p w14:paraId="20D7160B" w14:textId="77777777" w:rsidR="00014586" w:rsidRPr="00014586" w:rsidRDefault="00014586" w:rsidP="00014586">
      <w:pPr>
        <w:autoSpaceDE w:val="0"/>
        <w:autoSpaceDN w:val="0"/>
        <w:spacing w:after="0" w:line="276" w:lineRule="auto"/>
        <w:jc w:val="both"/>
        <w:rPr>
          <w:rFonts w:cs="Arial"/>
          <w:color w:val="106B62"/>
        </w:rPr>
      </w:pPr>
      <w:r w:rsidRPr="00014586">
        <w:rPr>
          <w:rFonts w:ascii="Mokoko Medium" w:hAnsi="Mokoko Medium" w:cs="Mokoko Medium"/>
          <w:b/>
          <w:bCs/>
          <w:color w:val="106B62"/>
          <w:sz w:val="32"/>
          <w:szCs w:val="32"/>
        </w:rPr>
        <w:lastRenderedPageBreak/>
        <w:t>General funding update</w:t>
      </w:r>
    </w:p>
    <w:p w14:paraId="12CB5F0A" w14:textId="77777777" w:rsidR="00014586" w:rsidRPr="00014586" w:rsidRDefault="00014586" w:rsidP="00014586">
      <w:pPr>
        <w:spacing w:after="0" w:line="240" w:lineRule="auto"/>
        <w:jc w:val="both"/>
        <w:rPr>
          <w:rFonts w:cs="Arial"/>
          <w:color w:val="000000"/>
        </w:rPr>
      </w:pPr>
      <w:r w:rsidRPr="00014586">
        <w:rPr>
          <w:rFonts w:cs="Arial"/>
          <w:color w:val="000000"/>
        </w:rPr>
        <w:t>The following items are included as matters of report:</w:t>
      </w:r>
    </w:p>
    <w:p w14:paraId="1F09C7CB" w14:textId="77777777" w:rsidR="00014586" w:rsidRPr="00014586" w:rsidRDefault="00014586" w:rsidP="00014586">
      <w:pPr>
        <w:spacing w:after="0" w:line="240" w:lineRule="auto"/>
        <w:jc w:val="both"/>
        <w:rPr>
          <w:rFonts w:cs="Arial"/>
          <w:color w:val="000000"/>
        </w:rPr>
      </w:pPr>
    </w:p>
    <w:p w14:paraId="55428352" w14:textId="77777777" w:rsidR="00014586" w:rsidRPr="00014586" w:rsidRDefault="00014586" w:rsidP="00014586">
      <w:pPr>
        <w:widowControl w:val="0"/>
        <w:numPr>
          <w:ilvl w:val="0"/>
          <w:numId w:val="38"/>
        </w:numPr>
        <w:spacing w:after="0" w:line="240" w:lineRule="auto"/>
        <w:contextualSpacing/>
        <w:jc w:val="both"/>
        <w:rPr>
          <w:rFonts w:cs="Mokoko Medium"/>
          <w:b/>
          <w:bCs/>
        </w:rPr>
      </w:pPr>
      <w:r w:rsidRPr="00014586">
        <w:rPr>
          <w:rFonts w:cs="Mokoko Medium"/>
          <w:b/>
          <w:bCs/>
        </w:rPr>
        <w:t>Drug Tariff &amp; Reimbursement updates</w:t>
      </w:r>
    </w:p>
    <w:p w14:paraId="73B4D30D"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August 2024 Category M adjustments imposed by DHSC</w:t>
      </w:r>
    </w:p>
    <w:p w14:paraId="7B1199FF"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Rivaroxaban tablets reimbursement price changes from September 2024</w:t>
      </w:r>
    </w:p>
    <w:p w14:paraId="6D4DCAA3"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 xml:space="preserve">EpiPen® and </w:t>
      </w:r>
      <w:proofErr w:type="spellStart"/>
      <w:r w:rsidRPr="00014586">
        <w:rPr>
          <w:rFonts w:cs="Mokoko Medium"/>
        </w:rPr>
        <w:t>Jext</w:t>
      </w:r>
      <w:proofErr w:type="spellEnd"/>
      <w:r w:rsidRPr="00014586">
        <w:rPr>
          <w:rFonts w:cs="Mokoko Medium"/>
        </w:rPr>
        <w:t>® – reimbursement price changes for July 2024</w:t>
      </w:r>
    </w:p>
    <w:p w14:paraId="5C63CAEC"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 xml:space="preserve">Retrospective reimbursement price adjustments for </w:t>
      </w:r>
      <w:proofErr w:type="spellStart"/>
      <w:r w:rsidRPr="00014586">
        <w:rPr>
          <w:rFonts w:cs="Mokoko Medium"/>
        </w:rPr>
        <w:t>Aptamil</w:t>
      </w:r>
      <w:proofErr w:type="spellEnd"/>
      <w:r w:rsidRPr="00014586">
        <w:rPr>
          <w:rFonts w:cs="Mokoko Medium"/>
        </w:rPr>
        <w:t>® products</w:t>
      </w:r>
    </w:p>
    <w:p w14:paraId="7B6C9560"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Latuda® (lurasidone) tablets – retrospective reimbursement price adjustment for April 2024</w:t>
      </w:r>
    </w:p>
    <w:p w14:paraId="0FAB7552"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July 2024 reimbursement price change for Naltrexone 50mg tablets</w:t>
      </w:r>
    </w:p>
    <w:p w14:paraId="3FC07E91"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9 products added to the Discount Not Deducted (DND) list between July 2024 - August 2024</w:t>
      </w:r>
    </w:p>
    <w:p w14:paraId="56C447DB"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EPS rolls out for Detained Estate prescribers</w:t>
      </w:r>
    </w:p>
    <w:p w14:paraId="43058BD4"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3 medicines deleted from HRT PPC list from 1 August 2024</w:t>
      </w:r>
    </w:p>
    <w:p w14:paraId="46D213BD" w14:textId="77777777" w:rsidR="00014586" w:rsidRPr="00014586" w:rsidRDefault="00014586" w:rsidP="00014586">
      <w:pPr>
        <w:widowControl w:val="0"/>
        <w:spacing w:after="0" w:line="240" w:lineRule="auto"/>
        <w:ind w:left="1080"/>
        <w:contextualSpacing/>
        <w:jc w:val="both"/>
        <w:rPr>
          <w:rFonts w:cs="Mokoko Medium"/>
        </w:rPr>
      </w:pPr>
    </w:p>
    <w:p w14:paraId="044C1DB2" w14:textId="77777777" w:rsidR="00014586" w:rsidRPr="00014586" w:rsidRDefault="00014586" w:rsidP="00014586">
      <w:pPr>
        <w:numPr>
          <w:ilvl w:val="0"/>
          <w:numId w:val="38"/>
        </w:numPr>
        <w:spacing w:after="0" w:line="240" w:lineRule="auto"/>
        <w:jc w:val="both"/>
        <w:rPr>
          <w:rFonts w:cs="Arial"/>
          <w:b/>
          <w:bCs/>
          <w:color w:val="000000"/>
        </w:rPr>
      </w:pPr>
      <w:r w:rsidRPr="00014586">
        <w:rPr>
          <w:rFonts w:cs="Arial"/>
          <w:b/>
          <w:bCs/>
          <w:color w:val="000000"/>
        </w:rPr>
        <w:t>Regulatory updates</w:t>
      </w:r>
    </w:p>
    <w:p w14:paraId="771BD595" w14:textId="77777777" w:rsidR="00014586" w:rsidRPr="00014586" w:rsidRDefault="00014586" w:rsidP="00014586">
      <w:pPr>
        <w:widowControl w:val="0"/>
        <w:numPr>
          <w:ilvl w:val="0"/>
          <w:numId w:val="39"/>
        </w:numPr>
        <w:spacing w:after="0" w:line="240" w:lineRule="auto"/>
        <w:contextualSpacing/>
        <w:jc w:val="both"/>
        <w:rPr>
          <w:rFonts w:cs="Mokoko Medium"/>
        </w:rPr>
      </w:pPr>
      <w:r w:rsidRPr="00014586">
        <w:rPr>
          <w:rFonts w:cs="Mokoko Medium"/>
        </w:rPr>
        <w:t>Regulations restricting the sale and supply of gonadotrophin-releasing hormone analogues</w:t>
      </w:r>
    </w:p>
    <w:p w14:paraId="01DD9D82" w14:textId="77777777" w:rsidR="00014586" w:rsidRPr="00014586" w:rsidRDefault="00014586" w:rsidP="00014586">
      <w:pPr>
        <w:numPr>
          <w:ilvl w:val="0"/>
          <w:numId w:val="36"/>
        </w:numPr>
        <w:spacing w:after="0" w:line="240" w:lineRule="auto"/>
        <w:ind w:left="0" w:firstLine="0"/>
        <w:jc w:val="both"/>
        <w:rPr>
          <w:rFonts w:cs="Arial"/>
          <w:b/>
          <w:bCs/>
          <w:color w:val="000000"/>
        </w:rPr>
      </w:pPr>
    </w:p>
    <w:p w14:paraId="2DF038C1" w14:textId="77777777" w:rsidR="00014586" w:rsidRPr="00014586" w:rsidRDefault="00014586" w:rsidP="00014586">
      <w:pPr>
        <w:numPr>
          <w:ilvl w:val="0"/>
          <w:numId w:val="38"/>
        </w:numPr>
        <w:spacing w:after="0" w:line="240" w:lineRule="auto"/>
        <w:jc w:val="both"/>
        <w:rPr>
          <w:rFonts w:cs="Arial"/>
          <w:b/>
          <w:bCs/>
          <w:color w:val="000000"/>
        </w:rPr>
      </w:pPr>
      <w:r w:rsidRPr="00014586">
        <w:rPr>
          <w:rFonts w:cs="Arial"/>
          <w:b/>
          <w:bCs/>
          <w:color w:val="000000"/>
        </w:rPr>
        <w:t>Supply updates (including SSPs)</w:t>
      </w:r>
    </w:p>
    <w:p w14:paraId="73BE0440"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 xml:space="preserve">Shelf-life extension of </w:t>
      </w:r>
      <w:proofErr w:type="spellStart"/>
      <w:r w:rsidRPr="00014586">
        <w:rPr>
          <w:rFonts w:cs="Mokoko Medium"/>
        </w:rPr>
        <w:t>Lagevrio</w:t>
      </w:r>
      <w:proofErr w:type="spellEnd"/>
      <w:r w:rsidRPr="00014586">
        <w:rPr>
          <w:rFonts w:cs="Mokoko Medium"/>
        </w:rPr>
        <w:t>® (</w:t>
      </w:r>
      <w:proofErr w:type="spellStart"/>
      <w:r w:rsidRPr="00014586">
        <w:rPr>
          <w:rFonts w:cs="Mokoko Medium"/>
        </w:rPr>
        <w:t>molnupiravir</w:t>
      </w:r>
      <w:proofErr w:type="spellEnd"/>
      <w:r w:rsidRPr="00014586">
        <w:rPr>
          <w:rFonts w:cs="Mokoko Medium"/>
        </w:rPr>
        <w:t xml:space="preserve">) 200 mg hard capsules </w:t>
      </w:r>
    </w:p>
    <w:p w14:paraId="5BB60EAC"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Updates to SSPs</w:t>
      </w:r>
    </w:p>
    <w:p w14:paraId="725DCD66"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Market movements with implications for supply</w:t>
      </w:r>
    </w:p>
    <w:p w14:paraId="139DB7FF" w14:textId="77777777" w:rsidR="00014586" w:rsidRPr="00014586" w:rsidRDefault="00014586" w:rsidP="00014586">
      <w:pPr>
        <w:widowControl w:val="0"/>
        <w:spacing w:after="0" w:line="240" w:lineRule="auto"/>
        <w:jc w:val="both"/>
        <w:rPr>
          <w:rFonts w:cs="Mokoko Medium"/>
        </w:rPr>
      </w:pPr>
    </w:p>
    <w:p w14:paraId="24A86185" w14:textId="77777777" w:rsidR="00014586" w:rsidRPr="00014586" w:rsidRDefault="00014586" w:rsidP="00014586">
      <w:pPr>
        <w:widowControl w:val="0"/>
        <w:numPr>
          <w:ilvl w:val="0"/>
          <w:numId w:val="38"/>
        </w:numPr>
        <w:spacing w:after="0" w:line="240" w:lineRule="auto"/>
        <w:contextualSpacing/>
        <w:jc w:val="both"/>
        <w:rPr>
          <w:rFonts w:cs="Mokoko Medium"/>
          <w:b/>
          <w:bCs/>
        </w:rPr>
      </w:pPr>
      <w:r w:rsidRPr="00014586">
        <w:rPr>
          <w:rFonts w:cs="Mokoko Medium"/>
          <w:b/>
          <w:bCs/>
        </w:rPr>
        <w:t>Dispensing and Supply team communications</w:t>
      </w:r>
    </w:p>
    <w:p w14:paraId="6AB1E16A"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Funding &amp; Reimbursement Shorts: Price concessions</w:t>
      </w:r>
    </w:p>
    <w:p w14:paraId="45217EE4"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NHSBSA ‘Hints &amp; Tips’ – Issue 56</w:t>
      </w:r>
    </w:p>
    <w:p w14:paraId="310DD36F" w14:textId="77777777" w:rsidR="00014586" w:rsidRPr="00014586" w:rsidRDefault="00014586" w:rsidP="00014586">
      <w:pPr>
        <w:widowControl w:val="0"/>
        <w:numPr>
          <w:ilvl w:val="0"/>
          <w:numId w:val="37"/>
        </w:numPr>
        <w:spacing w:after="0" w:line="240" w:lineRule="auto"/>
        <w:contextualSpacing/>
        <w:jc w:val="both"/>
        <w:rPr>
          <w:rFonts w:cs="Mokoko Medium"/>
        </w:rPr>
      </w:pPr>
      <w:r w:rsidRPr="00014586">
        <w:rPr>
          <w:rFonts w:cs="Mokoko Medium"/>
        </w:rPr>
        <w:t>Dispensing and Supply webpage views</w:t>
      </w:r>
    </w:p>
    <w:p w14:paraId="7A7524A9" w14:textId="77777777" w:rsidR="00014586" w:rsidRPr="00014586" w:rsidRDefault="00014586" w:rsidP="00014586">
      <w:pPr>
        <w:widowControl w:val="0"/>
        <w:spacing w:after="0" w:line="240" w:lineRule="auto"/>
        <w:jc w:val="both"/>
        <w:rPr>
          <w:rFonts w:cs="Mokoko Medium"/>
        </w:rPr>
      </w:pPr>
    </w:p>
    <w:p w14:paraId="7B0C5157" w14:textId="77777777" w:rsidR="00014586" w:rsidRPr="00014586" w:rsidRDefault="00014586" w:rsidP="00014586">
      <w:pPr>
        <w:widowControl w:val="0"/>
        <w:spacing w:after="0" w:line="240" w:lineRule="auto"/>
        <w:jc w:val="both"/>
        <w:rPr>
          <w:rFonts w:cs="Mokoko Medium"/>
        </w:rPr>
      </w:pPr>
    </w:p>
    <w:p w14:paraId="229970D1" w14:textId="77777777" w:rsidR="00014586" w:rsidRPr="00014586" w:rsidRDefault="00014586" w:rsidP="00014586">
      <w:pPr>
        <w:widowControl w:val="0"/>
        <w:spacing w:after="0" w:line="240" w:lineRule="auto"/>
        <w:jc w:val="both"/>
        <w:rPr>
          <w:rFonts w:cs="Mokoko Medium"/>
        </w:rPr>
      </w:pPr>
    </w:p>
    <w:p w14:paraId="7389BF4A" w14:textId="77777777" w:rsidR="00014586" w:rsidRPr="00014586" w:rsidRDefault="00014586" w:rsidP="00014586">
      <w:pPr>
        <w:widowControl w:val="0"/>
        <w:spacing w:after="0" w:line="240" w:lineRule="auto"/>
        <w:jc w:val="both"/>
        <w:rPr>
          <w:rFonts w:cs="Mokoko Medium"/>
        </w:rPr>
      </w:pPr>
    </w:p>
    <w:p w14:paraId="067C7106" w14:textId="77777777" w:rsidR="00014586" w:rsidRPr="00014586" w:rsidRDefault="00014586" w:rsidP="00014586">
      <w:pPr>
        <w:widowControl w:val="0"/>
        <w:spacing w:after="0" w:line="240" w:lineRule="auto"/>
        <w:jc w:val="both"/>
        <w:rPr>
          <w:rFonts w:cs="Mokoko Medium"/>
        </w:rPr>
      </w:pPr>
    </w:p>
    <w:p w14:paraId="6F089F76" w14:textId="77777777" w:rsidR="00014586" w:rsidRPr="00014586" w:rsidRDefault="00014586" w:rsidP="00014586">
      <w:pPr>
        <w:widowControl w:val="0"/>
        <w:spacing w:after="0" w:line="240" w:lineRule="auto"/>
        <w:jc w:val="both"/>
        <w:rPr>
          <w:rFonts w:cs="Mokoko Medium"/>
        </w:rPr>
      </w:pPr>
    </w:p>
    <w:p w14:paraId="38DA591F" w14:textId="77777777" w:rsidR="00014586" w:rsidRPr="00014586" w:rsidRDefault="00014586" w:rsidP="00014586">
      <w:pPr>
        <w:widowControl w:val="0"/>
        <w:spacing w:after="0" w:line="240" w:lineRule="auto"/>
        <w:jc w:val="both"/>
        <w:rPr>
          <w:rFonts w:cs="Mokoko Medium"/>
        </w:rPr>
      </w:pPr>
    </w:p>
    <w:p w14:paraId="2B99B96E" w14:textId="77777777" w:rsidR="00014586" w:rsidRPr="00014586" w:rsidRDefault="00014586" w:rsidP="00014586">
      <w:pPr>
        <w:widowControl w:val="0"/>
        <w:spacing w:after="0" w:line="240" w:lineRule="auto"/>
        <w:jc w:val="both"/>
        <w:rPr>
          <w:rFonts w:cs="Mokoko Medium"/>
        </w:rPr>
      </w:pPr>
    </w:p>
    <w:p w14:paraId="436B6928" w14:textId="77777777" w:rsidR="00014586" w:rsidRPr="00014586" w:rsidRDefault="00014586" w:rsidP="00014586">
      <w:pPr>
        <w:widowControl w:val="0"/>
        <w:spacing w:after="0" w:line="240" w:lineRule="auto"/>
        <w:ind w:left="1080"/>
        <w:contextualSpacing/>
        <w:jc w:val="both"/>
        <w:rPr>
          <w:rFonts w:cs="Mokoko Medium"/>
        </w:rPr>
      </w:pPr>
    </w:p>
    <w:p w14:paraId="0AAE0637" w14:textId="77777777" w:rsidR="00014586" w:rsidRPr="00014586" w:rsidRDefault="00014586" w:rsidP="00014586">
      <w:pPr>
        <w:numPr>
          <w:ilvl w:val="0"/>
          <w:numId w:val="40"/>
        </w:numPr>
        <w:spacing w:after="0" w:line="240" w:lineRule="auto"/>
        <w:contextualSpacing/>
        <w:rPr>
          <w:rFonts w:ascii="Mokoko Medium" w:hAnsi="Mokoko Medium" w:cs="Calibri"/>
          <w:b/>
          <w:bCs/>
          <w:color w:val="0F6B61"/>
          <w:sz w:val="28"/>
          <w:szCs w:val="28"/>
          <w:lang w:bidi="en-US"/>
        </w:rPr>
      </w:pPr>
      <w:r w:rsidRPr="00014586">
        <w:rPr>
          <w:rFonts w:ascii="Mokoko Medium" w:hAnsi="Mokoko Medium" w:cs="Calibri"/>
          <w:b/>
          <w:bCs/>
          <w:color w:val="0F6B61"/>
          <w:sz w:val="28"/>
          <w:szCs w:val="28"/>
          <w:lang w:bidi="en-US"/>
        </w:rPr>
        <w:t>Drug Tariff &amp; Reimbursement updates</w:t>
      </w:r>
    </w:p>
    <w:p w14:paraId="513127EC" w14:textId="77777777" w:rsidR="00014586" w:rsidRPr="00014586" w:rsidRDefault="00014586" w:rsidP="00014586">
      <w:pPr>
        <w:widowControl w:val="0"/>
        <w:autoSpaceDE w:val="0"/>
        <w:autoSpaceDN w:val="0"/>
        <w:spacing w:before="15" w:after="0" w:line="240" w:lineRule="auto"/>
        <w:outlineLvl w:val="0"/>
        <w:rPr>
          <w:rFonts w:ascii="Mokoko Medium" w:hAnsi="Mokoko Medium" w:cs="Calibri"/>
          <w:b/>
          <w:bCs/>
          <w:color w:val="0F6B61"/>
          <w:sz w:val="28"/>
          <w:szCs w:val="28"/>
          <w:lang w:bidi="en-US"/>
        </w:rPr>
      </w:pPr>
    </w:p>
    <w:p w14:paraId="65D56E8F" w14:textId="77777777" w:rsidR="00014586" w:rsidRPr="00014586" w:rsidRDefault="00014586" w:rsidP="00014586">
      <w:pPr>
        <w:widowControl w:val="0"/>
        <w:spacing w:after="0" w:line="240" w:lineRule="auto"/>
        <w:jc w:val="both"/>
        <w:rPr>
          <w:rFonts w:ascii="Mokoko Medium" w:hAnsi="Mokoko Medium" w:cs="Mokoko Medium"/>
          <w:color w:val="106B62"/>
          <w:sz w:val="24"/>
          <w:szCs w:val="24"/>
        </w:rPr>
      </w:pPr>
      <w:r w:rsidRPr="00014586">
        <w:rPr>
          <w:rFonts w:ascii="Mokoko Medium" w:hAnsi="Mokoko Medium" w:cs="Mokoko Medium"/>
          <w:color w:val="106B62"/>
          <w:sz w:val="24"/>
          <w:szCs w:val="24"/>
        </w:rPr>
        <w:t>August 2024 Category M adjustments imposed by DHSC</w:t>
      </w:r>
    </w:p>
    <w:p w14:paraId="47FF5E62" w14:textId="77777777" w:rsidR="00014586" w:rsidRPr="00014586" w:rsidRDefault="00014586" w:rsidP="00014586">
      <w:pPr>
        <w:widowControl w:val="0"/>
        <w:spacing w:after="0" w:line="240" w:lineRule="auto"/>
        <w:jc w:val="both"/>
        <w:rPr>
          <w:rFonts w:ascii="Mokoko Medium" w:hAnsi="Mokoko Medium" w:cs="Mokoko Medium"/>
          <w:b/>
          <w:bCs/>
          <w:color w:val="106B62"/>
          <w:sz w:val="24"/>
          <w:szCs w:val="24"/>
        </w:rPr>
      </w:pPr>
    </w:p>
    <w:p w14:paraId="2AD4A7CD" w14:textId="77777777" w:rsidR="00014586" w:rsidRPr="00014586" w:rsidRDefault="00014586" w:rsidP="00014586">
      <w:pPr>
        <w:spacing w:after="0" w:line="240" w:lineRule="auto"/>
        <w:jc w:val="both"/>
        <w:rPr>
          <w:rFonts w:cs="Arial"/>
        </w:rPr>
      </w:pPr>
      <w:r w:rsidRPr="00014586">
        <w:rPr>
          <w:rFonts w:cs="Arial"/>
        </w:rPr>
        <w:t>Adjustments were made to Category M prices from August 2024, despite clear opposition from Community Pharmacy England.</w:t>
      </w:r>
    </w:p>
    <w:p w14:paraId="3B3620EA" w14:textId="77777777" w:rsidR="00014586" w:rsidRPr="00014586" w:rsidRDefault="00014586" w:rsidP="00014586">
      <w:pPr>
        <w:spacing w:after="0" w:line="240" w:lineRule="auto"/>
        <w:jc w:val="both"/>
        <w:rPr>
          <w:rFonts w:cs="Arial"/>
        </w:rPr>
      </w:pPr>
    </w:p>
    <w:p w14:paraId="269988C0" w14:textId="77777777" w:rsidR="00014586" w:rsidRPr="00014586" w:rsidRDefault="00014586" w:rsidP="00014586">
      <w:pPr>
        <w:spacing w:after="0" w:line="240" w:lineRule="auto"/>
        <w:jc w:val="both"/>
        <w:rPr>
          <w:rFonts w:cs="Arial"/>
        </w:rPr>
      </w:pPr>
      <w:r w:rsidRPr="00014586">
        <w:rPr>
          <w:rFonts w:cs="Arial"/>
        </w:rPr>
        <w:t xml:space="preserve">DHSC made an error in the calculation of July 2024 Category M prices and informed Community Pharmacy England that they intend to make reductions in the August Drug Tariff. </w:t>
      </w:r>
    </w:p>
    <w:p w14:paraId="6B1FFC1F" w14:textId="77777777" w:rsidR="00014586" w:rsidRPr="00014586" w:rsidRDefault="00014586" w:rsidP="00014586">
      <w:pPr>
        <w:spacing w:after="0" w:line="240" w:lineRule="auto"/>
        <w:jc w:val="both"/>
        <w:rPr>
          <w:rFonts w:cs="Arial"/>
        </w:rPr>
      </w:pPr>
    </w:p>
    <w:p w14:paraId="45183150" w14:textId="77777777" w:rsidR="00014586" w:rsidRPr="00014586" w:rsidRDefault="00014586" w:rsidP="00014586">
      <w:pPr>
        <w:spacing w:after="0" w:line="240" w:lineRule="auto"/>
        <w:jc w:val="both"/>
        <w:rPr>
          <w:rFonts w:cs="Arial"/>
        </w:rPr>
      </w:pPr>
      <w:r w:rsidRPr="00014586">
        <w:rPr>
          <w:rFonts w:cs="Arial"/>
        </w:rPr>
        <w:t>Based on erroneous calculations, in July DHSC implemented an increase in Category M reimbursement of approximately +£21m per quarter.</w:t>
      </w:r>
    </w:p>
    <w:p w14:paraId="4C28B43C" w14:textId="77777777" w:rsidR="00014586" w:rsidRPr="00014586" w:rsidRDefault="00014586" w:rsidP="00014586">
      <w:pPr>
        <w:spacing w:after="0" w:line="240" w:lineRule="auto"/>
        <w:jc w:val="both"/>
        <w:rPr>
          <w:rFonts w:cs="Arial"/>
        </w:rPr>
      </w:pPr>
    </w:p>
    <w:p w14:paraId="50974A65" w14:textId="77777777" w:rsidR="00014586" w:rsidRPr="00014586" w:rsidRDefault="00014586" w:rsidP="00014586">
      <w:pPr>
        <w:spacing w:after="0" w:line="240" w:lineRule="auto"/>
        <w:jc w:val="both"/>
        <w:rPr>
          <w:rFonts w:cs="Arial"/>
        </w:rPr>
      </w:pPr>
      <w:r w:rsidRPr="00014586">
        <w:rPr>
          <w:rFonts w:cs="Arial"/>
        </w:rPr>
        <w:t>Based on corrected calculations, DHSC stated that the change in Category M reimbursement should have been a reduction of -£6m per quarter.</w:t>
      </w:r>
    </w:p>
    <w:p w14:paraId="570DF469" w14:textId="77777777" w:rsidR="00014586" w:rsidRPr="00014586" w:rsidRDefault="00014586" w:rsidP="00014586">
      <w:pPr>
        <w:spacing w:after="0" w:line="240" w:lineRule="auto"/>
        <w:jc w:val="both"/>
        <w:rPr>
          <w:rFonts w:cs="Arial"/>
        </w:rPr>
      </w:pPr>
    </w:p>
    <w:p w14:paraId="4D663350" w14:textId="77777777" w:rsidR="00014586" w:rsidRPr="00014586" w:rsidRDefault="00014586" w:rsidP="00014586">
      <w:pPr>
        <w:spacing w:after="0" w:line="240" w:lineRule="auto"/>
        <w:jc w:val="both"/>
        <w:rPr>
          <w:rFonts w:cs="Arial"/>
        </w:rPr>
      </w:pPr>
      <w:r w:rsidRPr="00014586">
        <w:rPr>
          <w:rFonts w:cs="Arial"/>
        </w:rPr>
        <w:t>Therefore, the erroneous increase in July would result in £27m overall extra reimbursement over the July quarter (i.e. circa £9m per month).</w:t>
      </w:r>
    </w:p>
    <w:p w14:paraId="64CB75BA" w14:textId="77777777" w:rsidR="00014586" w:rsidRPr="00014586" w:rsidRDefault="00014586" w:rsidP="00014586">
      <w:pPr>
        <w:spacing w:after="0" w:line="240" w:lineRule="auto"/>
        <w:jc w:val="both"/>
        <w:rPr>
          <w:rFonts w:cs="Arial"/>
        </w:rPr>
      </w:pPr>
    </w:p>
    <w:p w14:paraId="6C704F76" w14:textId="77777777" w:rsidR="00014586" w:rsidRPr="00014586" w:rsidRDefault="00014586" w:rsidP="00014586">
      <w:pPr>
        <w:spacing w:after="0" w:line="240" w:lineRule="auto"/>
        <w:jc w:val="both"/>
        <w:rPr>
          <w:rFonts w:cs="Arial"/>
        </w:rPr>
      </w:pPr>
      <w:r w:rsidRPr="00014586">
        <w:rPr>
          <w:rFonts w:cs="Arial"/>
        </w:rPr>
        <w:t>NB. These amounts relate to systematic changes due to underlying movements in medicine buying prices in the market, they are not changes related to margin adjustments or the margin survey of independent community pharmacies.</w:t>
      </w:r>
    </w:p>
    <w:p w14:paraId="2BA55B7A" w14:textId="77777777" w:rsidR="00014586" w:rsidRPr="00014586" w:rsidRDefault="00014586" w:rsidP="00014586">
      <w:pPr>
        <w:spacing w:after="0" w:line="240" w:lineRule="auto"/>
        <w:jc w:val="both"/>
        <w:rPr>
          <w:rFonts w:cs="Arial"/>
        </w:rPr>
      </w:pPr>
    </w:p>
    <w:p w14:paraId="01B329AC" w14:textId="77777777" w:rsidR="00014586" w:rsidRPr="00014586" w:rsidRDefault="00014586" w:rsidP="00014586">
      <w:pPr>
        <w:spacing w:after="0" w:line="240" w:lineRule="auto"/>
        <w:jc w:val="both"/>
        <w:rPr>
          <w:rFonts w:cs="Arial"/>
        </w:rPr>
      </w:pPr>
      <w:r w:rsidRPr="00014586">
        <w:rPr>
          <w:rFonts w:cs="Arial"/>
        </w:rPr>
        <w:t>DHSC consulted with Community Pharmacy England about how to address this error, and our firm position was that DHSC should not seek to enact any mid-quarter correction in Category M prices. The impacts of the July reimbursement increase would be picked up and accounted for by the Margin Survey in due course.</w:t>
      </w:r>
    </w:p>
    <w:p w14:paraId="51525080" w14:textId="77777777" w:rsidR="00014586" w:rsidRPr="00014586" w:rsidRDefault="00014586" w:rsidP="00014586">
      <w:pPr>
        <w:spacing w:after="0" w:line="240" w:lineRule="auto"/>
        <w:jc w:val="both"/>
        <w:rPr>
          <w:rFonts w:cs="Arial"/>
        </w:rPr>
      </w:pPr>
    </w:p>
    <w:p w14:paraId="5DE70E00" w14:textId="77777777" w:rsidR="00014586" w:rsidRPr="00014586" w:rsidRDefault="00014586" w:rsidP="00014586">
      <w:pPr>
        <w:spacing w:after="0" w:line="240" w:lineRule="auto"/>
        <w:jc w:val="both"/>
        <w:rPr>
          <w:rFonts w:cs="Arial"/>
        </w:rPr>
      </w:pPr>
      <w:r w:rsidRPr="00014586">
        <w:rPr>
          <w:rFonts w:cs="Arial"/>
        </w:rPr>
        <w:t>DHSC informed Community Pharmacy England that they enacted price adjustments in Category M prices in August, with the aim of reducing reimbursement by circa £9m per month. Additionally, the extra reimbursement delivered in July was taken back via further Drug Tariff price reductions between October 2024 to March 2025.</w:t>
      </w:r>
    </w:p>
    <w:p w14:paraId="0410FC22" w14:textId="77777777" w:rsidR="00014586" w:rsidRPr="00014586" w:rsidRDefault="00014586" w:rsidP="00014586">
      <w:pPr>
        <w:spacing w:after="0" w:line="240" w:lineRule="auto"/>
        <w:jc w:val="both"/>
        <w:rPr>
          <w:rFonts w:cs="Arial"/>
        </w:rPr>
      </w:pPr>
    </w:p>
    <w:p w14:paraId="1AA54792" w14:textId="77777777" w:rsidR="00014586" w:rsidRPr="00014586" w:rsidRDefault="00014586" w:rsidP="00014586">
      <w:pPr>
        <w:spacing w:after="0" w:line="240" w:lineRule="auto"/>
        <w:jc w:val="both"/>
        <w:rPr>
          <w:rFonts w:cs="Arial"/>
        </w:rPr>
      </w:pPr>
      <w:r w:rsidRPr="00014586">
        <w:rPr>
          <w:rFonts w:cs="Arial"/>
        </w:rPr>
        <w:t>Community Pharmacy England has been very clear that downward adjustments are unaffordable and will further put the viability of the sector at risk.  This decision has been imposed (forced through) despite Community Pharmacy England’s serious risk warnings and strong opposition.  We have written to the Minister to make this clear.</w:t>
      </w:r>
    </w:p>
    <w:p w14:paraId="51B76DC0" w14:textId="77777777" w:rsidR="00014586" w:rsidRPr="00014586" w:rsidRDefault="00014586" w:rsidP="00014586">
      <w:pPr>
        <w:spacing w:after="0" w:line="240" w:lineRule="auto"/>
        <w:jc w:val="both"/>
        <w:rPr>
          <w:rFonts w:cs="Arial"/>
        </w:rPr>
      </w:pPr>
    </w:p>
    <w:p w14:paraId="04FA440F" w14:textId="77777777" w:rsidR="00014586" w:rsidRPr="00014586" w:rsidRDefault="00014586" w:rsidP="00014586">
      <w:pPr>
        <w:spacing w:after="0" w:line="240" w:lineRule="auto"/>
        <w:jc w:val="both"/>
        <w:rPr>
          <w:rFonts w:cs="Arial"/>
        </w:rPr>
      </w:pPr>
      <w:r w:rsidRPr="00014586">
        <w:rPr>
          <w:rFonts w:cs="Arial"/>
        </w:rPr>
        <w:t xml:space="preserve">Click </w:t>
      </w:r>
      <w:hyperlink r:id="rId13" w:history="1">
        <w:r w:rsidRPr="00014586">
          <w:rPr>
            <w:rFonts w:cs="Arial"/>
            <w:color w:val="FF6D3A"/>
            <w:u w:val="single"/>
          </w:rPr>
          <w:t>here</w:t>
        </w:r>
      </w:hyperlink>
      <w:r w:rsidRPr="00014586">
        <w:rPr>
          <w:rFonts w:cs="Arial"/>
        </w:rPr>
        <w:t xml:space="preserve"> to view the full story.</w:t>
      </w:r>
    </w:p>
    <w:p w14:paraId="101196BE" w14:textId="77777777" w:rsidR="00014586" w:rsidRPr="00014586" w:rsidRDefault="00014586" w:rsidP="00014586">
      <w:pPr>
        <w:spacing w:after="0" w:line="240" w:lineRule="auto"/>
        <w:jc w:val="both"/>
        <w:rPr>
          <w:rFonts w:cs="Arial"/>
        </w:rPr>
      </w:pPr>
    </w:p>
    <w:p w14:paraId="0DD0BFB5" w14:textId="77777777" w:rsidR="00014586" w:rsidRPr="00014586" w:rsidRDefault="00014586" w:rsidP="00014586">
      <w:pPr>
        <w:spacing w:after="0" w:line="240" w:lineRule="auto"/>
        <w:jc w:val="both"/>
        <w:rPr>
          <w:rFonts w:cs="Arial"/>
        </w:rPr>
      </w:pPr>
    </w:p>
    <w:p w14:paraId="1C573D93" w14:textId="77777777" w:rsidR="00014586" w:rsidRPr="00014586" w:rsidRDefault="00014586" w:rsidP="00014586">
      <w:pPr>
        <w:spacing w:after="0" w:line="240" w:lineRule="auto"/>
        <w:jc w:val="both"/>
        <w:rPr>
          <w:rFonts w:cs="Arial"/>
        </w:rPr>
      </w:pPr>
    </w:p>
    <w:p w14:paraId="59E1FA6E"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Rivaroxaban tablets reimbursement price changes from September 2024</w:t>
      </w:r>
    </w:p>
    <w:p w14:paraId="4D51397C" w14:textId="77777777" w:rsidR="00014586" w:rsidRPr="00014586" w:rsidRDefault="00014586" w:rsidP="00014586">
      <w:pPr>
        <w:spacing w:after="0" w:line="240" w:lineRule="auto"/>
        <w:jc w:val="both"/>
        <w:rPr>
          <w:rFonts w:cs="Arial"/>
        </w:rPr>
      </w:pPr>
    </w:p>
    <w:p w14:paraId="401716A0" w14:textId="77777777" w:rsidR="00014586" w:rsidRPr="00014586" w:rsidRDefault="00014586" w:rsidP="00014586">
      <w:pPr>
        <w:spacing w:after="0" w:line="240" w:lineRule="auto"/>
        <w:jc w:val="both"/>
        <w:rPr>
          <w:rFonts w:cs="Arial"/>
        </w:rPr>
      </w:pPr>
      <w:r w:rsidRPr="00014586">
        <w:rPr>
          <w:rFonts w:cs="Arial"/>
        </w:rPr>
        <w:t xml:space="preserve">Generic Rivaroxaban tablets have been available in the market for several months following the patent expiry of Xarelto® tablets. Consequently, the selling prices of generic Rivaroxaban tablets have fallen sharply when compared to the NHS list prices of the brand originator Xarelto®. Therefore, from </w:t>
      </w:r>
      <w:r w:rsidRPr="00014586">
        <w:rPr>
          <w:rFonts w:cs="Arial"/>
          <w:b/>
          <w:bCs/>
        </w:rPr>
        <w:t>September 2024 Drug Tariff</w:t>
      </w:r>
      <w:r w:rsidRPr="00014586">
        <w:rPr>
          <w:rFonts w:cs="Arial"/>
        </w:rPr>
        <w:t>:</w:t>
      </w:r>
    </w:p>
    <w:p w14:paraId="50CBC407" w14:textId="77777777" w:rsidR="00014586" w:rsidRPr="00014586" w:rsidRDefault="00014586" w:rsidP="00014586">
      <w:pPr>
        <w:spacing w:after="0" w:line="240" w:lineRule="auto"/>
        <w:jc w:val="both"/>
        <w:rPr>
          <w:rFonts w:cs="Arial"/>
        </w:rPr>
      </w:pPr>
    </w:p>
    <w:p w14:paraId="342C1A75" w14:textId="77777777" w:rsidR="00014586" w:rsidRPr="00014586" w:rsidRDefault="00014586" w:rsidP="00014586">
      <w:pPr>
        <w:numPr>
          <w:ilvl w:val="0"/>
          <w:numId w:val="47"/>
        </w:numPr>
        <w:spacing w:after="0" w:line="240" w:lineRule="auto"/>
        <w:jc w:val="both"/>
        <w:rPr>
          <w:rFonts w:cs="Arial"/>
        </w:rPr>
      </w:pPr>
      <w:r w:rsidRPr="00014586">
        <w:rPr>
          <w:rFonts w:cs="Arial"/>
          <w:b/>
          <w:bCs/>
        </w:rPr>
        <w:lastRenderedPageBreak/>
        <w:t>Rivaroxaban 2.5mg tablets from Category C to Category A </w:t>
      </w:r>
      <w:r w:rsidRPr="00014586">
        <w:rPr>
          <w:rFonts w:cs="Arial"/>
        </w:rPr>
        <w:t>(Price decrease from £50.40 to £16.87)</w:t>
      </w:r>
    </w:p>
    <w:p w14:paraId="1AFFD326" w14:textId="77777777" w:rsidR="00014586" w:rsidRPr="00014586" w:rsidRDefault="00014586" w:rsidP="00014586">
      <w:pPr>
        <w:numPr>
          <w:ilvl w:val="0"/>
          <w:numId w:val="47"/>
        </w:numPr>
        <w:spacing w:after="0" w:line="240" w:lineRule="auto"/>
        <w:jc w:val="both"/>
        <w:rPr>
          <w:rFonts w:cs="Arial"/>
        </w:rPr>
      </w:pPr>
      <w:r w:rsidRPr="00014586">
        <w:rPr>
          <w:rFonts w:cs="Arial"/>
          <w:b/>
          <w:bCs/>
        </w:rPr>
        <w:t>Rivaroxaban 10mg tablets from Category C to Category A</w:t>
      </w:r>
      <w:r w:rsidRPr="00014586">
        <w:rPr>
          <w:rFonts w:cs="Arial"/>
        </w:rPr>
        <w:t> (Price decrease from £54.00 to £9.40)</w:t>
      </w:r>
    </w:p>
    <w:p w14:paraId="635407B5" w14:textId="77777777" w:rsidR="00014586" w:rsidRPr="00014586" w:rsidRDefault="00014586" w:rsidP="00014586">
      <w:pPr>
        <w:numPr>
          <w:ilvl w:val="0"/>
          <w:numId w:val="47"/>
        </w:numPr>
        <w:spacing w:after="0" w:line="240" w:lineRule="auto"/>
        <w:jc w:val="both"/>
        <w:rPr>
          <w:rFonts w:cs="Arial"/>
        </w:rPr>
      </w:pPr>
      <w:r w:rsidRPr="00014586">
        <w:rPr>
          <w:rFonts w:cs="Arial"/>
          <w:b/>
          <w:bCs/>
        </w:rPr>
        <w:t>Rivaroxaban 15mg tablets from Category C to Category M </w:t>
      </w:r>
      <w:r w:rsidRPr="00014586">
        <w:rPr>
          <w:rFonts w:cs="Arial"/>
        </w:rPr>
        <w:t>(Price decrease from £50.40 to £6.75)</w:t>
      </w:r>
    </w:p>
    <w:p w14:paraId="29B89FB8" w14:textId="77777777" w:rsidR="00014586" w:rsidRPr="00014586" w:rsidRDefault="00014586" w:rsidP="00014586">
      <w:pPr>
        <w:numPr>
          <w:ilvl w:val="0"/>
          <w:numId w:val="47"/>
        </w:numPr>
        <w:spacing w:after="0" w:line="240" w:lineRule="auto"/>
        <w:jc w:val="both"/>
        <w:rPr>
          <w:rFonts w:cs="Arial"/>
        </w:rPr>
      </w:pPr>
      <w:r w:rsidRPr="00014586">
        <w:rPr>
          <w:rFonts w:cs="Arial"/>
          <w:b/>
          <w:bCs/>
        </w:rPr>
        <w:t>Rivaroxaban 20mg tablets from Category C to Category M </w:t>
      </w:r>
      <w:r w:rsidRPr="00014586">
        <w:rPr>
          <w:rFonts w:cs="Arial"/>
        </w:rPr>
        <w:t>(Price decrease from £50.40 to £6.75)</w:t>
      </w:r>
    </w:p>
    <w:p w14:paraId="2AD41E14" w14:textId="77777777" w:rsidR="00014586" w:rsidRPr="00014586" w:rsidRDefault="00014586" w:rsidP="00014586">
      <w:pPr>
        <w:spacing w:after="0" w:line="240" w:lineRule="auto"/>
        <w:jc w:val="both"/>
        <w:rPr>
          <w:rFonts w:cs="Arial"/>
        </w:rPr>
      </w:pPr>
    </w:p>
    <w:p w14:paraId="26929CA4" w14:textId="77777777" w:rsidR="00014586" w:rsidRPr="00014586" w:rsidRDefault="00014586" w:rsidP="00014586">
      <w:pPr>
        <w:spacing w:after="0" w:line="240" w:lineRule="auto"/>
        <w:jc w:val="both"/>
        <w:rPr>
          <w:rFonts w:cs="Arial"/>
        </w:rPr>
      </w:pPr>
      <w:r w:rsidRPr="00014586">
        <w:rPr>
          <w:rFonts w:cs="Arial"/>
        </w:rPr>
        <w:t>Prices of medicines in Category A and M change every quarter in the following months: January, April, July, and October. However, the changes above were made a month earlier (outside the usual quarterly cycle).</w:t>
      </w:r>
    </w:p>
    <w:p w14:paraId="618FFBF8" w14:textId="77777777" w:rsidR="00014586" w:rsidRPr="00014586" w:rsidRDefault="00014586" w:rsidP="00014586">
      <w:pPr>
        <w:spacing w:after="0" w:line="240" w:lineRule="auto"/>
        <w:jc w:val="both"/>
        <w:rPr>
          <w:rFonts w:cs="Arial"/>
        </w:rPr>
      </w:pPr>
    </w:p>
    <w:p w14:paraId="6BC2425E" w14:textId="77777777" w:rsidR="00014586" w:rsidRPr="00014586" w:rsidRDefault="00014586" w:rsidP="00014586">
      <w:pPr>
        <w:spacing w:after="0" w:line="240" w:lineRule="auto"/>
        <w:jc w:val="both"/>
        <w:rPr>
          <w:rFonts w:cs="Arial"/>
        </w:rPr>
      </w:pPr>
      <w:r w:rsidRPr="00014586">
        <w:rPr>
          <w:rFonts w:cs="Arial"/>
        </w:rPr>
        <w:t>Reimbursement prices for these products will be determined the usual price-setting approach based on information obtained from suppliers under the Health Service Products (Provision and Disclosure of Information).</w:t>
      </w:r>
    </w:p>
    <w:p w14:paraId="1678F1DC" w14:textId="77777777" w:rsidR="00014586" w:rsidRPr="00014586" w:rsidRDefault="00014586" w:rsidP="00014586">
      <w:pPr>
        <w:spacing w:after="0" w:line="240" w:lineRule="auto"/>
        <w:jc w:val="both"/>
        <w:rPr>
          <w:rFonts w:cs="Arial"/>
        </w:rPr>
      </w:pPr>
    </w:p>
    <w:p w14:paraId="38E33301" w14:textId="77777777" w:rsidR="00014586" w:rsidRPr="00014586" w:rsidRDefault="00014586" w:rsidP="00014586">
      <w:pPr>
        <w:spacing w:after="0" w:line="240" w:lineRule="auto"/>
        <w:jc w:val="both"/>
        <w:rPr>
          <w:rFonts w:cs="Arial"/>
        </w:rPr>
      </w:pPr>
      <w:r w:rsidRPr="00014586">
        <w:rPr>
          <w:rFonts w:cs="Arial"/>
        </w:rPr>
        <w:t xml:space="preserve">In August 2024, CPE requested advance notice is given to help contractors review and manage their stockholding of Rivaroxaban tablets ahead of the Drug Tariff changes in September. From September 2024, for prescriptions prescribed by brand (Xarelto®), pharmacy contractors will continue to be reimbursed based on the </w:t>
      </w:r>
      <w:proofErr w:type="spellStart"/>
      <w:r w:rsidRPr="00014586">
        <w:rPr>
          <w:rFonts w:cs="Arial"/>
        </w:rPr>
        <w:t>dm+d</w:t>
      </w:r>
      <w:proofErr w:type="spellEnd"/>
      <w:r w:rsidRPr="00014586">
        <w:rPr>
          <w:rFonts w:cs="Arial"/>
        </w:rPr>
        <w:t xml:space="preserve"> list price for Xarelto®. If prescribed generically as Rivaroxaban, pharmacy contractors will be reimbursed the Drug Tariff Part VIIIA Category A or M prices.</w:t>
      </w:r>
    </w:p>
    <w:p w14:paraId="7F287C09" w14:textId="77777777" w:rsidR="00014586" w:rsidRPr="00014586" w:rsidRDefault="00014586" w:rsidP="00014586">
      <w:pPr>
        <w:spacing w:after="0" w:line="240" w:lineRule="auto"/>
        <w:jc w:val="both"/>
        <w:rPr>
          <w:rFonts w:cs="Arial"/>
        </w:rPr>
      </w:pPr>
    </w:p>
    <w:p w14:paraId="4F2B5AD5" w14:textId="77777777" w:rsidR="00014586" w:rsidRPr="00014586" w:rsidRDefault="00014586" w:rsidP="00014586">
      <w:pPr>
        <w:spacing w:after="0" w:line="240" w:lineRule="auto"/>
        <w:jc w:val="both"/>
        <w:rPr>
          <w:rFonts w:cs="Arial"/>
        </w:rPr>
      </w:pPr>
    </w:p>
    <w:p w14:paraId="4D487711" w14:textId="77777777" w:rsidR="00014586" w:rsidRPr="00014586" w:rsidRDefault="00014586" w:rsidP="00014586">
      <w:pPr>
        <w:widowControl w:val="0"/>
        <w:spacing w:after="120" w:line="240" w:lineRule="auto"/>
        <w:jc w:val="both"/>
        <w:rPr>
          <w:rFonts w:cs="Arial"/>
        </w:rPr>
      </w:pPr>
      <w:r w:rsidRPr="00014586">
        <w:rPr>
          <w:rFonts w:ascii="Mokoko Medium" w:hAnsi="Mokoko Medium" w:cs="Mokoko Medium"/>
          <w:color w:val="106B62"/>
          <w:sz w:val="24"/>
          <w:szCs w:val="24"/>
        </w:rPr>
        <w:t xml:space="preserve">EpiPen® and </w:t>
      </w:r>
      <w:proofErr w:type="spellStart"/>
      <w:r w:rsidRPr="00014586">
        <w:rPr>
          <w:rFonts w:ascii="Mokoko Medium" w:hAnsi="Mokoko Medium" w:cs="Mokoko Medium"/>
          <w:color w:val="106B62"/>
          <w:sz w:val="24"/>
          <w:szCs w:val="24"/>
        </w:rPr>
        <w:t>Jext</w:t>
      </w:r>
      <w:proofErr w:type="spellEnd"/>
      <w:r w:rsidRPr="00014586">
        <w:rPr>
          <w:rFonts w:ascii="Mokoko Medium" w:hAnsi="Mokoko Medium" w:cs="Mokoko Medium"/>
          <w:color w:val="106B62"/>
          <w:sz w:val="24"/>
          <w:szCs w:val="24"/>
        </w:rPr>
        <w:t>® – reimbursement price changes for July 2024</w:t>
      </w:r>
    </w:p>
    <w:p w14:paraId="700CB146" w14:textId="77777777" w:rsidR="00014586" w:rsidRPr="00014586" w:rsidRDefault="00014586" w:rsidP="00014586">
      <w:pPr>
        <w:widowControl w:val="0"/>
        <w:spacing w:after="120" w:line="240" w:lineRule="auto"/>
        <w:jc w:val="both"/>
        <w:rPr>
          <w:rFonts w:cs="Arial"/>
        </w:rPr>
      </w:pPr>
      <w:r w:rsidRPr="00014586">
        <w:rPr>
          <w:rFonts w:cs="Arial"/>
        </w:rPr>
        <w:br/>
        <w:t xml:space="preserve">Following representations from Community Pharmacy England on behalf of community pharmacy owners, DHSC </w:t>
      </w:r>
      <w:hyperlink r:id="rId14">
        <w:r w:rsidRPr="00014586">
          <w:rPr>
            <w:rFonts w:cs="Arial"/>
            <w:b/>
            <w:bCs/>
            <w:color w:val="FF6D3A"/>
            <w:u w:val="single"/>
          </w:rPr>
          <w:t>redetermined the reimbursement prices</w:t>
        </w:r>
      </w:hyperlink>
      <w:r w:rsidRPr="00014586">
        <w:rPr>
          <w:rFonts w:cs="Arial"/>
        </w:rPr>
        <w:t> for </w:t>
      </w:r>
      <w:r w:rsidRPr="00014586">
        <w:rPr>
          <w:rFonts w:cs="Arial"/>
          <w:b/>
          <w:bCs/>
        </w:rPr>
        <w:t>EpiPen</w:t>
      </w:r>
      <w:r w:rsidRPr="00014586">
        <w:rPr>
          <w:rFonts w:cs="Arial"/>
          <w:b/>
          <w:bCs/>
          <w:vertAlign w:val="superscript"/>
        </w:rPr>
        <w:t>®</w:t>
      </w:r>
      <w:r w:rsidRPr="00014586">
        <w:rPr>
          <w:rFonts w:cs="Arial"/>
          <w:b/>
          <w:bCs/>
        </w:rPr>
        <w:t xml:space="preserve"> and </w:t>
      </w:r>
      <w:proofErr w:type="spellStart"/>
      <w:r w:rsidRPr="00014586">
        <w:rPr>
          <w:rFonts w:cs="Arial"/>
          <w:b/>
          <w:bCs/>
        </w:rPr>
        <w:t>Jext</w:t>
      </w:r>
      <w:proofErr w:type="spellEnd"/>
      <w:r w:rsidRPr="00014586">
        <w:rPr>
          <w:rFonts w:cs="Arial"/>
          <w:b/>
          <w:bCs/>
          <w:vertAlign w:val="superscript"/>
        </w:rPr>
        <w:t>®</w:t>
      </w:r>
      <w:r w:rsidRPr="00014586">
        <w:rPr>
          <w:rFonts w:cs="Arial"/>
          <w:b/>
          <w:bCs/>
        </w:rPr>
        <w:t> (adrenaline) preparations dispensed in July 2024</w:t>
      </w:r>
      <w:r w:rsidRPr="00014586">
        <w:rPr>
          <w:rFonts w:cs="Arial"/>
        </w:rPr>
        <w:t xml:space="preserve">. </w:t>
      </w:r>
    </w:p>
    <w:p w14:paraId="31F9AC10" w14:textId="77777777" w:rsidR="00014586" w:rsidRPr="00014586" w:rsidRDefault="00014586" w:rsidP="00014586">
      <w:pPr>
        <w:widowControl w:val="0"/>
        <w:spacing w:after="120" w:line="240" w:lineRule="auto"/>
        <w:jc w:val="both"/>
        <w:rPr>
          <w:rFonts w:cs="Arial"/>
          <w:color w:val="000000"/>
        </w:rPr>
      </w:pPr>
      <w:r w:rsidRPr="00014586">
        <w:rPr>
          <w:rFonts w:cs="Arial"/>
        </w:rPr>
        <w:t>On 1 July 2024, there was an increase in the NHS list prices of EpiPen</w:t>
      </w:r>
      <w:r w:rsidRPr="00014586">
        <w:rPr>
          <w:rFonts w:cs="Arial"/>
          <w:vertAlign w:val="superscript"/>
        </w:rPr>
        <w:t>®</w:t>
      </w:r>
      <w:r w:rsidRPr="00014586">
        <w:rPr>
          <w:rFonts w:cs="Arial"/>
        </w:rPr>
        <w:t xml:space="preserve"> and </w:t>
      </w:r>
      <w:proofErr w:type="spellStart"/>
      <w:r w:rsidRPr="00014586">
        <w:rPr>
          <w:rFonts w:cs="Arial"/>
        </w:rPr>
        <w:t>Jext</w:t>
      </w:r>
      <w:proofErr w:type="spellEnd"/>
      <w:r w:rsidRPr="00014586">
        <w:rPr>
          <w:rFonts w:cs="Arial"/>
          <w:vertAlign w:val="superscript"/>
        </w:rPr>
        <w:t>®</w:t>
      </w:r>
      <w:r w:rsidRPr="00014586">
        <w:rPr>
          <w:rFonts w:cs="Arial"/>
        </w:rPr>
        <w:t xml:space="preserve"> preparations manufactured by </w:t>
      </w:r>
      <w:proofErr w:type="spellStart"/>
      <w:r w:rsidRPr="00014586">
        <w:rPr>
          <w:rFonts w:cs="Arial"/>
        </w:rPr>
        <w:t>Viatris</w:t>
      </w:r>
      <w:proofErr w:type="spellEnd"/>
      <w:r w:rsidRPr="00014586">
        <w:rPr>
          <w:rFonts w:cs="Arial"/>
        </w:rPr>
        <w:t xml:space="preserve"> and ALK-Abello Ltd, respectively. However, under the current </w:t>
      </w:r>
      <w:hyperlink r:id="rId15">
        <w:r w:rsidRPr="00014586">
          <w:rPr>
            <w:rFonts w:cs="Arial"/>
            <w:b/>
            <w:bCs/>
            <w:color w:val="FF6D3A"/>
            <w:u w:val="single"/>
          </w:rPr>
          <w:t>price change mechanism</w:t>
        </w:r>
      </w:hyperlink>
      <w:r w:rsidRPr="00014586">
        <w:rPr>
          <w:rFonts w:cs="Arial"/>
        </w:rPr>
        <w:t>, the new list prices would only apply to reimbursement for NHS prescriptions dispensed from August 2024.</w:t>
      </w:r>
    </w:p>
    <w:p w14:paraId="524AAF5D" w14:textId="77777777" w:rsidR="00014586" w:rsidRPr="00014586" w:rsidRDefault="00014586" w:rsidP="00014586">
      <w:pPr>
        <w:widowControl w:val="0"/>
        <w:spacing w:after="120" w:line="240" w:lineRule="auto"/>
        <w:jc w:val="both"/>
        <w:rPr>
          <w:rFonts w:cs="Arial"/>
          <w:color w:val="000000"/>
        </w:rPr>
      </w:pPr>
      <w:r w:rsidRPr="00014586">
        <w:rPr>
          <w:rFonts w:cs="Arial"/>
        </w:rPr>
        <w:t>To avoid pharmacy owners dispensing these products at a loss, DHSC granted the following reimbursement price changes for the dispensing month of July. The price adjustments below applied to both branded and generically written prescriptions.</w:t>
      </w:r>
    </w:p>
    <w:p w14:paraId="16365C8D" w14:textId="77777777" w:rsidR="00014586" w:rsidRPr="00014586" w:rsidRDefault="00014586" w:rsidP="00014586">
      <w:pPr>
        <w:spacing w:after="0" w:line="240" w:lineRule="auto"/>
        <w:jc w:val="both"/>
        <w:rPr>
          <w:rFonts w:cs="Arial"/>
        </w:rPr>
      </w:pPr>
    </w:p>
    <w:tbl>
      <w:tblPr>
        <w:tblW w:w="10456" w:type="dxa"/>
        <w:tblInd w:w="-292" w:type="dxa"/>
        <w:tblLayout w:type="fixed"/>
        <w:tblCellMar>
          <w:top w:w="15" w:type="dxa"/>
          <w:left w:w="15" w:type="dxa"/>
          <w:bottom w:w="15" w:type="dxa"/>
          <w:right w:w="15" w:type="dxa"/>
        </w:tblCellMar>
        <w:tblLook w:val="04A0" w:firstRow="1" w:lastRow="0" w:firstColumn="1" w:lastColumn="0" w:noHBand="0" w:noVBand="1"/>
      </w:tblPr>
      <w:tblGrid>
        <w:gridCol w:w="2594"/>
        <w:gridCol w:w="2730"/>
        <w:gridCol w:w="870"/>
        <w:gridCol w:w="2303"/>
        <w:gridCol w:w="1959"/>
      </w:tblGrid>
      <w:tr w:rsidR="00014586" w:rsidRPr="00014586" w14:paraId="17EE597B" w14:textId="77777777" w:rsidTr="00DE4951">
        <w:trPr>
          <w:tblHeader/>
        </w:trPr>
        <w:tc>
          <w:tcPr>
            <w:tcW w:w="2594"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3E8957ED" w14:textId="77777777" w:rsidR="00014586" w:rsidRPr="00014586" w:rsidRDefault="00014586" w:rsidP="00014586">
            <w:pPr>
              <w:spacing w:after="0" w:line="240" w:lineRule="auto"/>
              <w:rPr>
                <w:rFonts w:cs="Arial"/>
              </w:rPr>
            </w:pPr>
            <w:r w:rsidRPr="00014586">
              <w:rPr>
                <w:rFonts w:cs="Arial"/>
                <w:b/>
                <w:bCs/>
              </w:rPr>
              <w:lastRenderedPageBreak/>
              <w:t>Generic product</w:t>
            </w:r>
          </w:p>
        </w:tc>
        <w:tc>
          <w:tcPr>
            <w:tcW w:w="2730"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35FEFC9C" w14:textId="77777777" w:rsidR="00014586" w:rsidRPr="00014586" w:rsidRDefault="00014586" w:rsidP="00014586">
            <w:pPr>
              <w:spacing w:after="0" w:line="240" w:lineRule="auto"/>
              <w:rPr>
                <w:rFonts w:cs="Arial"/>
              </w:rPr>
            </w:pPr>
            <w:r w:rsidRPr="00014586">
              <w:rPr>
                <w:rFonts w:cs="Arial"/>
                <w:b/>
                <w:bCs/>
              </w:rPr>
              <w:t>Brand product</w:t>
            </w:r>
          </w:p>
        </w:tc>
        <w:tc>
          <w:tcPr>
            <w:tcW w:w="870"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122DBA87" w14:textId="77777777" w:rsidR="00014586" w:rsidRPr="00014586" w:rsidRDefault="00014586" w:rsidP="00014586">
            <w:pPr>
              <w:spacing w:after="0" w:line="240" w:lineRule="auto"/>
              <w:jc w:val="both"/>
              <w:rPr>
                <w:rFonts w:cs="Arial"/>
              </w:rPr>
            </w:pPr>
            <w:r w:rsidRPr="00014586">
              <w:rPr>
                <w:rFonts w:cs="Arial"/>
                <w:b/>
                <w:bCs/>
              </w:rPr>
              <w:t>Pack size</w:t>
            </w:r>
          </w:p>
        </w:tc>
        <w:tc>
          <w:tcPr>
            <w:tcW w:w="2303"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7F5975F3" w14:textId="77777777" w:rsidR="00014586" w:rsidRPr="00014586" w:rsidRDefault="00014586" w:rsidP="00014586">
            <w:pPr>
              <w:spacing w:after="0" w:line="240" w:lineRule="auto"/>
              <w:jc w:val="both"/>
              <w:rPr>
                <w:rFonts w:cs="Arial"/>
                <w:b/>
                <w:bCs/>
              </w:rPr>
            </w:pPr>
            <w:r w:rsidRPr="00014586">
              <w:rPr>
                <w:rFonts w:cs="Arial"/>
                <w:b/>
                <w:bCs/>
              </w:rPr>
              <w:t>Previous </w:t>
            </w:r>
          </w:p>
          <w:p w14:paraId="260EF23A" w14:textId="77777777" w:rsidR="00014586" w:rsidRPr="00014586" w:rsidRDefault="00014586" w:rsidP="00014586">
            <w:pPr>
              <w:spacing w:after="0" w:line="240" w:lineRule="auto"/>
              <w:jc w:val="both"/>
              <w:rPr>
                <w:rFonts w:cs="Arial"/>
                <w:b/>
                <w:bCs/>
              </w:rPr>
            </w:pPr>
            <w:r w:rsidRPr="00014586">
              <w:rPr>
                <w:rFonts w:cs="Arial"/>
                <w:b/>
                <w:bCs/>
              </w:rPr>
              <w:t>reimbursement price (July 2024 Drug Tariff)</w:t>
            </w:r>
          </w:p>
        </w:tc>
        <w:tc>
          <w:tcPr>
            <w:tcW w:w="1959"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266F53CB" w14:textId="77777777" w:rsidR="00014586" w:rsidRPr="00014586" w:rsidRDefault="00014586" w:rsidP="00014586">
            <w:pPr>
              <w:spacing w:after="0" w:line="240" w:lineRule="auto"/>
              <w:jc w:val="both"/>
              <w:rPr>
                <w:rFonts w:cs="Arial"/>
              </w:rPr>
            </w:pPr>
            <w:r w:rsidRPr="00014586">
              <w:rPr>
                <w:rFonts w:cs="Arial"/>
                <w:b/>
                <w:bCs/>
              </w:rPr>
              <w:t>Redetermined reimbursement price (effective from July 2024)</w:t>
            </w:r>
          </w:p>
        </w:tc>
      </w:tr>
      <w:tr w:rsidR="00014586" w:rsidRPr="00014586" w14:paraId="12981B96" w14:textId="77777777" w:rsidTr="00DE4951">
        <w:tc>
          <w:tcPr>
            <w:tcW w:w="2594"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DEB8925" w14:textId="77777777" w:rsidR="00014586" w:rsidRPr="00014586" w:rsidRDefault="00014586" w:rsidP="00014586">
            <w:pPr>
              <w:spacing w:after="0" w:line="240" w:lineRule="auto"/>
              <w:rPr>
                <w:rFonts w:cs="Arial"/>
              </w:rPr>
            </w:pPr>
            <w:r w:rsidRPr="00014586">
              <w:rPr>
                <w:rFonts w:cs="Arial"/>
              </w:rPr>
              <w:t>Adrenaline (base) 150micrograms/0.15ml (1 in 1,000) solution for injection pre-filled disposable devices</w:t>
            </w:r>
          </w:p>
        </w:tc>
        <w:tc>
          <w:tcPr>
            <w:tcW w:w="2730"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FF91287" w14:textId="77777777" w:rsidR="00014586" w:rsidRPr="00014586" w:rsidRDefault="00014586" w:rsidP="00014586">
            <w:pPr>
              <w:spacing w:after="0" w:line="240" w:lineRule="auto"/>
              <w:rPr>
                <w:rFonts w:cs="Arial"/>
              </w:rPr>
            </w:pPr>
            <w:r w:rsidRPr="00014586">
              <w:rPr>
                <w:rFonts w:cs="Arial"/>
              </w:rPr>
              <w:t>EpiPen</w:t>
            </w:r>
            <w:r w:rsidRPr="00014586">
              <w:rPr>
                <w:rFonts w:cs="Arial"/>
                <w:vertAlign w:val="superscript"/>
              </w:rPr>
              <w:t>®</w:t>
            </w:r>
            <w:r w:rsidRPr="00014586">
              <w:rPr>
                <w:rFonts w:cs="Arial"/>
              </w:rPr>
              <w:t> 300micrograms/0.3ml (1 in 1,000) solution for injection auto-injectors</w:t>
            </w:r>
          </w:p>
        </w:tc>
        <w:tc>
          <w:tcPr>
            <w:tcW w:w="870"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148A6D3" w14:textId="77777777" w:rsidR="00014586" w:rsidRPr="00014586" w:rsidRDefault="00014586" w:rsidP="00014586">
            <w:pPr>
              <w:spacing w:after="0" w:line="240" w:lineRule="auto"/>
              <w:jc w:val="both"/>
              <w:rPr>
                <w:rFonts w:cs="Arial"/>
              </w:rPr>
            </w:pPr>
            <w:r w:rsidRPr="00014586">
              <w:rPr>
                <w:rFonts w:cs="Arial"/>
              </w:rPr>
              <w:t>1</w:t>
            </w:r>
          </w:p>
        </w:tc>
        <w:tc>
          <w:tcPr>
            <w:tcW w:w="2303"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B34C810" w14:textId="77777777" w:rsidR="00014586" w:rsidRPr="00014586" w:rsidRDefault="00014586" w:rsidP="00014586">
            <w:pPr>
              <w:spacing w:after="0" w:line="240" w:lineRule="auto"/>
              <w:jc w:val="both"/>
              <w:rPr>
                <w:rFonts w:cs="Arial"/>
              </w:rPr>
            </w:pPr>
            <w:r w:rsidRPr="00014586">
              <w:rPr>
                <w:rFonts w:cs="Arial"/>
              </w:rPr>
              <w:t>£53.80</w:t>
            </w:r>
          </w:p>
        </w:tc>
        <w:tc>
          <w:tcPr>
            <w:tcW w:w="1959"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2EBFEBA" w14:textId="77777777" w:rsidR="00014586" w:rsidRPr="00014586" w:rsidRDefault="00014586" w:rsidP="00014586">
            <w:pPr>
              <w:spacing w:after="0" w:line="240" w:lineRule="auto"/>
              <w:jc w:val="both"/>
              <w:rPr>
                <w:rFonts w:cs="Arial"/>
              </w:rPr>
            </w:pPr>
            <w:r w:rsidRPr="00014586">
              <w:rPr>
                <w:rFonts w:cs="Arial"/>
              </w:rPr>
              <w:t>£60.69</w:t>
            </w:r>
          </w:p>
        </w:tc>
      </w:tr>
      <w:tr w:rsidR="00014586" w:rsidRPr="00014586" w14:paraId="2383D3C8" w14:textId="77777777" w:rsidTr="00DE4951">
        <w:tc>
          <w:tcPr>
            <w:tcW w:w="259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0670030" w14:textId="77777777" w:rsidR="00014586" w:rsidRPr="00014586" w:rsidRDefault="00014586" w:rsidP="00014586">
            <w:pPr>
              <w:spacing w:after="0" w:line="240" w:lineRule="auto"/>
              <w:rPr>
                <w:rFonts w:cs="Arial"/>
              </w:rPr>
            </w:pPr>
            <w:r w:rsidRPr="00014586">
              <w:rPr>
                <w:rFonts w:cs="Arial"/>
              </w:rPr>
              <w:t>Adrenaline (base) 150micrograms/0.15ml (1 in 1,000) solution for injection pre-filled disposable devices</w:t>
            </w:r>
          </w:p>
        </w:tc>
        <w:tc>
          <w:tcPr>
            <w:tcW w:w="273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A7F2235" w14:textId="77777777" w:rsidR="00014586" w:rsidRPr="00014586" w:rsidRDefault="00014586" w:rsidP="00014586">
            <w:pPr>
              <w:spacing w:after="0" w:line="240" w:lineRule="auto"/>
              <w:rPr>
                <w:rFonts w:cs="Arial"/>
              </w:rPr>
            </w:pPr>
            <w:r w:rsidRPr="00014586">
              <w:rPr>
                <w:rFonts w:cs="Arial"/>
              </w:rPr>
              <w:t>EpiPen</w:t>
            </w:r>
            <w:r w:rsidRPr="00014586">
              <w:rPr>
                <w:rFonts w:cs="Arial"/>
                <w:vertAlign w:val="superscript"/>
              </w:rPr>
              <w:t>®</w:t>
            </w:r>
            <w:r w:rsidRPr="00014586">
              <w:rPr>
                <w:rFonts w:cs="Arial"/>
              </w:rPr>
              <w:t> 300micrograms/0.3ml (1 in 1,000) solution for injection auto-injectors</w:t>
            </w:r>
          </w:p>
        </w:tc>
        <w:tc>
          <w:tcPr>
            <w:tcW w:w="87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A500CF7" w14:textId="77777777" w:rsidR="00014586" w:rsidRPr="00014586" w:rsidRDefault="00014586" w:rsidP="00014586">
            <w:pPr>
              <w:spacing w:after="0" w:line="240" w:lineRule="auto"/>
              <w:jc w:val="both"/>
              <w:rPr>
                <w:rFonts w:cs="Arial"/>
              </w:rPr>
            </w:pPr>
            <w:r w:rsidRPr="00014586">
              <w:rPr>
                <w:rFonts w:cs="Arial"/>
              </w:rPr>
              <w:t>2</w:t>
            </w:r>
          </w:p>
        </w:tc>
        <w:tc>
          <w:tcPr>
            <w:tcW w:w="230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C0E4509" w14:textId="77777777" w:rsidR="00014586" w:rsidRPr="00014586" w:rsidRDefault="00014586" w:rsidP="00014586">
            <w:pPr>
              <w:spacing w:after="0" w:line="240" w:lineRule="auto"/>
              <w:jc w:val="both"/>
              <w:rPr>
                <w:rFonts w:cs="Arial"/>
              </w:rPr>
            </w:pPr>
            <w:r w:rsidRPr="00014586">
              <w:rPr>
                <w:rFonts w:cs="Arial"/>
              </w:rPr>
              <w:t>£107.60</w:t>
            </w:r>
          </w:p>
        </w:tc>
        <w:tc>
          <w:tcPr>
            <w:tcW w:w="195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A7B33ED" w14:textId="77777777" w:rsidR="00014586" w:rsidRPr="00014586" w:rsidRDefault="00014586" w:rsidP="00014586">
            <w:pPr>
              <w:spacing w:after="0" w:line="240" w:lineRule="auto"/>
              <w:jc w:val="both"/>
              <w:rPr>
                <w:rFonts w:cs="Arial"/>
              </w:rPr>
            </w:pPr>
            <w:r w:rsidRPr="00014586">
              <w:rPr>
                <w:rFonts w:cs="Arial"/>
              </w:rPr>
              <w:t>£121.38</w:t>
            </w:r>
          </w:p>
        </w:tc>
      </w:tr>
      <w:tr w:rsidR="00014586" w:rsidRPr="00014586" w14:paraId="531DEA34" w14:textId="77777777" w:rsidTr="00DE4951">
        <w:tc>
          <w:tcPr>
            <w:tcW w:w="259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3605A7A" w14:textId="77777777" w:rsidR="00014586" w:rsidRPr="00014586" w:rsidRDefault="00014586" w:rsidP="00014586">
            <w:pPr>
              <w:spacing w:after="0" w:line="240" w:lineRule="auto"/>
              <w:rPr>
                <w:rFonts w:cs="Arial"/>
              </w:rPr>
            </w:pPr>
            <w:r w:rsidRPr="00014586">
              <w:rPr>
                <w:rFonts w:cs="Arial"/>
              </w:rPr>
              <w:t>Adrenaline (base) 150micrograms/0.3ml (1 in 2,000) solution for injection pre-filled disposable devices</w:t>
            </w:r>
          </w:p>
        </w:tc>
        <w:tc>
          <w:tcPr>
            <w:tcW w:w="273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7BC459" w14:textId="77777777" w:rsidR="00014586" w:rsidRPr="00014586" w:rsidRDefault="00014586" w:rsidP="00014586">
            <w:pPr>
              <w:spacing w:after="0" w:line="240" w:lineRule="auto"/>
              <w:rPr>
                <w:rFonts w:cs="Arial"/>
              </w:rPr>
            </w:pPr>
            <w:r w:rsidRPr="00014586">
              <w:rPr>
                <w:rFonts w:cs="Arial"/>
              </w:rPr>
              <w:t>EpiPen Jr.</w:t>
            </w:r>
            <w:r w:rsidRPr="00014586">
              <w:rPr>
                <w:rFonts w:cs="Arial"/>
                <w:vertAlign w:val="superscript"/>
              </w:rPr>
              <w:t>®</w:t>
            </w:r>
            <w:r w:rsidRPr="00014586">
              <w:rPr>
                <w:rFonts w:cs="Arial"/>
              </w:rPr>
              <w:t>150micrograms/0.3ml (1 in 2,000) solution for injection auto-injectors</w:t>
            </w:r>
          </w:p>
        </w:tc>
        <w:tc>
          <w:tcPr>
            <w:tcW w:w="87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12875DB" w14:textId="77777777" w:rsidR="00014586" w:rsidRPr="00014586" w:rsidRDefault="00014586" w:rsidP="00014586">
            <w:pPr>
              <w:spacing w:after="0" w:line="240" w:lineRule="auto"/>
              <w:jc w:val="both"/>
              <w:rPr>
                <w:rFonts w:cs="Arial"/>
              </w:rPr>
            </w:pPr>
            <w:r w:rsidRPr="00014586">
              <w:rPr>
                <w:rFonts w:cs="Arial"/>
              </w:rPr>
              <w:t>1</w:t>
            </w:r>
          </w:p>
        </w:tc>
        <w:tc>
          <w:tcPr>
            <w:tcW w:w="230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83E1F36" w14:textId="77777777" w:rsidR="00014586" w:rsidRPr="00014586" w:rsidRDefault="00014586" w:rsidP="00014586">
            <w:pPr>
              <w:spacing w:after="0" w:line="240" w:lineRule="auto"/>
              <w:jc w:val="both"/>
              <w:rPr>
                <w:rFonts w:cs="Arial"/>
              </w:rPr>
            </w:pPr>
            <w:r w:rsidRPr="00014586">
              <w:rPr>
                <w:rFonts w:cs="Arial"/>
              </w:rPr>
              <w:t>£53.80</w:t>
            </w:r>
          </w:p>
        </w:tc>
        <w:tc>
          <w:tcPr>
            <w:tcW w:w="195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2402D7C" w14:textId="77777777" w:rsidR="00014586" w:rsidRPr="00014586" w:rsidRDefault="00014586" w:rsidP="00014586">
            <w:pPr>
              <w:spacing w:after="0" w:line="240" w:lineRule="auto"/>
              <w:jc w:val="both"/>
              <w:rPr>
                <w:rFonts w:cs="Arial"/>
              </w:rPr>
            </w:pPr>
            <w:r w:rsidRPr="00014586">
              <w:rPr>
                <w:rFonts w:cs="Arial"/>
              </w:rPr>
              <w:t>£60.69</w:t>
            </w:r>
          </w:p>
        </w:tc>
      </w:tr>
      <w:tr w:rsidR="00014586" w:rsidRPr="00014586" w14:paraId="48BF97F0" w14:textId="77777777" w:rsidTr="00DE4951">
        <w:tc>
          <w:tcPr>
            <w:tcW w:w="259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DAEA5E8" w14:textId="77777777" w:rsidR="00014586" w:rsidRPr="00014586" w:rsidRDefault="00014586" w:rsidP="00014586">
            <w:pPr>
              <w:spacing w:after="0" w:line="240" w:lineRule="auto"/>
              <w:rPr>
                <w:rFonts w:cs="Arial"/>
              </w:rPr>
            </w:pPr>
            <w:r w:rsidRPr="00014586">
              <w:rPr>
                <w:rFonts w:cs="Arial"/>
              </w:rPr>
              <w:t>Adrenaline (base) 150micrograms/0.3ml (1 in 2,000) solution for injection pre-filled disposable devices</w:t>
            </w:r>
          </w:p>
        </w:tc>
        <w:tc>
          <w:tcPr>
            <w:tcW w:w="273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01F8707" w14:textId="77777777" w:rsidR="00014586" w:rsidRPr="00014586" w:rsidRDefault="00014586" w:rsidP="00014586">
            <w:pPr>
              <w:spacing w:after="0" w:line="240" w:lineRule="auto"/>
              <w:rPr>
                <w:rFonts w:cs="Arial"/>
              </w:rPr>
            </w:pPr>
            <w:r w:rsidRPr="00014586">
              <w:rPr>
                <w:rFonts w:cs="Arial"/>
              </w:rPr>
              <w:t>EpiPen Jr.</w:t>
            </w:r>
            <w:r w:rsidRPr="00014586">
              <w:rPr>
                <w:rFonts w:cs="Arial"/>
                <w:vertAlign w:val="superscript"/>
              </w:rPr>
              <w:t>®</w:t>
            </w:r>
            <w:r w:rsidRPr="00014586">
              <w:rPr>
                <w:rFonts w:cs="Arial"/>
              </w:rPr>
              <w:t>150micrograms/0.3ml (1 in 2,000) solution for injection auto-injectors</w:t>
            </w:r>
          </w:p>
        </w:tc>
        <w:tc>
          <w:tcPr>
            <w:tcW w:w="87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48BF7E8" w14:textId="77777777" w:rsidR="00014586" w:rsidRPr="00014586" w:rsidRDefault="00014586" w:rsidP="00014586">
            <w:pPr>
              <w:spacing w:after="0" w:line="240" w:lineRule="auto"/>
              <w:jc w:val="both"/>
              <w:rPr>
                <w:rFonts w:cs="Arial"/>
              </w:rPr>
            </w:pPr>
            <w:r w:rsidRPr="00014586">
              <w:rPr>
                <w:rFonts w:cs="Arial"/>
              </w:rPr>
              <w:t>2</w:t>
            </w:r>
          </w:p>
        </w:tc>
        <w:tc>
          <w:tcPr>
            <w:tcW w:w="230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8B2232D" w14:textId="77777777" w:rsidR="00014586" w:rsidRPr="00014586" w:rsidRDefault="00014586" w:rsidP="00014586">
            <w:pPr>
              <w:spacing w:after="0" w:line="240" w:lineRule="auto"/>
              <w:jc w:val="both"/>
              <w:rPr>
                <w:rFonts w:cs="Arial"/>
              </w:rPr>
            </w:pPr>
            <w:r w:rsidRPr="00014586">
              <w:rPr>
                <w:rFonts w:cs="Arial"/>
              </w:rPr>
              <w:t>£107.60</w:t>
            </w:r>
          </w:p>
        </w:tc>
        <w:tc>
          <w:tcPr>
            <w:tcW w:w="195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FC290D" w14:textId="77777777" w:rsidR="00014586" w:rsidRPr="00014586" w:rsidRDefault="00014586" w:rsidP="00014586">
            <w:pPr>
              <w:spacing w:after="0" w:line="240" w:lineRule="auto"/>
              <w:jc w:val="both"/>
              <w:rPr>
                <w:rFonts w:cs="Arial"/>
              </w:rPr>
            </w:pPr>
            <w:r w:rsidRPr="00014586">
              <w:rPr>
                <w:rFonts w:cs="Arial"/>
              </w:rPr>
              <w:t>£121.38</w:t>
            </w:r>
          </w:p>
        </w:tc>
      </w:tr>
      <w:tr w:rsidR="00014586" w:rsidRPr="00014586" w14:paraId="0A7A6495" w14:textId="77777777" w:rsidTr="00DE4951">
        <w:tc>
          <w:tcPr>
            <w:tcW w:w="259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9349F36" w14:textId="77777777" w:rsidR="00014586" w:rsidRPr="00014586" w:rsidRDefault="00014586" w:rsidP="00014586">
            <w:pPr>
              <w:spacing w:after="0" w:line="240" w:lineRule="auto"/>
              <w:rPr>
                <w:rFonts w:cs="Arial"/>
              </w:rPr>
            </w:pPr>
            <w:r w:rsidRPr="00014586">
              <w:rPr>
                <w:rFonts w:cs="Arial"/>
              </w:rPr>
              <w:t>Adrenaline (base) 150micrograms/0.15ml (1 in 1,000) solution for injection pre-filled disposable devices</w:t>
            </w:r>
          </w:p>
        </w:tc>
        <w:tc>
          <w:tcPr>
            <w:tcW w:w="273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CCD054" w14:textId="77777777" w:rsidR="00014586" w:rsidRPr="00014586" w:rsidRDefault="00014586" w:rsidP="00014586">
            <w:pPr>
              <w:spacing w:after="0" w:line="240" w:lineRule="auto"/>
              <w:rPr>
                <w:rFonts w:cs="Arial"/>
              </w:rPr>
            </w:pPr>
            <w:proofErr w:type="spellStart"/>
            <w:r w:rsidRPr="00014586">
              <w:rPr>
                <w:rFonts w:cs="Arial"/>
              </w:rPr>
              <w:t>Jext</w:t>
            </w:r>
            <w:proofErr w:type="spellEnd"/>
            <w:r w:rsidRPr="00014586">
              <w:rPr>
                <w:rFonts w:cs="Arial"/>
                <w:vertAlign w:val="superscript"/>
              </w:rPr>
              <w:t>®</w:t>
            </w:r>
            <w:r w:rsidRPr="00014586">
              <w:rPr>
                <w:rFonts w:cs="Arial"/>
              </w:rPr>
              <w:t> 150micrograms/0.15ml (1 in 1,000) solution for injection auto-injectors</w:t>
            </w:r>
          </w:p>
        </w:tc>
        <w:tc>
          <w:tcPr>
            <w:tcW w:w="87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6610E24" w14:textId="77777777" w:rsidR="00014586" w:rsidRPr="00014586" w:rsidRDefault="00014586" w:rsidP="00014586">
            <w:pPr>
              <w:spacing w:after="0" w:line="240" w:lineRule="auto"/>
              <w:jc w:val="both"/>
              <w:rPr>
                <w:rFonts w:cs="Arial"/>
              </w:rPr>
            </w:pPr>
            <w:r w:rsidRPr="00014586">
              <w:rPr>
                <w:rFonts w:cs="Arial"/>
              </w:rPr>
              <w:t>1</w:t>
            </w:r>
          </w:p>
        </w:tc>
        <w:tc>
          <w:tcPr>
            <w:tcW w:w="230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4685D02" w14:textId="77777777" w:rsidR="00014586" w:rsidRPr="00014586" w:rsidRDefault="00014586" w:rsidP="00014586">
            <w:pPr>
              <w:spacing w:after="0" w:line="240" w:lineRule="auto"/>
              <w:jc w:val="both"/>
              <w:rPr>
                <w:rFonts w:cs="Arial"/>
              </w:rPr>
            </w:pPr>
            <w:r w:rsidRPr="00014586">
              <w:rPr>
                <w:rFonts w:cs="Arial"/>
              </w:rPr>
              <w:t>£53.80</w:t>
            </w:r>
          </w:p>
        </w:tc>
        <w:tc>
          <w:tcPr>
            <w:tcW w:w="195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C4FF13" w14:textId="77777777" w:rsidR="00014586" w:rsidRPr="00014586" w:rsidRDefault="00014586" w:rsidP="00014586">
            <w:pPr>
              <w:spacing w:after="0" w:line="240" w:lineRule="auto"/>
              <w:jc w:val="both"/>
              <w:rPr>
                <w:rFonts w:cs="Arial"/>
              </w:rPr>
            </w:pPr>
            <w:r w:rsidRPr="00014586">
              <w:rPr>
                <w:rFonts w:cs="Arial"/>
              </w:rPr>
              <w:t>£60.69</w:t>
            </w:r>
          </w:p>
        </w:tc>
      </w:tr>
      <w:tr w:rsidR="00014586" w:rsidRPr="00014586" w14:paraId="0598A95E" w14:textId="77777777" w:rsidTr="00DE4951">
        <w:tc>
          <w:tcPr>
            <w:tcW w:w="259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471522B" w14:textId="77777777" w:rsidR="00014586" w:rsidRPr="00014586" w:rsidRDefault="00014586" w:rsidP="00014586">
            <w:pPr>
              <w:spacing w:after="0" w:line="240" w:lineRule="auto"/>
              <w:rPr>
                <w:rFonts w:cs="Arial"/>
              </w:rPr>
            </w:pPr>
            <w:r w:rsidRPr="00014586">
              <w:rPr>
                <w:rFonts w:cs="Arial"/>
              </w:rPr>
              <w:t>Adrenaline (base) 150micrograms/0.3ml (1 in 2,000) solution for injection pre-filled disposable devices</w:t>
            </w:r>
          </w:p>
        </w:tc>
        <w:tc>
          <w:tcPr>
            <w:tcW w:w="273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A69EB46" w14:textId="77777777" w:rsidR="00014586" w:rsidRPr="00014586" w:rsidRDefault="00014586" w:rsidP="00014586">
            <w:pPr>
              <w:spacing w:after="0" w:line="240" w:lineRule="auto"/>
              <w:rPr>
                <w:rFonts w:cs="Arial"/>
              </w:rPr>
            </w:pPr>
            <w:proofErr w:type="spellStart"/>
            <w:r w:rsidRPr="00014586">
              <w:rPr>
                <w:rFonts w:cs="Arial"/>
              </w:rPr>
              <w:t>Jext</w:t>
            </w:r>
            <w:proofErr w:type="spellEnd"/>
            <w:r w:rsidRPr="00014586">
              <w:rPr>
                <w:rFonts w:cs="Arial"/>
                <w:vertAlign w:val="superscript"/>
              </w:rPr>
              <w:t>®</w:t>
            </w:r>
            <w:r w:rsidRPr="00014586">
              <w:rPr>
                <w:rFonts w:cs="Arial"/>
              </w:rPr>
              <w:t> 300 micrograms/0.3ml (1 in 1,000) solution for injection auto-injectors</w:t>
            </w:r>
          </w:p>
        </w:tc>
        <w:tc>
          <w:tcPr>
            <w:tcW w:w="87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C73CA5A" w14:textId="77777777" w:rsidR="00014586" w:rsidRPr="00014586" w:rsidRDefault="00014586" w:rsidP="00014586">
            <w:pPr>
              <w:spacing w:after="0" w:line="240" w:lineRule="auto"/>
              <w:jc w:val="both"/>
              <w:rPr>
                <w:rFonts w:cs="Arial"/>
              </w:rPr>
            </w:pPr>
            <w:r w:rsidRPr="00014586">
              <w:rPr>
                <w:rFonts w:cs="Arial"/>
              </w:rPr>
              <w:t>1</w:t>
            </w:r>
          </w:p>
        </w:tc>
        <w:tc>
          <w:tcPr>
            <w:tcW w:w="230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26A414" w14:textId="77777777" w:rsidR="00014586" w:rsidRPr="00014586" w:rsidRDefault="00014586" w:rsidP="00014586">
            <w:pPr>
              <w:spacing w:after="0" w:line="240" w:lineRule="auto"/>
              <w:jc w:val="both"/>
              <w:rPr>
                <w:rFonts w:cs="Arial"/>
              </w:rPr>
            </w:pPr>
            <w:r w:rsidRPr="00014586">
              <w:rPr>
                <w:rFonts w:cs="Arial"/>
              </w:rPr>
              <w:t>£53.80</w:t>
            </w:r>
          </w:p>
        </w:tc>
        <w:tc>
          <w:tcPr>
            <w:tcW w:w="195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7174BF" w14:textId="77777777" w:rsidR="00014586" w:rsidRPr="00014586" w:rsidRDefault="00014586" w:rsidP="00014586">
            <w:pPr>
              <w:spacing w:after="0" w:line="240" w:lineRule="auto"/>
              <w:jc w:val="both"/>
              <w:rPr>
                <w:rFonts w:cs="Arial"/>
              </w:rPr>
            </w:pPr>
            <w:r w:rsidRPr="00014586">
              <w:rPr>
                <w:rFonts w:cs="Arial"/>
              </w:rPr>
              <w:t>£60.69</w:t>
            </w:r>
          </w:p>
        </w:tc>
      </w:tr>
    </w:tbl>
    <w:p w14:paraId="4CA636DE" w14:textId="77777777" w:rsidR="00014586" w:rsidRPr="00014586" w:rsidRDefault="00014586" w:rsidP="00014586">
      <w:pPr>
        <w:widowControl w:val="0"/>
        <w:spacing w:after="120" w:line="240" w:lineRule="auto"/>
        <w:jc w:val="both"/>
        <w:rPr>
          <w:rFonts w:cs="Mokoko Medium"/>
          <w:color w:val="106B62"/>
        </w:rPr>
      </w:pPr>
    </w:p>
    <w:p w14:paraId="1F93B393" w14:textId="77777777" w:rsidR="00014586" w:rsidRPr="00014586" w:rsidRDefault="00014586" w:rsidP="00014586">
      <w:pPr>
        <w:widowControl w:val="0"/>
        <w:spacing w:after="120" w:line="240" w:lineRule="auto"/>
        <w:jc w:val="both"/>
        <w:rPr>
          <w:rFonts w:cs="Mokoko Medium"/>
          <w:color w:val="106B62"/>
        </w:rPr>
      </w:pPr>
    </w:p>
    <w:p w14:paraId="005CC87A"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 xml:space="preserve">Retrospective reimbursement price adjustments for </w:t>
      </w:r>
      <w:proofErr w:type="spellStart"/>
      <w:r w:rsidRPr="00014586">
        <w:rPr>
          <w:rFonts w:ascii="Mokoko Medium" w:hAnsi="Mokoko Medium" w:cs="Mokoko Medium"/>
          <w:color w:val="106B62"/>
          <w:sz w:val="24"/>
          <w:szCs w:val="24"/>
        </w:rPr>
        <w:t>Aptamil</w:t>
      </w:r>
      <w:proofErr w:type="spellEnd"/>
      <w:r w:rsidRPr="00014586">
        <w:rPr>
          <w:rFonts w:ascii="Mokoko Medium" w:hAnsi="Mokoko Medium" w:cs="Mokoko Medium"/>
          <w:color w:val="106B62"/>
          <w:sz w:val="24"/>
          <w:szCs w:val="24"/>
        </w:rPr>
        <w:t>® products</w:t>
      </w:r>
    </w:p>
    <w:p w14:paraId="02839B09" w14:textId="77777777" w:rsidR="00014586" w:rsidRPr="00014586" w:rsidRDefault="00014586" w:rsidP="00014586">
      <w:pPr>
        <w:widowControl w:val="0"/>
        <w:spacing w:after="120" w:line="240" w:lineRule="auto"/>
        <w:jc w:val="both"/>
        <w:rPr>
          <w:rFonts w:cs="Arial"/>
          <w:color w:val="000000"/>
        </w:rPr>
      </w:pPr>
      <w:r w:rsidRPr="00014586">
        <w:rPr>
          <w:rFonts w:cs="Arial"/>
        </w:rPr>
        <w:t xml:space="preserve">Following representations made by Community Pharmacy England on behalf of community pharmacy owners, DHSC </w:t>
      </w:r>
      <w:hyperlink r:id="rId16">
        <w:r w:rsidRPr="00014586">
          <w:rPr>
            <w:rFonts w:cs="Arial"/>
            <w:color w:val="FF6D3A"/>
            <w:u w:val="single"/>
          </w:rPr>
          <w:t>retrospectively adjusted the reimbursement prices</w:t>
        </w:r>
      </w:hyperlink>
      <w:r w:rsidRPr="00014586">
        <w:rPr>
          <w:rFonts w:cs="Arial"/>
        </w:rPr>
        <w:t xml:space="preserve"> of certain </w:t>
      </w:r>
      <w:proofErr w:type="spellStart"/>
      <w:r w:rsidRPr="00014586">
        <w:rPr>
          <w:rFonts w:cs="Arial"/>
        </w:rPr>
        <w:t>Aptamil</w:t>
      </w:r>
      <w:proofErr w:type="spellEnd"/>
      <w:r w:rsidRPr="00014586">
        <w:rPr>
          <w:rFonts w:cs="Arial"/>
        </w:rPr>
        <w:t>® preparations dispensed between January to April 2024.</w:t>
      </w:r>
    </w:p>
    <w:p w14:paraId="0DDF49EB" w14:textId="77777777" w:rsidR="00014586" w:rsidRPr="00014586" w:rsidRDefault="00014586" w:rsidP="00014586">
      <w:pPr>
        <w:spacing w:after="0" w:line="240" w:lineRule="auto"/>
        <w:jc w:val="both"/>
        <w:rPr>
          <w:rFonts w:cs="Arial"/>
        </w:rPr>
      </w:pPr>
    </w:p>
    <w:p w14:paraId="4A236D36" w14:textId="77777777" w:rsidR="00014586" w:rsidRPr="00014586" w:rsidRDefault="00014586" w:rsidP="00014586">
      <w:pPr>
        <w:spacing w:after="0" w:line="240" w:lineRule="auto"/>
        <w:jc w:val="both"/>
        <w:rPr>
          <w:rFonts w:cs="Arial"/>
        </w:rPr>
      </w:pPr>
      <w:r w:rsidRPr="00014586">
        <w:rPr>
          <w:rFonts w:cs="Arial"/>
        </w:rPr>
        <w:t xml:space="preserve">The list prices of some </w:t>
      </w:r>
      <w:proofErr w:type="spellStart"/>
      <w:r w:rsidRPr="00014586">
        <w:rPr>
          <w:rFonts w:cs="Arial"/>
        </w:rPr>
        <w:t>Aptamil</w:t>
      </w:r>
      <w:proofErr w:type="spellEnd"/>
      <w:r w:rsidRPr="00014586">
        <w:rPr>
          <w:rFonts w:cs="Arial"/>
        </w:rPr>
        <w:t xml:space="preserve">® preparations manufactured by </w:t>
      </w:r>
      <w:proofErr w:type="spellStart"/>
      <w:r w:rsidRPr="00014586">
        <w:rPr>
          <w:rFonts w:cs="Arial"/>
        </w:rPr>
        <w:t>Nutricia</w:t>
      </w:r>
      <w:proofErr w:type="spellEnd"/>
      <w:r w:rsidRPr="00014586">
        <w:rPr>
          <w:rFonts w:cs="Arial"/>
        </w:rPr>
        <w:t xml:space="preserve"> Ltd had increased but these changes were not reflected on the NHS dictionary of medicines and devices (</w:t>
      </w:r>
      <w:proofErr w:type="spellStart"/>
      <w:r w:rsidRPr="00014586">
        <w:rPr>
          <w:rFonts w:cs="Arial"/>
        </w:rPr>
        <w:t>dm+d</w:t>
      </w:r>
      <w:proofErr w:type="spellEnd"/>
      <w:r w:rsidRPr="00014586">
        <w:rPr>
          <w:rFonts w:cs="Arial"/>
        </w:rPr>
        <w:t xml:space="preserve">). Therefore, due to out-of-date pricing information held on NHS </w:t>
      </w:r>
      <w:proofErr w:type="spellStart"/>
      <w:r w:rsidRPr="00014586">
        <w:rPr>
          <w:rFonts w:cs="Arial"/>
        </w:rPr>
        <w:t>dm+d</w:t>
      </w:r>
      <w:proofErr w:type="spellEnd"/>
      <w:r w:rsidRPr="00014586">
        <w:rPr>
          <w:rFonts w:cs="Arial"/>
        </w:rPr>
        <w:t>, Community Pharmacy England sought upward </w:t>
      </w:r>
      <w:hyperlink r:id="rId17">
        <w:r w:rsidRPr="00014586">
          <w:rPr>
            <w:rFonts w:cs="Arial"/>
            <w:color w:val="FF6D3A"/>
            <w:u w:val="single"/>
          </w:rPr>
          <w:t>retrospective pricing adjustments</w:t>
        </w:r>
      </w:hyperlink>
      <w:r w:rsidRPr="00014586">
        <w:rPr>
          <w:rFonts w:cs="Arial"/>
        </w:rPr>
        <w:t xml:space="preserve"> for the following </w:t>
      </w:r>
      <w:proofErr w:type="spellStart"/>
      <w:r w:rsidRPr="00014586">
        <w:rPr>
          <w:rFonts w:cs="Arial"/>
        </w:rPr>
        <w:t>Aptamil</w:t>
      </w:r>
      <w:proofErr w:type="spellEnd"/>
      <w:r w:rsidRPr="00014586">
        <w:rPr>
          <w:rFonts w:cs="Arial"/>
        </w:rPr>
        <w:t>® products dispensed from January to April 2024:</w:t>
      </w:r>
    </w:p>
    <w:p w14:paraId="4C219B0D" w14:textId="77777777" w:rsidR="00014586" w:rsidRPr="00014586" w:rsidRDefault="00014586" w:rsidP="00014586">
      <w:pPr>
        <w:spacing w:after="0" w:line="240" w:lineRule="auto"/>
        <w:rPr>
          <w:rFonts w:cs="Arial"/>
        </w:rPr>
      </w:pPr>
    </w:p>
    <w:tbl>
      <w:tblPr>
        <w:tblW w:w="9714" w:type="dxa"/>
        <w:tblCellMar>
          <w:top w:w="15" w:type="dxa"/>
          <w:left w:w="15" w:type="dxa"/>
          <w:bottom w:w="15" w:type="dxa"/>
          <w:right w:w="15" w:type="dxa"/>
        </w:tblCellMar>
        <w:tblLook w:val="04A0" w:firstRow="1" w:lastRow="0" w:firstColumn="1" w:lastColumn="0" w:noHBand="0" w:noVBand="1"/>
      </w:tblPr>
      <w:tblGrid>
        <w:gridCol w:w="4439"/>
        <w:gridCol w:w="977"/>
        <w:gridCol w:w="1932"/>
        <w:gridCol w:w="2366"/>
      </w:tblGrid>
      <w:tr w:rsidR="00014586" w:rsidRPr="00014586" w14:paraId="72685EDB" w14:textId="77777777" w:rsidTr="00DE4951">
        <w:trPr>
          <w:tblHeader/>
        </w:trPr>
        <w:tc>
          <w:tcPr>
            <w:tcW w:w="4444"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40462F91" w14:textId="77777777" w:rsidR="00014586" w:rsidRPr="00014586" w:rsidRDefault="00014586" w:rsidP="00014586">
            <w:pPr>
              <w:spacing w:after="0" w:line="240" w:lineRule="auto"/>
              <w:rPr>
                <w:rFonts w:cs="Arial"/>
              </w:rPr>
            </w:pPr>
            <w:r w:rsidRPr="00014586">
              <w:rPr>
                <w:rFonts w:cs="Arial"/>
                <w:b/>
                <w:bCs/>
              </w:rPr>
              <w:t>Product</w:t>
            </w:r>
          </w:p>
        </w:tc>
        <w:tc>
          <w:tcPr>
            <w:tcW w:w="955"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5F9BB274" w14:textId="77777777" w:rsidR="00014586" w:rsidRPr="00014586" w:rsidRDefault="00014586" w:rsidP="00014586">
            <w:pPr>
              <w:spacing w:after="0" w:line="240" w:lineRule="auto"/>
              <w:rPr>
                <w:rFonts w:cs="Arial"/>
              </w:rPr>
            </w:pPr>
            <w:r w:rsidRPr="00014586">
              <w:rPr>
                <w:rFonts w:cs="Arial"/>
                <w:b/>
                <w:bCs/>
              </w:rPr>
              <w:t>Pack size</w:t>
            </w:r>
          </w:p>
        </w:tc>
        <w:tc>
          <w:tcPr>
            <w:tcW w:w="1933"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7319F1BE" w14:textId="77777777" w:rsidR="00014586" w:rsidRPr="00014586" w:rsidRDefault="00014586" w:rsidP="00014586">
            <w:pPr>
              <w:spacing w:after="0" w:line="240" w:lineRule="auto"/>
              <w:rPr>
                <w:rFonts w:cs="Arial"/>
              </w:rPr>
            </w:pPr>
            <w:r w:rsidRPr="00014586">
              <w:rPr>
                <w:rFonts w:cs="Arial"/>
                <w:b/>
                <w:bCs/>
              </w:rPr>
              <w:t>Previous NHS list price</w:t>
            </w:r>
          </w:p>
        </w:tc>
        <w:tc>
          <w:tcPr>
            <w:tcW w:w="2367"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455BEB8D" w14:textId="77777777" w:rsidR="00014586" w:rsidRPr="00014586" w:rsidRDefault="00014586" w:rsidP="00014586">
            <w:pPr>
              <w:spacing w:after="0" w:line="240" w:lineRule="auto"/>
              <w:rPr>
                <w:rFonts w:cs="Arial"/>
              </w:rPr>
            </w:pPr>
            <w:r w:rsidRPr="00014586">
              <w:rPr>
                <w:rFonts w:cs="Arial"/>
                <w:b/>
                <w:bCs/>
              </w:rPr>
              <w:t>Retrospectively adjusted reimbursement price (effective from January 2024)</w:t>
            </w:r>
          </w:p>
        </w:tc>
      </w:tr>
      <w:tr w:rsidR="00014586" w:rsidRPr="00014586" w14:paraId="5124703C" w14:textId="77777777" w:rsidTr="00DE4951">
        <w:tc>
          <w:tcPr>
            <w:tcW w:w="4444"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90BE136" w14:textId="77777777" w:rsidR="00014586" w:rsidRPr="00014586" w:rsidRDefault="00014586" w:rsidP="00014586">
            <w:pPr>
              <w:spacing w:after="0" w:line="240" w:lineRule="auto"/>
              <w:rPr>
                <w:rFonts w:cs="Arial"/>
              </w:rPr>
            </w:pPr>
            <w:proofErr w:type="spellStart"/>
            <w:r w:rsidRPr="00014586">
              <w:rPr>
                <w:rFonts w:cs="Arial"/>
              </w:rPr>
              <w:t>Aptamil</w:t>
            </w:r>
            <w:proofErr w:type="spellEnd"/>
            <w:r w:rsidRPr="00014586">
              <w:rPr>
                <w:rFonts w:cs="Arial"/>
                <w:vertAlign w:val="superscript"/>
              </w:rPr>
              <w:t>®</w:t>
            </w:r>
            <w:r w:rsidRPr="00014586">
              <w:rPr>
                <w:rFonts w:cs="Arial"/>
              </w:rPr>
              <w:t> Anti-Reflux powder</w:t>
            </w:r>
          </w:p>
        </w:tc>
        <w:tc>
          <w:tcPr>
            <w:tcW w:w="955"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7CB8C97" w14:textId="77777777" w:rsidR="00014586" w:rsidRPr="00014586" w:rsidRDefault="00014586" w:rsidP="00014586">
            <w:pPr>
              <w:spacing w:after="0" w:line="240" w:lineRule="auto"/>
              <w:rPr>
                <w:rFonts w:cs="Arial"/>
              </w:rPr>
            </w:pPr>
            <w:r w:rsidRPr="00014586">
              <w:rPr>
                <w:rFonts w:cs="Arial"/>
              </w:rPr>
              <w:t>800g</w:t>
            </w:r>
          </w:p>
        </w:tc>
        <w:tc>
          <w:tcPr>
            <w:tcW w:w="1933"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6DD4AA1" w14:textId="77777777" w:rsidR="00014586" w:rsidRPr="00014586" w:rsidRDefault="00014586" w:rsidP="00014586">
            <w:pPr>
              <w:spacing w:after="0" w:line="240" w:lineRule="auto"/>
              <w:rPr>
                <w:rFonts w:cs="Arial"/>
              </w:rPr>
            </w:pPr>
            <w:r w:rsidRPr="00014586">
              <w:rPr>
                <w:rFonts w:cs="Arial"/>
              </w:rPr>
              <w:t>£14.29</w:t>
            </w:r>
          </w:p>
        </w:tc>
        <w:tc>
          <w:tcPr>
            <w:tcW w:w="2367"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284F128" w14:textId="77777777" w:rsidR="00014586" w:rsidRPr="00014586" w:rsidRDefault="00014586" w:rsidP="00014586">
            <w:pPr>
              <w:spacing w:after="0" w:line="240" w:lineRule="auto"/>
              <w:rPr>
                <w:rFonts w:cs="Arial"/>
              </w:rPr>
            </w:pPr>
            <w:r w:rsidRPr="00014586">
              <w:rPr>
                <w:rFonts w:cs="Arial"/>
              </w:rPr>
              <w:t>£16.08</w:t>
            </w:r>
          </w:p>
        </w:tc>
      </w:tr>
      <w:tr w:rsidR="00014586" w:rsidRPr="00014586" w14:paraId="1A8A4B2C" w14:textId="77777777" w:rsidTr="00DE4951">
        <w:tc>
          <w:tcPr>
            <w:tcW w:w="444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DF28C6E" w14:textId="77777777" w:rsidR="00014586" w:rsidRPr="00014586" w:rsidRDefault="00014586" w:rsidP="00014586">
            <w:pPr>
              <w:spacing w:after="0" w:line="240" w:lineRule="auto"/>
              <w:rPr>
                <w:rFonts w:cs="Arial"/>
              </w:rPr>
            </w:pPr>
            <w:proofErr w:type="spellStart"/>
            <w:r w:rsidRPr="00014586">
              <w:rPr>
                <w:rFonts w:cs="Arial"/>
              </w:rPr>
              <w:t>Aptamil</w:t>
            </w:r>
            <w:proofErr w:type="spellEnd"/>
            <w:r w:rsidRPr="00014586">
              <w:rPr>
                <w:rFonts w:cs="Arial"/>
                <w:vertAlign w:val="superscript"/>
              </w:rPr>
              <w:t>®</w:t>
            </w:r>
            <w:r w:rsidRPr="00014586">
              <w:rPr>
                <w:rFonts w:cs="Arial"/>
              </w:rPr>
              <w:t> Comfort milk</w:t>
            </w:r>
          </w:p>
        </w:tc>
        <w:tc>
          <w:tcPr>
            <w:tcW w:w="95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D02419C" w14:textId="77777777" w:rsidR="00014586" w:rsidRPr="00014586" w:rsidRDefault="00014586" w:rsidP="00014586">
            <w:pPr>
              <w:spacing w:after="0" w:line="240" w:lineRule="auto"/>
              <w:rPr>
                <w:rFonts w:cs="Arial"/>
              </w:rPr>
            </w:pPr>
            <w:r w:rsidRPr="00014586">
              <w:rPr>
                <w:rFonts w:cs="Arial"/>
              </w:rPr>
              <w:t>800g</w:t>
            </w:r>
          </w:p>
        </w:tc>
        <w:tc>
          <w:tcPr>
            <w:tcW w:w="19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A9BDC02" w14:textId="77777777" w:rsidR="00014586" w:rsidRPr="00014586" w:rsidRDefault="00014586" w:rsidP="00014586">
            <w:pPr>
              <w:spacing w:after="0" w:line="240" w:lineRule="auto"/>
              <w:rPr>
                <w:rFonts w:cs="Arial"/>
              </w:rPr>
            </w:pPr>
            <w:r w:rsidRPr="00014586">
              <w:rPr>
                <w:rFonts w:cs="Arial"/>
              </w:rPr>
              <w:t>£14.29</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8540681" w14:textId="77777777" w:rsidR="00014586" w:rsidRPr="00014586" w:rsidRDefault="00014586" w:rsidP="00014586">
            <w:pPr>
              <w:spacing w:after="0" w:line="240" w:lineRule="auto"/>
              <w:rPr>
                <w:rFonts w:cs="Arial"/>
              </w:rPr>
            </w:pPr>
            <w:r w:rsidRPr="00014586">
              <w:rPr>
                <w:rFonts w:cs="Arial"/>
              </w:rPr>
              <w:t>£16.08</w:t>
            </w:r>
          </w:p>
        </w:tc>
      </w:tr>
      <w:tr w:rsidR="00014586" w:rsidRPr="00014586" w14:paraId="1466CF8B" w14:textId="77777777" w:rsidTr="00DE4951">
        <w:tc>
          <w:tcPr>
            <w:tcW w:w="444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6729553" w14:textId="77777777" w:rsidR="00014586" w:rsidRPr="00014586" w:rsidRDefault="00014586" w:rsidP="00014586">
            <w:pPr>
              <w:spacing w:after="0" w:line="240" w:lineRule="auto"/>
              <w:rPr>
                <w:rFonts w:cs="Arial"/>
              </w:rPr>
            </w:pPr>
            <w:proofErr w:type="spellStart"/>
            <w:r w:rsidRPr="00014586">
              <w:rPr>
                <w:rFonts w:cs="Arial"/>
              </w:rPr>
              <w:t>Aptamil</w:t>
            </w:r>
            <w:proofErr w:type="spellEnd"/>
            <w:r w:rsidRPr="00014586">
              <w:rPr>
                <w:rFonts w:cs="Arial"/>
                <w:vertAlign w:val="superscript"/>
              </w:rPr>
              <w:t>®</w:t>
            </w:r>
            <w:r w:rsidRPr="00014586">
              <w:rPr>
                <w:rFonts w:cs="Arial"/>
              </w:rPr>
              <w:t> First milk powder</w:t>
            </w:r>
          </w:p>
        </w:tc>
        <w:tc>
          <w:tcPr>
            <w:tcW w:w="95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D76FCA" w14:textId="77777777" w:rsidR="00014586" w:rsidRPr="00014586" w:rsidRDefault="00014586" w:rsidP="00014586">
            <w:pPr>
              <w:spacing w:after="0" w:line="240" w:lineRule="auto"/>
              <w:rPr>
                <w:rFonts w:cs="Arial"/>
              </w:rPr>
            </w:pPr>
            <w:r w:rsidRPr="00014586">
              <w:rPr>
                <w:rFonts w:cs="Arial"/>
              </w:rPr>
              <w:t>200ml</w:t>
            </w:r>
          </w:p>
        </w:tc>
        <w:tc>
          <w:tcPr>
            <w:tcW w:w="19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7E85BAB" w14:textId="77777777" w:rsidR="00014586" w:rsidRPr="00014586" w:rsidRDefault="00014586" w:rsidP="00014586">
            <w:pPr>
              <w:spacing w:after="0" w:line="240" w:lineRule="auto"/>
              <w:rPr>
                <w:rFonts w:cs="Arial"/>
              </w:rPr>
            </w:pPr>
            <w:r w:rsidRPr="00014586">
              <w:rPr>
                <w:rFonts w:cs="Arial"/>
              </w:rPr>
              <w:t>£0.92</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8118D4F" w14:textId="77777777" w:rsidR="00014586" w:rsidRPr="00014586" w:rsidRDefault="00014586" w:rsidP="00014586">
            <w:pPr>
              <w:spacing w:after="0" w:line="240" w:lineRule="auto"/>
              <w:rPr>
                <w:rFonts w:cs="Arial"/>
              </w:rPr>
            </w:pPr>
            <w:r w:rsidRPr="00014586">
              <w:rPr>
                <w:rFonts w:cs="Arial"/>
              </w:rPr>
              <w:t>£1.06</w:t>
            </w:r>
          </w:p>
        </w:tc>
      </w:tr>
      <w:tr w:rsidR="00014586" w:rsidRPr="00014586" w14:paraId="7752D139" w14:textId="77777777" w:rsidTr="00DE4951">
        <w:tc>
          <w:tcPr>
            <w:tcW w:w="444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734B1AE" w14:textId="77777777" w:rsidR="00014586" w:rsidRPr="00014586" w:rsidRDefault="00014586" w:rsidP="00014586">
            <w:pPr>
              <w:spacing w:after="0" w:line="240" w:lineRule="auto"/>
              <w:rPr>
                <w:rFonts w:cs="Arial"/>
              </w:rPr>
            </w:pPr>
            <w:proofErr w:type="spellStart"/>
            <w:r w:rsidRPr="00014586">
              <w:rPr>
                <w:rFonts w:cs="Arial"/>
              </w:rPr>
              <w:t>Aptamil</w:t>
            </w:r>
            <w:proofErr w:type="spellEnd"/>
            <w:r w:rsidRPr="00014586">
              <w:rPr>
                <w:rFonts w:cs="Arial"/>
                <w:vertAlign w:val="superscript"/>
              </w:rPr>
              <w:t>®</w:t>
            </w:r>
            <w:r w:rsidRPr="00014586">
              <w:rPr>
                <w:rFonts w:cs="Arial"/>
              </w:rPr>
              <w:t> Follow On milk</w:t>
            </w:r>
          </w:p>
        </w:tc>
        <w:tc>
          <w:tcPr>
            <w:tcW w:w="95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B91442A" w14:textId="77777777" w:rsidR="00014586" w:rsidRPr="00014586" w:rsidRDefault="00014586" w:rsidP="00014586">
            <w:pPr>
              <w:spacing w:after="0" w:line="240" w:lineRule="auto"/>
              <w:rPr>
                <w:rFonts w:cs="Arial"/>
              </w:rPr>
            </w:pPr>
            <w:r w:rsidRPr="00014586">
              <w:rPr>
                <w:rFonts w:cs="Arial"/>
              </w:rPr>
              <w:t>200ml</w:t>
            </w:r>
          </w:p>
        </w:tc>
        <w:tc>
          <w:tcPr>
            <w:tcW w:w="19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EF0E4F0" w14:textId="77777777" w:rsidR="00014586" w:rsidRPr="00014586" w:rsidRDefault="00014586" w:rsidP="00014586">
            <w:pPr>
              <w:spacing w:after="0" w:line="240" w:lineRule="auto"/>
              <w:rPr>
                <w:rFonts w:cs="Arial"/>
              </w:rPr>
            </w:pPr>
            <w:r w:rsidRPr="00014586">
              <w:rPr>
                <w:rFonts w:cs="Arial"/>
              </w:rPr>
              <w:t>£0.92</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A8B9153" w14:textId="77777777" w:rsidR="00014586" w:rsidRPr="00014586" w:rsidRDefault="00014586" w:rsidP="00014586">
            <w:pPr>
              <w:spacing w:after="0" w:line="240" w:lineRule="auto"/>
              <w:rPr>
                <w:rFonts w:cs="Arial"/>
              </w:rPr>
            </w:pPr>
            <w:r w:rsidRPr="00014586">
              <w:rPr>
                <w:rFonts w:cs="Arial"/>
              </w:rPr>
              <w:t>£1.06</w:t>
            </w:r>
          </w:p>
        </w:tc>
      </w:tr>
      <w:tr w:rsidR="00014586" w:rsidRPr="00014586" w14:paraId="1E760DCA" w14:textId="77777777" w:rsidTr="00DE4951">
        <w:tc>
          <w:tcPr>
            <w:tcW w:w="4444"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F318120" w14:textId="77777777" w:rsidR="00014586" w:rsidRPr="00014586" w:rsidRDefault="00014586" w:rsidP="00014586">
            <w:pPr>
              <w:spacing w:after="0" w:line="240" w:lineRule="auto"/>
              <w:rPr>
                <w:rFonts w:cs="Arial"/>
              </w:rPr>
            </w:pPr>
            <w:proofErr w:type="spellStart"/>
            <w:r w:rsidRPr="00014586">
              <w:rPr>
                <w:rFonts w:cs="Arial"/>
              </w:rPr>
              <w:t>Aptamil</w:t>
            </w:r>
            <w:proofErr w:type="spellEnd"/>
            <w:r w:rsidRPr="00014586">
              <w:rPr>
                <w:rFonts w:cs="Arial"/>
                <w:vertAlign w:val="superscript"/>
              </w:rPr>
              <w:t>®</w:t>
            </w:r>
            <w:r w:rsidRPr="00014586">
              <w:rPr>
                <w:rFonts w:cs="Arial"/>
              </w:rPr>
              <w:t> Lactose Free powder</w:t>
            </w:r>
          </w:p>
        </w:tc>
        <w:tc>
          <w:tcPr>
            <w:tcW w:w="95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933878F" w14:textId="77777777" w:rsidR="00014586" w:rsidRPr="00014586" w:rsidRDefault="00014586" w:rsidP="00014586">
            <w:pPr>
              <w:spacing w:after="0" w:line="240" w:lineRule="auto"/>
              <w:rPr>
                <w:rFonts w:cs="Arial"/>
              </w:rPr>
            </w:pPr>
            <w:r w:rsidRPr="00014586">
              <w:rPr>
                <w:rFonts w:cs="Arial"/>
              </w:rPr>
              <w:t>400g</w:t>
            </w:r>
          </w:p>
        </w:tc>
        <w:tc>
          <w:tcPr>
            <w:tcW w:w="19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8E4581B" w14:textId="77777777" w:rsidR="00014586" w:rsidRPr="00014586" w:rsidRDefault="00014586" w:rsidP="00014586">
            <w:pPr>
              <w:spacing w:after="0" w:line="240" w:lineRule="auto"/>
              <w:rPr>
                <w:rFonts w:cs="Arial"/>
              </w:rPr>
            </w:pPr>
            <w:r w:rsidRPr="00014586">
              <w:rPr>
                <w:rFonts w:cs="Arial"/>
              </w:rPr>
              <w:t>£7.70</w:t>
            </w:r>
          </w:p>
        </w:tc>
        <w:tc>
          <w:tcPr>
            <w:tcW w:w="2367"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B14F7DF" w14:textId="77777777" w:rsidR="00014586" w:rsidRPr="00014586" w:rsidRDefault="00014586" w:rsidP="00014586">
            <w:pPr>
              <w:spacing w:after="0" w:line="240" w:lineRule="auto"/>
              <w:rPr>
                <w:rFonts w:cs="Arial"/>
              </w:rPr>
            </w:pPr>
            <w:r w:rsidRPr="00014586">
              <w:rPr>
                <w:rFonts w:cs="Arial"/>
              </w:rPr>
              <w:t>£8.39</w:t>
            </w:r>
          </w:p>
        </w:tc>
      </w:tr>
    </w:tbl>
    <w:p w14:paraId="347C51BD" w14:textId="77777777" w:rsidR="00014586" w:rsidRDefault="00014586" w:rsidP="00014586">
      <w:pPr>
        <w:spacing w:after="0" w:line="240" w:lineRule="auto"/>
        <w:jc w:val="both"/>
        <w:rPr>
          <w:rFonts w:cs="Arial"/>
        </w:rPr>
      </w:pPr>
    </w:p>
    <w:p w14:paraId="23303093" w14:textId="6AD97C24" w:rsidR="00014586" w:rsidRPr="00014586" w:rsidRDefault="00014586" w:rsidP="00014586">
      <w:pPr>
        <w:spacing w:after="0" w:line="240" w:lineRule="auto"/>
        <w:jc w:val="both"/>
        <w:rPr>
          <w:rFonts w:cs="Arial"/>
        </w:rPr>
      </w:pPr>
      <w:r w:rsidRPr="00014586">
        <w:rPr>
          <w:rFonts w:cs="Arial"/>
        </w:rPr>
        <w:t>Any pricing adjustments for these products will appear in the </w:t>
      </w:r>
      <w:r w:rsidRPr="00014586">
        <w:rPr>
          <w:rFonts w:cs="Arial"/>
          <w:b/>
          <w:bCs/>
        </w:rPr>
        <w:t>June 2024 Schedule of Payments (with a payment date of 30 August 2024)</w:t>
      </w:r>
      <w:r w:rsidRPr="00014586">
        <w:rPr>
          <w:rFonts w:cs="Arial"/>
        </w:rPr>
        <w:t>. The payments will be displayed as ‘</w:t>
      </w:r>
      <w:r w:rsidRPr="00014586">
        <w:rPr>
          <w:rFonts w:cs="Arial"/>
          <w:b/>
          <w:bCs/>
        </w:rPr>
        <w:t>Adjustment drugs</w:t>
      </w:r>
      <w:r w:rsidRPr="00014586">
        <w:rPr>
          <w:rFonts w:cs="Arial"/>
        </w:rPr>
        <w:t>‘ and ‘</w:t>
      </w:r>
      <w:r w:rsidRPr="00014586">
        <w:rPr>
          <w:rFonts w:cs="Arial"/>
          <w:b/>
          <w:bCs/>
        </w:rPr>
        <w:t>Adjustment fees</w:t>
      </w:r>
      <w:r w:rsidRPr="00014586">
        <w:rPr>
          <w:rFonts w:cs="Arial"/>
        </w:rPr>
        <w:t>’ (if applicable). The adjustments for products listed above are displayed shown as a combined total.</w:t>
      </w:r>
    </w:p>
    <w:p w14:paraId="42A941E5" w14:textId="77777777" w:rsidR="00014586" w:rsidRDefault="00014586" w:rsidP="00014586">
      <w:pPr>
        <w:spacing w:after="0" w:line="240" w:lineRule="auto"/>
        <w:jc w:val="both"/>
        <w:rPr>
          <w:rFonts w:cs="Arial"/>
        </w:rPr>
      </w:pPr>
    </w:p>
    <w:p w14:paraId="2503B083" w14:textId="73B0047E" w:rsidR="00014586" w:rsidRPr="00014586" w:rsidRDefault="00014586" w:rsidP="00014586">
      <w:pPr>
        <w:spacing w:after="0" w:line="240" w:lineRule="auto"/>
        <w:jc w:val="both"/>
        <w:rPr>
          <w:rFonts w:cs="Arial"/>
        </w:rPr>
      </w:pPr>
      <w:r w:rsidRPr="00014586">
        <w:rPr>
          <w:rFonts w:cs="Arial"/>
        </w:rPr>
        <w:t xml:space="preserve">Community Pharmacy England raised concerns with DHSC about the accuracy of certain product and pricing information held on </w:t>
      </w:r>
      <w:proofErr w:type="spellStart"/>
      <w:r w:rsidRPr="00014586">
        <w:rPr>
          <w:rFonts w:cs="Arial"/>
        </w:rPr>
        <w:t>dm+d</w:t>
      </w:r>
      <w:proofErr w:type="spellEnd"/>
      <w:r w:rsidRPr="00014586">
        <w:rPr>
          <w:rFonts w:cs="Arial"/>
        </w:rPr>
        <w:t xml:space="preserve">. Community Pharmacy England is in discussion with DHSC regarding improvements to the data quality and checking processes for </w:t>
      </w:r>
      <w:proofErr w:type="spellStart"/>
      <w:r w:rsidRPr="00014586">
        <w:rPr>
          <w:rFonts w:cs="Arial"/>
        </w:rPr>
        <w:t>dm+d</w:t>
      </w:r>
      <w:proofErr w:type="spellEnd"/>
      <w:r w:rsidRPr="00014586">
        <w:rPr>
          <w:rFonts w:cs="Arial"/>
        </w:rPr>
        <w:t xml:space="preserve"> database, managed by NHS Business Services Authority (NHSBSA).</w:t>
      </w:r>
    </w:p>
    <w:p w14:paraId="19975DCB" w14:textId="77777777" w:rsidR="00014586" w:rsidRPr="00014586" w:rsidRDefault="00014586" w:rsidP="00014586">
      <w:pPr>
        <w:spacing w:after="0" w:line="240" w:lineRule="auto"/>
        <w:rPr>
          <w:rFonts w:cs="Arial"/>
        </w:rPr>
      </w:pPr>
      <w:r w:rsidRPr="00014586">
        <w:rPr>
          <w:rFonts w:cs="Arial"/>
        </w:rPr>
        <w:t xml:space="preserve"> </w:t>
      </w:r>
    </w:p>
    <w:p w14:paraId="5EF6042B" w14:textId="77777777" w:rsidR="00014586" w:rsidRPr="00014586" w:rsidRDefault="00014586" w:rsidP="00014586">
      <w:pPr>
        <w:widowControl w:val="0"/>
        <w:spacing w:after="120" w:line="240" w:lineRule="auto"/>
        <w:jc w:val="both"/>
        <w:rPr>
          <w:rFonts w:cs="Arial"/>
          <w:color w:val="000000"/>
        </w:rPr>
      </w:pPr>
      <w:r w:rsidRPr="00014586">
        <w:rPr>
          <w:rFonts w:cs="Arial"/>
        </w:rPr>
        <w:br/>
      </w:r>
      <w:r w:rsidRPr="00014586">
        <w:rPr>
          <w:rFonts w:ascii="Mokoko Medium" w:hAnsi="Mokoko Medium" w:cs="Mokoko Medium"/>
          <w:color w:val="106B62"/>
          <w:sz w:val="24"/>
          <w:szCs w:val="24"/>
        </w:rPr>
        <w:t>Latuda®(lurasidone) tablets – retrospective reimbursement price adjustment for April 2024</w:t>
      </w:r>
    </w:p>
    <w:p w14:paraId="1F0AD425" w14:textId="77777777" w:rsidR="00014586" w:rsidRPr="00014586" w:rsidRDefault="00014586" w:rsidP="00014586">
      <w:pPr>
        <w:spacing w:after="0" w:line="240" w:lineRule="auto"/>
        <w:rPr>
          <w:rFonts w:ascii="Calibri" w:hAnsi="Calibri" w:cs="Arial"/>
        </w:rPr>
      </w:pPr>
    </w:p>
    <w:p w14:paraId="7D793FD7" w14:textId="77777777" w:rsidR="00014586" w:rsidRPr="00014586" w:rsidRDefault="00014586" w:rsidP="00014586">
      <w:pPr>
        <w:spacing w:after="0" w:line="240" w:lineRule="auto"/>
        <w:jc w:val="both"/>
        <w:rPr>
          <w:rFonts w:cs="Arial"/>
        </w:rPr>
      </w:pPr>
      <w:r w:rsidRPr="00014586">
        <w:rPr>
          <w:rFonts w:cs="Arial"/>
        </w:rPr>
        <w:t>Following representations made by Community Pharmacy England on behalf of community pharmacy owners, DHSC </w:t>
      </w:r>
      <w:hyperlink r:id="rId18" w:history="1">
        <w:r w:rsidRPr="00014586">
          <w:rPr>
            <w:rFonts w:cs="Arial"/>
            <w:b/>
            <w:bCs/>
            <w:color w:val="FF6D3A"/>
            <w:u w:val="single"/>
          </w:rPr>
          <w:t>retrospectively adjusted the reimbursement prices</w:t>
        </w:r>
      </w:hyperlink>
      <w:r w:rsidRPr="00014586">
        <w:rPr>
          <w:rFonts w:cs="Arial"/>
        </w:rPr>
        <w:t> for all strengths of Latuda® (lurasidone) tablets dispensed in April 2024.</w:t>
      </w:r>
    </w:p>
    <w:p w14:paraId="2F932859" w14:textId="77777777" w:rsidR="00014586" w:rsidRPr="00014586" w:rsidRDefault="00014586" w:rsidP="00014586">
      <w:pPr>
        <w:spacing w:after="0" w:line="240" w:lineRule="auto"/>
        <w:jc w:val="both"/>
        <w:rPr>
          <w:rFonts w:cs="Arial"/>
        </w:rPr>
      </w:pPr>
    </w:p>
    <w:p w14:paraId="3B7FA0F2" w14:textId="77777777" w:rsidR="00014586" w:rsidRPr="00014586" w:rsidRDefault="00014586" w:rsidP="00014586">
      <w:pPr>
        <w:spacing w:after="0" w:line="240" w:lineRule="auto"/>
        <w:jc w:val="both"/>
        <w:rPr>
          <w:rFonts w:cs="Arial"/>
        </w:rPr>
      </w:pPr>
      <w:r w:rsidRPr="00014586">
        <w:rPr>
          <w:rFonts w:cs="Arial"/>
        </w:rPr>
        <w:t>On 1 April 2024, there was an increase in the NHS list prices of Latuda</w:t>
      </w:r>
      <w:r w:rsidRPr="00014586">
        <w:rPr>
          <w:rFonts w:cs="Arial"/>
          <w:vertAlign w:val="superscript"/>
        </w:rPr>
        <w:t>®</w:t>
      </w:r>
      <w:r w:rsidRPr="00014586">
        <w:rPr>
          <w:rFonts w:cs="Arial"/>
        </w:rPr>
        <w:t> (all strengths) manufactured by CNX Therapeutics Ltd. Under the current </w:t>
      </w:r>
      <w:hyperlink r:id="rId19" w:history="1">
        <w:r w:rsidRPr="00014586">
          <w:rPr>
            <w:rFonts w:cs="Arial"/>
            <w:b/>
            <w:bCs/>
            <w:color w:val="FF6D3A"/>
            <w:u w:val="single"/>
          </w:rPr>
          <w:t>price change mechanism</w:t>
        </w:r>
      </w:hyperlink>
      <w:r w:rsidRPr="00014586">
        <w:rPr>
          <w:rFonts w:cs="Arial"/>
        </w:rPr>
        <w:t>, the new list prices would only apply to reimbursement for NHS prescriptions dispensed from May 2024 (see table below).</w:t>
      </w:r>
    </w:p>
    <w:p w14:paraId="2A4E29C0" w14:textId="77777777" w:rsidR="00014586" w:rsidRPr="00014586" w:rsidRDefault="00014586" w:rsidP="00014586">
      <w:pPr>
        <w:spacing w:after="0" w:line="240" w:lineRule="auto"/>
        <w:jc w:val="both"/>
        <w:rPr>
          <w:rFonts w:cs="Arial"/>
        </w:rPr>
      </w:pPr>
    </w:p>
    <w:p w14:paraId="13A46951" w14:textId="77777777" w:rsidR="00014586" w:rsidRPr="00014586" w:rsidRDefault="00014586" w:rsidP="00014586">
      <w:pPr>
        <w:spacing w:after="0" w:line="240" w:lineRule="auto"/>
        <w:jc w:val="both"/>
        <w:rPr>
          <w:rFonts w:cs="Arial"/>
        </w:rPr>
      </w:pPr>
      <w:r w:rsidRPr="00014586">
        <w:rPr>
          <w:rFonts w:cs="Arial"/>
        </w:rPr>
        <w:t>To avoid pharmacy owners dispensing these products at a loss, DHSC granted the following reimbursement price changes for the dispensing month of April 2024. The retrospective price adjustments applied to both branded and generically written prescriptions for lurasidone tablets.</w:t>
      </w:r>
    </w:p>
    <w:p w14:paraId="2569159B" w14:textId="77777777" w:rsidR="00014586" w:rsidRPr="00014586" w:rsidRDefault="00014586" w:rsidP="00014586">
      <w:pPr>
        <w:spacing w:after="0" w:line="240" w:lineRule="auto"/>
        <w:jc w:val="both"/>
        <w:rPr>
          <w:rFonts w:cs="Arial"/>
        </w:rPr>
      </w:pPr>
    </w:p>
    <w:p w14:paraId="4B6E923B" w14:textId="77777777" w:rsidR="00014586" w:rsidRPr="00014586" w:rsidRDefault="00014586" w:rsidP="00014586">
      <w:pPr>
        <w:spacing w:after="0" w:line="240" w:lineRule="auto"/>
        <w:jc w:val="both"/>
        <w:rPr>
          <w:rFonts w:cs="Arial"/>
        </w:rPr>
      </w:pPr>
      <w:r w:rsidRPr="00014586">
        <w:rPr>
          <w:rFonts w:cs="Arial"/>
        </w:rPr>
        <w:t>Any pricing adjustments for these products will appear in the </w:t>
      </w:r>
      <w:r w:rsidRPr="00014586">
        <w:rPr>
          <w:rFonts w:cs="Arial"/>
          <w:b/>
          <w:bCs/>
        </w:rPr>
        <w:t>June 2024 Schedule of Payments (with a payment date of 30 August 2024)</w:t>
      </w:r>
      <w:r w:rsidRPr="00014586">
        <w:rPr>
          <w:rFonts w:cs="Arial"/>
        </w:rPr>
        <w:t>. The payments will be displayed as ‘</w:t>
      </w:r>
      <w:r w:rsidRPr="00014586">
        <w:rPr>
          <w:rFonts w:cs="Arial"/>
          <w:b/>
          <w:bCs/>
        </w:rPr>
        <w:t>Adjustment drugs</w:t>
      </w:r>
      <w:r w:rsidRPr="00014586">
        <w:rPr>
          <w:rFonts w:cs="Arial"/>
        </w:rPr>
        <w:t>‘ and ‘</w:t>
      </w:r>
      <w:r w:rsidRPr="00014586">
        <w:rPr>
          <w:rFonts w:cs="Arial"/>
          <w:b/>
          <w:bCs/>
        </w:rPr>
        <w:t>Adjustment fees</w:t>
      </w:r>
      <w:r w:rsidRPr="00014586">
        <w:rPr>
          <w:rFonts w:cs="Arial"/>
        </w:rPr>
        <w:t>’ (if applicable). The adjustments for products listed above are displayed shown as a combined total.</w:t>
      </w:r>
    </w:p>
    <w:tbl>
      <w:tblPr>
        <w:tblW w:w="10030" w:type="dxa"/>
        <w:tblCellMar>
          <w:top w:w="15" w:type="dxa"/>
          <w:left w:w="15" w:type="dxa"/>
          <w:bottom w:w="15" w:type="dxa"/>
          <w:right w:w="15" w:type="dxa"/>
        </w:tblCellMar>
        <w:tblLook w:val="04A0" w:firstRow="1" w:lastRow="0" w:firstColumn="1" w:lastColumn="0" w:noHBand="0" w:noVBand="1"/>
      </w:tblPr>
      <w:tblGrid>
        <w:gridCol w:w="2636"/>
        <w:gridCol w:w="2186"/>
        <w:gridCol w:w="881"/>
        <w:gridCol w:w="2148"/>
        <w:gridCol w:w="2179"/>
      </w:tblGrid>
      <w:tr w:rsidR="00014586" w:rsidRPr="00014586" w14:paraId="475C8B39" w14:textId="77777777" w:rsidTr="00DE4951">
        <w:trPr>
          <w:trHeight w:val="1080"/>
        </w:trPr>
        <w:tc>
          <w:tcPr>
            <w:tcW w:w="2631"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BECC0BD" w14:textId="77777777" w:rsidR="00014586" w:rsidRPr="00014586" w:rsidRDefault="00014586" w:rsidP="00014586">
            <w:pPr>
              <w:spacing w:after="0" w:line="240" w:lineRule="auto"/>
              <w:jc w:val="both"/>
              <w:rPr>
                <w:rFonts w:cs="Arial"/>
              </w:rPr>
            </w:pPr>
            <w:r w:rsidRPr="00014586">
              <w:rPr>
                <w:rFonts w:cs="Arial"/>
                <w:b/>
                <w:bCs/>
              </w:rPr>
              <w:t>Generic name</w:t>
            </w:r>
          </w:p>
        </w:tc>
        <w:tc>
          <w:tcPr>
            <w:tcW w:w="2183"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74AB14A8" w14:textId="77777777" w:rsidR="00014586" w:rsidRPr="00014586" w:rsidRDefault="00014586" w:rsidP="00014586">
            <w:pPr>
              <w:spacing w:after="0" w:line="240" w:lineRule="auto"/>
              <w:jc w:val="both"/>
              <w:rPr>
                <w:rFonts w:cs="Arial"/>
              </w:rPr>
            </w:pPr>
            <w:r w:rsidRPr="00014586">
              <w:rPr>
                <w:rFonts w:cs="Arial"/>
                <w:b/>
                <w:bCs/>
              </w:rPr>
              <w:t>Brand name</w:t>
            </w:r>
          </w:p>
        </w:tc>
        <w:tc>
          <w:tcPr>
            <w:tcW w:w="880"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24476ED" w14:textId="77777777" w:rsidR="00014586" w:rsidRPr="00014586" w:rsidRDefault="00014586" w:rsidP="00014586">
            <w:pPr>
              <w:spacing w:after="0" w:line="240" w:lineRule="auto"/>
              <w:jc w:val="both"/>
              <w:rPr>
                <w:rFonts w:cs="Arial"/>
              </w:rPr>
            </w:pPr>
            <w:r w:rsidRPr="00014586">
              <w:rPr>
                <w:rFonts w:cs="Arial"/>
                <w:b/>
                <w:bCs/>
              </w:rPr>
              <w:t>Pack size</w:t>
            </w:r>
          </w:p>
        </w:tc>
        <w:tc>
          <w:tcPr>
            <w:tcW w:w="2145"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779352B6" w14:textId="77777777" w:rsidR="00014586" w:rsidRPr="00014586" w:rsidRDefault="00014586" w:rsidP="00014586">
            <w:pPr>
              <w:spacing w:after="0" w:line="240" w:lineRule="auto"/>
              <w:jc w:val="both"/>
              <w:rPr>
                <w:rFonts w:cs="Arial"/>
              </w:rPr>
            </w:pPr>
            <w:r w:rsidRPr="00014586">
              <w:rPr>
                <w:rFonts w:cs="Arial"/>
                <w:b/>
                <w:bCs/>
              </w:rPr>
              <w:t>Previous reimbursement price</w:t>
            </w:r>
          </w:p>
        </w:tc>
        <w:tc>
          <w:tcPr>
            <w:tcW w:w="2176"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9D9108B" w14:textId="77777777" w:rsidR="00014586" w:rsidRPr="00014586" w:rsidRDefault="00014586" w:rsidP="00014586">
            <w:pPr>
              <w:spacing w:after="0" w:line="240" w:lineRule="auto"/>
              <w:rPr>
                <w:rFonts w:cs="Arial"/>
              </w:rPr>
            </w:pPr>
            <w:r w:rsidRPr="00014586">
              <w:rPr>
                <w:rFonts w:cs="Arial"/>
                <w:b/>
                <w:bCs/>
              </w:rPr>
              <w:t>Retrospectively adjusted reimbursement price (effective from April 2024)</w:t>
            </w:r>
          </w:p>
        </w:tc>
      </w:tr>
      <w:tr w:rsidR="00014586" w:rsidRPr="00014586" w14:paraId="27205936" w14:textId="77777777" w:rsidTr="00DE4951">
        <w:trPr>
          <w:trHeight w:val="360"/>
        </w:trPr>
        <w:tc>
          <w:tcPr>
            <w:tcW w:w="2631"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455E4AC" w14:textId="77777777" w:rsidR="00014586" w:rsidRPr="00014586" w:rsidRDefault="00014586" w:rsidP="00014586">
            <w:pPr>
              <w:spacing w:after="0" w:line="240" w:lineRule="auto"/>
              <w:rPr>
                <w:rFonts w:cs="Arial"/>
              </w:rPr>
            </w:pPr>
            <w:r w:rsidRPr="00014586">
              <w:rPr>
                <w:rFonts w:cs="Arial"/>
              </w:rPr>
              <w:t>Lurasidone 18.5mg tablets</w:t>
            </w:r>
          </w:p>
        </w:tc>
        <w:tc>
          <w:tcPr>
            <w:tcW w:w="2183"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E326198" w14:textId="77777777" w:rsidR="00014586" w:rsidRPr="00014586" w:rsidRDefault="00014586" w:rsidP="00014586">
            <w:pPr>
              <w:spacing w:after="0" w:line="240" w:lineRule="auto"/>
              <w:rPr>
                <w:rFonts w:cs="Arial"/>
              </w:rPr>
            </w:pPr>
            <w:r w:rsidRPr="00014586">
              <w:rPr>
                <w:rFonts w:cs="Arial"/>
              </w:rPr>
              <w:t>Latuda® 18.5mg tablets</w:t>
            </w:r>
          </w:p>
        </w:tc>
        <w:tc>
          <w:tcPr>
            <w:tcW w:w="880"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DD6C627" w14:textId="77777777" w:rsidR="00014586" w:rsidRPr="00014586" w:rsidRDefault="00014586" w:rsidP="00014586">
            <w:pPr>
              <w:spacing w:after="0" w:line="240" w:lineRule="auto"/>
              <w:jc w:val="both"/>
              <w:rPr>
                <w:rFonts w:cs="Arial"/>
              </w:rPr>
            </w:pPr>
            <w:r w:rsidRPr="00014586">
              <w:rPr>
                <w:rFonts w:cs="Arial"/>
              </w:rPr>
              <w:t>28</w:t>
            </w:r>
          </w:p>
        </w:tc>
        <w:tc>
          <w:tcPr>
            <w:tcW w:w="2145"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37CC061" w14:textId="77777777" w:rsidR="00014586" w:rsidRPr="00014586" w:rsidRDefault="00014586" w:rsidP="00014586">
            <w:pPr>
              <w:spacing w:after="0" w:line="240" w:lineRule="auto"/>
              <w:jc w:val="both"/>
              <w:rPr>
                <w:rFonts w:cs="Arial"/>
              </w:rPr>
            </w:pPr>
            <w:r w:rsidRPr="00014586">
              <w:rPr>
                <w:rFonts w:cs="Arial"/>
              </w:rPr>
              <w:t>£37.60</w:t>
            </w:r>
          </w:p>
        </w:tc>
        <w:tc>
          <w:tcPr>
            <w:tcW w:w="2176"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3ED0688" w14:textId="77777777" w:rsidR="00014586" w:rsidRPr="00014586" w:rsidRDefault="00014586" w:rsidP="00014586">
            <w:pPr>
              <w:spacing w:after="0" w:line="240" w:lineRule="auto"/>
              <w:jc w:val="both"/>
              <w:rPr>
                <w:rFonts w:cs="Arial"/>
              </w:rPr>
            </w:pPr>
            <w:r w:rsidRPr="00014586">
              <w:rPr>
                <w:rFonts w:cs="Arial"/>
              </w:rPr>
              <w:t>£80.00</w:t>
            </w:r>
          </w:p>
        </w:tc>
      </w:tr>
      <w:tr w:rsidR="00014586" w:rsidRPr="00014586" w14:paraId="51E2DE58" w14:textId="77777777" w:rsidTr="00DE4951">
        <w:trPr>
          <w:trHeight w:val="360"/>
        </w:trPr>
        <w:tc>
          <w:tcPr>
            <w:tcW w:w="263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F0B433D" w14:textId="77777777" w:rsidR="00014586" w:rsidRPr="00014586" w:rsidRDefault="00014586" w:rsidP="00014586">
            <w:pPr>
              <w:spacing w:after="0" w:line="240" w:lineRule="auto"/>
              <w:rPr>
                <w:rFonts w:cs="Arial"/>
              </w:rPr>
            </w:pPr>
            <w:r w:rsidRPr="00014586">
              <w:rPr>
                <w:rFonts w:cs="Arial"/>
              </w:rPr>
              <w:t>Lurasidone 37mg tablets</w:t>
            </w:r>
          </w:p>
        </w:tc>
        <w:tc>
          <w:tcPr>
            <w:tcW w:w="218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E1F2DBD" w14:textId="77777777" w:rsidR="00014586" w:rsidRPr="00014586" w:rsidRDefault="00014586" w:rsidP="00014586">
            <w:pPr>
              <w:spacing w:after="0" w:line="240" w:lineRule="auto"/>
              <w:rPr>
                <w:rFonts w:cs="Arial"/>
              </w:rPr>
            </w:pPr>
            <w:r w:rsidRPr="00014586">
              <w:rPr>
                <w:rFonts w:cs="Arial"/>
              </w:rPr>
              <w:t>Latuda® 37mg tablets</w:t>
            </w:r>
          </w:p>
        </w:tc>
        <w:tc>
          <w:tcPr>
            <w:tcW w:w="88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D2A7670" w14:textId="77777777" w:rsidR="00014586" w:rsidRPr="00014586" w:rsidRDefault="00014586" w:rsidP="00014586">
            <w:pPr>
              <w:spacing w:after="0" w:line="240" w:lineRule="auto"/>
              <w:jc w:val="both"/>
              <w:rPr>
                <w:rFonts w:cs="Arial"/>
              </w:rPr>
            </w:pPr>
            <w:r w:rsidRPr="00014586">
              <w:rPr>
                <w:rFonts w:cs="Arial"/>
              </w:rPr>
              <w:t>28</w:t>
            </w:r>
          </w:p>
        </w:tc>
        <w:tc>
          <w:tcPr>
            <w:tcW w:w="214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10E8B2B" w14:textId="77777777" w:rsidR="00014586" w:rsidRPr="00014586" w:rsidRDefault="00014586" w:rsidP="00014586">
            <w:pPr>
              <w:spacing w:after="0" w:line="240" w:lineRule="auto"/>
              <w:jc w:val="both"/>
              <w:rPr>
                <w:rFonts w:cs="Arial"/>
              </w:rPr>
            </w:pPr>
            <w:r w:rsidRPr="00014586">
              <w:rPr>
                <w:rFonts w:cs="Arial"/>
              </w:rPr>
              <w:t>£37.60</w:t>
            </w:r>
          </w:p>
        </w:tc>
        <w:tc>
          <w:tcPr>
            <w:tcW w:w="21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5FDBA59" w14:textId="77777777" w:rsidR="00014586" w:rsidRPr="00014586" w:rsidRDefault="00014586" w:rsidP="00014586">
            <w:pPr>
              <w:spacing w:after="0" w:line="240" w:lineRule="auto"/>
              <w:jc w:val="both"/>
              <w:rPr>
                <w:rFonts w:cs="Arial"/>
              </w:rPr>
            </w:pPr>
            <w:r w:rsidRPr="00014586">
              <w:rPr>
                <w:rFonts w:cs="Arial"/>
              </w:rPr>
              <w:t>£80.00</w:t>
            </w:r>
          </w:p>
        </w:tc>
      </w:tr>
      <w:tr w:rsidR="00014586" w:rsidRPr="00014586" w14:paraId="2011F8C5" w14:textId="77777777" w:rsidTr="00DE4951">
        <w:trPr>
          <w:trHeight w:val="360"/>
        </w:trPr>
        <w:tc>
          <w:tcPr>
            <w:tcW w:w="263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778B309" w14:textId="77777777" w:rsidR="00014586" w:rsidRPr="00014586" w:rsidRDefault="00014586" w:rsidP="00014586">
            <w:pPr>
              <w:spacing w:after="0" w:line="240" w:lineRule="auto"/>
              <w:rPr>
                <w:rFonts w:cs="Arial"/>
              </w:rPr>
            </w:pPr>
            <w:r w:rsidRPr="00014586">
              <w:rPr>
                <w:rFonts w:cs="Arial"/>
              </w:rPr>
              <w:t>Lurasidone 74mg tablets</w:t>
            </w:r>
          </w:p>
        </w:tc>
        <w:tc>
          <w:tcPr>
            <w:tcW w:w="218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C790450" w14:textId="77777777" w:rsidR="00014586" w:rsidRPr="00014586" w:rsidRDefault="00014586" w:rsidP="00014586">
            <w:pPr>
              <w:spacing w:after="0" w:line="240" w:lineRule="auto"/>
              <w:rPr>
                <w:rFonts w:cs="Arial"/>
              </w:rPr>
            </w:pPr>
            <w:r w:rsidRPr="00014586">
              <w:rPr>
                <w:rFonts w:cs="Arial"/>
              </w:rPr>
              <w:t>Latuda® 74mg tablets</w:t>
            </w:r>
          </w:p>
        </w:tc>
        <w:tc>
          <w:tcPr>
            <w:tcW w:w="88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9A732B4" w14:textId="77777777" w:rsidR="00014586" w:rsidRPr="00014586" w:rsidRDefault="00014586" w:rsidP="00014586">
            <w:pPr>
              <w:spacing w:after="0" w:line="240" w:lineRule="auto"/>
              <w:jc w:val="both"/>
              <w:rPr>
                <w:rFonts w:cs="Arial"/>
              </w:rPr>
            </w:pPr>
            <w:r w:rsidRPr="00014586">
              <w:rPr>
                <w:rFonts w:cs="Arial"/>
              </w:rPr>
              <w:t>28</w:t>
            </w:r>
          </w:p>
        </w:tc>
        <w:tc>
          <w:tcPr>
            <w:tcW w:w="214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E50DB5C" w14:textId="77777777" w:rsidR="00014586" w:rsidRPr="00014586" w:rsidRDefault="00014586" w:rsidP="00014586">
            <w:pPr>
              <w:spacing w:after="0" w:line="240" w:lineRule="auto"/>
              <w:jc w:val="both"/>
              <w:rPr>
                <w:rFonts w:cs="Arial"/>
              </w:rPr>
            </w:pPr>
            <w:r w:rsidRPr="00014586">
              <w:rPr>
                <w:rFonts w:cs="Arial"/>
              </w:rPr>
              <w:t>£37.60</w:t>
            </w:r>
          </w:p>
        </w:tc>
        <w:tc>
          <w:tcPr>
            <w:tcW w:w="21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EFC4C90" w14:textId="77777777" w:rsidR="00014586" w:rsidRPr="00014586" w:rsidRDefault="00014586" w:rsidP="00014586">
            <w:pPr>
              <w:spacing w:after="0" w:line="240" w:lineRule="auto"/>
              <w:jc w:val="both"/>
              <w:rPr>
                <w:rFonts w:cs="Arial"/>
              </w:rPr>
            </w:pPr>
            <w:r w:rsidRPr="00014586">
              <w:rPr>
                <w:rFonts w:cs="Arial"/>
              </w:rPr>
              <w:t>£80.00</w:t>
            </w:r>
          </w:p>
        </w:tc>
      </w:tr>
    </w:tbl>
    <w:p w14:paraId="6C8169D7" w14:textId="77777777" w:rsidR="00014586" w:rsidRPr="00014586" w:rsidRDefault="00014586" w:rsidP="00014586">
      <w:pPr>
        <w:spacing w:after="0" w:line="240" w:lineRule="auto"/>
        <w:jc w:val="both"/>
        <w:rPr>
          <w:rFonts w:cs="Arial"/>
        </w:rPr>
      </w:pPr>
    </w:p>
    <w:p w14:paraId="3BC659DD" w14:textId="77777777" w:rsidR="00014586" w:rsidRPr="00014586" w:rsidRDefault="00014586" w:rsidP="00014586">
      <w:pPr>
        <w:spacing w:after="0" w:line="240" w:lineRule="auto"/>
        <w:rPr>
          <w:rFonts w:cs="Arial"/>
        </w:rPr>
      </w:pPr>
    </w:p>
    <w:p w14:paraId="43723765" w14:textId="77777777" w:rsidR="00014586" w:rsidRPr="00014586" w:rsidRDefault="00014586" w:rsidP="00014586">
      <w:pPr>
        <w:spacing w:after="0" w:line="240" w:lineRule="auto"/>
        <w:rPr>
          <w:rFonts w:cs="Arial"/>
        </w:rPr>
      </w:pPr>
    </w:p>
    <w:p w14:paraId="0FC3FBCE"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July 2024 reimbursement price change for Naltrexone 50mg tablets</w:t>
      </w:r>
    </w:p>
    <w:p w14:paraId="6C9FC6B4" w14:textId="77777777" w:rsidR="00014586" w:rsidRPr="00014586" w:rsidRDefault="00014586" w:rsidP="00014586">
      <w:pPr>
        <w:spacing w:after="0" w:line="240" w:lineRule="auto"/>
        <w:jc w:val="both"/>
        <w:rPr>
          <w:rFonts w:cs="Arial"/>
        </w:rPr>
      </w:pPr>
    </w:p>
    <w:p w14:paraId="4896E26C" w14:textId="77777777" w:rsidR="00014586" w:rsidRPr="00014586" w:rsidRDefault="00014586" w:rsidP="00014586">
      <w:pPr>
        <w:spacing w:after="0" w:line="240" w:lineRule="auto"/>
        <w:jc w:val="both"/>
        <w:rPr>
          <w:rFonts w:cs="Arial"/>
        </w:rPr>
      </w:pPr>
      <w:r w:rsidRPr="00014586">
        <w:rPr>
          <w:rFonts w:cs="Arial"/>
        </w:rPr>
        <w:t>DHSC redetermined the July 2024 reimbursement price for </w:t>
      </w:r>
      <w:r w:rsidRPr="00014586">
        <w:rPr>
          <w:rFonts w:cs="Arial"/>
          <w:b/>
          <w:bCs/>
        </w:rPr>
        <w:t>Naltrexone 50mg tablets (28)</w:t>
      </w:r>
      <w:r w:rsidRPr="00014586">
        <w:rPr>
          <w:rFonts w:cs="Arial"/>
        </w:rPr>
        <w:t> listed in Category A of the </w:t>
      </w:r>
      <w:hyperlink r:id="rId20" w:history="1">
        <w:r w:rsidRPr="00014586">
          <w:rPr>
            <w:rFonts w:cs="Arial"/>
            <w:b/>
            <w:bCs/>
            <w:color w:val="FF6D3A"/>
            <w:u w:val="single"/>
          </w:rPr>
          <w:t>Drug Tariff</w:t>
        </w:r>
      </w:hyperlink>
      <w:r w:rsidRPr="00014586">
        <w:rPr>
          <w:rFonts w:cs="Arial"/>
        </w:rPr>
        <w:t>.</w:t>
      </w:r>
    </w:p>
    <w:p w14:paraId="5F792CF6" w14:textId="77777777" w:rsidR="00014586" w:rsidRPr="00014586" w:rsidRDefault="00014586" w:rsidP="00014586">
      <w:pPr>
        <w:spacing w:after="0" w:line="240" w:lineRule="auto"/>
        <w:jc w:val="both"/>
        <w:rPr>
          <w:rFonts w:cs="Arial"/>
        </w:rPr>
      </w:pPr>
    </w:p>
    <w:p w14:paraId="46BED081" w14:textId="77777777" w:rsidR="00014586" w:rsidRPr="00014586" w:rsidRDefault="00014586" w:rsidP="00014586">
      <w:pPr>
        <w:spacing w:after="0" w:line="240" w:lineRule="auto"/>
        <w:jc w:val="both"/>
        <w:rPr>
          <w:rFonts w:cs="Arial"/>
        </w:rPr>
      </w:pPr>
      <w:r w:rsidRPr="00014586">
        <w:rPr>
          <w:rFonts w:cs="Arial"/>
        </w:rPr>
        <w:t>The basic price for this product should have read </w:t>
      </w:r>
      <w:r w:rsidRPr="00014586">
        <w:rPr>
          <w:rFonts w:cs="Arial"/>
          <w:b/>
          <w:bCs/>
        </w:rPr>
        <w:t>£82.15</w:t>
      </w:r>
      <w:r w:rsidRPr="00014586">
        <w:rPr>
          <w:rFonts w:cs="Arial"/>
        </w:rPr>
        <w:t> instead of £774.23 as published in the July Drug Tariff. This pricing issue was caused by a data error identified by DHSC.</w:t>
      </w:r>
    </w:p>
    <w:p w14:paraId="2151B75D" w14:textId="77777777" w:rsidR="00014586" w:rsidRPr="00014586" w:rsidRDefault="00014586" w:rsidP="00014586">
      <w:pPr>
        <w:spacing w:after="0" w:line="240" w:lineRule="auto"/>
        <w:jc w:val="both"/>
        <w:rPr>
          <w:rFonts w:cs="Arial"/>
        </w:rPr>
      </w:pPr>
    </w:p>
    <w:p w14:paraId="56F41DBC" w14:textId="77777777" w:rsidR="00014586" w:rsidRPr="00014586" w:rsidRDefault="00014586" w:rsidP="00014586">
      <w:pPr>
        <w:spacing w:after="0" w:line="240" w:lineRule="auto"/>
        <w:jc w:val="both"/>
        <w:rPr>
          <w:rFonts w:cs="Arial"/>
        </w:rPr>
      </w:pPr>
      <w:r w:rsidRPr="00014586">
        <w:rPr>
          <w:rFonts w:cs="Arial"/>
        </w:rPr>
        <w:lastRenderedPageBreak/>
        <w:t>Payment for July’s prescriptions reflected the above re-determination and hence was not as per the published Drug Tariff. The new reimbursement price of </w:t>
      </w:r>
      <w:r w:rsidRPr="00014586">
        <w:rPr>
          <w:rFonts w:cs="Arial"/>
          <w:b/>
          <w:bCs/>
        </w:rPr>
        <w:t>£82.15</w:t>
      </w:r>
      <w:r w:rsidRPr="00014586">
        <w:rPr>
          <w:rFonts w:cs="Arial"/>
        </w:rPr>
        <w:t> was corrected in the August and September Drug Tariffs.</w:t>
      </w:r>
    </w:p>
    <w:p w14:paraId="6E25A2EA" w14:textId="77777777" w:rsidR="00014586" w:rsidRPr="00014586" w:rsidRDefault="00014586" w:rsidP="00014586">
      <w:pPr>
        <w:spacing w:after="0" w:line="240" w:lineRule="auto"/>
        <w:jc w:val="both"/>
        <w:rPr>
          <w:rFonts w:cs="Arial"/>
        </w:rPr>
      </w:pPr>
    </w:p>
    <w:p w14:paraId="34E7E13F" w14:textId="77777777" w:rsidR="00014586" w:rsidRPr="00014586" w:rsidRDefault="00014586" w:rsidP="00014586">
      <w:pPr>
        <w:spacing w:after="0" w:line="240" w:lineRule="auto"/>
        <w:jc w:val="both"/>
        <w:rPr>
          <w:rFonts w:cs="Arial"/>
        </w:rPr>
      </w:pPr>
    </w:p>
    <w:p w14:paraId="3EB8F9A4" w14:textId="77777777" w:rsidR="00014586" w:rsidRPr="00014586" w:rsidRDefault="00014586" w:rsidP="00014586">
      <w:pPr>
        <w:spacing w:after="0" w:line="240" w:lineRule="auto"/>
        <w:jc w:val="both"/>
        <w:rPr>
          <w:rFonts w:ascii="Mokoko Medium" w:hAnsi="Mokoko Medium" w:cs="Mokoko Medium"/>
          <w:color w:val="106B62"/>
          <w:sz w:val="24"/>
          <w:szCs w:val="24"/>
        </w:rPr>
      </w:pPr>
      <w:r w:rsidRPr="00014586">
        <w:rPr>
          <w:rFonts w:ascii="Mokoko Medium" w:hAnsi="Mokoko Medium" w:cs="Mokoko Medium"/>
          <w:color w:val="106B62"/>
          <w:sz w:val="24"/>
          <w:szCs w:val="24"/>
        </w:rPr>
        <w:t>9 products added to the Discount Not Deducted (DND) list between July 2024 - August 2024</w:t>
      </w:r>
    </w:p>
    <w:p w14:paraId="594DD48E" w14:textId="77777777" w:rsidR="00014586" w:rsidRPr="00014586" w:rsidRDefault="00014586" w:rsidP="00014586">
      <w:pPr>
        <w:spacing w:after="0" w:line="240" w:lineRule="auto"/>
        <w:jc w:val="both"/>
        <w:rPr>
          <w:rFonts w:cs="Arial"/>
        </w:rPr>
      </w:pPr>
    </w:p>
    <w:p w14:paraId="19E02C79" w14:textId="77777777" w:rsidR="00014586" w:rsidRPr="00014586" w:rsidRDefault="00014586" w:rsidP="00014586">
      <w:pPr>
        <w:spacing w:after="0" w:line="240" w:lineRule="auto"/>
        <w:jc w:val="both"/>
        <w:rPr>
          <w:rFonts w:cs="Arial"/>
        </w:rPr>
      </w:pPr>
      <w:r w:rsidRPr="00014586">
        <w:rPr>
          <w:rFonts w:cs="Arial"/>
        </w:rPr>
        <w:t>Following applications made by Community Pharmacy England to the DHSC and the NHSBSA, a further </w:t>
      </w:r>
      <w:r w:rsidRPr="00014586">
        <w:rPr>
          <w:rFonts w:cs="Arial"/>
          <w:b/>
          <w:bCs/>
        </w:rPr>
        <w:t>9 products</w:t>
      </w:r>
      <w:r w:rsidRPr="00014586">
        <w:rPr>
          <w:rFonts w:cs="Arial"/>
        </w:rPr>
        <w:t xml:space="preserve"> were added to the ‘Drugs for which Discount is Not Deducted’ (DND) list in the between July and August 2024. In the past three years, over </w:t>
      </w:r>
      <w:r w:rsidRPr="00014586">
        <w:rPr>
          <w:rFonts w:cs="Arial"/>
          <w:b/>
          <w:bCs/>
        </w:rPr>
        <w:t>640 products</w:t>
      </w:r>
      <w:r w:rsidRPr="00014586">
        <w:rPr>
          <w:rFonts w:cs="Arial"/>
        </w:rPr>
        <w:t xml:space="preserve"> have been granted DND status following checks made by Community Pharmacy England.</w:t>
      </w:r>
    </w:p>
    <w:p w14:paraId="4816CC1D" w14:textId="77777777" w:rsidR="00014586" w:rsidRPr="00014586" w:rsidRDefault="00014586" w:rsidP="00014586">
      <w:pPr>
        <w:spacing w:after="0" w:line="240" w:lineRule="auto"/>
        <w:jc w:val="both"/>
        <w:rPr>
          <w:rFonts w:cs="Arial"/>
        </w:rPr>
      </w:pPr>
      <w:r w:rsidRPr="00014586">
        <w:rPr>
          <w:rFonts w:cs="Arial"/>
          <w:b/>
        </w:rPr>
        <w:t xml:space="preserve">8 products </w:t>
      </w:r>
      <w:r w:rsidRPr="00014586">
        <w:rPr>
          <w:rFonts w:cs="Arial"/>
        </w:rPr>
        <w:t>were</w:t>
      </w:r>
      <w:r w:rsidRPr="00014586">
        <w:rPr>
          <w:rFonts w:cs="Arial"/>
          <w:b/>
          <w:bCs/>
        </w:rPr>
        <w:t xml:space="preserve"> </w:t>
      </w:r>
      <w:r w:rsidRPr="00014586">
        <w:rPr>
          <w:rFonts w:cs="Arial"/>
        </w:rPr>
        <w:t>added to DND list in the August 2024 Drug Tariff:</w:t>
      </w:r>
    </w:p>
    <w:p w14:paraId="2DA14A2E"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Aquipta</w:t>
      </w:r>
      <w:proofErr w:type="spellEnd"/>
      <w:r w:rsidRPr="00014586">
        <w:rPr>
          <w:rFonts w:cs="Arial"/>
          <w:bCs/>
        </w:rPr>
        <w:t xml:space="preserve"> 10mg tablets</w:t>
      </w:r>
    </w:p>
    <w:p w14:paraId="1FA791CB"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Aquipta</w:t>
      </w:r>
      <w:proofErr w:type="spellEnd"/>
      <w:r w:rsidRPr="00014586">
        <w:rPr>
          <w:rFonts w:cs="Arial"/>
          <w:bCs/>
        </w:rPr>
        <w:t xml:space="preserve"> 60mg tablets</w:t>
      </w:r>
    </w:p>
    <w:p w14:paraId="7A90CC5E"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Gilenya</w:t>
      </w:r>
      <w:proofErr w:type="spellEnd"/>
      <w:r w:rsidRPr="00014586">
        <w:rPr>
          <w:rFonts w:cs="Arial"/>
          <w:bCs/>
        </w:rPr>
        <w:t xml:space="preserve"> 0.25mg capsules</w:t>
      </w:r>
    </w:p>
    <w:p w14:paraId="1FFD381F"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Mayzent</w:t>
      </w:r>
      <w:proofErr w:type="spellEnd"/>
      <w:r w:rsidRPr="00014586">
        <w:rPr>
          <w:rFonts w:cs="Arial"/>
          <w:bCs/>
        </w:rPr>
        <w:t xml:space="preserve"> 0.25mg tablets</w:t>
      </w:r>
    </w:p>
    <w:p w14:paraId="505ECE69"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Mayzent</w:t>
      </w:r>
      <w:proofErr w:type="spellEnd"/>
      <w:r w:rsidRPr="00014586">
        <w:rPr>
          <w:rFonts w:cs="Arial"/>
          <w:bCs/>
        </w:rPr>
        <w:t xml:space="preserve"> 2mg tablets</w:t>
      </w:r>
    </w:p>
    <w:p w14:paraId="6021611E"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Rinvoq</w:t>
      </w:r>
      <w:proofErr w:type="spellEnd"/>
      <w:r w:rsidRPr="00014586">
        <w:rPr>
          <w:rFonts w:cs="Arial"/>
          <w:bCs/>
        </w:rPr>
        <w:t xml:space="preserve"> 30mg modified-release tablets</w:t>
      </w:r>
    </w:p>
    <w:p w14:paraId="7B97A6F8" w14:textId="77777777" w:rsidR="00014586" w:rsidRPr="00014586" w:rsidRDefault="00014586" w:rsidP="00014586">
      <w:pPr>
        <w:numPr>
          <w:ilvl w:val="0"/>
          <w:numId w:val="45"/>
        </w:numPr>
        <w:spacing w:after="0" w:line="240" w:lineRule="auto"/>
        <w:contextualSpacing/>
        <w:jc w:val="both"/>
        <w:rPr>
          <w:rFonts w:cs="Arial"/>
          <w:bCs/>
        </w:rPr>
      </w:pPr>
      <w:proofErr w:type="spellStart"/>
      <w:r w:rsidRPr="00014586">
        <w:rPr>
          <w:rFonts w:cs="Arial"/>
          <w:bCs/>
        </w:rPr>
        <w:t>Rinvoq</w:t>
      </w:r>
      <w:proofErr w:type="spellEnd"/>
      <w:r w:rsidRPr="00014586">
        <w:rPr>
          <w:rFonts w:cs="Arial"/>
          <w:bCs/>
        </w:rPr>
        <w:t xml:space="preserve"> 45mg modified-release tablets</w:t>
      </w:r>
    </w:p>
    <w:p w14:paraId="03ED6797" w14:textId="77777777" w:rsidR="00014586" w:rsidRPr="00014586" w:rsidRDefault="00014586" w:rsidP="00014586">
      <w:pPr>
        <w:numPr>
          <w:ilvl w:val="0"/>
          <w:numId w:val="45"/>
        </w:numPr>
        <w:spacing w:after="0" w:line="240" w:lineRule="auto"/>
        <w:contextualSpacing/>
        <w:jc w:val="both"/>
        <w:rPr>
          <w:rFonts w:cs="Arial"/>
          <w:b/>
        </w:rPr>
      </w:pPr>
      <w:proofErr w:type="spellStart"/>
      <w:r w:rsidRPr="00014586">
        <w:rPr>
          <w:rFonts w:cs="Arial"/>
          <w:bCs/>
        </w:rPr>
        <w:t>Tafinlar</w:t>
      </w:r>
      <w:proofErr w:type="spellEnd"/>
      <w:r w:rsidRPr="00014586">
        <w:rPr>
          <w:rFonts w:cs="Arial"/>
          <w:bCs/>
        </w:rPr>
        <w:t xml:space="preserve"> 75mg capsules</w:t>
      </w:r>
    </w:p>
    <w:p w14:paraId="45ABCA1F" w14:textId="77777777" w:rsidR="00014586" w:rsidRPr="00014586" w:rsidRDefault="00014586" w:rsidP="00014586">
      <w:pPr>
        <w:widowControl w:val="0"/>
        <w:autoSpaceDE w:val="0"/>
        <w:autoSpaceDN w:val="0"/>
        <w:spacing w:after="0" w:line="240" w:lineRule="auto"/>
        <w:jc w:val="both"/>
        <w:rPr>
          <w:rFonts w:cs="Arial"/>
          <w:color w:val="444444"/>
          <w:lang w:bidi="en-US"/>
        </w:rPr>
      </w:pPr>
    </w:p>
    <w:p w14:paraId="6A75DEED" w14:textId="77777777" w:rsidR="00014586" w:rsidRPr="00014586" w:rsidRDefault="00014586" w:rsidP="00014586">
      <w:pPr>
        <w:spacing w:after="0" w:line="240" w:lineRule="auto"/>
        <w:jc w:val="both"/>
        <w:rPr>
          <w:rFonts w:cs="Arial"/>
        </w:rPr>
      </w:pPr>
      <w:r w:rsidRPr="00014586">
        <w:rPr>
          <w:rFonts w:cs="Arial"/>
          <w:b/>
        </w:rPr>
        <w:t xml:space="preserve">1 product </w:t>
      </w:r>
      <w:r w:rsidRPr="00014586">
        <w:rPr>
          <w:rFonts w:cs="Arial"/>
        </w:rPr>
        <w:t>was</w:t>
      </w:r>
      <w:r w:rsidRPr="00014586">
        <w:rPr>
          <w:rFonts w:cs="Arial"/>
          <w:b/>
          <w:bCs/>
        </w:rPr>
        <w:t xml:space="preserve"> </w:t>
      </w:r>
      <w:r w:rsidRPr="00014586">
        <w:rPr>
          <w:rFonts w:cs="Arial"/>
        </w:rPr>
        <w:t>added to DND list in the July 2024 Drug Tariff:</w:t>
      </w:r>
    </w:p>
    <w:p w14:paraId="46F617DE" w14:textId="77777777" w:rsidR="00014586" w:rsidRPr="00014586" w:rsidRDefault="00014586" w:rsidP="00014586">
      <w:pPr>
        <w:widowControl w:val="0"/>
        <w:numPr>
          <w:ilvl w:val="0"/>
          <w:numId w:val="46"/>
        </w:numPr>
        <w:autoSpaceDE w:val="0"/>
        <w:autoSpaceDN w:val="0"/>
        <w:spacing w:after="0" w:line="240" w:lineRule="auto"/>
        <w:jc w:val="both"/>
        <w:rPr>
          <w:rFonts w:cs="Arial"/>
          <w:color w:val="444444"/>
          <w:lang w:bidi="en-US"/>
        </w:rPr>
      </w:pPr>
      <w:r w:rsidRPr="00014586">
        <w:rPr>
          <w:rFonts w:cs="Arial"/>
          <w:bCs/>
        </w:rPr>
        <w:t>Sodium valproate 750mg modified-release granules sachets sugar free</w:t>
      </w:r>
    </w:p>
    <w:p w14:paraId="69FE7D75" w14:textId="77777777" w:rsidR="00014586" w:rsidRPr="00014586" w:rsidRDefault="00014586" w:rsidP="00014586">
      <w:pPr>
        <w:widowControl w:val="0"/>
        <w:autoSpaceDE w:val="0"/>
        <w:autoSpaceDN w:val="0"/>
        <w:spacing w:after="0" w:line="240" w:lineRule="auto"/>
        <w:jc w:val="both"/>
        <w:rPr>
          <w:rFonts w:cs="Arial"/>
          <w:color w:val="444444"/>
          <w:lang w:bidi="en-US"/>
        </w:rPr>
      </w:pPr>
    </w:p>
    <w:p w14:paraId="631FDB3A" w14:textId="77777777" w:rsidR="00014586" w:rsidRPr="00014586" w:rsidRDefault="00014586" w:rsidP="00014586">
      <w:pPr>
        <w:widowControl w:val="0"/>
        <w:autoSpaceDE w:val="0"/>
        <w:autoSpaceDN w:val="0"/>
        <w:spacing w:after="0" w:line="240" w:lineRule="auto"/>
        <w:jc w:val="both"/>
        <w:rPr>
          <w:rFonts w:cs="Arial"/>
          <w:lang w:bidi="en-US"/>
        </w:rPr>
      </w:pPr>
      <w:r w:rsidRPr="00014586">
        <w:rPr>
          <w:rFonts w:cs="Arial"/>
          <w:color w:val="444444"/>
          <w:lang w:bidi="en-US"/>
        </w:rPr>
        <w:t>For a list of all the monthly changes to the DND status of products please see the following page </w:t>
      </w:r>
      <w:hyperlink r:id="rId21">
        <w:r w:rsidRPr="00014586">
          <w:rPr>
            <w:rFonts w:cs="Arial"/>
            <w:color w:val="FF6D3A"/>
            <w:szCs w:val="24"/>
            <w:u w:val="single"/>
            <w:lang w:bidi="en-US"/>
          </w:rPr>
          <w:t>Notice of changes to discount not deducted (DND) status of products</w:t>
        </w:r>
      </w:hyperlink>
      <w:r w:rsidRPr="00014586">
        <w:rPr>
          <w:rFonts w:cs="Arial"/>
          <w:lang w:bidi="en-US"/>
        </w:rPr>
        <w:t>.</w:t>
      </w:r>
    </w:p>
    <w:p w14:paraId="582A2539" w14:textId="77777777" w:rsidR="00014586" w:rsidRPr="00014586" w:rsidRDefault="00014586" w:rsidP="00014586">
      <w:pPr>
        <w:spacing w:after="0" w:line="240" w:lineRule="auto"/>
        <w:jc w:val="both"/>
        <w:rPr>
          <w:rFonts w:cs="Arial"/>
        </w:rPr>
      </w:pPr>
    </w:p>
    <w:p w14:paraId="63E2DDC9" w14:textId="77777777" w:rsidR="00014586" w:rsidRPr="00014586" w:rsidRDefault="00014586" w:rsidP="00014586">
      <w:pPr>
        <w:spacing w:after="0" w:line="240" w:lineRule="auto"/>
        <w:jc w:val="both"/>
        <w:rPr>
          <w:rFonts w:cs="Arial"/>
        </w:rPr>
      </w:pPr>
    </w:p>
    <w:p w14:paraId="11635F4F"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EPS rolls out for Detained Estate prescribers</w:t>
      </w:r>
    </w:p>
    <w:p w14:paraId="2C4C13C5" w14:textId="77777777" w:rsidR="00014586" w:rsidRPr="00014586" w:rsidRDefault="00014586" w:rsidP="00014586">
      <w:pPr>
        <w:spacing w:after="0" w:line="240" w:lineRule="auto"/>
        <w:jc w:val="both"/>
        <w:rPr>
          <w:rFonts w:cs="Arial"/>
        </w:rPr>
      </w:pPr>
      <w:r w:rsidRPr="00014586">
        <w:rPr>
          <w:rFonts w:cs="Arial"/>
        </w:rPr>
        <w:t>NHS England announced that from September 2024, the Electronic Prescription Service (EPS) has been extended to Detained Estate health services in England. This extension allows prescribers working in prisons to issue EPS ‘To Take Out’ (TTO) and urgent prescriptions electronically to community pharmacies, removing the need for use of paper FP10 forms.</w:t>
      </w:r>
    </w:p>
    <w:p w14:paraId="7D9F3DA3" w14:textId="77777777" w:rsidR="00014586" w:rsidRPr="00014586" w:rsidRDefault="00014586" w:rsidP="00014586">
      <w:pPr>
        <w:spacing w:after="0" w:line="240" w:lineRule="auto"/>
        <w:jc w:val="both"/>
        <w:rPr>
          <w:rFonts w:cs="Arial"/>
        </w:rPr>
      </w:pPr>
    </w:p>
    <w:p w14:paraId="610C8495" w14:textId="77777777" w:rsidR="00014586" w:rsidRPr="00014586" w:rsidRDefault="00014586" w:rsidP="00014586">
      <w:pPr>
        <w:spacing w:after="0" w:line="240" w:lineRule="auto"/>
        <w:jc w:val="both"/>
        <w:rPr>
          <w:rFonts w:cs="Arial"/>
        </w:rPr>
      </w:pPr>
      <w:r w:rsidRPr="00014586">
        <w:rPr>
          <w:rFonts w:cs="Arial"/>
        </w:rPr>
        <w:t>Most people will be released from prison with a supply of their current medications, so they may not need to collect their EPS prescription immediately upon release. They are also likely to collect their prescription from a pharmacy far from the prison, as many people are detained a long distance from their homes.</w:t>
      </w:r>
    </w:p>
    <w:p w14:paraId="38473766" w14:textId="77777777" w:rsidR="00014586" w:rsidRPr="00014586" w:rsidRDefault="00014586" w:rsidP="00014586">
      <w:pPr>
        <w:spacing w:after="0" w:line="240" w:lineRule="auto"/>
        <w:jc w:val="both"/>
        <w:rPr>
          <w:rFonts w:cs="Arial"/>
        </w:rPr>
      </w:pPr>
    </w:p>
    <w:p w14:paraId="1F2513C8" w14:textId="77777777" w:rsidR="00014586" w:rsidRPr="00014586" w:rsidRDefault="00014586" w:rsidP="00014586">
      <w:pPr>
        <w:spacing w:after="0" w:line="240" w:lineRule="auto"/>
        <w:jc w:val="both"/>
        <w:rPr>
          <w:rFonts w:cs="Arial"/>
          <w:b/>
          <w:bCs/>
        </w:rPr>
      </w:pPr>
      <w:r w:rsidRPr="00014586">
        <w:rPr>
          <w:rFonts w:cs="Arial"/>
          <w:b/>
          <w:bCs/>
        </w:rPr>
        <w:t>Handling these prescriptions</w:t>
      </w:r>
    </w:p>
    <w:p w14:paraId="6C749D52" w14:textId="77777777" w:rsidR="00014586" w:rsidRPr="00014586" w:rsidRDefault="00014586" w:rsidP="00014586">
      <w:pPr>
        <w:spacing w:after="0" w:line="240" w:lineRule="auto"/>
        <w:jc w:val="both"/>
        <w:rPr>
          <w:rFonts w:cs="Arial"/>
        </w:rPr>
      </w:pPr>
    </w:p>
    <w:p w14:paraId="50C43F6F" w14:textId="77777777" w:rsidR="00014586" w:rsidRPr="00014586" w:rsidRDefault="00014586" w:rsidP="00014586">
      <w:pPr>
        <w:spacing w:after="0" w:line="240" w:lineRule="auto"/>
        <w:jc w:val="both"/>
        <w:rPr>
          <w:rFonts w:cs="Arial"/>
        </w:rPr>
      </w:pPr>
      <w:r w:rsidRPr="00014586">
        <w:rPr>
          <w:rFonts w:cs="Arial"/>
        </w:rPr>
        <w:t>These prescriptions are expected to be relatively rarely seen in pharmacies; however, any pharmacy might receive one of these prescriptions.</w:t>
      </w:r>
    </w:p>
    <w:p w14:paraId="13C26DDA" w14:textId="77777777" w:rsidR="00014586" w:rsidRPr="00014586" w:rsidRDefault="00014586" w:rsidP="00014586">
      <w:pPr>
        <w:spacing w:after="0" w:line="240" w:lineRule="auto"/>
        <w:jc w:val="both"/>
        <w:rPr>
          <w:rFonts w:cs="Arial"/>
        </w:rPr>
      </w:pPr>
    </w:p>
    <w:p w14:paraId="24FD0695" w14:textId="77777777" w:rsidR="00014586" w:rsidRPr="00014586" w:rsidRDefault="00014586" w:rsidP="00014586">
      <w:pPr>
        <w:spacing w:after="0" w:line="240" w:lineRule="auto"/>
        <w:jc w:val="both"/>
        <w:rPr>
          <w:rFonts w:cs="Arial"/>
        </w:rPr>
      </w:pPr>
      <w:r w:rsidRPr="00014586">
        <w:rPr>
          <w:rFonts w:cs="Arial"/>
        </w:rPr>
        <w:lastRenderedPageBreak/>
        <w:t>According to the NHSBSA, there are currently about 6,000 of these types of FP10s issued annually by prisons, but the availability of EPS may influence future use of that route to supply medicines to people being discharged from prison. </w:t>
      </w:r>
      <w:hyperlink r:id="rId22" w:anchor="releases" w:history="1">
        <w:r w:rsidRPr="00014586">
          <w:rPr>
            <w:rFonts w:cs="Arial"/>
            <w:b/>
            <w:bCs/>
            <w:color w:val="FF6D3A"/>
            <w:u w:val="single"/>
          </w:rPr>
          <w:t>Health and justice statistics</w:t>
        </w:r>
      </w:hyperlink>
      <w:r w:rsidRPr="00014586">
        <w:rPr>
          <w:rFonts w:cs="Arial"/>
        </w:rPr>
        <w:t> indicate that tens of thousands of people are released from prison each year.</w:t>
      </w:r>
    </w:p>
    <w:p w14:paraId="19F2596C" w14:textId="77777777" w:rsidR="00014586" w:rsidRPr="00014586" w:rsidRDefault="00014586" w:rsidP="00014586">
      <w:pPr>
        <w:spacing w:after="0" w:line="240" w:lineRule="auto"/>
        <w:jc w:val="both"/>
        <w:rPr>
          <w:rFonts w:cs="Arial"/>
        </w:rPr>
      </w:pPr>
    </w:p>
    <w:p w14:paraId="015D4F2B" w14:textId="77777777" w:rsidR="00014586" w:rsidRPr="00014586" w:rsidRDefault="00014586" w:rsidP="00014586">
      <w:pPr>
        <w:spacing w:after="0" w:line="240" w:lineRule="auto"/>
        <w:jc w:val="both"/>
        <w:rPr>
          <w:rFonts w:cs="Arial"/>
        </w:rPr>
      </w:pPr>
      <w:r w:rsidRPr="00014586">
        <w:rPr>
          <w:rFonts w:cs="Arial"/>
        </w:rPr>
        <w:t>Here are the key points for pharmacy teams to consider when handling these prescriptions:</w:t>
      </w:r>
    </w:p>
    <w:p w14:paraId="73B2CA4F" w14:textId="77777777" w:rsidR="00014586" w:rsidRPr="00014586" w:rsidRDefault="00014586" w:rsidP="00014586">
      <w:pPr>
        <w:spacing w:after="0" w:line="240" w:lineRule="auto"/>
        <w:jc w:val="both"/>
        <w:rPr>
          <w:rFonts w:cs="Arial"/>
          <w:i/>
          <w:iCs/>
        </w:rPr>
      </w:pPr>
    </w:p>
    <w:p w14:paraId="2D08208D" w14:textId="77777777" w:rsidR="00014586" w:rsidRPr="00014586" w:rsidRDefault="00014586" w:rsidP="00014586">
      <w:pPr>
        <w:spacing w:after="0" w:line="240" w:lineRule="auto"/>
        <w:jc w:val="both"/>
        <w:rPr>
          <w:rFonts w:cs="Arial"/>
          <w:i/>
          <w:iCs/>
        </w:rPr>
      </w:pPr>
      <w:r w:rsidRPr="00014586">
        <w:rPr>
          <w:rFonts w:cs="Arial"/>
          <w:i/>
          <w:iCs/>
        </w:rPr>
        <w:t>Non-nominated prescriptions</w:t>
      </w:r>
    </w:p>
    <w:p w14:paraId="2BD59D29" w14:textId="77777777" w:rsidR="00014586" w:rsidRPr="00014586" w:rsidRDefault="00014586" w:rsidP="00014586">
      <w:pPr>
        <w:spacing w:after="0" w:line="240" w:lineRule="auto"/>
        <w:jc w:val="both"/>
        <w:rPr>
          <w:rFonts w:cs="Arial"/>
          <w:i/>
        </w:rPr>
      </w:pPr>
      <w:r w:rsidRPr="00014586">
        <w:rPr>
          <w:rFonts w:cs="Arial"/>
        </w:rPr>
        <w:t>These prescriptions might be </w:t>
      </w:r>
      <w:hyperlink r:id="rId23">
        <w:r w:rsidRPr="00014586">
          <w:rPr>
            <w:rFonts w:cs="Arial"/>
            <w:b/>
            <w:bCs/>
            <w:color w:val="FF6D3A"/>
            <w:u w:val="single"/>
          </w:rPr>
          <w:t>non-nominated EPS prescriptions</w:t>
        </w:r>
      </w:hyperlink>
      <w:r w:rsidRPr="00014586">
        <w:rPr>
          <w:rFonts w:cs="Arial"/>
        </w:rPr>
        <w:t> that need to be retrieved from the NHS Spine. Due to the uncertainty of where individuals will live after release, prescribers may choose to issue non-nominated prescriptions instead of using one-off or standard nominated prescriptions.</w:t>
      </w:r>
    </w:p>
    <w:p w14:paraId="3CFB02DD" w14:textId="77777777" w:rsidR="00014586" w:rsidRPr="00014586" w:rsidRDefault="00014586" w:rsidP="00014586">
      <w:pPr>
        <w:spacing w:after="0" w:line="240" w:lineRule="auto"/>
        <w:jc w:val="both"/>
        <w:rPr>
          <w:rFonts w:cs="Arial"/>
        </w:rPr>
      </w:pPr>
    </w:p>
    <w:p w14:paraId="04A9B161" w14:textId="77777777" w:rsidR="00014586" w:rsidRPr="00014586" w:rsidRDefault="00014586" w:rsidP="00014586">
      <w:pPr>
        <w:spacing w:after="0" w:line="240" w:lineRule="auto"/>
        <w:jc w:val="both"/>
        <w:rPr>
          <w:rFonts w:cs="Arial"/>
          <w:i/>
        </w:rPr>
      </w:pPr>
      <w:r w:rsidRPr="00014586">
        <w:rPr>
          <w:rFonts w:cs="Arial"/>
          <w:i/>
          <w:iCs/>
        </w:rPr>
        <w:t>Tokens</w:t>
      </w:r>
    </w:p>
    <w:p w14:paraId="7D068896" w14:textId="77777777" w:rsidR="00014586" w:rsidRPr="00014586" w:rsidRDefault="00014586" w:rsidP="00014586">
      <w:pPr>
        <w:spacing w:after="0" w:line="240" w:lineRule="auto"/>
        <w:jc w:val="both"/>
        <w:rPr>
          <w:rFonts w:cs="Arial"/>
        </w:rPr>
      </w:pPr>
      <w:r w:rsidRPr="00014586">
        <w:rPr>
          <w:rFonts w:cs="Arial"/>
        </w:rPr>
        <w:t>Some individuals might have a token or prescription barcode/number for their prescription, either provided to them by the prescriber, or accessible via the NHS App or their online NHS website account. However, many patients may not have a token due to difficulties faced by prison prescribers in providing this, and because patients may not have access to phones or computers to download their EPS token to present it to the pharmacy. In such cases, the prescription will need to be located by the pharmacy team using patient information, such their name, date of birth and the address of the prison from which they were released.</w:t>
      </w:r>
    </w:p>
    <w:p w14:paraId="7EB2E517" w14:textId="77777777" w:rsidR="00014586" w:rsidRPr="00014586" w:rsidRDefault="00014586" w:rsidP="00014586">
      <w:pPr>
        <w:spacing w:after="0" w:line="240" w:lineRule="auto"/>
        <w:jc w:val="both"/>
        <w:rPr>
          <w:rFonts w:cs="Arial"/>
        </w:rPr>
      </w:pPr>
    </w:p>
    <w:p w14:paraId="300B9446" w14:textId="77777777" w:rsidR="00014586" w:rsidRPr="00014586" w:rsidRDefault="00014586" w:rsidP="00014586">
      <w:pPr>
        <w:spacing w:after="0" w:line="240" w:lineRule="auto"/>
        <w:jc w:val="both"/>
        <w:rPr>
          <w:rFonts w:cs="Arial"/>
          <w:i/>
        </w:rPr>
      </w:pPr>
      <w:r w:rsidRPr="00014586">
        <w:rPr>
          <w:rFonts w:cs="Arial"/>
          <w:i/>
          <w:iCs/>
        </w:rPr>
        <w:t>Free-of-charge status</w:t>
      </w:r>
    </w:p>
    <w:p w14:paraId="47441114" w14:textId="77777777" w:rsidR="00014586" w:rsidRPr="00014586" w:rsidRDefault="00014586" w:rsidP="00014586">
      <w:pPr>
        <w:spacing w:after="0" w:line="240" w:lineRule="auto"/>
        <w:jc w:val="both"/>
        <w:rPr>
          <w:rFonts w:cs="Arial"/>
        </w:rPr>
      </w:pPr>
      <w:r w:rsidRPr="00014586">
        <w:rPr>
          <w:rFonts w:cs="Arial"/>
        </w:rPr>
        <w:t>An HM prison-issued FP10 or FP10MDA prescription which is issued to a person who has been released from prison is exempt from NHS prescription charges. The prescriber address on the prescription is used to confirm that the prescription is exempt from charges; the prescription must have ‘HMP’ stated in the practice address. In these instances, the patient does not need to complete a signed declaration on the back of the form. EPS exemption category 0015 is used for processing HMP prisoners on release. Note: some PMR supplier systems may label exemption category 0015 in an unclear way, such as ‘</w:t>
      </w:r>
      <w:r w:rsidRPr="00014586">
        <w:rPr>
          <w:rFonts w:cs="Arial"/>
          <w:i/>
          <w:iCs/>
        </w:rPr>
        <w:t>patient does not have to pay a prescription charge’</w:t>
      </w:r>
      <w:r w:rsidRPr="00014586">
        <w:rPr>
          <w:rFonts w:cs="Arial"/>
        </w:rPr>
        <w:t>. Exemption category 0015 should be used exclusively for processing HMP prescriptions for people released from the prison.</w:t>
      </w:r>
    </w:p>
    <w:p w14:paraId="19500954" w14:textId="77777777" w:rsidR="00014586" w:rsidRPr="00014586" w:rsidRDefault="00014586" w:rsidP="00014586">
      <w:pPr>
        <w:spacing w:after="0" w:line="240" w:lineRule="auto"/>
        <w:jc w:val="both"/>
        <w:rPr>
          <w:rFonts w:cs="Arial"/>
          <w:i/>
          <w:iCs/>
        </w:rPr>
      </w:pPr>
    </w:p>
    <w:p w14:paraId="2E82A5EC" w14:textId="77777777" w:rsidR="00014586" w:rsidRPr="00014586" w:rsidRDefault="00014586" w:rsidP="00014586">
      <w:pPr>
        <w:spacing w:after="0" w:line="240" w:lineRule="auto"/>
        <w:jc w:val="both"/>
        <w:rPr>
          <w:rFonts w:cs="Arial"/>
          <w:i/>
        </w:rPr>
      </w:pPr>
      <w:r w:rsidRPr="00014586">
        <w:rPr>
          <w:rFonts w:cs="Arial"/>
          <w:i/>
          <w:iCs/>
        </w:rPr>
        <w:t>Pharmacy queries to the prescriber</w:t>
      </w:r>
    </w:p>
    <w:p w14:paraId="6524105F" w14:textId="77777777" w:rsidR="00014586" w:rsidRPr="00014586" w:rsidRDefault="00014586" w:rsidP="00014586">
      <w:pPr>
        <w:spacing w:after="0" w:line="240" w:lineRule="auto"/>
        <w:jc w:val="both"/>
        <w:rPr>
          <w:rFonts w:cs="Arial"/>
        </w:rPr>
      </w:pPr>
      <w:r w:rsidRPr="00014586">
        <w:rPr>
          <w:rFonts w:cs="Arial"/>
        </w:rPr>
        <w:t>If a pharmacy needs to contact the prison prescriber, they should </w:t>
      </w:r>
      <w:hyperlink r:id="rId24">
        <w:r w:rsidRPr="00014586">
          <w:rPr>
            <w:rFonts w:cs="Arial"/>
            <w:b/>
            <w:bCs/>
            <w:color w:val="FF6D3A"/>
            <w:u w:val="single"/>
          </w:rPr>
          <w:t>look-up the prison contact details</w:t>
        </w:r>
      </w:hyperlink>
      <w:r w:rsidRPr="00014586">
        <w:rPr>
          <w:rFonts w:cs="Arial"/>
        </w:rPr>
        <w:t> and then phone the main prison switchboard and ask to be connected to the healthcare team. These teams generally operate during core hours from 08:00 to 17:00, Monday to Friday, with some availability outside these hours.</w:t>
      </w:r>
    </w:p>
    <w:p w14:paraId="3394EAD9" w14:textId="77777777" w:rsidR="00014586" w:rsidRPr="00014586" w:rsidRDefault="00014586" w:rsidP="00014586">
      <w:pPr>
        <w:spacing w:after="0" w:line="240" w:lineRule="auto"/>
        <w:jc w:val="both"/>
        <w:rPr>
          <w:rFonts w:cs="Arial"/>
        </w:rPr>
      </w:pPr>
    </w:p>
    <w:p w14:paraId="7302549B" w14:textId="77777777" w:rsidR="00014586" w:rsidRPr="00014586" w:rsidRDefault="00014586" w:rsidP="00014586">
      <w:pPr>
        <w:widowControl w:val="0"/>
        <w:spacing w:after="120" w:line="240" w:lineRule="auto"/>
        <w:jc w:val="both"/>
        <w:rPr>
          <w:rFonts w:cs="Arial"/>
        </w:rPr>
      </w:pPr>
      <w:r w:rsidRPr="00014586">
        <w:rPr>
          <w:rFonts w:cs="Arial"/>
          <w:b/>
          <w:bCs/>
        </w:rPr>
        <w:t>Rollout plans</w:t>
      </w:r>
      <w:r w:rsidRPr="00014586">
        <w:rPr>
          <w:rFonts w:cs="Arial"/>
        </w:rPr>
        <w:br/>
        <w:t>The rollout of EPS in the detained estate will be phased. Insights from early users will help shape the later stages of the rollout plan.</w:t>
      </w:r>
    </w:p>
    <w:tbl>
      <w:tblPr>
        <w:tblW w:w="0" w:type="auto"/>
        <w:tblCellMar>
          <w:top w:w="15" w:type="dxa"/>
          <w:left w:w="15" w:type="dxa"/>
          <w:bottom w:w="15" w:type="dxa"/>
          <w:right w:w="15" w:type="dxa"/>
        </w:tblCellMar>
        <w:tblLook w:val="04A0" w:firstRow="1" w:lastRow="0" w:firstColumn="1" w:lastColumn="0" w:noHBand="0" w:noVBand="1"/>
      </w:tblPr>
      <w:tblGrid>
        <w:gridCol w:w="4710"/>
        <w:gridCol w:w="4725"/>
      </w:tblGrid>
      <w:tr w:rsidR="00014586" w:rsidRPr="00014586" w14:paraId="1B87EE30" w14:textId="77777777" w:rsidTr="00DE4951">
        <w:tc>
          <w:tcPr>
            <w:tcW w:w="4710"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3B74ACFA" w14:textId="77777777" w:rsidR="00014586" w:rsidRPr="00014586" w:rsidRDefault="00014586" w:rsidP="00014586">
            <w:pPr>
              <w:widowControl w:val="0"/>
              <w:spacing w:after="120" w:line="240" w:lineRule="auto"/>
              <w:jc w:val="both"/>
              <w:rPr>
                <w:rFonts w:cs="Arial"/>
              </w:rPr>
            </w:pPr>
            <w:r w:rsidRPr="00014586">
              <w:rPr>
                <w:rFonts w:cs="Arial"/>
                <w:b/>
                <w:bCs/>
              </w:rPr>
              <w:lastRenderedPageBreak/>
              <w:t>Rollout plans</w:t>
            </w:r>
          </w:p>
        </w:tc>
        <w:tc>
          <w:tcPr>
            <w:tcW w:w="4725"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061CD79A" w14:textId="77777777" w:rsidR="00014586" w:rsidRPr="00014586" w:rsidRDefault="00014586" w:rsidP="00014586">
            <w:pPr>
              <w:widowControl w:val="0"/>
              <w:spacing w:after="120" w:line="240" w:lineRule="auto"/>
              <w:jc w:val="both"/>
              <w:rPr>
                <w:rFonts w:cs="Arial"/>
              </w:rPr>
            </w:pPr>
            <w:r w:rsidRPr="00014586">
              <w:rPr>
                <w:rFonts w:cs="Arial"/>
                <w:b/>
                <w:bCs/>
              </w:rPr>
              <w:t>Target dates</w:t>
            </w:r>
          </w:p>
        </w:tc>
      </w:tr>
      <w:tr w:rsidR="00014586" w:rsidRPr="00014586" w14:paraId="3D8A378B" w14:textId="77777777" w:rsidTr="00DE4951">
        <w:tc>
          <w:tcPr>
            <w:tcW w:w="4710"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8C9669A" w14:textId="77777777" w:rsidR="00014586" w:rsidRPr="00014586" w:rsidRDefault="00014586" w:rsidP="00014586">
            <w:pPr>
              <w:widowControl w:val="0"/>
              <w:spacing w:after="120" w:line="240" w:lineRule="auto"/>
              <w:jc w:val="both"/>
              <w:rPr>
                <w:rFonts w:cs="Arial"/>
              </w:rPr>
            </w:pPr>
            <w:r w:rsidRPr="00014586">
              <w:rPr>
                <w:rFonts w:cs="Arial"/>
              </w:rPr>
              <w:t>Two pilot prescriber sites</w:t>
            </w:r>
          </w:p>
        </w:tc>
        <w:tc>
          <w:tcPr>
            <w:tcW w:w="4725"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720081" w14:textId="77777777" w:rsidR="00014586" w:rsidRPr="00014586" w:rsidRDefault="00014586" w:rsidP="00014586">
            <w:pPr>
              <w:widowControl w:val="0"/>
              <w:spacing w:after="120" w:line="240" w:lineRule="auto"/>
              <w:jc w:val="both"/>
              <w:rPr>
                <w:rFonts w:cs="Arial"/>
              </w:rPr>
            </w:pPr>
            <w:r w:rsidRPr="00014586">
              <w:rPr>
                <w:rFonts w:cs="Arial"/>
              </w:rPr>
              <w:t>September 2024</w:t>
            </w:r>
          </w:p>
        </w:tc>
      </w:tr>
      <w:tr w:rsidR="00014586" w:rsidRPr="00014586" w14:paraId="602C26EE" w14:textId="77777777" w:rsidTr="00DE4951">
        <w:tc>
          <w:tcPr>
            <w:tcW w:w="471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A81B1E0" w14:textId="77777777" w:rsidR="00014586" w:rsidRPr="00014586" w:rsidRDefault="00014586" w:rsidP="00014586">
            <w:pPr>
              <w:widowControl w:val="0"/>
              <w:spacing w:after="120" w:line="240" w:lineRule="auto"/>
              <w:jc w:val="both"/>
              <w:rPr>
                <w:rFonts w:cs="Arial"/>
              </w:rPr>
            </w:pPr>
            <w:r w:rsidRPr="00014586">
              <w:rPr>
                <w:rFonts w:cs="Arial"/>
              </w:rPr>
              <w:t>Further five early implementer prescriber sites</w:t>
            </w:r>
          </w:p>
        </w:tc>
        <w:tc>
          <w:tcPr>
            <w:tcW w:w="472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C91CB2B" w14:textId="77777777" w:rsidR="00014586" w:rsidRPr="00014586" w:rsidRDefault="00014586" w:rsidP="00014586">
            <w:pPr>
              <w:widowControl w:val="0"/>
              <w:spacing w:after="120" w:line="240" w:lineRule="auto"/>
              <w:jc w:val="both"/>
              <w:rPr>
                <w:rFonts w:cs="Arial"/>
              </w:rPr>
            </w:pPr>
            <w:r w:rsidRPr="00014586">
              <w:rPr>
                <w:rFonts w:cs="Arial"/>
              </w:rPr>
              <w:t>November 2024</w:t>
            </w:r>
          </w:p>
        </w:tc>
      </w:tr>
      <w:tr w:rsidR="00014586" w:rsidRPr="00014586" w14:paraId="2BBEACF5" w14:textId="77777777" w:rsidTr="00DE4951">
        <w:tc>
          <w:tcPr>
            <w:tcW w:w="4710"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8DE7166" w14:textId="77777777" w:rsidR="00014586" w:rsidRPr="00014586" w:rsidRDefault="00014586" w:rsidP="00014586">
            <w:pPr>
              <w:widowControl w:val="0"/>
              <w:spacing w:after="120" w:line="240" w:lineRule="auto"/>
              <w:jc w:val="both"/>
              <w:rPr>
                <w:rFonts w:cs="Arial"/>
              </w:rPr>
            </w:pPr>
            <w:r w:rsidRPr="00014586">
              <w:rPr>
                <w:rFonts w:cs="Arial"/>
              </w:rPr>
              <w:t>Rollout will then be on a regional basis to further prescribers</w:t>
            </w:r>
          </w:p>
        </w:tc>
        <w:tc>
          <w:tcPr>
            <w:tcW w:w="4725"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B10FFA" w14:textId="77777777" w:rsidR="00014586" w:rsidRPr="00014586" w:rsidRDefault="00014586" w:rsidP="00014586">
            <w:pPr>
              <w:widowControl w:val="0"/>
              <w:spacing w:after="120" w:line="240" w:lineRule="auto"/>
              <w:jc w:val="both"/>
              <w:rPr>
                <w:rFonts w:cs="Arial"/>
              </w:rPr>
            </w:pPr>
            <w:r w:rsidRPr="00014586">
              <w:rPr>
                <w:rFonts w:cs="Arial"/>
              </w:rPr>
              <w:t>November 2024 to March 2025</w:t>
            </w:r>
          </w:p>
        </w:tc>
      </w:tr>
    </w:tbl>
    <w:p w14:paraId="4CFE0340" w14:textId="77777777" w:rsidR="00014586" w:rsidRPr="00014586" w:rsidRDefault="00014586" w:rsidP="00014586">
      <w:pPr>
        <w:widowControl w:val="0"/>
        <w:spacing w:after="120" w:line="240" w:lineRule="auto"/>
        <w:rPr>
          <w:rFonts w:cs="Arial"/>
        </w:rPr>
      </w:pPr>
      <w:r w:rsidRPr="00014586">
        <w:rPr>
          <w:rFonts w:cs="Arial"/>
        </w:rPr>
        <w:t>The plans and dates may be subject to change.</w:t>
      </w:r>
    </w:p>
    <w:p w14:paraId="47CF9CB2" w14:textId="77777777" w:rsidR="00014586" w:rsidRPr="00014586" w:rsidRDefault="00014586" w:rsidP="00014586">
      <w:pPr>
        <w:widowControl w:val="0"/>
        <w:spacing w:after="120" w:line="240" w:lineRule="auto"/>
        <w:jc w:val="both"/>
        <w:rPr>
          <w:rFonts w:cs="Arial"/>
        </w:rPr>
      </w:pPr>
      <w:r w:rsidRPr="00014586">
        <w:rPr>
          <w:rFonts w:cs="Arial"/>
          <w:b/>
          <w:bCs/>
        </w:rPr>
        <w:t>Support and escalations</w:t>
      </w:r>
    </w:p>
    <w:p w14:paraId="02BB2877" w14:textId="77777777" w:rsidR="00014586" w:rsidRPr="00014586" w:rsidRDefault="00014586" w:rsidP="00014586">
      <w:pPr>
        <w:widowControl w:val="0"/>
        <w:spacing w:after="120" w:line="240" w:lineRule="auto"/>
        <w:jc w:val="both"/>
        <w:rPr>
          <w:rFonts w:cs="Arial"/>
        </w:rPr>
      </w:pPr>
      <w:r w:rsidRPr="00014586">
        <w:rPr>
          <w:rFonts w:cs="Arial"/>
        </w:rPr>
        <w:t>Queries about the rollout of EPS in the detained estate can be emailed to: </w:t>
      </w:r>
      <w:hyperlink r:id="rId25" w:history="1">
        <w:r w:rsidRPr="00014586">
          <w:rPr>
            <w:rFonts w:cs="Arial"/>
            <w:b/>
            <w:bCs/>
            <w:color w:val="FF6D3A"/>
            <w:u w:val="single"/>
          </w:rPr>
          <w:t>necsu.hjis@nhs.net</w:t>
        </w:r>
      </w:hyperlink>
      <w:r w:rsidRPr="00014586">
        <w:rPr>
          <w:rFonts w:cs="Arial"/>
        </w:rPr>
        <w:t>.</w:t>
      </w:r>
    </w:p>
    <w:p w14:paraId="610C21DD" w14:textId="77777777" w:rsidR="00014586" w:rsidRPr="00014586" w:rsidRDefault="00014586" w:rsidP="00014586">
      <w:pPr>
        <w:widowControl w:val="0"/>
        <w:spacing w:after="120" w:line="240" w:lineRule="auto"/>
        <w:jc w:val="both"/>
        <w:rPr>
          <w:rFonts w:cs="Arial"/>
        </w:rPr>
      </w:pPr>
      <w:r w:rsidRPr="00014586">
        <w:rPr>
          <w:rFonts w:cs="Arial"/>
        </w:rPr>
        <w:t>If there is a technical issue or a concern with an EPS prescription, use the usual </w:t>
      </w:r>
      <w:hyperlink r:id="rId26" w:history="1">
        <w:r w:rsidRPr="00014586">
          <w:rPr>
            <w:rFonts w:cs="Arial"/>
            <w:b/>
            <w:bCs/>
            <w:color w:val="FF6D3A"/>
            <w:u w:val="single"/>
          </w:rPr>
          <w:t>EPS escalation route factsheet</w:t>
        </w:r>
      </w:hyperlink>
      <w:r w:rsidRPr="00014586">
        <w:rPr>
          <w:rFonts w:cs="Arial"/>
        </w:rPr>
        <w:t> to ensure a proper resolution.</w:t>
      </w:r>
    </w:p>
    <w:p w14:paraId="297C03D0" w14:textId="77777777" w:rsidR="00014586" w:rsidRPr="00014586" w:rsidRDefault="00014586" w:rsidP="00014586">
      <w:pPr>
        <w:numPr>
          <w:ilvl w:val="0"/>
          <w:numId w:val="36"/>
        </w:numPr>
        <w:spacing w:after="0" w:line="240" w:lineRule="auto"/>
        <w:ind w:left="0" w:firstLine="0"/>
        <w:rPr>
          <w:rFonts w:ascii="Calibri" w:hAnsi="Calibri" w:cs="Arial"/>
        </w:rPr>
      </w:pPr>
    </w:p>
    <w:p w14:paraId="15AB1BF4" w14:textId="77777777" w:rsidR="00014586" w:rsidRPr="00014586" w:rsidRDefault="00014586" w:rsidP="00014586">
      <w:pPr>
        <w:numPr>
          <w:ilvl w:val="0"/>
          <w:numId w:val="36"/>
        </w:numPr>
        <w:spacing w:after="0" w:line="240" w:lineRule="auto"/>
        <w:ind w:left="0" w:firstLine="0"/>
        <w:rPr>
          <w:rFonts w:ascii="Calibri" w:hAnsi="Calibri" w:cs="Arial"/>
        </w:rPr>
      </w:pPr>
    </w:p>
    <w:p w14:paraId="605C2DDD"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3 medicines deleted from HRT PPC list from 1 August 2024</w:t>
      </w:r>
    </w:p>
    <w:p w14:paraId="4B586967" w14:textId="77777777" w:rsidR="00014586" w:rsidRPr="00014586" w:rsidRDefault="00014586" w:rsidP="00014586">
      <w:pPr>
        <w:widowControl w:val="0"/>
        <w:spacing w:after="0" w:line="240" w:lineRule="auto"/>
        <w:jc w:val="both"/>
        <w:rPr>
          <w:rFonts w:cs="Arial"/>
          <w:color w:val="000000"/>
        </w:rPr>
      </w:pPr>
    </w:p>
    <w:p w14:paraId="19D06066" w14:textId="77777777" w:rsidR="00014586" w:rsidRPr="00014586" w:rsidRDefault="00014586" w:rsidP="00014586">
      <w:pPr>
        <w:spacing w:after="0" w:line="240" w:lineRule="auto"/>
        <w:jc w:val="both"/>
        <w:rPr>
          <w:rFonts w:cs="Arial"/>
        </w:rPr>
      </w:pPr>
      <w:r w:rsidRPr="00014586">
        <w:rPr>
          <w:rFonts w:cs="Arial"/>
        </w:rPr>
        <w:t>Following their discontinuation, the following three HRT medicines were deleted from the list of medicines covered by the HRT PPC on 1 August 2024:</w:t>
      </w:r>
    </w:p>
    <w:p w14:paraId="6A0EE392" w14:textId="77777777" w:rsidR="00014586" w:rsidRPr="00014586" w:rsidRDefault="00014586" w:rsidP="00014586">
      <w:pPr>
        <w:spacing w:after="0" w:line="240" w:lineRule="auto"/>
        <w:jc w:val="both"/>
        <w:rPr>
          <w:rFonts w:cs="Arial"/>
        </w:rPr>
      </w:pPr>
    </w:p>
    <w:p w14:paraId="583D52EC" w14:textId="77777777" w:rsidR="00014586" w:rsidRPr="00014586" w:rsidRDefault="00014586" w:rsidP="00014586">
      <w:pPr>
        <w:numPr>
          <w:ilvl w:val="0"/>
          <w:numId w:val="42"/>
        </w:numPr>
        <w:spacing w:after="0" w:line="240" w:lineRule="auto"/>
        <w:jc w:val="both"/>
        <w:rPr>
          <w:rFonts w:cs="Arial"/>
        </w:rPr>
      </w:pPr>
      <w:proofErr w:type="spellStart"/>
      <w:r w:rsidRPr="00014586">
        <w:rPr>
          <w:rFonts w:cs="Arial"/>
          <w:b/>
          <w:bCs/>
        </w:rPr>
        <w:t>Bedol</w:t>
      </w:r>
      <w:proofErr w:type="spellEnd"/>
      <w:r w:rsidRPr="00014586">
        <w:rPr>
          <w:rFonts w:cs="Arial"/>
          <w:b/>
          <w:bCs/>
          <w:vertAlign w:val="superscript"/>
        </w:rPr>
        <w:t>®</w:t>
      </w:r>
      <w:r w:rsidRPr="00014586">
        <w:rPr>
          <w:rFonts w:cs="Arial"/>
          <w:b/>
          <w:bCs/>
        </w:rPr>
        <w:t> 2mg tablets</w:t>
      </w:r>
    </w:p>
    <w:p w14:paraId="43A2FD61" w14:textId="77777777" w:rsidR="00014586" w:rsidRPr="00014586" w:rsidRDefault="00014586" w:rsidP="00014586">
      <w:pPr>
        <w:numPr>
          <w:ilvl w:val="0"/>
          <w:numId w:val="42"/>
        </w:numPr>
        <w:spacing w:after="0" w:line="240" w:lineRule="auto"/>
        <w:jc w:val="both"/>
        <w:rPr>
          <w:rFonts w:cs="Arial"/>
        </w:rPr>
      </w:pPr>
      <w:proofErr w:type="spellStart"/>
      <w:r w:rsidRPr="00014586">
        <w:rPr>
          <w:rFonts w:cs="Arial"/>
          <w:b/>
          <w:bCs/>
        </w:rPr>
        <w:t>Climanor</w:t>
      </w:r>
      <w:proofErr w:type="spellEnd"/>
      <w:r w:rsidRPr="00014586">
        <w:rPr>
          <w:rFonts w:cs="Arial"/>
          <w:b/>
          <w:bCs/>
          <w:vertAlign w:val="superscript"/>
        </w:rPr>
        <w:t>®</w:t>
      </w:r>
      <w:r w:rsidRPr="00014586">
        <w:rPr>
          <w:rFonts w:cs="Arial"/>
          <w:b/>
          <w:bCs/>
        </w:rPr>
        <w:t> 5mg tablets</w:t>
      </w:r>
    </w:p>
    <w:p w14:paraId="5EDF3D51" w14:textId="77777777" w:rsidR="00014586" w:rsidRPr="00014586" w:rsidRDefault="00014586" w:rsidP="00014586">
      <w:pPr>
        <w:numPr>
          <w:ilvl w:val="0"/>
          <w:numId w:val="42"/>
        </w:numPr>
        <w:spacing w:after="0" w:line="240" w:lineRule="auto"/>
        <w:jc w:val="both"/>
        <w:rPr>
          <w:rFonts w:cs="Arial"/>
        </w:rPr>
      </w:pPr>
      <w:proofErr w:type="spellStart"/>
      <w:r w:rsidRPr="00014586">
        <w:rPr>
          <w:rFonts w:cs="Arial"/>
          <w:b/>
          <w:bCs/>
        </w:rPr>
        <w:t>Clinorette</w:t>
      </w:r>
      <w:proofErr w:type="spellEnd"/>
      <w:r w:rsidRPr="00014586">
        <w:rPr>
          <w:rFonts w:cs="Arial"/>
          <w:b/>
          <w:bCs/>
          <w:vertAlign w:val="superscript"/>
        </w:rPr>
        <w:t>®</w:t>
      </w:r>
      <w:r w:rsidRPr="00014586">
        <w:rPr>
          <w:rFonts w:cs="Arial"/>
          <w:b/>
          <w:bCs/>
        </w:rPr>
        <w:t> tablets</w:t>
      </w:r>
    </w:p>
    <w:p w14:paraId="3540266A" w14:textId="77777777" w:rsidR="00014586" w:rsidRPr="00014586" w:rsidRDefault="00014586" w:rsidP="00014586">
      <w:pPr>
        <w:spacing w:after="0" w:line="240" w:lineRule="auto"/>
        <w:jc w:val="both"/>
        <w:rPr>
          <w:rFonts w:cs="Arial"/>
        </w:rPr>
      </w:pPr>
    </w:p>
    <w:p w14:paraId="790E901D" w14:textId="77777777" w:rsidR="00014586" w:rsidRPr="00014586" w:rsidRDefault="00014586" w:rsidP="00014586">
      <w:pPr>
        <w:spacing w:after="0" w:line="240" w:lineRule="auto"/>
        <w:jc w:val="both"/>
        <w:rPr>
          <w:rFonts w:cs="Arial"/>
        </w:rPr>
      </w:pPr>
      <w:r w:rsidRPr="00014586">
        <w:rPr>
          <w:rFonts w:cs="Arial"/>
        </w:rPr>
        <w:t xml:space="preserve">As </w:t>
      </w:r>
      <w:proofErr w:type="spellStart"/>
      <w:r w:rsidRPr="00014586">
        <w:rPr>
          <w:rFonts w:cs="Arial"/>
        </w:rPr>
        <w:t>Climanor</w:t>
      </w:r>
      <w:proofErr w:type="spellEnd"/>
      <w:r w:rsidRPr="00014586">
        <w:rPr>
          <w:rFonts w:cs="Arial"/>
          <w:vertAlign w:val="superscript"/>
        </w:rPr>
        <w:t>®</w:t>
      </w:r>
      <w:r w:rsidRPr="00014586">
        <w:rPr>
          <w:rFonts w:cs="Arial"/>
        </w:rPr>
        <w:t> 5mg tablets is discontinued, the generic </w:t>
      </w:r>
      <w:r w:rsidRPr="00014586">
        <w:rPr>
          <w:rFonts w:cs="Arial"/>
          <w:b/>
          <w:bCs/>
        </w:rPr>
        <w:t>Medroxyprogesterone 5mg tablets</w:t>
      </w:r>
      <w:r w:rsidRPr="00014586">
        <w:rPr>
          <w:rFonts w:cs="Arial"/>
        </w:rPr>
        <w:t> is also deleted from the HRT PPC list as this product is no longer available as a licensed HRT medicine (note: the brand </w:t>
      </w:r>
      <w:r w:rsidRPr="00014586">
        <w:rPr>
          <w:rFonts w:cs="Arial"/>
          <w:b/>
          <w:bCs/>
        </w:rPr>
        <w:t>Provera</w:t>
      </w:r>
      <w:r w:rsidRPr="00014586">
        <w:rPr>
          <w:rFonts w:cs="Arial"/>
          <w:b/>
          <w:bCs/>
          <w:vertAlign w:val="superscript"/>
        </w:rPr>
        <w:t>® </w:t>
      </w:r>
      <w:r w:rsidRPr="00014586">
        <w:rPr>
          <w:rFonts w:cs="Arial"/>
          <w:b/>
          <w:bCs/>
        </w:rPr>
        <w:t>5mg</w:t>
      </w:r>
      <w:r w:rsidRPr="00014586">
        <w:rPr>
          <w:rFonts w:cs="Arial"/>
        </w:rPr>
        <w:t> tablets is NOT a licensed HRT medicine and therefore is not covered by the HRT PPC).</w:t>
      </w:r>
    </w:p>
    <w:p w14:paraId="3EBBA00C" w14:textId="77777777" w:rsidR="00014586" w:rsidRPr="00014586" w:rsidRDefault="00014586" w:rsidP="00014586">
      <w:pPr>
        <w:spacing w:after="0" w:line="240" w:lineRule="auto"/>
        <w:jc w:val="both"/>
        <w:rPr>
          <w:rFonts w:cs="Arial"/>
        </w:rPr>
      </w:pPr>
    </w:p>
    <w:p w14:paraId="3EF7BB69" w14:textId="77777777" w:rsidR="00014586" w:rsidRPr="00014586" w:rsidRDefault="00014586" w:rsidP="00014586">
      <w:pPr>
        <w:spacing w:after="0" w:line="240" w:lineRule="auto"/>
        <w:jc w:val="both"/>
        <w:rPr>
          <w:rFonts w:cs="Arial"/>
        </w:rPr>
      </w:pPr>
      <w:r w:rsidRPr="00014586">
        <w:rPr>
          <w:rFonts w:cs="Arial"/>
        </w:rPr>
        <w:t>Pharmacy staff were advised to check the NHSBSA website for</w:t>
      </w:r>
      <w:r w:rsidRPr="00014586">
        <w:rPr>
          <w:rFonts w:cs="Arial"/>
          <w:b/>
          <w:bCs/>
        </w:rPr>
        <w:t> </w:t>
      </w:r>
      <w:hyperlink r:id="rId27" w:history="1">
        <w:r w:rsidRPr="00014586">
          <w:rPr>
            <w:rFonts w:cs="Arial"/>
            <w:b/>
            <w:bCs/>
            <w:color w:val="FF6D3A"/>
            <w:u w:val="single"/>
          </w:rPr>
          <w:t>an up-to-date list of HRT medicines covered by the HRT PPC</w:t>
        </w:r>
      </w:hyperlink>
      <w:r w:rsidRPr="00014586">
        <w:rPr>
          <w:rFonts w:cs="Arial"/>
        </w:rPr>
        <w:t>. The list of HRT medicines covered by the HRT PPC will also be updated in Part XVI of the </w:t>
      </w:r>
      <w:hyperlink r:id="rId28" w:history="1">
        <w:r w:rsidRPr="00014586">
          <w:rPr>
            <w:rFonts w:cs="Arial"/>
            <w:b/>
            <w:bCs/>
            <w:color w:val="FF6D3A"/>
            <w:u w:val="single"/>
          </w:rPr>
          <w:t>August 2024 Drug Tariff</w:t>
        </w:r>
      </w:hyperlink>
      <w:r w:rsidRPr="00014586">
        <w:rPr>
          <w:rFonts w:cs="Arial"/>
        </w:rPr>
        <w:t xml:space="preserve">. </w:t>
      </w:r>
    </w:p>
    <w:p w14:paraId="40DD76D3" w14:textId="77777777" w:rsidR="00014586" w:rsidRPr="00014586" w:rsidRDefault="00014586" w:rsidP="00014586">
      <w:pPr>
        <w:spacing w:after="0" w:line="240" w:lineRule="auto"/>
        <w:jc w:val="both"/>
        <w:rPr>
          <w:rFonts w:cs="Arial"/>
        </w:rPr>
      </w:pPr>
    </w:p>
    <w:p w14:paraId="0B2441AA" w14:textId="77777777" w:rsidR="00014586" w:rsidRPr="00014586" w:rsidRDefault="00014586" w:rsidP="00014586">
      <w:pPr>
        <w:spacing w:after="0" w:line="240" w:lineRule="auto"/>
        <w:jc w:val="both"/>
        <w:rPr>
          <w:rFonts w:cs="Arial"/>
        </w:rPr>
      </w:pPr>
      <w:r w:rsidRPr="00014586">
        <w:rPr>
          <w:rFonts w:cs="Arial"/>
        </w:rPr>
        <w:t>Community Pharmacy England has updated its </w:t>
      </w:r>
      <w:hyperlink r:id="rId29" w:history="1">
        <w:r w:rsidRPr="00014586">
          <w:rPr>
            <w:rFonts w:cs="Arial"/>
            <w:b/>
            <w:bCs/>
            <w:color w:val="FF6D3A"/>
            <w:u w:val="single"/>
          </w:rPr>
          <w:t>HRT PPC medicines list</w:t>
        </w:r>
      </w:hyperlink>
      <w:r w:rsidRPr="00014586">
        <w:rPr>
          <w:rFonts w:cs="Arial"/>
        </w:rPr>
        <w:t xml:space="preserve"> to reflect the changes taking effect from August 2024. Please note: you may need to hard refresh (press </w:t>
      </w:r>
      <w:proofErr w:type="spellStart"/>
      <w:r w:rsidRPr="00014586">
        <w:rPr>
          <w:rFonts w:cs="Arial"/>
        </w:rPr>
        <w:t>Ctrl+R</w:t>
      </w:r>
      <w:proofErr w:type="spellEnd"/>
      <w:r w:rsidRPr="00014586">
        <w:rPr>
          <w:rFonts w:cs="Arial"/>
        </w:rPr>
        <w:t xml:space="preserve">) to refer to the most up-to-date version. </w:t>
      </w:r>
    </w:p>
    <w:p w14:paraId="08F7D567" w14:textId="77777777" w:rsidR="00014586" w:rsidRPr="00014586" w:rsidRDefault="00014586" w:rsidP="00014586">
      <w:pPr>
        <w:spacing w:after="0" w:line="240" w:lineRule="auto"/>
        <w:jc w:val="both"/>
        <w:rPr>
          <w:rFonts w:cs="Arial"/>
        </w:rPr>
      </w:pPr>
    </w:p>
    <w:p w14:paraId="26C27E33" w14:textId="77777777" w:rsidR="00014586" w:rsidRPr="00014586" w:rsidRDefault="00014586" w:rsidP="00014586">
      <w:pPr>
        <w:spacing w:after="0" w:line="240" w:lineRule="auto"/>
        <w:jc w:val="both"/>
        <w:rPr>
          <w:rFonts w:cs="Arial"/>
        </w:rPr>
      </w:pPr>
      <w:r w:rsidRPr="00014586">
        <w:rPr>
          <w:rFonts w:cs="Arial"/>
        </w:rPr>
        <w:lastRenderedPageBreak/>
        <w:t>The HRT medicines list has been compiled following consultation with the Medicines and Healthcare products Regulatory Agency (MHRA), NHSBSA and the NHS England Menopause Clinical Reference Group. The list will be updated as new HRT medicines licensed for the treatment of menopause become available in the UK or as existing HRT medicines are discontinued from the UK market. If a product that meets the criteria is missing from the HRT medicines list please contact </w:t>
      </w:r>
      <w:hyperlink r:id="rId30" w:history="1">
        <w:r w:rsidRPr="00014586">
          <w:rPr>
            <w:rFonts w:cs="Arial"/>
            <w:b/>
            <w:bCs/>
            <w:color w:val="FF6D3A"/>
            <w:u w:val="single"/>
          </w:rPr>
          <w:t>dhsc.publicenquiries@dhsc.gov.uk</w:t>
        </w:r>
      </w:hyperlink>
      <w:r w:rsidRPr="00014586">
        <w:rPr>
          <w:rFonts w:cs="Arial"/>
        </w:rPr>
        <w:t>.</w:t>
      </w:r>
    </w:p>
    <w:p w14:paraId="0E7043B2" w14:textId="77777777" w:rsidR="00014586" w:rsidRPr="00014586" w:rsidRDefault="00014586" w:rsidP="00014586">
      <w:pPr>
        <w:spacing w:after="0" w:line="240" w:lineRule="auto"/>
        <w:jc w:val="both"/>
        <w:rPr>
          <w:rFonts w:cs="Arial"/>
        </w:rPr>
      </w:pPr>
    </w:p>
    <w:p w14:paraId="03E1BCFD" w14:textId="77777777" w:rsidR="00014586" w:rsidRPr="00014586" w:rsidRDefault="00014586" w:rsidP="00014586">
      <w:pPr>
        <w:spacing w:after="0" w:line="240" w:lineRule="auto"/>
        <w:jc w:val="both"/>
        <w:rPr>
          <w:rFonts w:cs="Arial"/>
        </w:rPr>
      </w:pPr>
      <w:r w:rsidRPr="00014586">
        <w:rPr>
          <w:rFonts w:cs="Arial"/>
        </w:rPr>
        <w:t>For further information on HRT PPCs please refer to CPE’s </w:t>
      </w:r>
      <w:hyperlink r:id="rId31" w:history="1">
        <w:r w:rsidRPr="00014586">
          <w:rPr>
            <w:rFonts w:cs="Arial"/>
            <w:b/>
            <w:bCs/>
            <w:color w:val="FF6D3A"/>
            <w:u w:val="single"/>
          </w:rPr>
          <w:t>HRT PPC</w:t>
        </w:r>
      </w:hyperlink>
      <w:r w:rsidRPr="00014586">
        <w:rPr>
          <w:rFonts w:cs="Arial"/>
        </w:rPr>
        <w:t> hub page.</w:t>
      </w:r>
    </w:p>
    <w:p w14:paraId="061BE7AB" w14:textId="77777777" w:rsidR="00014586" w:rsidRPr="00014586" w:rsidRDefault="00014586" w:rsidP="00014586">
      <w:pPr>
        <w:spacing w:after="0" w:line="240" w:lineRule="auto"/>
        <w:jc w:val="both"/>
        <w:rPr>
          <w:rFonts w:cs="Arial"/>
        </w:rPr>
      </w:pPr>
    </w:p>
    <w:p w14:paraId="77932F9C" w14:textId="77777777" w:rsidR="00014586" w:rsidRPr="00014586" w:rsidRDefault="00014586" w:rsidP="00014586">
      <w:pPr>
        <w:spacing w:after="0" w:line="240" w:lineRule="auto"/>
        <w:jc w:val="both"/>
        <w:rPr>
          <w:rFonts w:cs="Arial"/>
        </w:rPr>
      </w:pPr>
    </w:p>
    <w:p w14:paraId="64965F1E" w14:textId="77777777" w:rsidR="00014586" w:rsidRPr="00014586" w:rsidRDefault="00014586" w:rsidP="00014586">
      <w:pPr>
        <w:spacing w:after="0" w:line="240" w:lineRule="auto"/>
        <w:jc w:val="both"/>
        <w:rPr>
          <w:rFonts w:cs="Arial"/>
        </w:rPr>
      </w:pPr>
    </w:p>
    <w:p w14:paraId="77CBEE04" w14:textId="77777777" w:rsidR="00014586" w:rsidRPr="00014586" w:rsidRDefault="00014586" w:rsidP="00014586">
      <w:pPr>
        <w:spacing w:after="0" w:line="240" w:lineRule="auto"/>
        <w:jc w:val="both"/>
        <w:rPr>
          <w:rFonts w:cs="Arial"/>
        </w:rPr>
      </w:pPr>
    </w:p>
    <w:p w14:paraId="657713C6" w14:textId="77777777" w:rsidR="00014586" w:rsidRPr="00014586" w:rsidRDefault="00014586" w:rsidP="00014586">
      <w:pPr>
        <w:spacing w:after="0" w:line="240" w:lineRule="auto"/>
        <w:jc w:val="both"/>
        <w:rPr>
          <w:rFonts w:cs="Arial"/>
        </w:rPr>
      </w:pPr>
    </w:p>
    <w:p w14:paraId="243E8ABE" w14:textId="77777777" w:rsidR="00014586" w:rsidRPr="00014586" w:rsidRDefault="00014586" w:rsidP="00014586">
      <w:pPr>
        <w:numPr>
          <w:ilvl w:val="0"/>
          <w:numId w:val="40"/>
        </w:numPr>
        <w:spacing w:after="0" w:line="240" w:lineRule="auto"/>
        <w:contextualSpacing/>
        <w:rPr>
          <w:rFonts w:ascii="Mokoko Medium" w:hAnsi="Mokoko Medium" w:cs="Calibri"/>
          <w:b/>
          <w:bCs/>
          <w:color w:val="0F6B61"/>
          <w:sz w:val="28"/>
          <w:szCs w:val="28"/>
          <w:lang w:bidi="en-US"/>
        </w:rPr>
      </w:pPr>
      <w:r w:rsidRPr="00014586">
        <w:rPr>
          <w:rFonts w:ascii="Mokoko Medium" w:hAnsi="Mokoko Medium" w:cs="Calibri"/>
          <w:b/>
          <w:bCs/>
          <w:color w:val="0F6B61"/>
          <w:sz w:val="28"/>
          <w:szCs w:val="28"/>
          <w:lang w:bidi="en-US"/>
        </w:rPr>
        <w:t>Regulatory updates</w:t>
      </w:r>
    </w:p>
    <w:p w14:paraId="0E5D5F83" w14:textId="77777777" w:rsidR="00014586" w:rsidRPr="00014586" w:rsidRDefault="00014586" w:rsidP="00014586">
      <w:pPr>
        <w:widowControl w:val="0"/>
        <w:spacing w:after="120" w:line="240" w:lineRule="auto"/>
        <w:jc w:val="both"/>
        <w:rPr>
          <w:rFonts w:ascii="Mokoko Medium" w:hAnsi="Mokoko Medium" w:cs="Mokoko Medium"/>
          <w:color w:val="106B62"/>
          <w:sz w:val="24"/>
          <w:szCs w:val="24"/>
        </w:rPr>
      </w:pPr>
    </w:p>
    <w:p w14:paraId="2F25D8D1"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Regulations restricting the sale and supply of gonadotrophin-releasing hormone analogues</w:t>
      </w:r>
    </w:p>
    <w:p w14:paraId="59FB948E" w14:textId="77777777" w:rsidR="00014586" w:rsidRPr="00014586" w:rsidRDefault="00014586" w:rsidP="00014586">
      <w:pPr>
        <w:spacing w:after="0" w:line="240" w:lineRule="auto"/>
        <w:rPr>
          <w:rFonts w:cs="Arial"/>
        </w:rPr>
      </w:pPr>
    </w:p>
    <w:p w14:paraId="237EE221" w14:textId="77777777" w:rsidR="00014586" w:rsidRPr="00014586" w:rsidRDefault="00014586" w:rsidP="00014586">
      <w:pPr>
        <w:spacing w:after="0" w:line="240" w:lineRule="auto"/>
        <w:jc w:val="both"/>
        <w:rPr>
          <w:rFonts w:cs="Arial"/>
        </w:rPr>
      </w:pPr>
      <w:r w:rsidRPr="00014586">
        <w:rPr>
          <w:rFonts w:cs="Arial"/>
        </w:rPr>
        <w:t>On 29 May 2024, </w:t>
      </w:r>
      <w:hyperlink r:id="rId32">
        <w:r w:rsidRPr="00014586">
          <w:rPr>
            <w:rFonts w:cs="Arial"/>
            <w:color w:val="FF6D3A"/>
            <w:u w:val="single"/>
          </w:rPr>
          <w:t>regulations</w:t>
        </w:r>
      </w:hyperlink>
      <w:r w:rsidRPr="00014586">
        <w:rPr>
          <w:rFonts w:cs="Arial"/>
        </w:rPr>
        <w:t xml:space="preserve"> came into force to restrict the prescribing and supply of puberty suppressing hormones / gonadotrophin releasing hormone (GnRH) analogues to children and young people under 18 for the purposes of gender dysphoria / gender incongruence.</w:t>
      </w:r>
    </w:p>
    <w:p w14:paraId="55B5DDF5" w14:textId="77777777" w:rsidR="00014586" w:rsidRPr="00014586" w:rsidRDefault="00014586" w:rsidP="00014586">
      <w:pPr>
        <w:spacing w:after="0" w:line="240" w:lineRule="auto"/>
        <w:jc w:val="both"/>
        <w:rPr>
          <w:rFonts w:cs="Arial"/>
        </w:rPr>
      </w:pPr>
    </w:p>
    <w:p w14:paraId="3D10F544" w14:textId="77777777" w:rsidR="00014586" w:rsidRPr="00014586" w:rsidRDefault="00014586" w:rsidP="00014586">
      <w:pPr>
        <w:spacing w:after="0" w:line="240" w:lineRule="auto"/>
        <w:jc w:val="both"/>
        <w:rPr>
          <w:rFonts w:cs="Arial"/>
        </w:rPr>
      </w:pPr>
      <w:r w:rsidRPr="00014586">
        <w:rPr>
          <w:rFonts w:cs="Arial"/>
        </w:rPr>
        <w:t>During the period of the emergency ban (extended to 26 November 2024), no new patients under 18 are allowed to begin use of these medicines for the purposes of puberty suppression in those experiencing gender dysphoria/incongruence, outside of designated specialist NHS services. The Secretary of State has expressed the intention to make the ban permanent, but can only do this by following a procedure set out in the Medicines Act 1968, including a formal consultation. </w:t>
      </w:r>
    </w:p>
    <w:p w14:paraId="4E9E15CF" w14:textId="77777777" w:rsidR="00014586" w:rsidRPr="00014586" w:rsidRDefault="00014586" w:rsidP="00014586">
      <w:pPr>
        <w:spacing w:after="0" w:line="240" w:lineRule="auto"/>
        <w:jc w:val="both"/>
        <w:rPr>
          <w:rFonts w:cs="Arial"/>
        </w:rPr>
      </w:pPr>
    </w:p>
    <w:p w14:paraId="21B77374" w14:textId="77777777" w:rsidR="00014586" w:rsidRPr="00014586" w:rsidRDefault="00014586" w:rsidP="00014586">
      <w:pPr>
        <w:spacing w:after="0" w:line="240" w:lineRule="auto"/>
        <w:jc w:val="both"/>
        <w:rPr>
          <w:rFonts w:cs="Arial"/>
        </w:rPr>
      </w:pPr>
      <w:r w:rsidRPr="00014586">
        <w:rPr>
          <w:rFonts w:cs="Arial"/>
        </w:rPr>
        <w:t>The government also extended the order to cover Northern Ireland, following an agreement from the Northern Ireland Executive that came into effect from 27 August 2024.</w:t>
      </w:r>
    </w:p>
    <w:p w14:paraId="15D4E709" w14:textId="77777777" w:rsidR="00014586" w:rsidRPr="00014586" w:rsidRDefault="00014586" w:rsidP="00014586">
      <w:pPr>
        <w:spacing w:after="0" w:line="240" w:lineRule="auto"/>
        <w:jc w:val="both"/>
        <w:rPr>
          <w:rFonts w:cs="Arial"/>
        </w:rPr>
      </w:pPr>
    </w:p>
    <w:p w14:paraId="23AFF919" w14:textId="77777777" w:rsidR="00014586" w:rsidRPr="00014586" w:rsidRDefault="00014586" w:rsidP="00014586">
      <w:pPr>
        <w:spacing w:after="0" w:line="240" w:lineRule="auto"/>
        <w:jc w:val="both"/>
        <w:rPr>
          <w:rFonts w:cs="Arial"/>
        </w:rPr>
      </w:pPr>
      <w:r w:rsidRPr="00014586">
        <w:rPr>
          <w:rFonts w:cs="Arial"/>
        </w:rPr>
        <w:t>Children and young people under 18 already established on these medicines for these purposes can continue to receive these medicines from a UK-registered prescriber, but generally the prescriptions must be endorsed ‘SLS’ by the prescriber.</w:t>
      </w:r>
    </w:p>
    <w:p w14:paraId="30F3E9BB" w14:textId="77777777" w:rsidR="00014586" w:rsidRPr="00014586" w:rsidRDefault="00014586" w:rsidP="00014586">
      <w:pPr>
        <w:spacing w:after="0" w:line="240" w:lineRule="auto"/>
        <w:jc w:val="both"/>
        <w:rPr>
          <w:rFonts w:cs="Arial"/>
        </w:rPr>
      </w:pPr>
    </w:p>
    <w:p w14:paraId="185A86E0" w14:textId="77777777" w:rsidR="00014586" w:rsidRPr="00014586" w:rsidRDefault="00014586" w:rsidP="00014586">
      <w:pPr>
        <w:spacing w:after="0" w:line="240" w:lineRule="auto"/>
        <w:jc w:val="both"/>
        <w:rPr>
          <w:rFonts w:cs="Arial"/>
        </w:rPr>
      </w:pPr>
      <w:r w:rsidRPr="00014586">
        <w:rPr>
          <w:rFonts w:cs="Arial"/>
        </w:rPr>
        <w:t>Children and young people under 18 already established on these medicines for these purposes </w:t>
      </w:r>
      <w:r w:rsidRPr="00014586">
        <w:rPr>
          <w:rFonts w:cs="Arial"/>
          <w:b/>
          <w:bCs/>
        </w:rPr>
        <w:t>could not</w:t>
      </w:r>
      <w:r w:rsidRPr="00014586">
        <w:rPr>
          <w:rFonts w:cs="Arial"/>
        </w:rPr>
        <w:t> access these medicines using a prescription issued after 3 June 2024 by an EEA-or Swiss-registered prescriber.</w:t>
      </w:r>
    </w:p>
    <w:p w14:paraId="63F4EDFB" w14:textId="77777777" w:rsidR="00014586" w:rsidRPr="00014586" w:rsidRDefault="00014586" w:rsidP="00014586">
      <w:pPr>
        <w:spacing w:after="0" w:line="240" w:lineRule="auto"/>
        <w:jc w:val="both"/>
        <w:rPr>
          <w:rFonts w:cs="Arial"/>
        </w:rPr>
      </w:pPr>
    </w:p>
    <w:p w14:paraId="465A8F46" w14:textId="77777777" w:rsidR="00014586" w:rsidRPr="00014586" w:rsidRDefault="00014586" w:rsidP="00014586">
      <w:pPr>
        <w:spacing w:after="0" w:line="240" w:lineRule="auto"/>
        <w:jc w:val="both"/>
        <w:rPr>
          <w:rFonts w:cs="Arial"/>
        </w:rPr>
      </w:pPr>
      <w:r w:rsidRPr="00014586">
        <w:rPr>
          <w:rFonts w:cs="Arial"/>
        </w:rPr>
        <w:t>Further information and FAQs can be found on our </w:t>
      </w:r>
      <w:hyperlink r:id="rId33" w:history="1">
        <w:r w:rsidRPr="00014586">
          <w:rPr>
            <w:rFonts w:cs="Arial"/>
            <w:b/>
            <w:bCs/>
            <w:color w:val="FF6D3A"/>
            <w:u w:val="single"/>
          </w:rPr>
          <w:t>Gonadotrophin Releasing Hormone (GnRH) Prescription Regulations</w:t>
        </w:r>
      </w:hyperlink>
      <w:r w:rsidRPr="00014586">
        <w:rPr>
          <w:rFonts w:cs="Arial"/>
        </w:rPr>
        <w:t> webpage.</w:t>
      </w:r>
    </w:p>
    <w:p w14:paraId="1B374926" w14:textId="77777777" w:rsidR="00014586" w:rsidRPr="00014586" w:rsidRDefault="00014586" w:rsidP="00014586">
      <w:pPr>
        <w:spacing w:after="0" w:line="240" w:lineRule="auto"/>
        <w:rPr>
          <w:rFonts w:cs="Arial"/>
        </w:rPr>
      </w:pPr>
    </w:p>
    <w:p w14:paraId="32FDECAE" w14:textId="77777777" w:rsidR="00014586" w:rsidRPr="00014586" w:rsidRDefault="00014586" w:rsidP="00014586">
      <w:pPr>
        <w:spacing w:after="0" w:line="240" w:lineRule="auto"/>
        <w:rPr>
          <w:rFonts w:cs="Arial"/>
        </w:rPr>
      </w:pPr>
    </w:p>
    <w:p w14:paraId="526D99B0" w14:textId="77777777" w:rsidR="00014586" w:rsidRPr="00014586" w:rsidRDefault="00014586" w:rsidP="00014586">
      <w:pPr>
        <w:spacing w:after="0" w:line="240" w:lineRule="auto"/>
        <w:rPr>
          <w:rFonts w:cs="Arial"/>
        </w:rPr>
      </w:pPr>
    </w:p>
    <w:p w14:paraId="51ADE3E8" w14:textId="77777777" w:rsidR="00014586" w:rsidRPr="00014586" w:rsidRDefault="00014586" w:rsidP="00014586">
      <w:pPr>
        <w:spacing w:after="0" w:line="240" w:lineRule="auto"/>
        <w:rPr>
          <w:rFonts w:cs="Arial"/>
        </w:rPr>
      </w:pPr>
    </w:p>
    <w:p w14:paraId="170D157F" w14:textId="77777777" w:rsidR="00014586" w:rsidRPr="00014586" w:rsidRDefault="00014586" w:rsidP="00014586">
      <w:pPr>
        <w:spacing w:after="0" w:line="240" w:lineRule="auto"/>
        <w:rPr>
          <w:rFonts w:cs="Arial"/>
        </w:rPr>
      </w:pPr>
    </w:p>
    <w:p w14:paraId="6BFE7749" w14:textId="77777777" w:rsidR="00014586" w:rsidRPr="00014586" w:rsidRDefault="00014586" w:rsidP="00014586">
      <w:pPr>
        <w:spacing w:after="0" w:line="240" w:lineRule="auto"/>
        <w:rPr>
          <w:rFonts w:cs="Arial"/>
        </w:rPr>
      </w:pPr>
    </w:p>
    <w:p w14:paraId="1C3316AB" w14:textId="77777777" w:rsidR="00014586" w:rsidRPr="00014586" w:rsidRDefault="00014586" w:rsidP="00014586">
      <w:pPr>
        <w:spacing w:after="0" w:line="240" w:lineRule="auto"/>
        <w:rPr>
          <w:rFonts w:cs="Arial"/>
        </w:rPr>
      </w:pPr>
    </w:p>
    <w:p w14:paraId="6EF96E5E" w14:textId="77777777" w:rsidR="00014586" w:rsidRPr="00014586" w:rsidRDefault="00014586" w:rsidP="00014586">
      <w:pPr>
        <w:spacing w:after="0" w:line="240" w:lineRule="auto"/>
        <w:rPr>
          <w:rFonts w:cs="Arial"/>
        </w:rPr>
      </w:pPr>
    </w:p>
    <w:p w14:paraId="720BFA97" w14:textId="77777777" w:rsidR="00014586" w:rsidRPr="00014586" w:rsidRDefault="00014586" w:rsidP="00014586">
      <w:pPr>
        <w:spacing w:after="0" w:line="240" w:lineRule="auto"/>
        <w:rPr>
          <w:rFonts w:cs="Arial"/>
        </w:rPr>
      </w:pPr>
    </w:p>
    <w:p w14:paraId="5099692B" w14:textId="77777777" w:rsidR="00014586" w:rsidRPr="00014586" w:rsidRDefault="00014586" w:rsidP="00014586">
      <w:pPr>
        <w:spacing w:after="0" w:line="240" w:lineRule="auto"/>
        <w:rPr>
          <w:rFonts w:cs="Arial"/>
        </w:rPr>
      </w:pPr>
    </w:p>
    <w:p w14:paraId="28646945" w14:textId="77777777" w:rsidR="00014586" w:rsidRPr="00014586" w:rsidRDefault="00014586" w:rsidP="00014586">
      <w:pPr>
        <w:spacing w:after="0" w:line="240" w:lineRule="auto"/>
        <w:rPr>
          <w:rFonts w:cs="Arial"/>
        </w:rPr>
      </w:pPr>
    </w:p>
    <w:p w14:paraId="2F273CF5" w14:textId="77777777" w:rsidR="00014586" w:rsidRPr="00014586" w:rsidRDefault="00014586" w:rsidP="00014586">
      <w:pPr>
        <w:spacing w:after="0" w:line="240" w:lineRule="auto"/>
        <w:rPr>
          <w:rFonts w:cs="Arial"/>
        </w:rPr>
      </w:pPr>
    </w:p>
    <w:p w14:paraId="0F5A4206" w14:textId="77777777" w:rsidR="00014586" w:rsidRPr="00014586" w:rsidRDefault="00014586" w:rsidP="00014586">
      <w:pPr>
        <w:spacing w:after="0" w:line="240" w:lineRule="auto"/>
        <w:jc w:val="both"/>
        <w:rPr>
          <w:rFonts w:cs="Arial"/>
        </w:rPr>
      </w:pPr>
    </w:p>
    <w:p w14:paraId="14A38A71" w14:textId="77777777" w:rsidR="00014586" w:rsidRPr="00014586" w:rsidRDefault="00014586" w:rsidP="00014586">
      <w:pPr>
        <w:numPr>
          <w:ilvl w:val="0"/>
          <w:numId w:val="40"/>
        </w:numPr>
        <w:spacing w:after="0" w:line="240" w:lineRule="auto"/>
        <w:contextualSpacing/>
        <w:rPr>
          <w:rFonts w:ascii="Mokoko Medium" w:hAnsi="Mokoko Medium" w:cs="Calibri"/>
          <w:b/>
          <w:bCs/>
          <w:color w:val="0F6B61"/>
          <w:sz w:val="28"/>
          <w:szCs w:val="28"/>
          <w:lang w:bidi="en-US"/>
        </w:rPr>
      </w:pPr>
      <w:r w:rsidRPr="00014586">
        <w:rPr>
          <w:rFonts w:ascii="Mokoko Medium" w:hAnsi="Mokoko Medium" w:cs="Calibri"/>
          <w:b/>
          <w:bCs/>
          <w:color w:val="0F6B61"/>
          <w:sz w:val="28"/>
          <w:szCs w:val="28"/>
          <w:lang w:bidi="en-US"/>
        </w:rPr>
        <w:t>Supply updates</w:t>
      </w:r>
    </w:p>
    <w:p w14:paraId="6102D59C" w14:textId="77777777" w:rsidR="00014586" w:rsidRPr="00014586" w:rsidRDefault="00014586" w:rsidP="00014586">
      <w:pPr>
        <w:spacing w:after="0" w:line="240" w:lineRule="auto"/>
        <w:jc w:val="both"/>
        <w:rPr>
          <w:rFonts w:cs="Arial"/>
        </w:rPr>
      </w:pPr>
    </w:p>
    <w:p w14:paraId="44C9A33B" w14:textId="77777777" w:rsidR="00014586" w:rsidRPr="00014586" w:rsidRDefault="00014586" w:rsidP="00014586">
      <w:pPr>
        <w:widowControl w:val="0"/>
        <w:spacing w:after="120" w:line="240" w:lineRule="auto"/>
        <w:jc w:val="both"/>
        <w:rPr>
          <w:rFonts w:cs="Arial"/>
          <w:color w:val="000000"/>
        </w:rPr>
      </w:pPr>
      <w:r w:rsidRPr="00014586">
        <w:rPr>
          <w:rFonts w:ascii="Mokoko Medium" w:hAnsi="Mokoko Medium" w:cs="Mokoko Medium"/>
          <w:color w:val="106B62"/>
          <w:sz w:val="24"/>
          <w:szCs w:val="24"/>
        </w:rPr>
        <w:t xml:space="preserve">Shelf-life extension of </w:t>
      </w:r>
      <w:proofErr w:type="spellStart"/>
      <w:r w:rsidRPr="00014586">
        <w:rPr>
          <w:rFonts w:ascii="Mokoko Medium" w:hAnsi="Mokoko Medium" w:cs="Mokoko Medium"/>
          <w:color w:val="106B62"/>
          <w:sz w:val="24"/>
          <w:szCs w:val="24"/>
        </w:rPr>
        <w:t>Lagevrio</w:t>
      </w:r>
      <w:proofErr w:type="spellEnd"/>
      <w:r w:rsidRPr="00014586">
        <w:rPr>
          <w:rFonts w:ascii="Mokoko Medium" w:hAnsi="Mokoko Medium" w:cs="Mokoko Medium"/>
          <w:color w:val="106B62"/>
          <w:sz w:val="24"/>
          <w:szCs w:val="24"/>
        </w:rPr>
        <w:t>® (</w:t>
      </w:r>
      <w:proofErr w:type="spellStart"/>
      <w:r w:rsidRPr="00014586">
        <w:rPr>
          <w:rFonts w:ascii="Mokoko Medium" w:hAnsi="Mokoko Medium" w:cs="Mokoko Medium"/>
          <w:color w:val="106B62"/>
          <w:sz w:val="24"/>
          <w:szCs w:val="24"/>
        </w:rPr>
        <w:t>molnupiravir</w:t>
      </w:r>
      <w:proofErr w:type="spellEnd"/>
      <w:r w:rsidRPr="00014586">
        <w:rPr>
          <w:rFonts w:ascii="Mokoko Medium" w:hAnsi="Mokoko Medium" w:cs="Mokoko Medium"/>
          <w:color w:val="106B62"/>
          <w:sz w:val="24"/>
          <w:szCs w:val="24"/>
        </w:rPr>
        <w:t xml:space="preserve">) 200 mg hard capsules </w:t>
      </w:r>
    </w:p>
    <w:p w14:paraId="0687D4F2" w14:textId="77777777" w:rsidR="00014586" w:rsidRPr="00014586" w:rsidRDefault="00014586" w:rsidP="00014586">
      <w:pPr>
        <w:spacing w:after="0" w:line="240" w:lineRule="auto"/>
        <w:jc w:val="both"/>
        <w:rPr>
          <w:rFonts w:cs="Arial"/>
        </w:rPr>
      </w:pPr>
    </w:p>
    <w:p w14:paraId="2400F878" w14:textId="77777777" w:rsidR="00014586" w:rsidRPr="00014586" w:rsidRDefault="00014586" w:rsidP="00014586">
      <w:pPr>
        <w:spacing w:after="0" w:line="240" w:lineRule="auto"/>
        <w:jc w:val="both"/>
        <w:rPr>
          <w:rFonts w:cs="Arial"/>
        </w:rPr>
      </w:pPr>
      <w:r w:rsidRPr="00014586">
        <w:rPr>
          <w:rFonts w:cs="Arial"/>
        </w:rPr>
        <w:t xml:space="preserve">MSD UK in agreement with the Medicines and Healthcare product Regulatory Agency (MHRA) announced an extension to the shelf-life of certain batches of </w:t>
      </w:r>
      <w:proofErr w:type="spellStart"/>
      <w:r w:rsidRPr="00014586">
        <w:rPr>
          <w:rFonts w:cs="Arial"/>
        </w:rPr>
        <w:t>Lagevrio</w:t>
      </w:r>
      <w:proofErr w:type="spellEnd"/>
      <w:r w:rsidRPr="00014586">
        <w:rPr>
          <w:rFonts w:cs="Arial"/>
        </w:rPr>
        <w:t>® (</w:t>
      </w:r>
      <w:proofErr w:type="spellStart"/>
      <w:r w:rsidRPr="00014586">
        <w:rPr>
          <w:rFonts w:cs="Arial"/>
        </w:rPr>
        <w:t>molnupiravir</w:t>
      </w:r>
      <w:proofErr w:type="spellEnd"/>
      <w:r w:rsidRPr="00014586">
        <w:rPr>
          <w:rFonts w:cs="Arial"/>
        </w:rPr>
        <w:t xml:space="preserve">) 200 mg hard capsules beyond the labelled expiry date by 6, 12 or 18 months. This extension was based on supportive stability data for </w:t>
      </w:r>
      <w:proofErr w:type="spellStart"/>
      <w:r w:rsidRPr="00014586">
        <w:rPr>
          <w:rFonts w:cs="Arial"/>
        </w:rPr>
        <w:t>Lagevrio</w:t>
      </w:r>
      <w:proofErr w:type="spellEnd"/>
      <w:r w:rsidRPr="00014586">
        <w:rPr>
          <w:rFonts w:cs="Arial"/>
        </w:rPr>
        <w:t>® which was approved by the MHRA.</w:t>
      </w:r>
    </w:p>
    <w:p w14:paraId="5448E20B" w14:textId="77777777" w:rsidR="00014586" w:rsidRPr="00014586" w:rsidRDefault="00014586" w:rsidP="00014586">
      <w:pPr>
        <w:spacing w:after="0" w:line="240" w:lineRule="auto"/>
        <w:jc w:val="both"/>
        <w:rPr>
          <w:rFonts w:cs="Arial"/>
        </w:rPr>
      </w:pPr>
    </w:p>
    <w:p w14:paraId="0B14A0A8" w14:textId="77777777" w:rsidR="00014586" w:rsidRPr="00014586" w:rsidRDefault="00014586" w:rsidP="00014586">
      <w:pPr>
        <w:spacing w:after="0" w:line="240" w:lineRule="auto"/>
        <w:jc w:val="both"/>
        <w:rPr>
          <w:rFonts w:cs="Arial"/>
        </w:rPr>
      </w:pPr>
      <w:r w:rsidRPr="00014586">
        <w:rPr>
          <w:rFonts w:cs="Arial"/>
        </w:rPr>
        <w:t xml:space="preserve">Patients can continue to use the affected batches safely until their extended use by dates listed below. The expiry date extension does not apply to batches of </w:t>
      </w:r>
      <w:proofErr w:type="spellStart"/>
      <w:r w:rsidRPr="00014586">
        <w:rPr>
          <w:rFonts w:cs="Arial"/>
        </w:rPr>
        <w:t>Lagevrio</w:t>
      </w:r>
      <w:proofErr w:type="spellEnd"/>
      <w:r w:rsidRPr="00014586">
        <w:rPr>
          <w:rFonts w:cs="Arial"/>
        </w:rPr>
        <w:t>® not listed in the table below.</w:t>
      </w:r>
    </w:p>
    <w:p w14:paraId="31640CA6" w14:textId="77777777" w:rsidR="00014586" w:rsidRPr="00014586" w:rsidRDefault="00014586" w:rsidP="00014586">
      <w:pPr>
        <w:spacing w:after="0" w:line="240" w:lineRule="auto"/>
        <w:jc w:val="both"/>
        <w:rPr>
          <w:rFonts w:cs="Arial"/>
        </w:rPr>
      </w:pPr>
    </w:p>
    <w:tbl>
      <w:tblPr>
        <w:tblW w:w="10030" w:type="dxa"/>
        <w:tblCellMar>
          <w:top w:w="15" w:type="dxa"/>
          <w:left w:w="15" w:type="dxa"/>
          <w:bottom w:w="15" w:type="dxa"/>
          <w:right w:w="15" w:type="dxa"/>
        </w:tblCellMar>
        <w:tblLook w:val="04A0" w:firstRow="1" w:lastRow="0" w:firstColumn="1" w:lastColumn="0" w:noHBand="0" w:noVBand="1"/>
      </w:tblPr>
      <w:tblGrid>
        <w:gridCol w:w="5013"/>
        <w:gridCol w:w="2480"/>
        <w:gridCol w:w="2537"/>
      </w:tblGrid>
      <w:tr w:rsidR="00014586" w:rsidRPr="00014586" w14:paraId="6235509B" w14:textId="77777777" w:rsidTr="00DE4951">
        <w:trPr>
          <w:trHeight w:val="720"/>
          <w:tblHeader/>
        </w:trPr>
        <w:tc>
          <w:tcPr>
            <w:tcW w:w="5006"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6645F7F2" w14:textId="77777777" w:rsidR="00014586" w:rsidRPr="00014586" w:rsidRDefault="00014586" w:rsidP="00014586">
            <w:pPr>
              <w:spacing w:after="0" w:line="240" w:lineRule="auto"/>
              <w:rPr>
                <w:rFonts w:cs="Arial"/>
              </w:rPr>
            </w:pPr>
            <w:r w:rsidRPr="00014586">
              <w:rPr>
                <w:rFonts w:cs="Arial"/>
                <w:b/>
                <w:bCs/>
              </w:rPr>
              <w:t>Batch number</w:t>
            </w:r>
          </w:p>
        </w:tc>
        <w:tc>
          <w:tcPr>
            <w:tcW w:w="2476"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2545EF3C" w14:textId="77777777" w:rsidR="00014586" w:rsidRPr="00014586" w:rsidRDefault="00014586" w:rsidP="00014586">
            <w:pPr>
              <w:spacing w:after="0" w:line="240" w:lineRule="auto"/>
              <w:rPr>
                <w:rFonts w:cs="Arial"/>
              </w:rPr>
            </w:pPr>
            <w:r w:rsidRPr="00014586">
              <w:rPr>
                <w:rFonts w:cs="Arial"/>
                <w:b/>
                <w:bCs/>
              </w:rPr>
              <w:t>Labelled Expiry Date</w:t>
            </w:r>
            <w:r w:rsidRPr="00014586">
              <w:rPr>
                <w:rFonts w:cs="Arial"/>
              </w:rPr>
              <w:br/>
            </w:r>
            <w:r w:rsidRPr="00014586">
              <w:rPr>
                <w:rFonts w:cs="Arial"/>
                <w:b/>
                <w:bCs/>
              </w:rPr>
              <w:t>(end of the month)</w:t>
            </w:r>
          </w:p>
        </w:tc>
        <w:tc>
          <w:tcPr>
            <w:tcW w:w="2533"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06F78EFE" w14:textId="77777777" w:rsidR="00014586" w:rsidRPr="00014586" w:rsidRDefault="00014586" w:rsidP="00014586">
            <w:pPr>
              <w:spacing w:after="0" w:line="240" w:lineRule="auto"/>
              <w:rPr>
                <w:rFonts w:cs="Arial"/>
              </w:rPr>
            </w:pPr>
            <w:r w:rsidRPr="00014586">
              <w:rPr>
                <w:rFonts w:cs="Arial"/>
                <w:b/>
                <w:bCs/>
              </w:rPr>
              <w:t>Extended Use by Date</w:t>
            </w:r>
            <w:r w:rsidRPr="00014586">
              <w:rPr>
                <w:rFonts w:cs="Arial"/>
              </w:rPr>
              <w:br/>
            </w:r>
            <w:r w:rsidRPr="00014586">
              <w:rPr>
                <w:rFonts w:cs="Arial"/>
                <w:b/>
                <w:bCs/>
              </w:rPr>
              <w:t>(end of the month)</w:t>
            </w:r>
          </w:p>
        </w:tc>
      </w:tr>
      <w:tr w:rsidR="00014586" w:rsidRPr="00014586" w14:paraId="34583195" w14:textId="77777777" w:rsidTr="00DE4951">
        <w:trPr>
          <w:trHeight w:val="360"/>
        </w:trPr>
        <w:tc>
          <w:tcPr>
            <w:tcW w:w="5006"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2623C33" w14:textId="77777777" w:rsidR="00014586" w:rsidRPr="00014586" w:rsidRDefault="00014586" w:rsidP="00014586">
            <w:pPr>
              <w:spacing w:after="0" w:line="240" w:lineRule="auto"/>
              <w:rPr>
                <w:rFonts w:cs="Arial"/>
              </w:rPr>
            </w:pPr>
            <w:r w:rsidRPr="00014586">
              <w:rPr>
                <w:rFonts w:cs="Arial"/>
              </w:rPr>
              <w:t>U035832, U035834, U035826, U035830, U035829, U035827</w:t>
            </w:r>
          </w:p>
        </w:tc>
        <w:tc>
          <w:tcPr>
            <w:tcW w:w="2476"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DAC4DF6" w14:textId="77777777" w:rsidR="00014586" w:rsidRPr="00014586" w:rsidRDefault="00014586" w:rsidP="00014586">
            <w:pPr>
              <w:spacing w:after="0" w:line="240" w:lineRule="auto"/>
              <w:rPr>
                <w:rFonts w:cs="Arial"/>
              </w:rPr>
            </w:pPr>
            <w:r w:rsidRPr="00014586">
              <w:rPr>
                <w:rFonts w:cs="Arial"/>
              </w:rPr>
              <w:t>December 2022</w:t>
            </w:r>
          </w:p>
        </w:tc>
        <w:tc>
          <w:tcPr>
            <w:tcW w:w="2533"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637C39D" w14:textId="77777777" w:rsidR="00014586" w:rsidRPr="00014586" w:rsidRDefault="00014586" w:rsidP="00014586">
            <w:pPr>
              <w:spacing w:after="0" w:line="240" w:lineRule="auto"/>
              <w:rPr>
                <w:rFonts w:cs="Arial"/>
              </w:rPr>
            </w:pPr>
            <w:r w:rsidRPr="00014586">
              <w:rPr>
                <w:rFonts w:cs="Arial"/>
              </w:rPr>
              <w:t>June 2024</w:t>
            </w:r>
          </w:p>
        </w:tc>
      </w:tr>
      <w:tr w:rsidR="00014586" w:rsidRPr="00014586" w14:paraId="1A0E6194" w14:textId="77777777" w:rsidTr="00DE4951">
        <w:trPr>
          <w:trHeight w:val="108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672E8E9" w14:textId="77777777" w:rsidR="00014586" w:rsidRPr="00014586" w:rsidRDefault="00014586" w:rsidP="00014586">
            <w:pPr>
              <w:spacing w:after="0" w:line="240" w:lineRule="auto"/>
              <w:rPr>
                <w:rFonts w:cs="Arial"/>
              </w:rPr>
            </w:pPr>
            <w:r w:rsidRPr="00014586">
              <w:rPr>
                <w:rFonts w:cs="Arial"/>
              </w:rPr>
              <w:t>CKFWW, CKFWT, CKFXB, U035259, U035349, U035403, U035575, U035580, U035584, U035723, U036097, U036227, U036303, U036096, U036063</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5E0CEE" w14:textId="77777777" w:rsidR="00014586" w:rsidRPr="00014586" w:rsidRDefault="00014586" w:rsidP="00014586">
            <w:pPr>
              <w:spacing w:after="0" w:line="240" w:lineRule="auto"/>
              <w:rPr>
                <w:rFonts w:cs="Arial"/>
              </w:rPr>
            </w:pPr>
            <w:r w:rsidRPr="00014586">
              <w:rPr>
                <w:rFonts w:cs="Arial"/>
              </w:rPr>
              <w:t>January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02301F1" w14:textId="77777777" w:rsidR="00014586" w:rsidRPr="00014586" w:rsidRDefault="00014586" w:rsidP="00014586">
            <w:pPr>
              <w:spacing w:after="0" w:line="240" w:lineRule="auto"/>
              <w:rPr>
                <w:rFonts w:cs="Arial"/>
              </w:rPr>
            </w:pPr>
            <w:r w:rsidRPr="00014586">
              <w:rPr>
                <w:rFonts w:cs="Arial"/>
              </w:rPr>
              <w:t>July 2024</w:t>
            </w:r>
          </w:p>
        </w:tc>
      </w:tr>
      <w:tr w:rsidR="00014586" w:rsidRPr="00014586" w14:paraId="570F8148"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C23B3D" w14:textId="77777777" w:rsidR="00014586" w:rsidRPr="00014586" w:rsidRDefault="00014586" w:rsidP="00014586">
            <w:pPr>
              <w:spacing w:after="0" w:line="240" w:lineRule="auto"/>
              <w:rPr>
                <w:rFonts w:cs="Arial"/>
              </w:rPr>
            </w:pPr>
            <w:r w:rsidRPr="00014586">
              <w:rPr>
                <w:rFonts w:cs="Arial"/>
              </w:rPr>
              <w:t>U038932, U038928, U039514, U038931, U039699, U038933, W003017, W001762, W002196, W002251, W002252, W003006, W003015, W001492, W001742, W001757, W001763, W002191, W002192, W002200, W002201, W002209, W003055, W003012</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A677026" w14:textId="77777777" w:rsidR="00014586" w:rsidRPr="00014586" w:rsidRDefault="00014586" w:rsidP="00014586">
            <w:pPr>
              <w:spacing w:after="0" w:line="240" w:lineRule="auto"/>
              <w:rPr>
                <w:rFonts w:cs="Arial"/>
              </w:rPr>
            </w:pPr>
            <w:r w:rsidRPr="00014586">
              <w:rPr>
                <w:rFonts w:cs="Arial"/>
              </w:rPr>
              <w:t>February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D46253E" w14:textId="77777777" w:rsidR="00014586" w:rsidRPr="00014586" w:rsidRDefault="00014586" w:rsidP="00014586">
            <w:pPr>
              <w:spacing w:after="0" w:line="240" w:lineRule="auto"/>
              <w:rPr>
                <w:rFonts w:cs="Arial"/>
              </w:rPr>
            </w:pPr>
            <w:r w:rsidRPr="00014586">
              <w:rPr>
                <w:rFonts w:cs="Arial"/>
              </w:rPr>
              <w:t>August 2024</w:t>
            </w:r>
          </w:p>
        </w:tc>
      </w:tr>
      <w:tr w:rsidR="00014586" w:rsidRPr="00014586" w14:paraId="1AE433BD"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8DF851F" w14:textId="77777777" w:rsidR="00014586" w:rsidRPr="00014586" w:rsidRDefault="00014586" w:rsidP="00014586">
            <w:pPr>
              <w:spacing w:after="0" w:line="240" w:lineRule="auto"/>
              <w:rPr>
                <w:rFonts w:cs="Arial"/>
              </w:rPr>
            </w:pPr>
            <w:r w:rsidRPr="00014586">
              <w:rPr>
                <w:rFonts w:cs="Arial"/>
              </w:rPr>
              <w:lastRenderedPageBreak/>
              <w:t>U040071, U040082, U040308, U040300, W001764, U040316, W002566, W002577, W002582, W003430, W003111, W003431</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202A133" w14:textId="77777777" w:rsidR="00014586" w:rsidRPr="00014586" w:rsidRDefault="00014586" w:rsidP="00014586">
            <w:pPr>
              <w:spacing w:after="0" w:line="240" w:lineRule="auto"/>
              <w:rPr>
                <w:rFonts w:cs="Arial"/>
              </w:rPr>
            </w:pPr>
            <w:r w:rsidRPr="00014586">
              <w:rPr>
                <w:rFonts w:cs="Arial"/>
              </w:rPr>
              <w:t>March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9EED813" w14:textId="77777777" w:rsidR="00014586" w:rsidRPr="00014586" w:rsidRDefault="00014586" w:rsidP="00014586">
            <w:pPr>
              <w:spacing w:after="0" w:line="240" w:lineRule="auto"/>
              <w:rPr>
                <w:rFonts w:cs="Arial"/>
              </w:rPr>
            </w:pPr>
            <w:r w:rsidRPr="00014586">
              <w:rPr>
                <w:rFonts w:cs="Arial"/>
              </w:rPr>
              <w:t>September 2024</w:t>
            </w:r>
          </w:p>
        </w:tc>
      </w:tr>
      <w:tr w:rsidR="00014586" w:rsidRPr="00014586" w14:paraId="7876C857"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FA1942E" w14:textId="77777777" w:rsidR="00014586" w:rsidRPr="00014586" w:rsidRDefault="00014586" w:rsidP="00014586">
            <w:pPr>
              <w:spacing w:after="0" w:line="240" w:lineRule="auto"/>
              <w:rPr>
                <w:rFonts w:cs="Arial"/>
              </w:rPr>
            </w:pPr>
            <w:r w:rsidRPr="00014586">
              <w:rPr>
                <w:rFonts w:cs="Arial"/>
              </w:rPr>
              <w:t>2644400, 2620967, 2620965, 2620959, 2644399, W003434, W005862, W005866, W005869, W005872, W005873, W006344, W006347, W006351, W006360, W006363, W006353, W006354, W006793, W006365, W006369, W006358, W006794, W006945</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BE7D3B" w14:textId="77777777" w:rsidR="00014586" w:rsidRPr="00014586" w:rsidRDefault="00014586" w:rsidP="00014586">
            <w:pPr>
              <w:spacing w:after="0" w:line="240" w:lineRule="auto"/>
              <w:rPr>
                <w:rFonts w:cs="Arial"/>
              </w:rPr>
            </w:pPr>
            <w:r w:rsidRPr="00014586">
              <w:rPr>
                <w:rFonts w:cs="Arial"/>
              </w:rPr>
              <w:t>April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AD71615" w14:textId="77777777" w:rsidR="00014586" w:rsidRPr="00014586" w:rsidRDefault="00014586" w:rsidP="00014586">
            <w:pPr>
              <w:spacing w:after="0" w:line="240" w:lineRule="auto"/>
              <w:rPr>
                <w:rFonts w:cs="Arial"/>
              </w:rPr>
            </w:pPr>
            <w:r w:rsidRPr="00014586">
              <w:rPr>
                <w:rFonts w:cs="Arial"/>
              </w:rPr>
              <w:t>October 2024</w:t>
            </w:r>
          </w:p>
        </w:tc>
      </w:tr>
      <w:tr w:rsidR="00014586" w:rsidRPr="00014586" w14:paraId="174956D0"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FF0B1F4" w14:textId="77777777" w:rsidR="00014586" w:rsidRPr="00014586" w:rsidRDefault="00014586" w:rsidP="00014586">
            <w:pPr>
              <w:spacing w:after="0" w:line="240" w:lineRule="auto"/>
              <w:rPr>
                <w:rFonts w:cs="Arial"/>
              </w:rPr>
            </w:pPr>
            <w:r w:rsidRPr="00014586">
              <w:rPr>
                <w:rFonts w:cs="Arial"/>
              </w:rPr>
              <w:t>2620971, 2620975, 2620973, 2620969, 2620977, 2698245, 2678932, 2698247</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FE7E3B0" w14:textId="77777777" w:rsidR="00014586" w:rsidRPr="00014586" w:rsidRDefault="00014586" w:rsidP="00014586">
            <w:pPr>
              <w:spacing w:after="0" w:line="240" w:lineRule="auto"/>
              <w:rPr>
                <w:rFonts w:cs="Arial"/>
              </w:rPr>
            </w:pPr>
            <w:r w:rsidRPr="00014586">
              <w:rPr>
                <w:rFonts w:cs="Arial"/>
              </w:rPr>
              <w:t>May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E16AF22" w14:textId="77777777" w:rsidR="00014586" w:rsidRPr="00014586" w:rsidRDefault="00014586" w:rsidP="00014586">
            <w:pPr>
              <w:spacing w:after="0" w:line="240" w:lineRule="auto"/>
              <w:rPr>
                <w:rFonts w:cs="Arial"/>
              </w:rPr>
            </w:pPr>
            <w:r w:rsidRPr="00014586">
              <w:rPr>
                <w:rFonts w:cs="Arial"/>
              </w:rPr>
              <w:t>November 2024</w:t>
            </w:r>
          </w:p>
        </w:tc>
      </w:tr>
      <w:tr w:rsidR="00014586" w:rsidRPr="00014586" w14:paraId="07ADC10A"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3942A86" w14:textId="77777777" w:rsidR="00014586" w:rsidRPr="00014586" w:rsidRDefault="00014586" w:rsidP="00014586">
            <w:pPr>
              <w:spacing w:after="0" w:line="240" w:lineRule="auto"/>
              <w:rPr>
                <w:rFonts w:cs="Arial"/>
              </w:rPr>
            </w:pPr>
            <w:r w:rsidRPr="00014586">
              <w:rPr>
                <w:rFonts w:cs="Arial"/>
              </w:rPr>
              <w:t>W011781, W012460</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6304307" w14:textId="77777777" w:rsidR="00014586" w:rsidRPr="00014586" w:rsidRDefault="00014586" w:rsidP="00014586">
            <w:pPr>
              <w:spacing w:after="0" w:line="240" w:lineRule="auto"/>
              <w:rPr>
                <w:rFonts w:cs="Arial"/>
              </w:rPr>
            </w:pPr>
            <w:r w:rsidRPr="00014586">
              <w:rPr>
                <w:rFonts w:cs="Arial"/>
              </w:rPr>
              <w:t>August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4883032" w14:textId="77777777" w:rsidR="00014586" w:rsidRPr="00014586" w:rsidRDefault="00014586" w:rsidP="00014586">
            <w:pPr>
              <w:spacing w:after="0" w:line="240" w:lineRule="auto"/>
              <w:rPr>
                <w:rFonts w:cs="Arial"/>
              </w:rPr>
            </w:pPr>
            <w:r w:rsidRPr="00014586">
              <w:rPr>
                <w:rFonts w:cs="Arial"/>
              </w:rPr>
              <w:t>August 2024</w:t>
            </w:r>
          </w:p>
        </w:tc>
      </w:tr>
      <w:tr w:rsidR="00014586" w:rsidRPr="00014586" w14:paraId="00DEC134"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FD34C10" w14:textId="77777777" w:rsidR="00014586" w:rsidRPr="00014586" w:rsidRDefault="00014586" w:rsidP="00014586">
            <w:pPr>
              <w:spacing w:after="0" w:line="240" w:lineRule="auto"/>
              <w:rPr>
                <w:rFonts w:cs="Arial"/>
              </w:rPr>
            </w:pPr>
            <w:r w:rsidRPr="00014586">
              <w:rPr>
                <w:rFonts w:cs="Arial"/>
              </w:rPr>
              <w:t>W007695, W008022, W007683, W007684, W007693</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819DAD3" w14:textId="77777777" w:rsidR="00014586" w:rsidRPr="00014586" w:rsidRDefault="00014586" w:rsidP="00014586">
            <w:pPr>
              <w:spacing w:after="0" w:line="240" w:lineRule="auto"/>
              <w:rPr>
                <w:rFonts w:cs="Arial"/>
              </w:rPr>
            </w:pPr>
            <w:r w:rsidRPr="00014586">
              <w:rPr>
                <w:rFonts w:cs="Arial"/>
              </w:rPr>
              <w:t>October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ECC8C2" w14:textId="77777777" w:rsidR="00014586" w:rsidRPr="00014586" w:rsidRDefault="00014586" w:rsidP="00014586">
            <w:pPr>
              <w:spacing w:after="0" w:line="240" w:lineRule="auto"/>
              <w:rPr>
                <w:rFonts w:cs="Arial"/>
              </w:rPr>
            </w:pPr>
            <w:r w:rsidRPr="00014586">
              <w:rPr>
                <w:rFonts w:cs="Arial"/>
              </w:rPr>
              <w:t>October 2024</w:t>
            </w:r>
          </w:p>
        </w:tc>
      </w:tr>
      <w:tr w:rsidR="00014586" w:rsidRPr="00014586" w14:paraId="39033658"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CA68BC7" w14:textId="77777777" w:rsidR="00014586" w:rsidRPr="00014586" w:rsidRDefault="00014586" w:rsidP="00014586">
            <w:pPr>
              <w:spacing w:after="0" w:line="240" w:lineRule="auto"/>
              <w:rPr>
                <w:rFonts w:cs="Arial"/>
              </w:rPr>
            </w:pPr>
            <w:r w:rsidRPr="00014586">
              <w:rPr>
                <w:rFonts w:cs="Arial"/>
              </w:rPr>
              <w:t>W012394, W012403, W012408, W012538, W012585, W017279, 2698249</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C4D51B9" w14:textId="77777777" w:rsidR="00014586" w:rsidRPr="00014586" w:rsidRDefault="00014586" w:rsidP="00014586">
            <w:pPr>
              <w:spacing w:after="0" w:line="240" w:lineRule="auto"/>
              <w:rPr>
                <w:rFonts w:cs="Arial"/>
              </w:rPr>
            </w:pPr>
            <w:r w:rsidRPr="00014586">
              <w:rPr>
                <w:rFonts w:cs="Arial"/>
              </w:rPr>
              <w:t>November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D44F1F5" w14:textId="77777777" w:rsidR="00014586" w:rsidRPr="00014586" w:rsidRDefault="00014586" w:rsidP="00014586">
            <w:pPr>
              <w:spacing w:after="0" w:line="240" w:lineRule="auto"/>
              <w:rPr>
                <w:rFonts w:cs="Arial"/>
              </w:rPr>
            </w:pPr>
            <w:r w:rsidRPr="00014586">
              <w:rPr>
                <w:rFonts w:cs="Arial"/>
              </w:rPr>
              <w:t>November 2024</w:t>
            </w:r>
          </w:p>
        </w:tc>
      </w:tr>
      <w:tr w:rsidR="00014586" w:rsidRPr="00014586" w14:paraId="4B54ADB4"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B48AEDA" w14:textId="77777777" w:rsidR="00014586" w:rsidRPr="00014586" w:rsidRDefault="00014586" w:rsidP="00014586">
            <w:pPr>
              <w:spacing w:after="0" w:line="240" w:lineRule="auto"/>
              <w:rPr>
                <w:rFonts w:cs="Arial"/>
              </w:rPr>
            </w:pPr>
            <w:r w:rsidRPr="00014586">
              <w:rPr>
                <w:rFonts w:cs="Arial"/>
              </w:rPr>
              <w:t>2689837, 2689839, 2689841, 2689845, 2689847, 2689851, 2843352, 2689855</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E68B5B7" w14:textId="77777777" w:rsidR="00014586" w:rsidRPr="00014586" w:rsidRDefault="00014586" w:rsidP="00014586">
            <w:pPr>
              <w:spacing w:after="0" w:line="240" w:lineRule="auto"/>
              <w:rPr>
                <w:rFonts w:cs="Arial"/>
              </w:rPr>
            </w:pPr>
            <w:r w:rsidRPr="00014586">
              <w:rPr>
                <w:rFonts w:cs="Arial"/>
              </w:rPr>
              <w:t>December 2023</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210031F" w14:textId="77777777" w:rsidR="00014586" w:rsidRPr="00014586" w:rsidRDefault="00014586" w:rsidP="00014586">
            <w:pPr>
              <w:spacing w:after="0" w:line="240" w:lineRule="auto"/>
              <w:rPr>
                <w:rFonts w:cs="Arial"/>
              </w:rPr>
            </w:pPr>
            <w:r w:rsidRPr="00014586">
              <w:rPr>
                <w:rFonts w:cs="Arial"/>
              </w:rPr>
              <w:t>December 2024</w:t>
            </w:r>
          </w:p>
        </w:tc>
      </w:tr>
      <w:tr w:rsidR="00014586" w:rsidRPr="00014586" w14:paraId="10F05129"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A98AC62" w14:textId="77777777" w:rsidR="00014586" w:rsidRPr="00014586" w:rsidRDefault="00014586" w:rsidP="00014586">
            <w:pPr>
              <w:spacing w:after="0" w:line="240" w:lineRule="auto"/>
              <w:rPr>
                <w:rFonts w:cs="Arial"/>
              </w:rPr>
            </w:pPr>
            <w:r w:rsidRPr="00014586">
              <w:rPr>
                <w:rFonts w:cs="Arial"/>
              </w:rPr>
              <w:t>W031114, W031120, W031127</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E19E4D9" w14:textId="77777777" w:rsidR="00014586" w:rsidRPr="00014586" w:rsidRDefault="00014586" w:rsidP="00014586">
            <w:pPr>
              <w:spacing w:after="0" w:line="240" w:lineRule="auto"/>
              <w:rPr>
                <w:rFonts w:cs="Arial"/>
              </w:rPr>
            </w:pPr>
            <w:r w:rsidRPr="00014586">
              <w:rPr>
                <w:rFonts w:cs="Arial"/>
              </w:rPr>
              <w:t>August 2024</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26D29FA" w14:textId="77777777" w:rsidR="00014586" w:rsidRPr="00014586" w:rsidRDefault="00014586" w:rsidP="00014586">
            <w:pPr>
              <w:spacing w:after="0" w:line="240" w:lineRule="auto"/>
              <w:rPr>
                <w:rFonts w:cs="Arial"/>
              </w:rPr>
            </w:pPr>
            <w:r w:rsidRPr="00014586">
              <w:rPr>
                <w:rFonts w:cs="Arial"/>
              </w:rPr>
              <w:t>February 2025</w:t>
            </w:r>
          </w:p>
        </w:tc>
      </w:tr>
      <w:tr w:rsidR="00014586" w:rsidRPr="00014586" w14:paraId="7C3BDD17" w14:textId="77777777" w:rsidTr="00DE4951">
        <w:trPr>
          <w:trHeight w:val="360"/>
        </w:trPr>
        <w:tc>
          <w:tcPr>
            <w:tcW w:w="500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E66569A" w14:textId="77777777" w:rsidR="00014586" w:rsidRPr="00014586" w:rsidRDefault="00014586" w:rsidP="00014586">
            <w:pPr>
              <w:spacing w:after="0" w:line="240" w:lineRule="auto"/>
              <w:rPr>
                <w:rFonts w:cs="Arial"/>
              </w:rPr>
            </w:pPr>
            <w:r w:rsidRPr="00014586">
              <w:rPr>
                <w:rFonts w:cs="Arial"/>
              </w:rPr>
              <w:t>W032935, W032936, W032940, W033244, W033245, W033246, W032594, W032598, W032911, W032934</w:t>
            </w:r>
          </w:p>
        </w:tc>
        <w:tc>
          <w:tcPr>
            <w:tcW w:w="2476"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7154170" w14:textId="77777777" w:rsidR="00014586" w:rsidRPr="00014586" w:rsidRDefault="00014586" w:rsidP="00014586">
            <w:pPr>
              <w:spacing w:after="0" w:line="240" w:lineRule="auto"/>
              <w:rPr>
                <w:rFonts w:cs="Arial"/>
              </w:rPr>
            </w:pPr>
            <w:r w:rsidRPr="00014586">
              <w:rPr>
                <w:rFonts w:cs="Arial"/>
              </w:rPr>
              <w:t>September 2024</w:t>
            </w:r>
          </w:p>
        </w:tc>
        <w:tc>
          <w:tcPr>
            <w:tcW w:w="2533"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57C4A51" w14:textId="77777777" w:rsidR="00014586" w:rsidRPr="00014586" w:rsidRDefault="00014586" w:rsidP="00014586">
            <w:pPr>
              <w:spacing w:after="0" w:line="240" w:lineRule="auto"/>
              <w:rPr>
                <w:rFonts w:cs="Arial"/>
              </w:rPr>
            </w:pPr>
            <w:r w:rsidRPr="00014586">
              <w:rPr>
                <w:rFonts w:cs="Arial"/>
              </w:rPr>
              <w:t>March 2025</w:t>
            </w:r>
          </w:p>
        </w:tc>
      </w:tr>
    </w:tbl>
    <w:p w14:paraId="1F9DA921" w14:textId="77777777" w:rsidR="00014586" w:rsidRPr="00014586" w:rsidRDefault="00014586" w:rsidP="00014586">
      <w:pPr>
        <w:spacing w:after="0" w:line="240" w:lineRule="auto"/>
        <w:jc w:val="both"/>
        <w:rPr>
          <w:rFonts w:cs="Arial"/>
        </w:rPr>
      </w:pPr>
    </w:p>
    <w:p w14:paraId="7E6E0E82" w14:textId="77777777" w:rsidR="00014586" w:rsidRPr="00014586" w:rsidRDefault="00014586" w:rsidP="00014586">
      <w:pPr>
        <w:spacing w:after="0" w:line="240" w:lineRule="auto"/>
        <w:jc w:val="both"/>
        <w:rPr>
          <w:rFonts w:cs="Arial"/>
        </w:rPr>
      </w:pPr>
      <w:r w:rsidRPr="00014586">
        <w:rPr>
          <w:rFonts w:cs="Arial"/>
        </w:rPr>
        <w:t xml:space="preserve">Affected batches of </w:t>
      </w:r>
      <w:proofErr w:type="spellStart"/>
      <w:r w:rsidRPr="00014586">
        <w:rPr>
          <w:rFonts w:cs="Arial"/>
        </w:rPr>
        <w:t>Lagevrio</w:t>
      </w:r>
      <w:proofErr w:type="spellEnd"/>
      <w:r w:rsidRPr="00014586">
        <w:rPr>
          <w:rFonts w:cs="Arial"/>
        </w:rPr>
        <w:t>® will be co-packed with a </w:t>
      </w:r>
      <w:hyperlink r:id="rId34" w:tgtFrame="_blank" w:history="1">
        <w:r w:rsidRPr="00014586">
          <w:rPr>
            <w:rFonts w:cs="Arial"/>
            <w:b/>
            <w:bCs/>
            <w:color w:val="FF6D3A"/>
            <w:u w:val="single"/>
          </w:rPr>
          <w:t>Dear Patient letter</w:t>
        </w:r>
      </w:hyperlink>
      <w:r w:rsidRPr="00014586">
        <w:rPr>
          <w:rFonts w:cs="Arial"/>
        </w:rPr>
        <w:t> to notify patients of the extended use by dates.  There is no need to remove the Patient Letter before passing the medicine to the patient.  A hard copy of the </w:t>
      </w:r>
      <w:hyperlink r:id="rId35" w:history="1">
        <w:r w:rsidRPr="00014586">
          <w:rPr>
            <w:rFonts w:cs="Arial"/>
            <w:b/>
            <w:bCs/>
            <w:color w:val="FF6D3A"/>
            <w:u w:val="single"/>
          </w:rPr>
          <w:t>Direct Healthcare Professional (DHCP) letter</w:t>
        </w:r>
      </w:hyperlink>
      <w:r w:rsidRPr="00014586">
        <w:rPr>
          <w:rFonts w:cs="Arial"/>
        </w:rPr>
        <w:t> will also be included with pharmacy deliveries. While the extension applies to all affected batches, pharmacies are not expected to print additional Dear Patient Letters for stock already on the shelves.</w:t>
      </w:r>
    </w:p>
    <w:p w14:paraId="5F2F81EB" w14:textId="77777777" w:rsidR="00014586" w:rsidRPr="00014586" w:rsidRDefault="00014586" w:rsidP="00014586">
      <w:pPr>
        <w:spacing w:after="0" w:line="240" w:lineRule="auto"/>
        <w:jc w:val="both"/>
        <w:rPr>
          <w:rFonts w:cs="Arial"/>
        </w:rPr>
      </w:pPr>
    </w:p>
    <w:p w14:paraId="3C97F567" w14:textId="77777777" w:rsidR="00014586" w:rsidRPr="00014586" w:rsidRDefault="00014586" w:rsidP="00014586">
      <w:pPr>
        <w:spacing w:after="0" w:line="240" w:lineRule="auto"/>
        <w:jc w:val="both"/>
        <w:rPr>
          <w:rFonts w:cs="Arial"/>
        </w:rPr>
      </w:pPr>
      <w:r w:rsidRPr="00014586">
        <w:rPr>
          <w:rFonts w:cs="Arial"/>
        </w:rPr>
        <w:lastRenderedPageBreak/>
        <w:t xml:space="preserve">Pharmacy teams should tell patients and caregivers about the extended use by date of the specified batches of </w:t>
      </w:r>
      <w:proofErr w:type="spellStart"/>
      <w:r w:rsidRPr="00014586">
        <w:rPr>
          <w:rFonts w:cs="Arial"/>
        </w:rPr>
        <w:t>Lagevrio</w:t>
      </w:r>
      <w:proofErr w:type="spellEnd"/>
      <w:r w:rsidRPr="00014586">
        <w:rPr>
          <w:rFonts w:cs="Arial"/>
        </w:rPr>
        <w:t>®.</w:t>
      </w:r>
    </w:p>
    <w:p w14:paraId="2CAE52E0" w14:textId="77777777" w:rsidR="00014586" w:rsidRPr="00014586" w:rsidRDefault="00014586" w:rsidP="00014586">
      <w:pPr>
        <w:spacing w:after="0" w:line="240" w:lineRule="auto"/>
        <w:jc w:val="both"/>
        <w:rPr>
          <w:rFonts w:cs="Arial"/>
        </w:rPr>
      </w:pPr>
    </w:p>
    <w:p w14:paraId="36AE28C7" w14:textId="77777777" w:rsidR="00014586" w:rsidRPr="00014586" w:rsidRDefault="00014586" w:rsidP="00014586">
      <w:pPr>
        <w:spacing w:after="0" w:line="240" w:lineRule="auto"/>
        <w:jc w:val="both"/>
        <w:rPr>
          <w:rFonts w:cs="Arial"/>
        </w:rPr>
      </w:pPr>
      <w:proofErr w:type="spellStart"/>
      <w:r w:rsidRPr="00014586">
        <w:rPr>
          <w:rFonts w:cs="Arial"/>
        </w:rPr>
        <w:t>Lagevrio</w:t>
      </w:r>
      <w:proofErr w:type="spellEnd"/>
      <w:r w:rsidRPr="00014586">
        <w:rPr>
          <w:rFonts w:cs="Arial"/>
        </w:rPr>
        <w:t xml:space="preserve">® is subject to additional monitoring identified by the black triangle </w:t>
      </w:r>
      <w:r w:rsidRPr="00014586">
        <w:rPr>
          <w:rFonts w:ascii="Times New Roman" w:hAnsi="Times New Roman"/>
        </w:rPr>
        <w:t>▼</w:t>
      </w:r>
      <w:r w:rsidRPr="00014586">
        <w:rPr>
          <w:rFonts w:cs="Arial"/>
        </w:rPr>
        <w:t>. Please continue to report suspected adverse drug reactions (ADRs) to the MHRA through the Yellow Card Scheme see</w:t>
      </w:r>
      <w:r w:rsidRPr="00014586">
        <w:rPr>
          <w:rFonts w:ascii="Times New Roman" w:hAnsi="Times New Roman"/>
        </w:rPr>
        <w:t> </w:t>
      </w:r>
      <w:hyperlink r:id="rId36" w:tgtFrame="_blank" w:history="1">
        <w:r w:rsidRPr="00014586">
          <w:rPr>
            <w:rFonts w:cs="Arial"/>
            <w:b/>
            <w:bCs/>
            <w:color w:val="FF6D3A"/>
            <w:u w:val="single"/>
          </w:rPr>
          <w:t>www.mhra.gov.uk/yellowcard</w:t>
        </w:r>
      </w:hyperlink>
      <w:r w:rsidRPr="00014586">
        <w:rPr>
          <w:rFonts w:cs="Arial"/>
        </w:rPr>
        <w:t>.</w:t>
      </w:r>
    </w:p>
    <w:p w14:paraId="525F261F" w14:textId="77777777" w:rsidR="00014586" w:rsidRPr="00014586" w:rsidRDefault="00014586" w:rsidP="00014586">
      <w:pPr>
        <w:spacing w:after="0" w:line="240" w:lineRule="auto"/>
        <w:jc w:val="both"/>
        <w:rPr>
          <w:rFonts w:cs="Arial"/>
        </w:rPr>
      </w:pPr>
    </w:p>
    <w:p w14:paraId="27464636" w14:textId="77777777" w:rsidR="00014586" w:rsidRPr="00014586" w:rsidRDefault="00014586" w:rsidP="00014586">
      <w:pPr>
        <w:spacing w:after="0" w:line="240" w:lineRule="auto"/>
        <w:rPr>
          <w:rFonts w:cs="Arial"/>
        </w:rPr>
      </w:pPr>
    </w:p>
    <w:p w14:paraId="4E003C04" w14:textId="77777777" w:rsidR="00014586" w:rsidRPr="00014586" w:rsidRDefault="00014586" w:rsidP="00014586">
      <w:pPr>
        <w:spacing w:after="0" w:line="240" w:lineRule="auto"/>
        <w:rPr>
          <w:rFonts w:cs="Arial"/>
        </w:rPr>
      </w:pPr>
      <w:r w:rsidRPr="00014586">
        <w:rPr>
          <w:rFonts w:ascii="Mokoko Medium" w:hAnsi="Mokoko Medium" w:cs="Mokoko Medium"/>
          <w:color w:val="106B62"/>
          <w:sz w:val="24"/>
          <w:szCs w:val="24"/>
        </w:rPr>
        <w:t>Updates to SSPs</w:t>
      </w:r>
    </w:p>
    <w:p w14:paraId="7A0B3A58" w14:textId="77777777" w:rsidR="00014586" w:rsidRPr="00014586" w:rsidRDefault="00014586" w:rsidP="00014586">
      <w:pPr>
        <w:spacing w:before="240" w:after="240" w:line="240" w:lineRule="auto"/>
        <w:rPr>
          <w:rFonts w:cs="Arial"/>
          <w:b/>
          <w:bCs/>
          <w:color w:val="000000"/>
        </w:rPr>
      </w:pPr>
      <w:r w:rsidRPr="00014586">
        <w:rPr>
          <w:rFonts w:cs="Arial"/>
          <w:b/>
          <w:bCs/>
          <w:color w:val="000000"/>
        </w:rPr>
        <w:t>Active SSPs</w:t>
      </w:r>
    </w:p>
    <w:tbl>
      <w:tblPr>
        <w:tblW w:w="976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19"/>
        <w:gridCol w:w="1842"/>
        <w:gridCol w:w="1701"/>
        <w:gridCol w:w="4103"/>
      </w:tblGrid>
      <w:tr w:rsidR="00014586" w:rsidRPr="00014586" w14:paraId="01DD619E" w14:textId="77777777" w:rsidTr="00DE4951">
        <w:trPr>
          <w:trHeight w:val="20"/>
          <w:tblHeader/>
        </w:trPr>
        <w:tc>
          <w:tcPr>
            <w:tcW w:w="2119"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1BCA3A75" w14:textId="77777777" w:rsidR="00014586" w:rsidRPr="00014586" w:rsidRDefault="00014586" w:rsidP="00014586">
            <w:pPr>
              <w:spacing w:after="0" w:line="240" w:lineRule="auto"/>
              <w:rPr>
                <w:rFonts w:cs="Mokoko Medium"/>
                <w:b/>
                <w:bCs/>
                <w:color w:val="106B62"/>
              </w:rPr>
            </w:pPr>
            <w:r w:rsidRPr="00014586">
              <w:rPr>
                <w:rFonts w:cs="Mokoko Medium"/>
                <w:b/>
                <w:bCs/>
                <w:color w:val="106B62"/>
              </w:rPr>
              <w:t>SSP</w:t>
            </w:r>
          </w:p>
        </w:tc>
        <w:tc>
          <w:tcPr>
            <w:tcW w:w="1842"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383150FA" w14:textId="77777777" w:rsidR="00014586" w:rsidRPr="00014586" w:rsidRDefault="00014586" w:rsidP="00014586">
            <w:pPr>
              <w:spacing w:after="0" w:line="240" w:lineRule="auto"/>
              <w:rPr>
                <w:rFonts w:cs="Mokoko Medium"/>
                <w:b/>
                <w:bCs/>
                <w:color w:val="106B62"/>
              </w:rPr>
            </w:pPr>
            <w:r w:rsidRPr="00014586">
              <w:rPr>
                <w:rFonts w:cs="Mokoko Medium"/>
                <w:b/>
                <w:bCs/>
                <w:color w:val="106B62"/>
              </w:rPr>
              <w:t>Expiry Date</w:t>
            </w:r>
          </w:p>
        </w:tc>
        <w:tc>
          <w:tcPr>
            <w:tcW w:w="1701" w:type="dxa"/>
            <w:tcBorders>
              <w:top w:val="single" w:sz="6" w:space="0" w:color="106B62"/>
              <w:left w:val="single" w:sz="6" w:space="0" w:color="106B62"/>
              <w:bottom w:val="single" w:sz="6" w:space="0" w:color="106B62"/>
              <w:right w:val="single" w:sz="6" w:space="0" w:color="106B62"/>
            </w:tcBorders>
            <w:shd w:val="clear" w:color="auto" w:fill="EBDFFD"/>
            <w:tcMar>
              <w:top w:w="150" w:type="dxa"/>
              <w:left w:w="150" w:type="dxa"/>
              <w:bottom w:w="150" w:type="dxa"/>
              <w:right w:w="150" w:type="dxa"/>
            </w:tcMar>
            <w:vAlign w:val="center"/>
            <w:hideMark/>
          </w:tcPr>
          <w:p w14:paraId="56FC62AE" w14:textId="77777777" w:rsidR="00014586" w:rsidRPr="00014586" w:rsidRDefault="00014586" w:rsidP="00014586">
            <w:pPr>
              <w:spacing w:after="0" w:line="240" w:lineRule="auto"/>
              <w:jc w:val="both"/>
              <w:rPr>
                <w:rFonts w:cs="Mokoko Medium"/>
                <w:b/>
                <w:bCs/>
                <w:color w:val="106B62"/>
              </w:rPr>
            </w:pPr>
            <w:r w:rsidRPr="00014586">
              <w:rPr>
                <w:rFonts w:cs="Mokoko Medium"/>
                <w:b/>
                <w:bCs/>
                <w:color w:val="106B62"/>
              </w:rPr>
              <w:t>Supporting Information</w:t>
            </w:r>
          </w:p>
        </w:tc>
        <w:tc>
          <w:tcPr>
            <w:tcW w:w="4103" w:type="dxa"/>
            <w:tcBorders>
              <w:top w:val="single" w:sz="6" w:space="0" w:color="106B62"/>
              <w:left w:val="single" w:sz="6" w:space="0" w:color="106B62"/>
              <w:bottom w:val="single" w:sz="6" w:space="0" w:color="106B62"/>
              <w:right w:val="single" w:sz="6" w:space="0" w:color="106B62"/>
            </w:tcBorders>
            <w:shd w:val="clear" w:color="auto" w:fill="EBDFFD"/>
            <w:vAlign w:val="center"/>
          </w:tcPr>
          <w:p w14:paraId="2B62A193" w14:textId="77777777" w:rsidR="00014586" w:rsidRPr="00014586" w:rsidRDefault="00014586" w:rsidP="00014586">
            <w:pPr>
              <w:spacing w:after="0" w:line="240" w:lineRule="auto"/>
              <w:ind w:left="133"/>
              <w:rPr>
                <w:rFonts w:cs="Mokoko Medium"/>
                <w:b/>
                <w:bCs/>
                <w:color w:val="106B62"/>
              </w:rPr>
            </w:pPr>
            <w:r w:rsidRPr="00014586">
              <w:rPr>
                <w:rFonts w:cs="Mokoko Medium"/>
                <w:b/>
                <w:bCs/>
                <w:color w:val="106B62"/>
              </w:rPr>
              <w:t>Product substitution and/or quantity restriction</w:t>
            </w:r>
          </w:p>
        </w:tc>
      </w:tr>
      <w:tr w:rsidR="00014586" w:rsidRPr="00014586" w14:paraId="6D107BB3" w14:textId="77777777" w:rsidTr="00DE4951">
        <w:tc>
          <w:tcPr>
            <w:tcW w:w="2119"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4F69C61" w14:textId="77777777" w:rsidR="00014586" w:rsidRPr="00014586" w:rsidRDefault="00014586" w:rsidP="00014586">
            <w:pPr>
              <w:spacing w:after="0" w:line="240" w:lineRule="auto"/>
              <w:rPr>
                <w:rFonts w:cs="Mokoko Medium"/>
                <w:color w:val="106B62"/>
              </w:rPr>
            </w:pPr>
            <w:hyperlink r:id="rId37" w:history="1">
              <w:r w:rsidRPr="00014586">
                <w:rPr>
                  <w:rFonts w:cs="Mokoko Medium"/>
                  <w:color w:val="FF6D3A"/>
                  <w:u w:val="single"/>
                </w:rPr>
                <w:t>SSP072: Cefalexin 500mg tablets</w:t>
              </w:r>
            </w:hyperlink>
          </w:p>
        </w:tc>
        <w:tc>
          <w:tcPr>
            <w:tcW w:w="1842"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3D9EEA3" w14:textId="77777777" w:rsidR="00014586" w:rsidRPr="00014586" w:rsidRDefault="00014586" w:rsidP="00014586">
            <w:pPr>
              <w:spacing w:after="0" w:line="240" w:lineRule="auto"/>
              <w:rPr>
                <w:rFonts w:cs="Mokoko Medium"/>
                <w:color w:val="106B62"/>
              </w:rPr>
            </w:pPr>
            <w:r w:rsidRPr="00014586">
              <w:rPr>
                <w:rFonts w:cs="Mokoko Medium"/>
                <w:color w:val="106B62"/>
              </w:rPr>
              <w:t>27 September 2024</w:t>
            </w:r>
          </w:p>
        </w:tc>
        <w:tc>
          <w:tcPr>
            <w:tcW w:w="1701" w:type="dxa"/>
            <w:tcBorders>
              <w:top w:val="nil"/>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AA4B2EF" w14:textId="77777777" w:rsidR="00014586" w:rsidRPr="00014586" w:rsidRDefault="00014586" w:rsidP="00014586">
            <w:pPr>
              <w:spacing w:after="0" w:line="240" w:lineRule="auto"/>
              <w:jc w:val="both"/>
              <w:rPr>
                <w:rFonts w:cs="Mokoko Medium"/>
                <w:color w:val="106B62"/>
              </w:rPr>
            </w:pPr>
            <w:hyperlink r:id="rId38" w:history="1">
              <w:r w:rsidRPr="00014586">
                <w:rPr>
                  <w:rFonts w:cs="Mokoko Medium"/>
                  <w:color w:val="FF6D3A"/>
                  <w:u w:val="single"/>
                </w:rPr>
                <w:t>SSP072 guide</w:t>
              </w:r>
            </w:hyperlink>
          </w:p>
        </w:tc>
        <w:tc>
          <w:tcPr>
            <w:tcW w:w="4103" w:type="dxa"/>
            <w:tcBorders>
              <w:top w:val="nil"/>
              <w:left w:val="single" w:sz="6" w:space="0" w:color="106B62"/>
              <w:bottom w:val="single" w:sz="6" w:space="0" w:color="106B62"/>
              <w:right w:val="single" w:sz="6" w:space="0" w:color="106B62"/>
            </w:tcBorders>
            <w:vAlign w:val="center"/>
          </w:tcPr>
          <w:p w14:paraId="1B718538" w14:textId="77777777" w:rsidR="00014586" w:rsidRPr="00014586" w:rsidRDefault="00014586" w:rsidP="00014586">
            <w:pPr>
              <w:spacing w:after="0" w:line="240" w:lineRule="auto"/>
              <w:ind w:left="133"/>
              <w:rPr>
                <w:rFonts w:cs="Mokoko Medium"/>
                <w:color w:val="106B62"/>
              </w:rPr>
            </w:pPr>
            <w:r w:rsidRPr="00014586">
              <w:rPr>
                <w:rFonts w:cs="Mokoko Medium"/>
                <w:color w:val="106B62"/>
              </w:rPr>
              <w:t>Cefalexin 500mg capsules</w:t>
            </w:r>
          </w:p>
        </w:tc>
      </w:tr>
      <w:tr w:rsidR="00014586" w:rsidRPr="00014586" w14:paraId="3E8B73FD" w14:textId="77777777" w:rsidTr="00DE4951">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C66715F" w14:textId="77777777" w:rsidR="00014586" w:rsidRPr="00014586" w:rsidRDefault="00014586" w:rsidP="00014586">
            <w:pPr>
              <w:spacing w:after="0" w:line="240" w:lineRule="auto"/>
              <w:rPr>
                <w:rFonts w:cs="Mokoko Medium"/>
                <w:color w:val="106B62"/>
                <w:sz w:val="20"/>
                <w:szCs w:val="20"/>
              </w:rPr>
            </w:pPr>
            <w:hyperlink r:id="rId39" w:history="1">
              <w:r w:rsidRPr="00014586">
                <w:rPr>
                  <w:rFonts w:cs="Mokoko Medium"/>
                  <w:color w:val="FF6D3A"/>
                  <w:sz w:val="20"/>
                  <w:szCs w:val="20"/>
                  <w:u w:val="single"/>
                </w:rPr>
                <w:t>SSP071: Ramipril 2.5mg tablets</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18205A"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15 November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59E0A8A" w14:textId="77777777" w:rsidR="00014586" w:rsidRPr="00014586" w:rsidRDefault="00014586" w:rsidP="00014586">
            <w:pPr>
              <w:spacing w:after="0" w:line="240" w:lineRule="auto"/>
              <w:jc w:val="both"/>
              <w:rPr>
                <w:rFonts w:cs="Mokoko Medium"/>
                <w:color w:val="106B62"/>
                <w:sz w:val="20"/>
                <w:szCs w:val="20"/>
              </w:rPr>
            </w:pPr>
            <w:hyperlink r:id="rId40" w:history="1">
              <w:r w:rsidRPr="00014586">
                <w:rPr>
                  <w:rFonts w:cs="Mokoko Medium"/>
                  <w:color w:val="FF6D3A"/>
                  <w:sz w:val="20"/>
                  <w:szCs w:val="20"/>
                  <w:u w:val="single"/>
                </w:rPr>
                <w:t>SSP071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5B07350F"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Ramipril 2.5mg capsules</w:t>
            </w:r>
          </w:p>
        </w:tc>
      </w:tr>
      <w:tr w:rsidR="00014586" w:rsidRPr="00014586" w14:paraId="7C079B24" w14:textId="77777777" w:rsidTr="00DE4951">
        <w:trPr>
          <w:trHeight w:val="72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6ED8E33" w14:textId="77777777" w:rsidR="00014586" w:rsidRPr="00014586" w:rsidRDefault="00014586" w:rsidP="00014586">
            <w:pPr>
              <w:spacing w:after="0" w:line="240" w:lineRule="auto"/>
              <w:rPr>
                <w:rFonts w:cs="Mokoko Medium"/>
                <w:color w:val="106B62"/>
                <w:sz w:val="20"/>
                <w:szCs w:val="20"/>
              </w:rPr>
            </w:pPr>
            <w:hyperlink r:id="rId41" w:history="1">
              <w:r w:rsidRPr="00014586">
                <w:rPr>
                  <w:rFonts w:cs="Mokoko Medium"/>
                  <w:color w:val="FF6D3A"/>
                  <w:sz w:val="20"/>
                  <w:szCs w:val="20"/>
                  <w:u w:val="single"/>
                </w:rPr>
                <w:t>SSP070 Quetiapine 300mg tablets substitution and restriction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274F379"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BAD4498" w14:textId="77777777" w:rsidR="00014586" w:rsidRPr="00014586" w:rsidRDefault="00014586" w:rsidP="00014586">
            <w:pPr>
              <w:spacing w:after="0" w:line="240" w:lineRule="auto"/>
              <w:jc w:val="both"/>
              <w:rPr>
                <w:rFonts w:cs="Mokoko Medium"/>
                <w:color w:val="106B62"/>
                <w:sz w:val="20"/>
                <w:szCs w:val="20"/>
              </w:rPr>
            </w:pPr>
            <w:hyperlink r:id="rId42" w:history="1">
              <w:r w:rsidRPr="00014586">
                <w:rPr>
                  <w:rFonts w:cs="Mokoko Medium"/>
                  <w:color w:val="FF6D3A"/>
                  <w:sz w:val="20"/>
                  <w:szCs w:val="20"/>
                  <w:u w:val="single"/>
                </w:rPr>
                <w:t>SSP070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012D5AAE"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3 x 100mg quetiapine tablets</w:t>
            </w:r>
          </w:p>
          <w:p w14:paraId="43FC886C"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OR</w:t>
            </w:r>
          </w:p>
          <w:p w14:paraId="4A0A6E74"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2 x 100mg and 2 x 50mg quetiapine tablets</w:t>
            </w:r>
          </w:p>
          <w:p w14:paraId="0D3C2791"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AND</w:t>
            </w:r>
          </w:p>
          <w:p w14:paraId="57C6ADD5"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 to one months’ supply</w:t>
            </w:r>
          </w:p>
        </w:tc>
      </w:tr>
      <w:tr w:rsidR="00014586" w:rsidRPr="00014586" w14:paraId="759627E2"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AD7C151" w14:textId="77777777" w:rsidR="00014586" w:rsidRPr="00014586" w:rsidRDefault="00014586" w:rsidP="00014586">
            <w:pPr>
              <w:spacing w:after="0" w:line="240" w:lineRule="auto"/>
              <w:rPr>
                <w:rFonts w:cs="Mokoko Medium"/>
                <w:color w:val="106B62"/>
                <w:sz w:val="20"/>
                <w:szCs w:val="20"/>
              </w:rPr>
            </w:pPr>
            <w:hyperlink r:id="rId43" w:history="1">
              <w:r w:rsidRPr="00014586">
                <w:rPr>
                  <w:rFonts w:cs="Mokoko Medium"/>
                  <w:color w:val="FF6D3A"/>
                  <w:sz w:val="20"/>
                  <w:szCs w:val="20"/>
                  <w:u w:val="single"/>
                </w:rPr>
                <w:t>SSP069 Quetiapine 300mg tablets restriction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2202966"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6E11A41" w14:textId="77777777" w:rsidR="00014586" w:rsidRPr="00014586" w:rsidRDefault="00014586" w:rsidP="00014586">
            <w:pPr>
              <w:spacing w:after="0" w:line="240" w:lineRule="auto"/>
              <w:jc w:val="both"/>
              <w:rPr>
                <w:rFonts w:cs="Mokoko Medium"/>
                <w:color w:val="106B62"/>
                <w:sz w:val="20"/>
                <w:szCs w:val="20"/>
              </w:rPr>
            </w:pPr>
            <w:hyperlink r:id="rId44" w:history="1">
              <w:r w:rsidRPr="00014586">
                <w:rPr>
                  <w:rFonts w:cs="Mokoko Medium"/>
                  <w:color w:val="FF6D3A"/>
                  <w:sz w:val="20"/>
                  <w:szCs w:val="20"/>
                  <w:u w:val="single"/>
                </w:rPr>
                <w:t>SSP069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74B8EE2D"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r w:rsidR="00014586" w:rsidRPr="00014586" w14:paraId="66309B2E"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C850CE7" w14:textId="77777777" w:rsidR="00014586" w:rsidRPr="00014586" w:rsidRDefault="00014586" w:rsidP="00014586">
            <w:pPr>
              <w:spacing w:after="0" w:line="240" w:lineRule="auto"/>
              <w:rPr>
                <w:rFonts w:cs="Mokoko Medium"/>
                <w:color w:val="106B62"/>
                <w:sz w:val="20"/>
                <w:szCs w:val="20"/>
              </w:rPr>
            </w:pPr>
            <w:hyperlink r:id="rId45" w:history="1">
              <w:r w:rsidRPr="00014586">
                <w:rPr>
                  <w:rFonts w:cs="Mokoko Medium"/>
                  <w:color w:val="FF6D3A"/>
                  <w:sz w:val="20"/>
                  <w:szCs w:val="20"/>
                  <w:u w:val="single"/>
                </w:rPr>
                <w:t>SSP068 Quetiapine 300mg tablets substitution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74CC0E0"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6902BBE" w14:textId="77777777" w:rsidR="00014586" w:rsidRPr="00014586" w:rsidRDefault="00014586" w:rsidP="00014586">
            <w:pPr>
              <w:spacing w:after="0" w:line="240" w:lineRule="auto"/>
              <w:jc w:val="both"/>
              <w:rPr>
                <w:rFonts w:cs="Mokoko Medium"/>
                <w:color w:val="106B62"/>
                <w:sz w:val="20"/>
                <w:szCs w:val="20"/>
              </w:rPr>
            </w:pPr>
            <w:hyperlink r:id="rId46" w:history="1">
              <w:r w:rsidRPr="00014586">
                <w:rPr>
                  <w:rFonts w:cs="Mokoko Medium"/>
                  <w:color w:val="FF6D3A"/>
                  <w:sz w:val="20"/>
                  <w:szCs w:val="20"/>
                  <w:u w:val="single"/>
                </w:rPr>
                <w:t>SSP068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33EACDC0"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3 x 100mg quetiapine tablets</w:t>
            </w:r>
          </w:p>
          <w:p w14:paraId="51E3FB4B"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OR</w:t>
            </w:r>
          </w:p>
          <w:p w14:paraId="322C3D18"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2 x 100mg and 2 x 50mg quetiapine tablets</w:t>
            </w:r>
          </w:p>
        </w:tc>
      </w:tr>
      <w:tr w:rsidR="00014586" w:rsidRPr="00014586" w14:paraId="56258BC1" w14:textId="77777777" w:rsidTr="00DE4951">
        <w:trPr>
          <w:trHeight w:val="72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BE2F44" w14:textId="77777777" w:rsidR="00014586" w:rsidRPr="00014586" w:rsidRDefault="00014586" w:rsidP="00014586">
            <w:pPr>
              <w:spacing w:after="0" w:line="240" w:lineRule="auto"/>
              <w:rPr>
                <w:rFonts w:cs="Mokoko Medium"/>
                <w:color w:val="106B62"/>
                <w:sz w:val="20"/>
                <w:szCs w:val="20"/>
              </w:rPr>
            </w:pPr>
            <w:hyperlink r:id="rId47" w:history="1">
              <w:r w:rsidRPr="00014586">
                <w:rPr>
                  <w:rFonts w:cs="Mokoko Medium"/>
                  <w:color w:val="FF6D3A"/>
                  <w:sz w:val="20"/>
                  <w:szCs w:val="20"/>
                  <w:u w:val="single"/>
                </w:rPr>
                <w:t>SSP067 Quetiapine 200mg tablets substitution and restriction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2831B3"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9076C62" w14:textId="77777777" w:rsidR="00014586" w:rsidRPr="00014586" w:rsidRDefault="00014586" w:rsidP="00014586">
            <w:pPr>
              <w:spacing w:after="0" w:line="240" w:lineRule="auto"/>
              <w:jc w:val="both"/>
              <w:rPr>
                <w:rFonts w:cs="Mokoko Medium"/>
                <w:color w:val="106B62"/>
                <w:sz w:val="20"/>
                <w:szCs w:val="20"/>
              </w:rPr>
            </w:pPr>
            <w:hyperlink r:id="rId48" w:history="1">
              <w:r w:rsidRPr="00014586">
                <w:rPr>
                  <w:rFonts w:cs="Mokoko Medium"/>
                  <w:color w:val="FF6D3A"/>
                  <w:sz w:val="20"/>
                  <w:szCs w:val="20"/>
                  <w:u w:val="single"/>
                </w:rPr>
                <w:t>SSP067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1CD5A29A"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2 x 100mg quetiapine tablets </w:t>
            </w:r>
          </w:p>
          <w:p w14:paraId="4ACBADDC"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02D9A871"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1 x 100mg and 2 x 50mg quetiapine tablets </w:t>
            </w:r>
          </w:p>
          <w:p w14:paraId="731FB085"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21C3C460"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4 x 50mg quetiapine tablets</w:t>
            </w:r>
          </w:p>
          <w:p w14:paraId="6E514A33"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AND</w:t>
            </w:r>
          </w:p>
          <w:p w14:paraId="3F9870A0"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r w:rsidR="00014586" w:rsidRPr="00014586" w14:paraId="6BB41CD5"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96F5EF3" w14:textId="77777777" w:rsidR="00014586" w:rsidRPr="00014586" w:rsidRDefault="00014586" w:rsidP="00014586">
            <w:pPr>
              <w:spacing w:after="0" w:line="240" w:lineRule="auto"/>
              <w:rPr>
                <w:rFonts w:cs="Mokoko Medium"/>
                <w:color w:val="106B62"/>
                <w:sz w:val="20"/>
                <w:szCs w:val="20"/>
              </w:rPr>
            </w:pPr>
            <w:hyperlink r:id="rId49" w:history="1">
              <w:r w:rsidRPr="00014586">
                <w:rPr>
                  <w:rFonts w:cs="Mokoko Medium"/>
                  <w:color w:val="FF6D3A"/>
                  <w:sz w:val="20"/>
                  <w:szCs w:val="20"/>
                  <w:u w:val="single"/>
                </w:rPr>
                <w:t>SSP066 Quetiapine 200mg tablets restriction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09A8970"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3975C97" w14:textId="77777777" w:rsidR="00014586" w:rsidRPr="00014586" w:rsidRDefault="00014586" w:rsidP="00014586">
            <w:pPr>
              <w:spacing w:after="0" w:line="240" w:lineRule="auto"/>
              <w:jc w:val="both"/>
              <w:rPr>
                <w:rFonts w:cs="Mokoko Medium"/>
                <w:color w:val="106B62"/>
                <w:sz w:val="20"/>
                <w:szCs w:val="20"/>
              </w:rPr>
            </w:pPr>
            <w:hyperlink r:id="rId50" w:history="1">
              <w:r w:rsidRPr="00014586">
                <w:rPr>
                  <w:rFonts w:cs="Mokoko Medium"/>
                  <w:color w:val="FF6D3A"/>
                  <w:sz w:val="20"/>
                  <w:szCs w:val="20"/>
                  <w:u w:val="single"/>
                </w:rPr>
                <w:t>SSP066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60C7CA98"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r w:rsidR="00014586" w:rsidRPr="00014586" w14:paraId="2B4B786A"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7C2FBA1" w14:textId="77777777" w:rsidR="00014586" w:rsidRPr="00014586" w:rsidRDefault="00014586" w:rsidP="00014586">
            <w:pPr>
              <w:spacing w:after="0" w:line="240" w:lineRule="auto"/>
              <w:rPr>
                <w:rFonts w:cs="Mokoko Medium"/>
                <w:color w:val="106B62"/>
                <w:sz w:val="20"/>
                <w:szCs w:val="20"/>
              </w:rPr>
            </w:pPr>
            <w:hyperlink r:id="rId51" w:history="1">
              <w:r w:rsidRPr="00014586">
                <w:rPr>
                  <w:rFonts w:cs="Mokoko Medium"/>
                  <w:color w:val="FF6D3A"/>
                  <w:sz w:val="20"/>
                  <w:szCs w:val="20"/>
                  <w:u w:val="single"/>
                </w:rPr>
                <w:t>SSP065 Quetiapine 200mg tablets substitution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E3C5131"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B038876" w14:textId="77777777" w:rsidR="00014586" w:rsidRPr="00014586" w:rsidRDefault="00014586" w:rsidP="00014586">
            <w:pPr>
              <w:spacing w:after="0" w:line="240" w:lineRule="auto"/>
              <w:jc w:val="both"/>
              <w:rPr>
                <w:rFonts w:cs="Mokoko Medium"/>
                <w:color w:val="106B62"/>
                <w:sz w:val="20"/>
                <w:szCs w:val="20"/>
              </w:rPr>
            </w:pPr>
            <w:hyperlink r:id="rId52" w:history="1">
              <w:r w:rsidRPr="00014586">
                <w:rPr>
                  <w:rFonts w:cs="Mokoko Medium"/>
                  <w:color w:val="FF6D3A"/>
                  <w:sz w:val="20"/>
                  <w:szCs w:val="20"/>
                  <w:u w:val="single"/>
                </w:rPr>
                <w:t>SSP065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1196F189"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2 x 100mg quetiapine tablets </w:t>
            </w:r>
          </w:p>
          <w:p w14:paraId="66BCC000"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721EB8C8"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1 x 100mg and 2 x 50mg quetiapine tablets </w:t>
            </w:r>
          </w:p>
          <w:p w14:paraId="1FA3C95E"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6970E699"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4 x 50mg quetiapine tablets</w:t>
            </w:r>
          </w:p>
        </w:tc>
      </w:tr>
      <w:tr w:rsidR="00014586" w:rsidRPr="00014586" w14:paraId="022A105B" w14:textId="77777777" w:rsidTr="00DE4951">
        <w:trPr>
          <w:trHeight w:val="72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9574584" w14:textId="77777777" w:rsidR="00014586" w:rsidRPr="00014586" w:rsidRDefault="00014586" w:rsidP="00014586">
            <w:pPr>
              <w:spacing w:after="0" w:line="240" w:lineRule="auto"/>
              <w:rPr>
                <w:rFonts w:cs="Mokoko Medium"/>
                <w:color w:val="106B62"/>
                <w:sz w:val="20"/>
                <w:szCs w:val="20"/>
              </w:rPr>
            </w:pPr>
            <w:hyperlink r:id="rId53" w:history="1">
              <w:r w:rsidRPr="00014586">
                <w:rPr>
                  <w:rFonts w:cs="Mokoko Medium"/>
                  <w:color w:val="FF6D3A"/>
                  <w:sz w:val="20"/>
                  <w:szCs w:val="20"/>
                  <w:u w:val="single"/>
                </w:rPr>
                <w:t>SSP064 Quetiapine 150mg tablets substitution and restriction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412859C"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59C9568" w14:textId="77777777" w:rsidR="00014586" w:rsidRPr="00014586" w:rsidRDefault="00014586" w:rsidP="00014586">
            <w:pPr>
              <w:spacing w:after="0" w:line="240" w:lineRule="auto"/>
              <w:jc w:val="both"/>
              <w:rPr>
                <w:rFonts w:cs="Mokoko Medium"/>
                <w:color w:val="106B62"/>
                <w:sz w:val="20"/>
                <w:szCs w:val="20"/>
              </w:rPr>
            </w:pPr>
            <w:hyperlink r:id="rId54" w:history="1">
              <w:r w:rsidRPr="00014586">
                <w:rPr>
                  <w:rFonts w:cs="Mokoko Medium"/>
                  <w:color w:val="FF6D3A"/>
                  <w:sz w:val="20"/>
                  <w:szCs w:val="20"/>
                  <w:u w:val="single"/>
                </w:rPr>
                <w:t>SSP064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631C6144"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1 x 100mg and 1 x 50mg quetiapine tablet </w:t>
            </w:r>
          </w:p>
          <w:p w14:paraId="52CC472B"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01D311D2"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3 x 50mg quetiapine tablets </w:t>
            </w:r>
          </w:p>
          <w:p w14:paraId="195F468F"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7722A84D"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2 x 50mg and 2 x 25mg quetiapine tablets</w:t>
            </w:r>
          </w:p>
          <w:p w14:paraId="079F8657"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AND</w:t>
            </w:r>
          </w:p>
          <w:p w14:paraId="0DF16E88"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r w:rsidR="00014586" w:rsidRPr="00014586" w14:paraId="697C10D5"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2C22856" w14:textId="77777777" w:rsidR="00014586" w:rsidRPr="00014586" w:rsidRDefault="00014586" w:rsidP="00014586">
            <w:pPr>
              <w:spacing w:after="0" w:line="240" w:lineRule="auto"/>
              <w:rPr>
                <w:rFonts w:cs="Mokoko Medium"/>
                <w:color w:val="106B62"/>
                <w:sz w:val="20"/>
                <w:szCs w:val="20"/>
              </w:rPr>
            </w:pPr>
            <w:hyperlink r:id="rId55" w:history="1">
              <w:r w:rsidRPr="00014586">
                <w:rPr>
                  <w:rFonts w:cs="Mokoko Medium"/>
                  <w:color w:val="FF6D3A"/>
                  <w:sz w:val="20"/>
                  <w:szCs w:val="20"/>
                  <w:u w:val="single"/>
                </w:rPr>
                <w:t>SSP063 Quetiapine 150mg tablets restriction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D922458"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A88F7D2" w14:textId="77777777" w:rsidR="00014586" w:rsidRPr="00014586" w:rsidRDefault="00014586" w:rsidP="00014586">
            <w:pPr>
              <w:spacing w:after="0" w:line="240" w:lineRule="auto"/>
              <w:jc w:val="both"/>
              <w:rPr>
                <w:rFonts w:cs="Mokoko Medium"/>
                <w:color w:val="106B62"/>
                <w:sz w:val="20"/>
                <w:szCs w:val="20"/>
              </w:rPr>
            </w:pPr>
            <w:hyperlink r:id="rId56" w:history="1">
              <w:r w:rsidRPr="00014586">
                <w:rPr>
                  <w:rFonts w:cs="Mokoko Medium"/>
                  <w:color w:val="FF6D3A"/>
                  <w:sz w:val="20"/>
                  <w:szCs w:val="20"/>
                  <w:u w:val="single"/>
                </w:rPr>
                <w:t>SSP063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33980171"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r w:rsidR="00014586" w:rsidRPr="00014586" w14:paraId="28C3A6BA"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79EB1D7" w14:textId="77777777" w:rsidR="00014586" w:rsidRPr="00014586" w:rsidRDefault="00014586" w:rsidP="00014586">
            <w:pPr>
              <w:spacing w:after="0" w:line="240" w:lineRule="auto"/>
              <w:rPr>
                <w:rFonts w:cs="Mokoko Medium"/>
                <w:color w:val="106B62"/>
                <w:sz w:val="20"/>
                <w:szCs w:val="20"/>
              </w:rPr>
            </w:pPr>
            <w:hyperlink r:id="rId57" w:history="1">
              <w:r w:rsidRPr="00014586">
                <w:rPr>
                  <w:rFonts w:cs="Mokoko Medium"/>
                  <w:color w:val="FF6D3A"/>
                  <w:sz w:val="20"/>
                  <w:szCs w:val="20"/>
                  <w:u w:val="single"/>
                </w:rPr>
                <w:t>SSP062 Quetiapine 150mg tablets substitution</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E19659C"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13 September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F5C1014" w14:textId="77777777" w:rsidR="00014586" w:rsidRPr="00014586" w:rsidRDefault="00014586" w:rsidP="00014586">
            <w:pPr>
              <w:spacing w:after="0" w:line="240" w:lineRule="auto"/>
              <w:jc w:val="both"/>
              <w:rPr>
                <w:rFonts w:cs="Mokoko Medium"/>
                <w:color w:val="106B62"/>
                <w:sz w:val="20"/>
                <w:szCs w:val="20"/>
              </w:rPr>
            </w:pPr>
            <w:hyperlink r:id="rId58" w:history="1">
              <w:r w:rsidRPr="00014586">
                <w:rPr>
                  <w:rFonts w:cs="Mokoko Medium"/>
                  <w:color w:val="FF6D3A"/>
                  <w:sz w:val="20"/>
                  <w:szCs w:val="20"/>
                  <w:u w:val="single"/>
                </w:rPr>
                <w:t>SSP062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79E19339"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1 x 100mg and 1 x 50mg quetiapine tablet </w:t>
            </w:r>
          </w:p>
          <w:p w14:paraId="5DD9E83E"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0BAF7A27"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3 x 50mg quetiapine tablets </w:t>
            </w:r>
          </w:p>
          <w:p w14:paraId="65EDE5A9"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 xml:space="preserve">OR </w:t>
            </w:r>
          </w:p>
          <w:p w14:paraId="729066C6"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2 x 50mg and 2 x 25mg quetiapine tablets</w:t>
            </w:r>
          </w:p>
        </w:tc>
      </w:tr>
      <w:tr w:rsidR="00014586" w:rsidRPr="00014586" w14:paraId="1973617F"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4DFFD84" w14:textId="77777777" w:rsidR="00014586" w:rsidRPr="00014586" w:rsidRDefault="00014586" w:rsidP="00014586">
            <w:pPr>
              <w:spacing w:after="0" w:line="240" w:lineRule="auto"/>
              <w:rPr>
                <w:rFonts w:cs="Mokoko Medium"/>
                <w:color w:val="106B62"/>
                <w:sz w:val="20"/>
                <w:szCs w:val="20"/>
              </w:rPr>
            </w:pPr>
            <w:hyperlink r:id="rId59" w:history="1">
              <w:r w:rsidRPr="00014586">
                <w:rPr>
                  <w:rFonts w:cs="Mokoko Medium"/>
                  <w:color w:val="FF6D3A"/>
                  <w:sz w:val="20"/>
                  <w:szCs w:val="20"/>
                  <w:u w:val="single"/>
                </w:rPr>
                <w:t>SSP061: Creon® 25000 gastro-resistant capsules</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00DA9E3"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22 November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73B49E6" w14:textId="77777777" w:rsidR="00014586" w:rsidRPr="00014586" w:rsidRDefault="00014586" w:rsidP="00014586">
            <w:pPr>
              <w:spacing w:after="0" w:line="240" w:lineRule="auto"/>
              <w:jc w:val="both"/>
              <w:rPr>
                <w:rFonts w:cs="Mokoko Medium"/>
                <w:color w:val="106B62"/>
                <w:sz w:val="20"/>
                <w:szCs w:val="20"/>
              </w:rPr>
            </w:pPr>
            <w:hyperlink r:id="rId60" w:history="1">
              <w:r w:rsidRPr="00014586">
                <w:rPr>
                  <w:rFonts w:cs="Mokoko Medium"/>
                  <w:color w:val="FF6D3A"/>
                  <w:sz w:val="20"/>
                  <w:szCs w:val="20"/>
                  <w:u w:val="single"/>
                </w:rPr>
                <w:t>SSP061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788ECDA0"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r w:rsidR="00014586" w:rsidRPr="00014586" w14:paraId="24960D69" w14:textId="77777777" w:rsidTr="00DE4951">
        <w:trPr>
          <w:trHeight w:val="360"/>
        </w:trPr>
        <w:tc>
          <w:tcPr>
            <w:tcW w:w="2119"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A700E0A" w14:textId="77777777" w:rsidR="00014586" w:rsidRPr="00014586" w:rsidRDefault="00014586" w:rsidP="00014586">
            <w:pPr>
              <w:spacing w:after="0" w:line="240" w:lineRule="auto"/>
              <w:rPr>
                <w:rFonts w:cs="Mokoko Medium"/>
                <w:color w:val="106B62"/>
                <w:sz w:val="20"/>
                <w:szCs w:val="20"/>
              </w:rPr>
            </w:pPr>
            <w:hyperlink r:id="rId61" w:history="1">
              <w:r w:rsidRPr="00014586">
                <w:rPr>
                  <w:rFonts w:cs="Mokoko Medium"/>
                  <w:color w:val="FF6D3A"/>
                  <w:sz w:val="20"/>
                  <w:szCs w:val="20"/>
                  <w:u w:val="single"/>
                </w:rPr>
                <w:t>SSP060: Creon® 10000 gastro-resistant capsules</w:t>
              </w:r>
            </w:hyperlink>
          </w:p>
        </w:tc>
        <w:tc>
          <w:tcPr>
            <w:tcW w:w="1842"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7D78BB8" w14:textId="77777777" w:rsidR="00014586" w:rsidRPr="00014586" w:rsidRDefault="00014586" w:rsidP="00014586">
            <w:pPr>
              <w:spacing w:after="0" w:line="240" w:lineRule="auto"/>
              <w:rPr>
                <w:rFonts w:cs="Mokoko Medium"/>
                <w:color w:val="106B62"/>
                <w:sz w:val="20"/>
                <w:szCs w:val="20"/>
              </w:rPr>
            </w:pPr>
            <w:r w:rsidRPr="00014586">
              <w:rPr>
                <w:rFonts w:cs="Mokoko Medium"/>
                <w:color w:val="106B62"/>
                <w:sz w:val="20"/>
                <w:szCs w:val="20"/>
              </w:rPr>
              <w:t>22 November 2024</w:t>
            </w:r>
          </w:p>
        </w:tc>
        <w:tc>
          <w:tcPr>
            <w:tcW w:w="1701" w:type="dxa"/>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317F5DF" w14:textId="77777777" w:rsidR="00014586" w:rsidRPr="00014586" w:rsidRDefault="00014586" w:rsidP="00014586">
            <w:pPr>
              <w:spacing w:after="0" w:line="240" w:lineRule="auto"/>
              <w:jc w:val="both"/>
              <w:rPr>
                <w:rFonts w:cs="Mokoko Medium"/>
                <w:color w:val="106B62"/>
                <w:sz w:val="20"/>
                <w:szCs w:val="20"/>
              </w:rPr>
            </w:pPr>
            <w:hyperlink r:id="rId62" w:history="1">
              <w:r w:rsidRPr="00014586">
                <w:rPr>
                  <w:rFonts w:cs="Mokoko Medium"/>
                  <w:color w:val="FF6D3A"/>
                  <w:sz w:val="20"/>
                  <w:szCs w:val="20"/>
                  <w:u w:val="single"/>
                </w:rPr>
                <w:t>SSP060 guide</w:t>
              </w:r>
            </w:hyperlink>
          </w:p>
        </w:tc>
        <w:tc>
          <w:tcPr>
            <w:tcW w:w="4103" w:type="dxa"/>
            <w:tcBorders>
              <w:top w:val="single" w:sz="6" w:space="0" w:color="106B62"/>
              <w:left w:val="single" w:sz="6" w:space="0" w:color="106B62"/>
              <w:bottom w:val="single" w:sz="6" w:space="0" w:color="106B62"/>
              <w:right w:val="single" w:sz="6" w:space="0" w:color="106B62"/>
            </w:tcBorders>
            <w:vAlign w:val="center"/>
          </w:tcPr>
          <w:p w14:paraId="294058A9" w14:textId="77777777" w:rsidR="00014586" w:rsidRPr="00014586" w:rsidRDefault="00014586" w:rsidP="00014586">
            <w:pPr>
              <w:spacing w:after="0" w:line="240" w:lineRule="auto"/>
              <w:ind w:left="133"/>
              <w:rPr>
                <w:rFonts w:cs="Mokoko Medium"/>
                <w:color w:val="106B62"/>
                <w:sz w:val="20"/>
                <w:szCs w:val="20"/>
              </w:rPr>
            </w:pPr>
            <w:r w:rsidRPr="00014586">
              <w:rPr>
                <w:rFonts w:cs="Mokoko Medium"/>
                <w:color w:val="106B62"/>
                <w:sz w:val="20"/>
                <w:szCs w:val="20"/>
              </w:rPr>
              <w:t>Restricted to one months’ supply</w:t>
            </w:r>
          </w:p>
        </w:tc>
      </w:tr>
    </w:tbl>
    <w:p w14:paraId="2B8D2999" w14:textId="77777777" w:rsidR="00014586" w:rsidRPr="00014586" w:rsidRDefault="00014586" w:rsidP="00014586">
      <w:pPr>
        <w:spacing w:after="0" w:line="240" w:lineRule="auto"/>
        <w:jc w:val="both"/>
        <w:rPr>
          <w:rFonts w:ascii="Mokoko Medium" w:hAnsi="Mokoko Medium" w:cs="Mokoko Medium"/>
          <w:b/>
          <w:color w:val="106B62"/>
          <w:sz w:val="24"/>
          <w:szCs w:val="24"/>
        </w:rPr>
      </w:pPr>
    </w:p>
    <w:p w14:paraId="61818BC0" w14:textId="77777777" w:rsidR="00014586" w:rsidRPr="00014586" w:rsidRDefault="00014586" w:rsidP="00014586">
      <w:pPr>
        <w:spacing w:before="240" w:after="240" w:line="240" w:lineRule="auto"/>
        <w:rPr>
          <w:rFonts w:cs="Arial"/>
          <w:b/>
          <w:bCs/>
          <w:color w:val="000000"/>
        </w:rPr>
      </w:pPr>
      <w:r w:rsidRPr="00014586">
        <w:rPr>
          <w:rFonts w:cs="Arial"/>
          <w:b/>
          <w:bCs/>
          <w:color w:val="000000"/>
        </w:rPr>
        <w:t>Expired SSPs</w:t>
      </w:r>
    </w:p>
    <w:p w14:paraId="41DB354B" w14:textId="77777777" w:rsidR="00014586" w:rsidRPr="00014586" w:rsidRDefault="00014586" w:rsidP="00014586">
      <w:pPr>
        <w:numPr>
          <w:ilvl w:val="0"/>
          <w:numId w:val="36"/>
        </w:numPr>
        <w:spacing w:after="0" w:line="240" w:lineRule="auto"/>
        <w:contextualSpacing/>
        <w:rPr>
          <w:lang w:bidi="en-US"/>
        </w:rPr>
      </w:pPr>
      <w:r w:rsidRPr="00014586">
        <w:rPr>
          <w:lang w:bidi="en-US"/>
        </w:rPr>
        <w:t>SSP054 for Clarithromycin 250mg/5ml oral suspension expired on 19 July 2024</w:t>
      </w:r>
    </w:p>
    <w:p w14:paraId="11985158" w14:textId="77777777" w:rsidR="00014586" w:rsidRPr="00014586" w:rsidRDefault="00014586" w:rsidP="00014586">
      <w:pPr>
        <w:numPr>
          <w:ilvl w:val="0"/>
          <w:numId w:val="36"/>
        </w:numPr>
        <w:spacing w:after="0" w:line="240" w:lineRule="auto"/>
        <w:contextualSpacing/>
        <w:rPr>
          <w:lang w:bidi="en-US"/>
        </w:rPr>
      </w:pPr>
      <w:r w:rsidRPr="00014586">
        <w:rPr>
          <w:lang w:bidi="en-US"/>
        </w:rPr>
        <w:t>SSP053 for Clarithromycin 125mg/5ml oral suspension expired on 19 July 2024</w:t>
      </w:r>
    </w:p>
    <w:p w14:paraId="1B75614E" w14:textId="77777777" w:rsidR="00014586" w:rsidRPr="00014586" w:rsidRDefault="00014586" w:rsidP="00014586">
      <w:pPr>
        <w:spacing w:after="0" w:line="240" w:lineRule="auto"/>
        <w:ind w:left="720"/>
        <w:contextualSpacing/>
        <w:rPr>
          <w:lang w:bidi="en-US"/>
        </w:rPr>
      </w:pPr>
    </w:p>
    <w:p w14:paraId="0122B9FE" w14:textId="77777777" w:rsidR="00014586" w:rsidRPr="00014586" w:rsidRDefault="00014586" w:rsidP="00014586">
      <w:pPr>
        <w:spacing w:after="0" w:line="240" w:lineRule="auto"/>
        <w:jc w:val="both"/>
        <w:rPr>
          <w:rFonts w:ascii="Mokoko Medium" w:hAnsi="Mokoko Medium" w:cs="Mokoko Medium"/>
          <w:color w:val="106B62"/>
          <w:sz w:val="24"/>
          <w:szCs w:val="24"/>
        </w:rPr>
      </w:pPr>
    </w:p>
    <w:p w14:paraId="2C45F1C8" w14:textId="77777777" w:rsidR="00014586" w:rsidRPr="00014586" w:rsidRDefault="00014586" w:rsidP="00014586">
      <w:pPr>
        <w:spacing w:after="0" w:line="240" w:lineRule="auto"/>
        <w:jc w:val="both"/>
        <w:rPr>
          <w:rFonts w:cs="Arial"/>
          <w:color w:val="000000"/>
        </w:rPr>
      </w:pPr>
      <w:r w:rsidRPr="00014586">
        <w:rPr>
          <w:rFonts w:cs="Arial"/>
          <w:color w:val="000000"/>
        </w:rPr>
        <w:t xml:space="preserve">Further information on SSPs can be found on our </w:t>
      </w:r>
      <w:hyperlink r:id="rId63">
        <w:r w:rsidRPr="00014586">
          <w:rPr>
            <w:rFonts w:cs="Arial"/>
            <w:color w:val="FF6D3A"/>
            <w:u w:val="single"/>
          </w:rPr>
          <w:t>Live SSPs</w:t>
        </w:r>
      </w:hyperlink>
      <w:r w:rsidRPr="00014586">
        <w:rPr>
          <w:rFonts w:cs="Arial"/>
          <w:color w:val="000000"/>
        </w:rPr>
        <w:t xml:space="preserve"> webpage.</w:t>
      </w:r>
    </w:p>
    <w:p w14:paraId="12595B74" w14:textId="77777777" w:rsidR="00014586" w:rsidRPr="00014586" w:rsidRDefault="00014586" w:rsidP="00014586">
      <w:pPr>
        <w:spacing w:after="0" w:line="240" w:lineRule="auto"/>
        <w:jc w:val="both"/>
        <w:rPr>
          <w:rFonts w:cs="Arial"/>
          <w:color w:val="000000"/>
        </w:rPr>
      </w:pPr>
      <w:r w:rsidRPr="00014586">
        <w:rPr>
          <w:rFonts w:ascii="Mokoko Medium" w:hAnsi="Mokoko Medium" w:cs="Mokoko Medium"/>
          <w:color w:val="106B62"/>
          <w:sz w:val="24"/>
          <w:szCs w:val="24"/>
        </w:rPr>
        <w:t>Market movements with implications for supply</w:t>
      </w:r>
    </w:p>
    <w:p w14:paraId="09162F4C" w14:textId="77777777" w:rsidR="00014586" w:rsidRPr="00014586" w:rsidDel="00E7490D" w:rsidRDefault="00014586" w:rsidP="00014586">
      <w:pPr>
        <w:spacing w:after="0" w:line="240" w:lineRule="auto"/>
        <w:rPr>
          <w:rFonts w:cs="Arial"/>
          <w:color w:val="000000"/>
        </w:rPr>
      </w:pPr>
    </w:p>
    <w:p w14:paraId="332130A4" w14:textId="77777777" w:rsidR="00014586" w:rsidRPr="00014586" w:rsidRDefault="00014586" w:rsidP="00014586">
      <w:pPr>
        <w:spacing w:after="0" w:line="240" w:lineRule="auto"/>
        <w:jc w:val="both"/>
        <w:rPr>
          <w:rFonts w:cs="Arial"/>
          <w:color w:val="000000"/>
        </w:rPr>
      </w:pPr>
      <w:r w:rsidRPr="00014586">
        <w:rPr>
          <w:rFonts w:cs="Arial"/>
          <w:color w:val="000000"/>
        </w:rPr>
        <w:t xml:space="preserve">To assist pharmacy teams, the following </w:t>
      </w:r>
      <w:r w:rsidRPr="00014586">
        <w:rPr>
          <w:rFonts w:cs="Arial"/>
          <w:b/>
          <w:bCs/>
          <w:color w:val="000000"/>
        </w:rPr>
        <w:t xml:space="preserve">17 </w:t>
      </w:r>
      <w:r w:rsidRPr="00014586">
        <w:rPr>
          <w:rFonts w:cs="Arial"/>
          <w:color w:val="000000"/>
        </w:rPr>
        <w:t>supply disruption alerts and medicine supply notifications issued by DHSC between 18 June 2024 and 31 August 2024 were published on the CPE’s website by the Dispensing &amp; Supply team:</w:t>
      </w:r>
    </w:p>
    <w:p w14:paraId="1B53E45A" w14:textId="77777777" w:rsidR="00014586" w:rsidRPr="00014586" w:rsidDel="00E7490D" w:rsidRDefault="00014586" w:rsidP="00014586">
      <w:pPr>
        <w:spacing w:after="0" w:line="240" w:lineRule="auto"/>
        <w:jc w:val="both"/>
        <w:rPr>
          <w:rFonts w:cs="Arial"/>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796"/>
      </w:tblGrid>
      <w:tr w:rsidR="00014586" w:rsidRPr="00014586" w14:paraId="5810217B" w14:textId="77777777" w:rsidTr="00014586">
        <w:trPr>
          <w:trHeight w:val="300"/>
          <w:tblHeader/>
        </w:trPr>
        <w:tc>
          <w:tcPr>
            <w:tcW w:w="1980"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7C6C0794" w14:textId="77777777" w:rsidR="00014586" w:rsidRPr="00014586" w:rsidRDefault="00014586" w:rsidP="00014586">
            <w:pPr>
              <w:spacing w:after="0" w:line="240" w:lineRule="auto"/>
              <w:jc w:val="both"/>
              <w:rPr>
                <w:rFonts w:eastAsia="Yu Mincho" w:cs="Arial"/>
                <w:b/>
                <w:bCs/>
                <w:color w:val="FFFFFF"/>
              </w:rPr>
            </w:pPr>
            <w:r w:rsidRPr="00014586">
              <w:rPr>
                <w:rFonts w:eastAsia="Yu Mincho" w:cs="Arial"/>
                <w:b/>
                <w:bCs/>
                <w:color w:val="FFFFFF"/>
              </w:rPr>
              <w:t>Date</w:t>
            </w:r>
          </w:p>
        </w:tc>
        <w:tc>
          <w:tcPr>
            <w:tcW w:w="7796"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576BA7C5" w14:textId="77777777" w:rsidR="00014586" w:rsidRPr="00014586" w:rsidRDefault="00014586" w:rsidP="00014586">
            <w:pPr>
              <w:spacing w:after="0" w:line="240" w:lineRule="auto"/>
              <w:rPr>
                <w:rFonts w:cs="Arial"/>
                <w:b/>
                <w:bCs/>
                <w:color w:val="FFFFFF"/>
              </w:rPr>
            </w:pPr>
            <w:r w:rsidRPr="00014586">
              <w:rPr>
                <w:rFonts w:cs="Arial"/>
                <w:b/>
                <w:bCs/>
                <w:color w:val="FFFFFF"/>
              </w:rPr>
              <w:t>Drug name</w:t>
            </w:r>
          </w:p>
        </w:tc>
      </w:tr>
      <w:tr w:rsidR="00014586" w:rsidRPr="00014586" w14:paraId="02272E2A"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619E"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28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E6DB" w14:textId="77777777" w:rsidR="00014586" w:rsidRPr="00014586" w:rsidRDefault="00014586" w:rsidP="00014586">
            <w:pPr>
              <w:spacing w:after="0" w:line="240" w:lineRule="auto"/>
              <w:rPr>
                <w:rFonts w:cs="Arial"/>
              </w:rPr>
            </w:pPr>
            <w:hyperlink r:id="rId64">
              <w:r w:rsidRPr="00014586">
                <w:rPr>
                  <w:rFonts w:cs="Arial"/>
                  <w:color w:val="FF6D3A"/>
                  <w:u w:val="single"/>
                </w:rPr>
                <w:t>Naloxone (</w:t>
              </w:r>
              <w:proofErr w:type="spellStart"/>
              <w:r w:rsidRPr="00014586">
                <w:rPr>
                  <w:rFonts w:cs="Arial"/>
                  <w:color w:val="FF6D3A"/>
                  <w:u w:val="single"/>
                </w:rPr>
                <w:t>Nyxoid</w:t>
              </w:r>
              <w:proofErr w:type="spellEnd"/>
              <w:r w:rsidRPr="00014586">
                <w:rPr>
                  <w:rFonts w:cs="Arial"/>
                  <w:color w:val="FF6D3A"/>
                  <w:u w:val="single"/>
                </w:rPr>
                <w:t>®) 1.8mg/0.1ml nasal spray unit dose</w:t>
              </w:r>
            </w:hyperlink>
          </w:p>
        </w:tc>
      </w:tr>
      <w:tr w:rsidR="00014586" w:rsidRPr="00014586" w14:paraId="2E24232F"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A320"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27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E05D" w14:textId="77777777" w:rsidR="00014586" w:rsidRPr="00014586" w:rsidRDefault="00014586" w:rsidP="00014586">
            <w:pPr>
              <w:spacing w:after="0" w:line="240" w:lineRule="auto"/>
              <w:rPr>
                <w:rFonts w:cs="Arial"/>
              </w:rPr>
            </w:pPr>
            <w:hyperlink r:id="rId65">
              <w:r w:rsidRPr="00014586">
                <w:rPr>
                  <w:rFonts w:cs="Arial"/>
                  <w:color w:val="FF6D3A"/>
                  <w:u w:val="single"/>
                </w:rPr>
                <w:t>Isosorbide mononitrate 60mg modified-release tablets and capsules</w:t>
              </w:r>
            </w:hyperlink>
          </w:p>
        </w:tc>
      </w:tr>
      <w:tr w:rsidR="00014586" w:rsidRPr="00014586" w14:paraId="30A41A4A"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67BEB"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23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CC8E6" w14:textId="77777777" w:rsidR="00014586" w:rsidRPr="00014586" w:rsidRDefault="00014586" w:rsidP="00014586">
            <w:pPr>
              <w:spacing w:after="0" w:line="240" w:lineRule="auto"/>
              <w:rPr>
                <w:rFonts w:cs="Arial"/>
              </w:rPr>
            </w:pPr>
            <w:hyperlink r:id="rId66" w:history="1">
              <w:r w:rsidRPr="00014586">
                <w:rPr>
                  <w:rFonts w:cs="Arial"/>
                  <w:color w:val="FF6D3A"/>
                  <w:u w:val="single"/>
                </w:rPr>
                <w:t>Creon® Micro Pancreatin 60.12mg gastro-resistant granules</w:t>
              </w:r>
            </w:hyperlink>
          </w:p>
        </w:tc>
      </w:tr>
      <w:tr w:rsidR="00014586" w:rsidRPr="00014586" w14:paraId="56548B96"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15097"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22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D842D" w14:textId="77777777" w:rsidR="00014586" w:rsidRPr="00014586" w:rsidRDefault="00014586" w:rsidP="00014586">
            <w:pPr>
              <w:spacing w:after="0" w:line="240" w:lineRule="auto"/>
              <w:rPr>
                <w:rFonts w:cs="Arial"/>
              </w:rPr>
            </w:pPr>
            <w:hyperlink r:id="rId67" w:history="1">
              <w:r w:rsidRPr="00014586">
                <w:rPr>
                  <w:rFonts w:cs="Arial"/>
                  <w:color w:val="FF6D3A"/>
                  <w:u w:val="single"/>
                </w:rPr>
                <w:t>Norethisterone (</w:t>
              </w:r>
              <w:proofErr w:type="spellStart"/>
              <w:r w:rsidRPr="00014586">
                <w:rPr>
                  <w:rFonts w:cs="Arial"/>
                  <w:color w:val="FF6D3A"/>
                  <w:u w:val="single"/>
                </w:rPr>
                <w:t>Noriday</w:t>
              </w:r>
              <w:proofErr w:type="spellEnd"/>
              <w:r w:rsidRPr="00014586">
                <w:rPr>
                  <w:rFonts w:cs="Arial"/>
                  <w:color w:val="FF6D3A"/>
                  <w:u w:val="single"/>
                </w:rPr>
                <w:t>® ) 350microgram tablets</w:t>
              </w:r>
            </w:hyperlink>
          </w:p>
        </w:tc>
      </w:tr>
      <w:tr w:rsidR="00014586" w:rsidRPr="00014586" w14:paraId="4486F6EA"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BE026"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22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2BF70" w14:textId="77777777" w:rsidR="00014586" w:rsidRPr="00014586" w:rsidRDefault="00014586" w:rsidP="00014586">
            <w:pPr>
              <w:spacing w:after="0" w:line="240" w:lineRule="auto"/>
              <w:rPr>
                <w:rFonts w:cs="Arial"/>
                <w:color w:val="FF6D3A"/>
                <w:u w:val="single"/>
              </w:rPr>
            </w:pPr>
            <w:hyperlink r:id="rId68" w:history="1">
              <w:r w:rsidRPr="00014586">
                <w:rPr>
                  <w:rFonts w:cs="Arial"/>
                  <w:color w:val="FF6D3A"/>
                  <w:u w:val="single"/>
                </w:rPr>
                <w:t>Naltrexone 50mg tablets</w:t>
              </w:r>
            </w:hyperlink>
          </w:p>
        </w:tc>
      </w:tr>
      <w:tr w:rsidR="00014586" w:rsidRPr="00014586" w14:paraId="0845B7B3"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56F0"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22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2E632" w14:textId="77777777" w:rsidR="00014586" w:rsidRPr="00014586" w:rsidRDefault="00014586" w:rsidP="00014586">
            <w:pPr>
              <w:spacing w:after="0" w:line="240" w:lineRule="auto"/>
              <w:rPr>
                <w:rFonts w:cs="Arial"/>
              </w:rPr>
            </w:pPr>
            <w:hyperlink r:id="rId69" w:history="1">
              <w:r w:rsidRPr="00014586">
                <w:rPr>
                  <w:rFonts w:cs="Arial"/>
                  <w:color w:val="FF6D3A"/>
                  <w:u w:val="single"/>
                </w:rPr>
                <w:t>Methylphenidate prolonged-release tablets</w:t>
              </w:r>
            </w:hyperlink>
          </w:p>
        </w:tc>
      </w:tr>
      <w:tr w:rsidR="00014586" w:rsidRPr="00014586" w14:paraId="43D4E463"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515F5"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7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403A" w14:textId="77777777" w:rsidR="00014586" w:rsidRPr="00014586" w:rsidRDefault="00014586" w:rsidP="00014586">
            <w:pPr>
              <w:spacing w:after="0" w:line="240" w:lineRule="auto"/>
              <w:rPr>
                <w:rFonts w:cs="Arial"/>
                <w:color w:val="FF6D3A"/>
                <w:u w:val="single"/>
              </w:rPr>
            </w:pPr>
            <w:hyperlink r:id="rId70" w:history="1">
              <w:r w:rsidRPr="00014586">
                <w:rPr>
                  <w:rFonts w:cs="Arial"/>
                  <w:color w:val="FF6D3A"/>
                  <w:u w:val="single"/>
                </w:rPr>
                <w:t>Cefalexin 500mg tablets</w:t>
              </w:r>
            </w:hyperlink>
          </w:p>
        </w:tc>
      </w:tr>
      <w:tr w:rsidR="00014586" w:rsidRPr="00014586" w14:paraId="7340BF17"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7258"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6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185A5" w14:textId="77777777" w:rsidR="00014586" w:rsidRPr="00014586" w:rsidRDefault="00014586" w:rsidP="00014586">
            <w:pPr>
              <w:spacing w:after="0" w:line="240" w:lineRule="auto"/>
              <w:rPr>
                <w:rFonts w:cs="Arial"/>
                <w:color w:val="FF6D3A"/>
                <w:u w:val="single"/>
              </w:rPr>
            </w:pPr>
            <w:hyperlink r:id="rId71" w:history="1">
              <w:r w:rsidRPr="00014586">
                <w:rPr>
                  <w:rFonts w:cs="Arial"/>
                  <w:color w:val="FF6D3A"/>
                  <w:u w:val="single"/>
                </w:rPr>
                <w:t>Ramipril 2.5mg tablets</w:t>
              </w:r>
            </w:hyperlink>
          </w:p>
        </w:tc>
      </w:tr>
      <w:tr w:rsidR="00014586" w:rsidRPr="00014586" w14:paraId="3F173D63"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FBF62"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1 August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C6FA" w14:textId="77777777" w:rsidR="00014586" w:rsidRPr="00014586" w:rsidRDefault="00014586" w:rsidP="00014586">
            <w:pPr>
              <w:spacing w:after="0" w:line="240" w:lineRule="auto"/>
              <w:rPr>
                <w:rFonts w:cs="Arial"/>
                <w:color w:val="FF6D3A"/>
                <w:u w:val="single"/>
              </w:rPr>
            </w:pPr>
            <w:hyperlink r:id="rId72" w:history="1">
              <w:r w:rsidRPr="00014586">
                <w:rPr>
                  <w:rFonts w:cs="Arial"/>
                  <w:color w:val="FF6D3A"/>
                  <w:u w:val="single"/>
                </w:rPr>
                <w:t>Desmopressin (DDAVP®) 4 micrograms/1ml solution for injection ampoules</w:t>
              </w:r>
            </w:hyperlink>
          </w:p>
        </w:tc>
      </w:tr>
      <w:tr w:rsidR="00014586" w:rsidRPr="00014586" w14:paraId="13CF2975"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ACD43" w14:textId="77777777" w:rsidR="00014586" w:rsidRPr="00014586" w:rsidRDefault="00014586" w:rsidP="00014586">
            <w:pPr>
              <w:spacing w:after="0" w:line="240" w:lineRule="auto"/>
              <w:jc w:val="both"/>
              <w:rPr>
                <w:rFonts w:eastAsia="Yu Mincho" w:cs="Arial"/>
                <w:color w:val="000000"/>
              </w:rPr>
            </w:pPr>
            <w:r w:rsidRPr="00014586">
              <w:rPr>
                <w:rFonts w:eastAsia="Yu Mincho" w:cs="Arial"/>
                <w:color w:val="000000"/>
              </w:rPr>
              <w:t>26 July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17C6D" w14:textId="77777777" w:rsidR="00014586" w:rsidRPr="00014586" w:rsidRDefault="00014586" w:rsidP="00014586">
            <w:pPr>
              <w:spacing w:after="0" w:line="240" w:lineRule="auto"/>
              <w:rPr>
                <w:rFonts w:cs="Arial"/>
              </w:rPr>
            </w:pPr>
            <w:hyperlink r:id="rId73" w:history="1">
              <w:r w:rsidRPr="00014586">
                <w:rPr>
                  <w:rFonts w:cs="Arial"/>
                  <w:color w:val="FF6D3A"/>
                  <w:u w:val="single"/>
                </w:rPr>
                <w:t>Shortage of Kay-Cee-L® (potassium chloride 375mg/5ml) (potassium chloride 5mmol/5ml) syrup</w:t>
              </w:r>
            </w:hyperlink>
          </w:p>
        </w:tc>
      </w:tr>
      <w:tr w:rsidR="00014586" w:rsidRPr="00014586" w14:paraId="456DB420"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62867"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18 July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8A20E" w14:textId="77777777" w:rsidR="00014586" w:rsidRPr="00014586" w:rsidRDefault="00014586" w:rsidP="00014586">
            <w:pPr>
              <w:spacing w:after="0" w:line="240" w:lineRule="auto"/>
              <w:rPr>
                <w:rFonts w:cs="Arial"/>
                <w:color w:val="FF6D3A"/>
                <w:u w:val="single"/>
              </w:rPr>
            </w:pPr>
            <w:hyperlink r:id="rId74" w:history="1">
              <w:r w:rsidRPr="00014586">
                <w:rPr>
                  <w:rFonts w:cs="Arial"/>
                  <w:color w:val="FF6D3A"/>
                  <w:u w:val="single"/>
                </w:rPr>
                <w:t>Carbamazepine 100mg/5ml oral suspension sugar free (Accord)</w:t>
              </w:r>
            </w:hyperlink>
          </w:p>
        </w:tc>
      </w:tr>
      <w:tr w:rsidR="00014586" w:rsidRPr="00014586" w14:paraId="3916B11D"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FC94"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17 July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D8225" w14:textId="77777777" w:rsidR="00014586" w:rsidRPr="00014586" w:rsidRDefault="00014586" w:rsidP="00014586">
            <w:pPr>
              <w:spacing w:after="0" w:line="240" w:lineRule="auto"/>
              <w:rPr>
                <w:rFonts w:cs="Arial"/>
                <w:color w:val="FF6D3A"/>
                <w:u w:val="single"/>
              </w:rPr>
            </w:pPr>
            <w:hyperlink r:id="rId75" w:history="1">
              <w:r w:rsidRPr="00014586">
                <w:rPr>
                  <w:rFonts w:cs="Arial"/>
                  <w:color w:val="FF6D3A"/>
                  <w:u w:val="single"/>
                </w:rPr>
                <w:t>Quetiapine 150mg, 200mg, 300mg tablets – Updated</w:t>
              </w:r>
            </w:hyperlink>
          </w:p>
        </w:tc>
      </w:tr>
      <w:tr w:rsidR="00014586" w:rsidRPr="00014586" w14:paraId="59592843"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5800D"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16 July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3663" w14:textId="77777777" w:rsidR="00014586" w:rsidRPr="00014586" w:rsidRDefault="00014586" w:rsidP="00014586">
            <w:pPr>
              <w:spacing w:after="0" w:line="240" w:lineRule="auto"/>
              <w:rPr>
                <w:rFonts w:cs="Arial"/>
                <w:color w:val="FF6D3A"/>
                <w:u w:val="single"/>
              </w:rPr>
            </w:pPr>
            <w:hyperlink r:id="rId76" w:history="1">
              <w:r w:rsidRPr="00014586">
                <w:rPr>
                  <w:rFonts w:cs="Arial"/>
                  <w:color w:val="FF6D3A"/>
                  <w:u w:val="single"/>
                </w:rPr>
                <w:t>Ipratropium bromide 250micrograms/1ml and 500micrograms/2ml nebuliser liquid unit dose vials</w:t>
              </w:r>
            </w:hyperlink>
          </w:p>
        </w:tc>
      </w:tr>
      <w:tr w:rsidR="00014586" w:rsidRPr="00014586" w14:paraId="2E25BB0A"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A8A4D"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 July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87E65" w14:textId="77777777" w:rsidR="00014586" w:rsidRPr="00014586" w:rsidRDefault="00014586" w:rsidP="00014586">
            <w:pPr>
              <w:spacing w:after="0" w:line="240" w:lineRule="auto"/>
              <w:rPr>
                <w:rFonts w:cs="Arial"/>
                <w:color w:val="FF6D3A"/>
                <w:u w:val="single"/>
              </w:rPr>
            </w:pPr>
            <w:hyperlink r:id="rId77" w:history="1">
              <w:r w:rsidRPr="00014586">
                <w:rPr>
                  <w:rFonts w:cs="Arial"/>
                  <w:color w:val="FF6D3A"/>
                  <w:u w:val="single"/>
                </w:rPr>
                <w:t>Disopyramide (</w:t>
              </w:r>
              <w:proofErr w:type="spellStart"/>
              <w:r w:rsidRPr="00014586">
                <w:rPr>
                  <w:rFonts w:cs="Arial"/>
                  <w:color w:val="FF6D3A"/>
                  <w:u w:val="single"/>
                </w:rPr>
                <w:t>Rythmodan</w:t>
              </w:r>
              <w:proofErr w:type="spellEnd"/>
              <w:r w:rsidRPr="00014586">
                <w:rPr>
                  <w:rFonts w:cs="Arial"/>
                  <w:color w:val="FF6D3A"/>
                  <w:u w:val="single"/>
                </w:rPr>
                <w:t xml:space="preserve"> Retard® ) 250mg modified-release tablets and disopyramide (</w:t>
              </w:r>
              <w:proofErr w:type="spellStart"/>
              <w:r w:rsidRPr="00014586">
                <w:rPr>
                  <w:rFonts w:cs="Arial"/>
                  <w:color w:val="FF6D3A"/>
                  <w:u w:val="single"/>
                </w:rPr>
                <w:t>Rythmodan</w:t>
              </w:r>
              <w:proofErr w:type="spellEnd"/>
              <w:r w:rsidRPr="00014586">
                <w:rPr>
                  <w:rFonts w:cs="Arial"/>
                  <w:color w:val="FF6D3A"/>
                  <w:u w:val="single"/>
                </w:rPr>
                <w:t>® ) 100mg capsules. Updated</w:t>
              </w:r>
            </w:hyperlink>
          </w:p>
        </w:tc>
      </w:tr>
      <w:tr w:rsidR="00014586" w:rsidRPr="00014586" w14:paraId="292CF40E"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3A02"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19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F5497" w14:textId="77777777" w:rsidR="00014586" w:rsidRPr="00014586" w:rsidRDefault="00014586" w:rsidP="00014586">
            <w:pPr>
              <w:spacing w:after="0" w:line="240" w:lineRule="auto"/>
              <w:rPr>
                <w:rFonts w:cs="Arial"/>
                <w:color w:val="FF6D3A"/>
                <w:u w:val="single"/>
              </w:rPr>
            </w:pPr>
            <w:hyperlink r:id="rId78" w:history="1">
              <w:proofErr w:type="spellStart"/>
              <w:r w:rsidRPr="00014586">
                <w:rPr>
                  <w:rFonts w:cs="Arial"/>
                  <w:color w:val="FF6D3A"/>
                  <w:u w:val="single"/>
                </w:rPr>
                <w:t>Flixotide</w:t>
              </w:r>
              <w:proofErr w:type="spellEnd"/>
              <w:r w:rsidRPr="00014586">
                <w:rPr>
                  <w:rFonts w:cs="Arial"/>
                  <w:color w:val="FF6D3A"/>
                  <w:u w:val="single"/>
                </w:rPr>
                <w:t xml:space="preserve">® (fluticasone) 125micrograms/dose and 250micrograms/dose </w:t>
              </w:r>
              <w:proofErr w:type="spellStart"/>
              <w:r w:rsidRPr="00014586">
                <w:rPr>
                  <w:rFonts w:cs="Arial"/>
                  <w:color w:val="FF6D3A"/>
                  <w:u w:val="single"/>
                </w:rPr>
                <w:t>Evohaler</w:t>
              </w:r>
              <w:proofErr w:type="spellEnd"/>
              <w:r w:rsidRPr="00014586">
                <w:rPr>
                  <w:rFonts w:cs="Arial"/>
                  <w:color w:val="FF6D3A"/>
                  <w:u w:val="single"/>
                </w:rPr>
                <w:t>®</w:t>
              </w:r>
            </w:hyperlink>
          </w:p>
        </w:tc>
      </w:tr>
      <w:tr w:rsidR="00014586" w:rsidRPr="00014586" w14:paraId="3B6AC849"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B96B3"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18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13429" w14:textId="77777777" w:rsidR="00014586" w:rsidRPr="00014586" w:rsidRDefault="00014586" w:rsidP="00014586">
            <w:pPr>
              <w:spacing w:after="0" w:line="240" w:lineRule="auto"/>
              <w:rPr>
                <w:rFonts w:cs="Arial"/>
                <w:color w:val="FF6D3A"/>
                <w:u w:val="single"/>
              </w:rPr>
            </w:pPr>
            <w:hyperlink r:id="rId79" w:history="1">
              <w:r w:rsidRPr="00014586">
                <w:rPr>
                  <w:rFonts w:cs="Arial"/>
                  <w:color w:val="FF6D3A"/>
                  <w:u w:val="single"/>
                </w:rPr>
                <w:t xml:space="preserve">Triamcinolone acetonide suspension for injection vials (Kenalog® 40mg/1ml and </w:t>
              </w:r>
              <w:proofErr w:type="spellStart"/>
              <w:r w:rsidRPr="00014586">
                <w:rPr>
                  <w:rFonts w:cs="Arial"/>
                  <w:color w:val="FF6D3A"/>
                  <w:u w:val="single"/>
                </w:rPr>
                <w:t>Adcortyl</w:t>
              </w:r>
              <w:proofErr w:type="spellEnd"/>
              <w:r w:rsidRPr="00014586">
                <w:rPr>
                  <w:rFonts w:cs="Arial"/>
                  <w:color w:val="FF6D3A"/>
                  <w:u w:val="single"/>
                </w:rPr>
                <w:t>® 50mg/5ml)</w:t>
              </w:r>
            </w:hyperlink>
          </w:p>
        </w:tc>
      </w:tr>
      <w:tr w:rsidR="00014586" w:rsidRPr="00014586" w14:paraId="251FF1B3" w14:textId="77777777" w:rsidTr="0001458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265A0" w14:textId="77777777" w:rsidR="00014586" w:rsidRPr="00014586" w:rsidRDefault="00014586" w:rsidP="00014586">
            <w:pPr>
              <w:spacing w:after="0" w:line="240" w:lineRule="auto"/>
              <w:rPr>
                <w:rFonts w:eastAsia="Yu Mincho" w:cs="Arial"/>
                <w:color w:val="000000"/>
              </w:rPr>
            </w:pPr>
            <w:r w:rsidRPr="00014586">
              <w:rPr>
                <w:rFonts w:eastAsia="Yu Mincho" w:cs="Arial"/>
                <w:color w:val="000000"/>
              </w:rPr>
              <w:t>18 June 2024</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15B15" w14:textId="77777777" w:rsidR="00014586" w:rsidRPr="00014586" w:rsidRDefault="00014586" w:rsidP="00014586">
            <w:pPr>
              <w:spacing w:after="0" w:line="240" w:lineRule="auto"/>
              <w:rPr>
                <w:rFonts w:cs="Arial"/>
                <w:color w:val="FF6D3A"/>
                <w:u w:val="single"/>
              </w:rPr>
            </w:pPr>
            <w:hyperlink r:id="rId80" w:history="1">
              <w:r w:rsidRPr="00014586">
                <w:rPr>
                  <w:rFonts w:cs="Arial"/>
                  <w:color w:val="FF6D3A"/>
                  <w:u w:val="single"/>
                </w:rPr>
                <w:t>Humalog® (insulin lispro) 100units/ml solution for injection 10ml vials</w:t>
              </w:r>
            </w:hyperlink>
          </w:p>
        </w:tc>
      </w:tr>
    </w:tbl>
    <w:p w14:paraId="558814ED" w14:textId="77777777" w:rsidR="00014586" w:rsidRPr="00014586" w:rsidRDefault="00014586" w:rsidP="00014586">
      <w:pPr>
        <w:spacing w:after="0" w:line="240" w:lineRule="auto"/>
        <w:jc w:val="both"/>
        <w:rPr>
          <w:rFonts w:cs="Arial"/>
          <w:b/>
          <w:bCs/>
          <w:color w:val="FF6D3A"/>
          <w:u w:val="single"/>
        </w:rPr>
      </w:pPr>
    </w:p>
    <w:p w14:paraId="6097AB14" w14:textId="77777777" w:rsidR="00014586" w:rsidRPr="00014586" w:rsidRDefault="00014586" w:rsidP="00014586">
      <w:pPr>
        <w:spacing w:after="0" w:line="240" w:lineRule="auto"/>
        <w:jc w:val="both"/>
        <w:rPr>
          <w:rFonts w:cs="Arial"/>
          <w:b/>
          <w:bCs/>
          <w:color w:val="FF6D3A"/>
          <w:u w:val="single"/>
        </w:rPr>
      </w:pPr>
    </w:p>
    <w:p w14:paraId="358AF615" w14:textId="77777777" w:rsidR="00014586" w:rsidRPr="00014586" w:rsidRDefault="00014586" w:rsidP="00014586">
      <w:pPr>
        <w:spacing w:after="0" w:line="240" w:lineRule="auto"/>
        <w:jc w:val="both"/>
        <w:rPr>
          <w:rFonts w:cs="Arial"/>
          <w:b/>
          <w:bCs/>
          <w:color w:val="FF6D3A"/>
          <w:u w:val="single"/>
        </w:rPr>
      </w:pPr>
    </w:p>
    <w:p w14:paraId="2F0F58F9" w14:textId="77777777" w:rsidR="00014586" w:rsidRPr="00014586" w:rsidRDefault="00014586" w:rsidP="00014586">
      <w:pPr>
        <w:spacing w:after="0" w:line="240" w:lineRule="auto"/>
        <w:jc w:val="both"/>
        <w:rPr>
          <w:rFonts w:cs="Arial"/>
          <w:b/>
          <w:bCs/>
          <w:color w:val="FF6D3A"/>
          <w:u w:val="single"/>
        </w:rPr>
      </w:pPr>
    </w:p>
    <w:p w14:paraId="7AD51E06" w14:textId="77777777" w:rsidR="00014586" w:rsidRPr="00014586" w:rsidRDefault="00014586" w:rsidP="00014586">
      <w:pPr>
        <w:spacing w:after="0" w:line="240" w:lineRule="auto"/>
        <w:jc w:val="both"/>
        <w:rPr>
          <w:rFonts w:cs="Arial"/>
          <w:b/>
          <w:bCs/>
          <w:color w:val="FF6D3A"/>
          <w:u w:val="single"/>
        </w:rPr>
      </w:pPr>
    </w:p>
    <w:p w14:paraId="5CEDB6A7" w14:textId="77777777" w:rsidR="00014586" w:rsidRPr="00014586" w:rsidRDefault="00014586" w:rsidP="00014586">
      <w:pPr>
        <w:spacing w:after="0" w:line="240" w:lineRule="auto"/>
        <w:jc w:val="both"/>
        <w:rPr>
          <w:rFonts w:cs="Arial"/>
          <w:b/>
          <w:bCs/>
          <w:color w:val="FF6D3A"/>
          <w:u w:val="single"/>
        </w:rPr>
      </w:pPr>
    </w:p>
    <w:p w14:paraId="268502DB" w14:textId="77777777" w:rsidR="00014586" w:rsidRPr="00014586" w:rsidRDefault="00014586" w:rsidP="00014586">
      <w:pPr>
        <w:spacing w:after="0" w:line="240" w:lineRule="auto"/>
        <w:jc w:val="both"/>
        <w:rPr>
          <w:rFonts w:cs="Arial"/>
          <w:b/>
          <w:bCs/>
          <w:color w:val="FF6D3A"/>
          <w:u w:val="single"/>
        </w:rPr>
      </w:pPr>
    </w:p>
    <w:p w14:paraId="57CB4B65" w14:textId="77777777" w:rsidR="00014586" w:rsidRPr="00014586" w:rsidRDefault="00014586" w:rsidP="00014586">
      <w:pPr>
        <w:spacing w:after="0" w:line="240" w:lineRule="auto"/>
        <w:jc w:val="both"/>
        <w:rPr>
          <w:rFonts w:cs="Arial"/>
          <w:b/>
          <w:bCs/>
          <w:color w:val="FF6D3A"/>
          <w:u w:val="single"/>
        </w:rPr>
      </w:pPr>
    </w:p>
    <w:p w14:paraId="2D18589B" w14:textId="77777777" w:rsidR="00014586" w:rsidRPr="00014586" w:rsidRDefault="00014586" w:rsidP="00014586">
      <w:pPr>
        <w:spacing w:after="0" w:line="240" w:lineRule="auto"/>
        <w:jc w:val="both"/>
        <w:rPr>
          <w:rFonts w:cs="Arial"/>
          <w:b/>
          <w:bCs/>
          <w:color w:val="FF6D3A"/>
          <w:u w:val="single"/>
        </w:rPr>
      </w:pPr>
    </w:p>
    <w:p w14:paraId="1A0BEFE7" w14:textId="77777777" w:rsidR="00014586" w:rsidRPr="00014586" w:rsidRDefault="00014586" w:rsidP="00014586">
      <w:pPr>
        <w:spacing w:after="0" w:line="240" w:lineRule="auto"/>
        <w:jc w:val="both"/>
        <w:rPr>
          <w:rFonts w:cs="Arial"/>
          <w:b/>
          <w:bCs/>
          <w:color w:val="FF6D3A"/>
          <w:u w:val="single"/>
        </w:rPr>
      </w:pPr>
    </w:p>
    <w:p w14:paraId="56FF303B" w14:textId="77777777" w:rsidR="00014586" w:rsidRPr="00014586" w:rsidRDefault="00014586" w:rsidP="00014586">
      <w:pPr>
        <w:spacing w:after="0" w:line="240" w:lineRule="auto"/>
        <w:jc w:val="both"/>
        <w:rPr>
          <w:rFonts w:cs="Arial"/>
          <w:b/>
          <w:bCs/>
          <w:color w:val="FF6D3A"/>
          <w:u w:val="single"/>
        </w:rPr>
      </w:pPr>
    </w:p>
    <w:p w14:paraId="16EA33EF" w14:textId="77777777" w:rsidR="00014586" w:rsidRPr="00014586" w:rsidRDefault="00014586" w:rsidP="00014586">
      <w:pPr>
        <w:spacing w:after="0" w:line="240" w:lineRule="auto"/>
        <w:jc w:val="both"/>
        <w:rPr>
          <w:rFonts w:cs="Arial"/>
          <w:b/>
          <w:bCs/>
          <w:color w:val="FF6D3A"/>
          <w:u w:val="single"/>
        </w:rPr>
      </w:pPr>
    </w:p>
    <w:p w14:paraId="31D70BE7" w14:textId="77777777" w:rsidR="00014586" w:rsidRPr="00014586" w:rsidRDefault="00014586" w:rsidP="00014586">
      <w:pPr>
        <w:numPr>
          <w:ilvl w:val="0"/>
          <w:numId w:val="40"/>
        </w:numPr>
        <w:spacing w:after="0" w:line="240" w:lineRule="auto"/>
        <w:contextualSpacing/>
        <w:rPr>
          <w:rFonts w:ascii="Mokoko Medium" w:hAnsi="Mokoko Medium" w:cs="Calibri"/>
          <w:b/>
          <w:bCs/>
          <w:color w:val="0F6B61"/>
          <w:sz w:val="28"/>
          <w:szCs w:val="28"/>
          <w:lang w:bidi="en-US"/>
        </w:rPr>
      </w:pPr>
      <w:r w:rsidRPr="00014586">
        <w:rPr>
          <w:rFonts w:ascii="Mokoko Medium" w:hAnsi="Mokoko Medium" w:cs="Calibri"/>
          <w:b/>
          <w:bCs/>
          <w:color w:val="0F6B61"/>
          <w:sz w:val="28"/>
          <w:szCs w:val="28"/>
          <w:lang w:bidi="en-US"/>
        </w:rPr>
        <w:lastRenderedPageBreak/>
        <w:t>Dispensing and Supply team communications</w:t>
      </w:r>
    </w:p>
    <w:p w14:paraId="21F0599D" w14:textId="77777777" w:rsidR="00014586" w:rsidRPr="00014586" w:rsidRDefault="00014586" w:rsidP="00014586">
      <w:pPr>
        <w:spacing w:after="0" w:line="240" w:lineRule="auto"/>
        <w:rPr>
          <w:rFonts w:cs="Arial"/>
        </w:rPr>
      </w:pPr>
    </w:p>
    <w:p w14:paraId="1CAA9475" w14:textId="77777777" w:rsidR="00014586" w:rsidRPr="00014586" w:rsidRDefault="00014586" w:rsidP="00014586">
      <w:pPr>
        <w:spacing w:before="120" w:after="120" w:line="240" w:lineRule="auto"/>
        <w:jc w:val="both"/>
        <w:rPr>
          <w:rFonts w:cs="Arial"/>
        </w:rPr>
      </w:pPr>
      <w:r w:rsidRPr="00014586">
        <w:rPr>
          <w:rFonts w:ascii="Mokoko Medium" w:hAnsi="Mokoko Medium" w:cs="Mokoko Medium"/>
          <w:color w:val="106B62"/>
          <w:sz w:val="24"/>
          <w:szCs w:val="24"/>
        </w:rPr>
        <w:t>Funding &amp; Reimbursement Shorts: Price concessions</w:t>
      </w:r>
    </w:p>
    <w:p w14:paraId="570E1DBA" w14:textId="77777777" w:rsidR="00014586" w:rsidRPr="00014586" w:rsidRDefault="00014586" w:rsidP="00014586">
      <w:pPr>
        <w:spacing w:before="120" w:after="120" w:line="240" w:lineRule="auto"/>
        <w:jc w:val="both"/>
        <w:rPr>
          <w:rFonts w:cs="Arial"/>
        </w:rPr>
      </w:pPr>
      <w:r w:rsidRPr="00014586">
        <w:rPr>
          <w:rFonts w:cs="Arial"/>
        </w:rPr>
        <w:t>A video explaining the recent improvements to the price concessions process is now available for community pharmacy teams to watch.</w:t>
      </w:r>
    </w:p>
    <w:p w14:paraId="53973E83" w14:textId="77777777" w:rsidR="00014586" w:rsidRPr="00014586" w:rsidRDefault="00014586" w:rsidP="00014586">
      <w:pPr>
        <w:spacing w:before="120" w:after="120" w:line="240" w:lineRule="auto"/>
        <w:jc w:val="both"/>
        <w:rPr>
          <w:rFonts w:cs="Arial"/>
        </w:rPr>
      </w:pPr>
      <w:r w:rsidRPr="00014586">
        <w:rPr>
          <w:rFonts w:cs="Arial"/>
        </w:rPr>
        <w:t>Part of Community Pharmacy England’s ‘Funding &amp; Reimbursement Shorts’ series, the new video guides viewers through recent changes to the price concession process. The regular series of short videos, launched to enhance understanding of common funding and reimbursement topics, is also supplemented by numerous resources such as the overarching </w:t>
      </w:r>
      <w:hyperlink r:id="rId81" w:tgtFrame="_blank" w:history="1">
        <w:r w:rsidRPr="00014586">
          <w:rPr>
            <w:rFonts w:cs="Arial"/>
            <w:b/>
            <w:bCs/>
            <w:color w:val="FF6D3A"/>
            <w:u w:val="single"/>
          </w:rPr>
          <w:t>‘Top tips to maximise dispensing income’ factsheet</w:t>
        </w:r>
      </w:hyperlink>
      <w:r w:rsidRPr="00014586">
        <w:rPr>
          <w:rFonts w:cs="Arial"/>
        </w:rPr>
        <w:t>.</w:t>
      </w:r>
    </w:p>
    <w:p w14:paraId="6C460E8A" w14:textId="77777777" w:rsidR="00014586" w:rsidRPr="00014586" w:rsidRDefault="00014586" w:rsidP="00014586">
      <w:pPr>
        <w:spacing w:before="120" w:after="120" w:line="240" w:lineRule="auto"/>
        <w:jc w:val="both"/>
        <w:rPr>
          <w:rFonts w:cs="Arial"/>
        </w:rPr>
      </w:pPr>
      <w:r w:rsidRPr="00014586">
        <w:rPr>
          <w:rFonts w:cs="Arial"/>
        </w:rPr>
        <w:t>In the latest video, Mitesh Bhudia and Sarah Welbourne from our Dispensing and Supply Team discussed ongoing work to improve the system for pharmacy owners and the changes implemented by the DHSC, including:</w:t>
      </w:r>
    </w:p>
    <w:p w14:paraId="56A8B400" w14:textId="77777777" w:rsidR="00014586" w:rsidRPr="00014586" w:rsidRDefault="00014586" w:rsidP="00014586">
      <w:pPr>
        <w:numPr>
          <w:ilvl w:val="0"/>
          <w:numId w:val="41"/>
        </w:numPr>
        <w:spacing w:before="120" w:after="120" w:line="240" w:lineRule="auto"/>
        <w:jc w:val="both"/>
        <w:rPr>
          <w:rFonts w:cs="Arial"/>
        </w:rPr>
      </w:pPr>
      <w:r w:rsidRPr="00014586">
        <w:rPr>
          <w:rFonts w:cs="Arial"/>
        </w:rPr>
        <w:t>Price concession lines becoming Zero Discount;</w:t>
      </w:r>
    </w:p>
    <w:p w14:paraId="210E452F" w14:textId="77777777" w:rsidR="00014586" w:rsidRPr="00014586" w:rsidRDefault="00014586" w:rsidP="00014586">
      <w:pPr>
        <w:numPr>
          <w:ilvl w:val="0"/>
          <w:numId w:val="41"/>
        </w:numPr>
        <w:spacing w:before="120" w:after="120" w:line="240" w:lineRule="auto"/>
        <w:jc w:val="both"/>
        <w:rPr>
          <w:rFonts w:cs="Arial"/>
        </w:rPr>
      </w:pPr>
      <w:r w:rsidRPr="00014586">
        <w:rPr>
          <w:rFonts w:cs="Arial"/>
        </w:rPr>
        <w:t>Rolling over of price concessions; and</w:t>
      </w:r>
    </w:p>
    <w:p w14:paraId="3B80E61B" w14:textId="77777777" w:rsidR="00014586" w:rsidRPr="00014586" w:rsidRDefault="00014586" w:rsidP="00014586">
      <w:pPr>
        <w:numPr>
          <w:ilvl w:val="0"/>
          <w:numId w:val="41"/>
        </w:numPr>
        <w:spacing w:before="120" w:after="120" w:line="240" w:lineRule="auto"/>
        <w:jc w:val="both"/>
        <w:rPr>
          <w:rFonts w:cs="Arial"/>
        </w:rPr>
      </w:pPr>
      <w:r w:rsidRPr="00014586">
        <w:rPr>
          <w:rFonts w:cs="Arial"/>
        </w:rPr>
        <w:t>Retrospective top-up payments.</w:t>
      </w:r>
    </w:p>
    <w:p w14:paraId="5B085EF7" w14:textId="77777777" w:rsidR="00014586" w:rsidRPr="00014586" w:rsidRDefault="00014586" w:rsidP="00014586">
      <w:pPr>
        <w:spacing w:before="120" w:after="120" w:line="240" w:lineRule="auto"/>
        <w:jc w:val="both"/>
        <w:rPr>
          <w:rFonts w:cs="Arial"/>
        </w:rPr>
      </w:pPr>
      <w:r w:rsidRPr="00014586">
        <w:rPr>
          <w:rFonts w:cs="Arial"/>
        </w:rPr>
        <w:br/>
        <w:t xml:space="preserve">Click </w:t>
      </w:r>
      <w:hyperlink r:id="rId82" w:history="1">
        <w:r w:rsidRPr="00014586">
          <w:rPr>
            <w:rFonts w:cs="Arial"/>
            <w:color w:val="FF6D3A"/>
            <w:u w:val="single"/>
          </w:rPr>
          <w:t>here</w:t>
        </w:r>
      </w:hyperlink>
      <w:r w:rsidRPr="00014586">
        <w:rPr>
          <w:rFonts w:cs="Arial"/>
        </w:rPr>
        <w:t xml:space="preserve"> to view the full story and watch the video.</w:t>
      </w:r>
    </w:p>
    <w:p w14:paraId="6B301CAB" w14:textId="77777777" w:rsidR="00014586" w:rsidRPr="00014586" w:rsidRDefault="00014586" w:rsidP="00014586">
      <w:pPr>
        <w:spacing w:before="120" w:after="120" w:line="240" w:lineRule="auto"/>
        <w:jc w:val="both"/>
        <w:rPr>
          <w:rFonts w:cs="Arial"/>
        </w:rPr>
      </w:pPr>
      <w:r w:rsidRPr="00014586">
        <w:rPr>
          <w:rFonts w:cs="Arial"/>
        </w:rPr>
        <w:t>Further information and resources (as referenced in the video):</w:t>
      </w:r>
    </w:p>
    <w:p w14:paraId="2FC8BE63" w14:textId="77777777" w:rsidR="00014586" w:rsidRPr="00014586" w:rsidRDefault="00014586" w:rsidP="00014586">
      <w:pPr>
        <w:spacing w:before="120" w:after="120" w:line="240" w:lineRule="auto"/>
        <w:jc w:val="both"/>
        <w:rPr>
          <w:rFonts w:cs="Arial"/>
        </w:rPr>
      </w:pPr>
      <w:hyperlink r:id="rId83" w:tgtFrame="_blank" w:history="1">
        <w:r w:rsidRPr="00014586">
          <w:rPr>
            <w:rFonts w:cs="Arial"/>
            <w:b/>
            <w:bCs/>
            <w:color w:val="FF6D3A"/>
            <w:u w:val="single"/>
          </w:rPr>
          <w:t>Price Concessions</w:t>
        </w:r>
      </w:hyperlink>
    </w:p>
    <w:p w14:paraId="433CB5F4" w14:textId="77777777" w:rsidR="00014586" w:rsidRPr="00014586" w:rsidRDefault="00014586" w:rsidP="00014586">
      <w:pPr>
        <w:spacing w:before="120" w:after="120" w:line="240" w:lineRule="auto"/>
        <w:jc w:val="both"/>
        <w:rPr>
          <w:rFonts w:cs="Arial"/>
        </w:rPr>
      </w:pPr>
      <w:hyperlink r:id="rId84" w:tgtFrame="_blank" w:tooltip=" Community Pharmacy England Briefing 023/22: How the price concession system operates " w:history="1">
        <w:r w:rsidRPr="00014586">
          <w:rPr>
            <w:rFonts w:cs="Arial"/>
            <w:b/>
            <w:bCs/>
            <w:color w:val="FF6D3A"/>
            <w:u w:val="single"/>
          </w:rPr>
          <w:t>How the price concession system operates</w:t>
        </w:r>
      </w:hyperlink>
    </w:p>
    <w:p w14:paraId="0B1D3141" w14:textId="77777777" w:rsidR="00014586" w:rsidRPr="00014586" w:rsidRDefault="00014586" w:rsidP="00014586">
      <w:pPr>
        <w:spacing w:before="120" w:after="120" w:line="240" w:lineRule="auto"/>
        <w:jc w:val="both"/>
        <w:rPr>
          <w:rFonts w:cs="Arial"/>
        </w:rPr>
      </w:pPr>
      <w:hyperlink r:id="rId85" w:history="1">
        <w:r w:rsidRPr="00014586">
          <w:rPr>
            <w:rFonts w:cs="Arial"/>
            <w:b/>
            <w:bCs/>
            <w:color w:val="FF6D3A"/>
            <w:u w:val="single"/>
          </w:rPr>
          <w:t>Medicines Supply and Price Concessions Resources</w:t>
        </w:r>
      </w:hyperlink>
    </w:p>
    <w:p w14:paraId="79F73565" w14:textId="77777777" w:rsidR="00014586" w:rsidRPr="00014586" w:rsidRDefault="00014586" w:rsidP="00014586">
      <w:pPr>
        <w:spacing w:after="0" w:line="240" w:lineRule="auto"/>
        <w:jc w:val="both"/>
        <w:rPr>
          <w:rFonts w:cs="Arial"/>
        </w:rPr>
      </w:pPr>
    </w:p>
    <w:p w14:paraId="1BC85908" w14:textId="77777777" w:rsidR="00014586" w:rsidRPr="00014586" w:rsidRDefault="00014586" w:rsidP="00014586">
      <w:pPr>
        <w:spacing w:after="0" w:line="240" w:lineRule="auto"/>
        <w:jc w:val="both"/>
        <w:rPr>
          <w:rFonts w:cs="Arial"/>
        </w:rPr>
      </w:pPr>
      <w:r w:rsidRPr="00014586">
        <w:rPr>
          <w:rFonts w:cs="Arial"/>
        </w:rPr>
        <w:t xml:space="preserve">The Dispensing &amp; Supply team also previously produced a video on Handling prescriptions with supplementary product information which can be viewed </w:t>
      </w:r>
      <w:hyperlink r:id="rId86" w:history="1">
        <w:r w:rsidRPr="00014586">
          <w:rPr>
            <w:rFonts w:cs="Arial"/>
            <w:color w:val="FF6D3A"/>
            <w:u w:val="single"/>
          </w:rPr>
          <w:t>here</w:t>
        </w:r>
      </w:hyperlink>
      <w:r w:rsidRPr="00014586">
        <w:rPr>
          <w:rFonts w:cs="Arial"/>
        </w:rPr>
        <w:t xml:space="preserve">. </w:t>
      </w:r>
    </w:p>
    <w:p w14:paraId="700C4CC3" w14:textId="77777777" w:rsidR="00014586" w:rsidRPr="00014586" w:rsidRDefault="00014586" w:rsidP="00014586">
      <w:pPr>
        <w:spacing w:after="0" w:line="240" w:lineRule="auto"/>
        <w:jc w:val="both"/>
        <w:rPr>
          <w:rFonts w:cs="Arial"/>
        </w:rPr>
      </w:pPr>
    </w:p>
    <w:p w14:paraId="22E9D246" w14:textId="77777777" w:rsidR="00014586" w:rsidRPr="00014586" w:rsidRDefault="00014586" w:rsidP="00014586">
      <w:pPr>
        <w:spacing w:after="0" w:line="240" w:lineRule="auto"/>
        <w:rPr>
          <w:rFonts w:cs="Mokoko Medium"/>
          <w:b/>
          <w:bCs/>
          <w:color w:val="106B62"/>
        </w:rPr>
      </w:pPr>
    </w:p>
    <w:p w14:paraId="7F347D99" w14:textId="77777777" w:rsidR="00014586" w:rsidRPr="00014586" w:rsidRDefault="00014586" w:rsidP="00014586">
      <w:pPr>
        <w:spacing w:after="0" w:line="240" w:lineRule="auto"/>
        <w:rPr>
          <w:rFonts w:cs="Arial"/>
          <w:color w:val="000000"/>
        </w:rPr>
      </w:pPr>
      <w:r w:rsidRPr="00014586">
        <w:rPr>
          <w:rFonts w:ascii="Mokoko Medium" w:hAnsi="Mokoko Medium" w:cs="Mokoko Medium"/>
          <w:color w:val="106B62"/>
          <w:sz w:val="24"/>
          <w:szCs w:val="24"/>
        </w:rPr>
        <w:t>NHSBSA ‘Hints &amp; Tips’ – Issue 56</w:t>
      </w:r>
    </w:p>
    <w:p w14:paraId="1BC3634D" w14:textId="77777777" w:rsidR="00014586" w:rsidRPr="00014586" w:rsidRDefault="00014586" w:rsidP="00014586">
      <w:pPr>
        <w:spacing w:after="0" w:line="240" w:lineRule="auto"/>
        <w:rPr>
          <w:rFonts w:cs="Arial"/>
        </w:rPr>
      </w:pPr>
    </w:p>
    <w:p w14:paraId="31C5393F" w14:textId="77777777" w:rsidR="00014586" w:rsidRPr="00014586" w:rsidRDefault="00014586" w:rsidP="00014586">
      <w:pPr>
        <w:spacing w:after="0" w:line="240" w:lineRule="auto"/>
        <w:rPr>
          <w:rFonts w:cs="Arial"/>
        </w:rPr>
      </w:pPr>
      <w:r w:rsidRPr="00014586">
        <w:rPr>
          <w:rFonts w:cs="Arial"/>
        </w:rPr>
        <w:t>The NHSBSA produces a quarterly newsletter called “Hints &amp; Tips for dispensing contractors”. The latest edition (Issue 56) contains some useful information and advice on:</w:t>
      </w:r>
      <w:r w:rsidRPr="00014586">
        <w:rPr>
          <w:rFonts w:cs="Arial"/>
        </w:rPr>
        <w:br/>
      </w:r>
    </w:p>
    <w:p w14:paraId="7631E92B" w14:textId="77777777" w:rsidR="00014586" w:rsidRPr="00014586" w:rsidRDefault="00014586" w:rsidP="00014586">
      <w:pPr>
        <w:numPr>
          <w:ilvl w:val="0"/>
          <w:numId w:val="43"/>
        </w:numPr>
        <w:spacing w:after="0" w:line="240" w:lineRule="auto"/>
        <w:rPr>
          <w:rFonts w:cs="Arial"/>
        </w:rPr>
      </w:pPr>
      <w:hyperlink r:id="rId87" w:anchor="Prescriptionswitching" w:tgtFrame="_self" w:history="1">
        <w:r w:rsidRPr="00014586">
          <w:rPr>
            <w:rFonts w:cs="Arial"/>
            <w:color w:val="FF6D3A"/>
            <w:u w:val="single"/>
          </w:rPr>
          <w:t>Prescription switching – reduce the chances of it happening to you</w:t>
        </w:r>
      </w:hyperlink>
    </w:p>
    <w:p w14:paraId="73CB1B2B" w14:textId="77777777" w:rsidR="00014586" w:rsidRPr="00014586" w:rsidRDefault="00014586" w:rsidP="00014586">
      <w:pPr>
        <w:numPr>
          <w:ilvl w:val="0"/>
          <w:numId w:val="43"/>
        </w:numPr>
        <w:spacing w:after="0" w:line="240" w:lineRule="auto"/>
        <w:rPr>
          <w:rFonts w:cs="Arial"/>
        </w:rPr>
      </w:pPr>
      <w:hyperlink r:id="rId88" w:anchor="NHSPPC" w:tgtFrame="_self" w:history="1">
        <w:r w:rsidRPr="00014586">
          <w:rPr>
            <w:rFonts w:cs="Arial"/>
            <w:color w:val="FF6D3A"/>
            <w:u w:val="single"/>
          </w:rPr>
          <w:t>NHS Prescription Prepayment Certificates (PPC)</w:t>
        </w:r>
      </w:hyperlink>
    </w:p>
    <w:p w14:paraId="51DE26E6" w14:textId="77777777" w:rsidR="00014586" w:rsidRPr="00014586" w:rsidRDefault="00014586" w:rsidP="00014586">
      <w:pPr>
        <w:numPr>
          <w:ilvl w:val="0"/>
          <w:numId w:val="43"/>
        </w:numPr>
        <w:spacing w:after="0" w:line="240" w:lineRule="auto"/>
        <w:rPr>
          <w:rFonts w:cs="Arial"/>
        </w:rPr>
      </w:pPr>
      <w:hyperlink r:id="rId89" w:anchor="MedicinescoveredbHRTPPC" w:tgtFrame="_self" w:history="1">
        <w:r w:rsidRPr="00014586">
          <w:rPr>
            <w:rFonts w:cs="Arial"/>
            <w:color w:val="FF6D3A"/>
            <w:u w:val="single"/>
          </w:rPr>
          <w:t>Medicines covered by the Hormone Replacement Therapy Prescription Prepayment Certificate (HRT PPC)</w:t>
        </w:r>
      </w:hyperlink>
    </w:p>
    <w:p w14:paraId="52871D25" w14:textId="77777777" w:rsidR="00014586" w:rsidRPr="00014586" w:rsidRDefault="00014586" w:rsidP="00014586">
      <w:pPr>
        <w:numPr>
          <w:ilvl w:val="0"/>
          <w:numId w:val="43"/>
        </w:numPr>
        <w:spacing w:after="0" w:line="240" w:lineRule="auto"/>
        <w:rPr>
          <w:rFonts w:cs="Arial"/>
        </w:rPr>
      </w:pPr>
      <w:hyperlink r:id="rId90" w:anchor="ClaimingfreeNHSprescriptions" w:tgtFrame="_self" w:history="1">
        <w:r w:rsidRPr="00014586">
          <w:rPr>
            <w:rFonts w:cs="Arial"/>
            <w:color w:val="FF6D3A"/>
            <w:u w:val="single"/>
          </w:rPr>
          <w:t>Claiming free NHS prescriptions</w:t>
        </w:r>
      </w:hyperlink>
    </w:p>
    <w:p w14:paraId="2475FB3F" w14:textId="77777777" w:rsidR="00014586" w:rsidRPr="00014586" w:rsidRDefault="00014586" w:rsidP="00014586">
      <w:pPr>
        <w:numPr>
          <w:ilvl w:val="0"/>
          <w:numId w:val="43"/>
        </w:numPr>
        <w:spacing w:after="0" w:line="240" w:lineRule="auto"/>
        <w:rPr>
          <w:rFonts w:cs="Arial"/>
        </w:rPr>
      </w:pPr>
      <w:hyperlink r:id="rId91" w:anchor="SubmittingEPStokens" w:tgtFrame="_self" w:history="1">
        <w:r w:rsidRPr="00014586">
          <w:rPr>
            <w:rFonts w:cs="Arial"/>
            <w:color w:val="FF6D3A"/>
            <w:u w:val="single"/>
          </w:rPr>
          <w:t>Submitting electronic prescription service (EPS) tokens</w:t>
        </w:r>
      </w:hyperlink>
    </w:p>
    <w:p w14:paraId="5D345B74" w14:textId="77777777" w:rsidR="00014586" w:rsidRPr="00014586" w:rsidRDefault="00014586" w:rsidP="00014586">
      <w:pPr>
        <w:numPr>
          <w:ilvl w:val="0"/>
          <w:numId w:val="43"/>
        </w:numPr>
        <w:spacing w:after="0" w:line="240" w:lineRule="auto"/>
        <w:rPr>
          <w:rFonts w:cs="Arial"/>
        </w:rPr>
      </w:pPr>
      <w:hyperlink r:id="rId92" w:anchor="202425CPAFquestionnaire" w:tgtFrame="_blank" w:history="1">
        <w:r w:rsidRPr="00014586">
          <w:rPr>
            <w:rFonts w:cs="Arial"/>
            <w:color w:val="FF6D3A"/>
            <w:u w:val="single"/>
          </w:rPr>
          <w:t>2024/25 Community Pharmacy Assurance Framework (CPAF) questionnaire</w:t>
        </w:r>
      </w:hyperlink>
    </w:p>
    <w:p w14:paraId="3CA55A7E" w14:textId="77777777" w:rsidR="00014586" w:rsidRPr="00014586" w:rsidRDefault="00014586" w:rsidP="00014586">
      <w:pPr>
        <w:numPr>
          <w:ilvl w:val="0"/>
          <w:numId w:val="43"/>
        </w:numPr>
        <w:spacing w:after="0" w:line="240" w:lineRule="auto"/>
        <w:rPr>
          <w:rFonts w:cs="Arial"/>
        </w:rPr>
      </w:pPr>
      <w:hyperlink r:id="rId93" w:anchor="Endofmonthbatchsubmissions" w:tgtFrame="_blank" w:history="1">
        <w:r w:rsidRPr="00014586">
          <w:rPr>
            <w:rFonts w:cs="Arial"/>
            <w:color w:val="FF6D3A"/>
            <w:u w:val="single"/>
          </w:rPr>
          <w:t>End of month batch submissions</w:t>
        </w:r>
      </w:hyperlink>
    </w:p>
    <w:p w14:paraId="2E8D5616" w14:textId="77777777" w:rsidR="00014586" w:rsidRPr="00014586" w:rsidRDefault="00014586" w:rsidP="00014586">
      <w:pPr>
        <w:spacing w:after="0" w:line="240" w:lineRule="auto"/>
        <w:rPr>
          <w:rFonts w:cs="Arial"/>
        </w:rPr>
      </w:pPr>
    </w:p>
    <w:p w14:paraId="7F2C5A50" w14:textId="77777777" w:rsidR="00014586" w:rsidRPr="00014586" w:rsidRDefault="00014586" w:rsidP="00014586">
      <w:pPr>
        <w:spacing w:after="0" w:line="240" w:lineRule="auto"/>
        <w:rPr>
          <w:rFonts w:cs="Arial"/>
        </w:rPr>
      </w:pPr>
      <w:r w:rsidRPr="00014586">
        <w:rPr>
          <w:rFonts w:cs="Arial"/>
        </w:rPr>
        <w:t>To view current and previous issues of Hints &amp; Tips click </w:t>
      </w:r>
      <w:hyperlink r:id="rId94" w:tgtFrame="_blank" w:history="1">
        <w:r w:rsidRPr="00014586">
          <w:rPr>
            <w:rFonts w:cs="Arial"/>
            <w:color w:val="FF6D3A"/>
            <w:u w:val="single"/>
          </w:rPr>
          <w:t>here</w:t>
        </w:r>
      </w:hyperlink>
      <w:r w:rsidRPr="00014586">
        <w:rPr>
          <w:rFonts w:cs="Arial"/>
        </w:rPr>
        <w:t>.</w:t>
      </w:r>
    </w:p>
    <w:p w14:paraId="6391A479" w14:textId="77777777" w:rsidR="00014586" w:rsidRPr="00014586" w:rsidRDefault="00014586" w:rsidP="00014586">
      <w:pPr>
        <w:spacing w:after="0" w:line="240" w:lineRule="auto"/>
        <w:rPr>
          <w:rFonts w:cs="Arial"/>
        </w:rPr>
      </w:pPr>
    </w:p>
    <w:p w14:paraId="655FA812" w14:textId="77777777" w:rsidR="00014586" w:rsidRPr="00014586" w:rsidRDefault="00014586" w:rsidP="00014586">
      <w:pPr>
        <w:spacing w:after="0" w:line="240" w:lineRule="auto"/>
        <w:rPr>
          <w:rFonts w:cs="Arial"/>
        </w:rPr>
      </w:pPr>
    </w:p>
    <w:p w14:paraId="21BFACE2" w14:textId="77777777" w:rsidR="00014586" w:rsidRPr="00014586" w:rsidRDefault="00014586" w:rsidP="00014586">
      <w:pPr>
        <w:spacing w:after="0" w:line="240" w:lineRule="auto"/>
        <w:jc w:val="both"/>
        <w:rPr>
          <w:rFonts w:cs="Arial"/>
        </w:rPr>
      </w:pPr>
      <w:r w:rsidRPr="00014586">
        <w:rPr>
          <w:rFonts w:ascii="Mokoko Medium" w:hAnsi="Mokoko Medium" w:cs="Mokoko Medium"/>
          <w:color w:val="106B62"/>
          <w:sz w:val="24"/>
          <w:szCs w:val="24"/>
        </w:rPr>
        <w:t>Dispensing and supply webpage views</w:t>
      </w:r>
    </w:p>
    <w:p w14:paraId="5158149F" w14:textId="77777777" w:rsidR="00014586" w:rsidRPr="00014586" w:rsidRDefault="00014586" w:rsidP="00014586">
      <w:pPr>
        <w:numPr>
          <w:ilvl w:val="0"/>
          <w:numId w:val="36"/>
        </w:numPr>
        <w:spacing w:after="0" w:line="240" w:lineRule="auto"/>
        <w:ind w:left="0" w:firstLine="0"/>
        <w:jc w:val="both"/>
        <w:rPr>
          <w:rFonts w:cs="Arial"/>
          <w:color w:val="000000"/>
        </w:rPr>
      </w:pPr>
      <w:r w:rsidRPr="00014586">
        <w:rPr>
          <w:rFonts w:ascii="Calibri" w:hAnsi="Calibri" w:cs="Arial"/>
        </w:rPr>
        <w:br/>
      </w:r>
      <w:r w:rsidRPr="00014586">
        <w:rPr>
          <w:rFonts w:cs="Arial"/>
          <w:color w:val="000000"/>
        </w:rPr>
        <w:t>For information on topics relating to dispensing and supply, below is a table of the top 10 webpage visits by users between 1 June 2024 – 31 August 2024, inclusive:</w:t>
      </w:r>
    </w:p>
    <w:p w14:paraId="3B1BEC48" w14:textId="77777777" w:rsidR="00014586" w:rsidRPr="00014586" w:rsidRDefault="00014586" w:rsidP="00014586">
      <w:pPr>
        <w:numPr>
          <w:ilvl w:val="0"/>
          <w:numId w:val="36"/>
        </w:numPr>
        <w:spacing w:after="0" w:line="240" w:lineRule="auto"/>
        <w:ind w:left="0" w:firstLine="0"/>
        <w:jc w:val="both"/>
        <w:rPr>
          <w:rFonts w:cs="Arial"/>
          <w:color w:val="000000"/>
        </w:rPr>
      </w:pPr>
    </w:p>
    <w:tbl>
      <w:tblPr>
        <w:tblW w:w="9776" w:type="dxa"/>
        <w:tblLook w:val="04A0" w:firstRow="1" w:lastRow="0" w:firstColumn="1" w:lastColumn="0" w:noHBand="0" w:noVBand="1"/>
      </w:tblPr>
      <w:tblGrid>
        <w:gridCol w:w="8359"/>
        <w:gridCol w:w="1417"/>
      </w:tblGrid>
      <w:tr w:rsidR="00014586" w:rsidRPr="00014586" w14:paraId="423D0536" w14:textId="77777777" w:rsidTr="00DE4951">
        <w:trPr>
          <w:trHeight w:val="315"/>
          <w:tblHeader/>
        </w:trPr>
        <w:tc>
          <w:tcPr>
            <w:tcW w:w="8359"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39445BCD" w14:textId="77777777" w:rsidR="00014586" w:rsidRPr="00014586" w:rsidRDefault="00014586" w:rsidP="00014586">
            <w:pPr>
              <w:spacing w:after="0" w:line="240" w:lineRule="auto"/>
              <w:jc w:val="both"/>
              <w:rPr>
                <w:rFonts w:eastAsia="Yu Mincho" w:cs="Arial"/>
                <w:b/>
                <w:color w:val="FFFFFF"/>
                <w:lang w:eastAsia="en-GB"/>
              </w:rPr>
            </w:pPr>
            <w:r w:rsidRPr="00014586">
              <w:rPr>
                <w:rFonts w:eastAsia="Yu Mincho" w:cs="Arial"/>
                <w:b/>
                <w:color w:val="FFFFFF"/>
                <w:lang w:eastAsia="en-GB"/>
              </w:rPr>
              <w:t>Page</w:t>
            </w:r>
          </w:p>
        </w:tc>
        <w:tc>
          <w:tcPr>
            <w:tcW w:w="1417" w:type="dxa"/>
            <w:tcBorders>
              <w:top w:val="single" w:sz="4" w:space="0" w:color="auto"/>
              <w:left w:val="nil"/>
              <w:bottom w:val="single" w:sz="4" w:space="0" w:color="auto"/>
              <w:right w:val="single" w:sz="4" w:space="0" w:color="auto"/>
            </w:tcBorders>
            <w:shd w:val="clear" w:color="auto" w:fill="0F6B61"/>
            <w:noWrap/>
            <w:vAlign w:val="center"/>
            <w:hideMark/>
          </w:tcPr>
          <w:p w14:paraId="0E82928E" w14:textId="77777777" w:rsidR="00014586" w:rsidRPr="00014586" w:rsidRDefault="00014586" w:rsidP="00014586">
            <w:pPr>
              <w:spacing w:after="0" w:line="240" w:lineRule="auto"/>
              <w:jc w:val="right"/>
              <w:rPr>
                <w:rFonts w:eastAsia="Yu Mincho" w:cs="Arial"/>
                <w:b/>
                <w:color w:val="FFFFFF"/>
                <w:lang w:eastAsia="en-GB"/>
              </w:rPr>
            </w:pPr>
            <w:r w:rsidRPr="00014586">
              <w:rPr>
                <w:rFonts w:eastAsia="Yu Mincho" w:cs="Arial"/>
                <w:b/>
                <w:color w:val="FFFFFF"/>
                <w:lang w:eastAsia="en-GB"/>
              </w:rPr>
              <w:t>Page views</w:t>
            </w:r>
          </w:p>
        </w:tc>
      </w:tr>
      <w:tr w:rsidR="00014586" w:rsidRPr="00014586" w14:paraId="401B7552"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39FDC83A" w14:textId="77777777" w:rsidR="00014586" w:rsidRPr="00014586" w:rsidRDefault="00014586" w:rsidP="00014586">
            <w:pPr>
              <w:spacing w:after="0" w:line="240" w:lineRule="auto"/>
              <w:rPr>
                <w:rFonts w:cs="Arial"/>
              </w:rPr>
            </w:pPr>
            <w:hyperlink r:id="rId95">
              <w:r w:rsidRPr="00014586">
                <w:rPr>
                  <w:rFonts w:cs="Arial"/>
                  <w:color w:val="FF6D3A"/>
                  <w:u w:val="single"/>
                </w:rPr>
                <w:t>Price Concessions</w:t>
              </w:r>
            </w:hyperlink>
            <w:r w:rsidRPr="00014586">
              <w:rPr>
                <w:rFonts w:cs="Arial"/>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7F72A37"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200,058</w:t>
            </w:r>
          </w:p>
        </w:tc>
      </w:tr>
      <w:tr w:rsidR="00014586" w:rsidRPr="00014586" w14:paraId="0F5F071F"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78708F7F" w14:textId="77777777" w:rsidR="00014586" w:rsidRPr="00014586" w:rsidRDefault="00014586" w:rsidP="00014586">
            <w:pPr>
              <w:spacing w:after="0" w:line="240" w:lineRule="auto"/>
              <w:rPr>
                <w:rFonts w:cs="Arial"/>
              </w:rPr>
            </w:pPr>
            <w:hyperlink r:id="rId96">
              <w:r w:rsidRPr="00014586">
                <w:rPr>
                  <w:rFonts w:cs="Arial"/>
                  <w:color w:val="FF6D3A"/>
                  <w:u w:val="single"/>
                </w:rPr>
                <w:t>Serious Shortage Protocols (SSPs)</w:t>
              </w:r>
            </w:hyperlink>
          </w:p>
        </w:tc>
        <w:tc>
          <w:tcPr>
            <w:tcW w:w="1417" w:type="dxa"/>
            <w:tcBorders>
              <w:top w:val="nil"/>
              <w:left w:val="nil"/>
              <w:bottom w:val="single" w:sz="4" w:space="0" w:color="auto"/>
              <w:right w:val="single" w:sz="4" w:space="0" w:color="auto"/>
            </w:tcBorders>
            <w:shd w:val="clear" w:color="auto" w:fill="auto"/>
            <w:noWrap/>
            <w:vAlign w:val="bottom"/>
            <w:hideMark/>
          </w:tcPr>
          <w:p w14:paraId="113DEAA2"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29,931</w:t>
            </w:r>
          </w:p>
        </w:tc>
      </w:tr>
      <w:tr w:rsidR="00014586" w:rsidRPr="00014586" w14:paraId="1C52E671"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4BA0E190" w14:textId="77777777" w:rsidR="00014586" w:rsidRPr="00014586" w:rsidRDefault="00014586" w:rsidP="00014586">
            <w:pPr>
              <w:spacing w:after="0" w:line="240" w:lineRule="auto"/>
              <w:rPr>
                <w:rFonts w:cs="Arial"/>
              </w:rPr>
            </w:pPr>
            <w:hyperlink r:id="rId97">
              <w:r w:rsidRPr="00014586">
                <w:rPr>
                  <w:rFonts w:cs="Arial"/>
                  <w:color w:val="FF6D3A"/>
                  <w:u w:val="single"/>
                </w:rPr>
                <w:t>Special Container Database</w:t>
              </w:r>
            </w:hyperlink>
          </w:p>
        </w:tc>
        <w:tc>
          <w:tcPr>
            <w:tcW w:w="1417" w:type="dxa"/>
            <w:tcBorders>
              <w:top w:val="nil"/>
              <w:left w:val="nil"/>
              <w:bottom w:val="single" w:sz="4" w:space="0" w:color="auto"/>
              <w:right w:val="single" w:sz="4" w:space="0" w:color="auto"/>
            </w:tcBorders>
            <w:shd w:val="clear" w:color="auto" w:fill="auto"/>
            <w:noWrap/>
            <w:vAlign w:val="bottom"/>
          </w:tcPr>
          <w:p w14:paraId="75FA3F14"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22,363</w:t>
            </w:r>
          </w:p>
        </w:tc>
      </w:tr>
      <w:tr w:rsidR="00014586" w:rsidRPr="00014586" w14:paraId="1C6E02B1"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335F406A" w14:textId="77777777" w:rsidR="00014586" w:rsidRPr="00014586" w:rsidRDefault="00014586" w:rsidP="00014586">
            <w:pPr>
              <w:spacing w:after="0" w:line="240" w:lineRule="auto"/>
              <w:rPr>
                <w:rFonts w:cs="Arial"/>
              </w:rPr>
            </w:pPr>
            <w:hyperlink r:id="rId98" w:history="1">
              <w:r w:rsidRPr="00014586">
                <w:rPr>
                  <w:rFonts w:cs="Arial"/>
                  <w:color w:val="FF6D3A"/>
                  <w:u w:val="single"/>
                </w:rPr>
                <w:t>Dispensing Controlled Drugs</w:t>
              </w:r>
            </w:hyperlink>
          </w:p>
        </w:tc>
        <w:tc>
          <w:tcPr>
            <w:tcW w:w="1417" w:type="dxa"/>
            <w:tcBorders>
              <w:top w:val="nil"/>
              <w:left w:val="nil"/>
              <w:bottom w:val="single" w:sz="4" w:space="0" w:color="auto"/>
              <w:right w:val="single" w:sz="4" w:space="0" w:color="auto"/>
            </w:tcBorders>
            <w:shd w:val="clear" w:color="auto" w:fill="auto"/>
            <w:noWrap/>
            <w:vAlign w:val="bottom"/>
          </w:tcPr>
          <w:p w14:paraId="6836E14C"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19,227</w:t>
            </w:r>
          </w:p>
        </w:tc>
      </w:tr>
      <w:tr w:rsidR="00014586" w:rsidRPr="00014586" w14:paraId="0B906E27"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436A1139" w14:textId="77777777" w:rsidR="00014586" w:rsidRPr="00014586" w:rsidRDefault="00014586" w:rsidP="00014586">
            <w:pPr>
              <w:spacing w:after="0" w:line="240" w:lineRule="auto"/>
              <w:rPr>
                <w:rFonts w:cs="Arial"/>
              </w:rPr>
            </w:pPr>
            <w:hyperlink r:id="rId99">
              <w:r w:rsidRPr="00014586">
                <w:rPr>
                  <w:rFonts w:cs="Arial"/>
                  <w:color w:val="FF6D3A"/>
                  <w:u w:val="single"/>
                </w:rPr>
                <w:t>Price concession archive</w:t>
              </w:r>
            </w:hyperlink>
          </w:p>
        </w:tc>
        <w:tc>
          <w:tcPr>
            <w:tcW w:w="1417" w:type="dxa"/>
            <w:tcBorders>
              <w:top w:val="nil"/>
              <w:left w:val="nil"/>
              <w:bottom w:val="single" w:sz="4" w:space="0" w:color="auto"/>
              <w:right w:val="single" w:sz="4" w:space="0" w:color="auto"/>
            </w:tcBorders>
            <w:shd w:val="clear" w:color="auto" w:fill="auto"/>
            <w:noWrap/>
            <w:vAlign w:val="bottom"/>
          </w:tcPr>
          <w:p w14:paraId="57239823"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17,398</w:t>
            </w:r>
          </w:p>
        </w:tc>
      </w:tr>
      <w:tr w:rsidR="00014586" w:rsidRPr="00014586" w14:paraId="72B77E77"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hideMark/>
          </w:tcPr>
          <w:p w14:paraId="3EDE962D" w14:textId="77777777" w:rsidR="00014586" w:rsidRPr="00014586" w:rsidRDefault="00014586" w:rsidP="00014586">
            <w:pPr>
              <w:spacing w:after="0" w:line="240" w:lineRule="auto"/>
              <w:rPr>
                <w:rFonts w:cs="Arial"/>
              </w:rPr>
            </w:pPr>
            <w:hyperlink r:id="rId100" w:history="1">
              <w:r w:rsidRPr="00014586">
                <w:rPr>
                  <w:rFonts w:cs="Arial"/>
                  <w:color w:val="FF6D3A"/>
                  <w:u w:val="single"/>
                </w:rPr>
                <w:t>Report product over Drug Tariff price</w:t>
              </w:r>
            </w:hyperlink>
          </w:p>
        </w:tc>
        <w:tc>
          <w:tcPr>
            <w:tcW w:w="1417" w:type="dxa"/>
            <w:tcBorders>
              <w:top w:val="nil"/>
              <w:left w:val="nil"/>
              <w:bottom w:val="single" w:sz="4" w:space="0" w:color="auto"/>
              <w:right w:val="single" w:sz="4" w:space="0" w:color="auto"/>
            </w:tcBorders>
            <w:shd w:val="clear" w:color="auto" w:fill="auto"/>
            <w:noWrap/>
            <w:vAlign w:val="bottom"/>
            <w:hideMark/>
          </w:tcPr>
          <w:p w14:paraId="7C34052D"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12,337</w:t>
            </w:r>
          </w:p>
        </w:tc>
      </w:tr>
      <w:tr w:rsidR="00014586" w:rsidRPr="00014586" w14:paraId="67720CE2"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047B8376" w14:textId="77777777" w:rsidR="00014586" w:rsidRPr="00014586" w:rsidRDefault="00014586" w:rsidP="00014586">
            <w:pPr>
              <w:spacing w:after="0" w:line="240" w:lineRule="auto"/>
              <w:rPr>
                <w:rFonts w:cs="Arial"/>
              </w:rPr>
            </w:pPr>
            <w:hyperlink r:id="rId101" w:history="1">
              <w:r w:rsidRPr="00014586">
                <w:rPr>
                  <w:rFonts w:cs="Arial"/>
                  <w:color w:val="FF6D3A"/>
                  <w:u w:val="single"/>
                </w:rPr>
                <w:t>National Patient Safety Alert: Shortage of Pancreatic enzyme replacement therapy (PERT)</w:t>
              </w:r>
            </w:hyperlink>
          </w:p>
        </w:tc>
        <w:tc>
          <w:tcPr>
            <w:tcW w:w="1417" w:type="dxa"/>
            <w:tcBorders>
              <w:top w:val="nil"/>
              <w:left w:val="nil"/>
              <w:bottom w:val="single" w:sz="4" w:space="0" w:color="auto"/>
              <w:right w:val="single" w:sz="4" w:space="0" w:color="auto"/>
            </w:tcBorders>
            <w:shd w:val="clear" w:color="auto" w:fill="auto"/>
            <w:noWrap/>
            <w:vAlign w:val="bottom"/>
          </w:tcPr>
          <w:p w14:paraId="116EEC75"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8,729</w:t>
            </w:r>
          </w:p>
        </w:tc>
      </w:tr>
      <w:tr w:rsidR="00014586" w:rsidRPr="00014586" w14:paraId="252F9414"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1D6525C7" w14:textId="77777777" w:rsidR="00014586" w:rsidRPr="00014586" w:rsidRDefault="00014586" w:rsidP="00014586">
            <w:pPr>
              <w:spacing w:after="0" w:line="240" w:lineRule="auto"/>
              <w:rPr>
                <w:rFonts w:cs="Arial"/>
              </w:rPr>
            </w:pPr>
            <w:hyperlink r:id="rId102">
              <w:r w:rsidRPr="00014586">
                <w:rPr>
                  <w:rFonts w:cs="Arial"/>
                  <w:color w:val="FF6D3A"/>
                  <w:u w:val="single"/>
                </w:rPr>
                <w:t>Is this Prescription Form Valid?</w:t>
              </w:r>
            </w:hyperlink>
          </w:p>
        </w:tc>
        <w:tc>
          <w:tcPr>
            <w:tcW w:w="1417" w:type="dxa"/>
            <w:tcBorders>
              <w:top w:val="nil"/>
              <w:left w:val="nil"/>
              <w:bottom w:val="single" w:sz="4" w:space="0" w:color="auto"/>
              <w:right w:val="single" w:sz="4" w:space="0" w:color="auto"/>
            </w:tcBorders>
            <w:shd w:val="clear" w:color="auto" w:fill="auto"/>
            <w:noWrap/>
            <w:vAlign w:val="bottom"/>
          </w:tcPr>
          <w:p w14:paraId="4C66F771"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8,099</w:t>
            </w:r>
          </w:p>
        </w:tc>
      </w:tr>
      <w:tr w:rsidR="00014586" w:rsidRPr="00014586" w14:paraId="5C749AD9"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2D507791" w14:textId="77777777" w:rsidR="00014586" w:rsidRPr="00014586" w:rsidRDefault="00014586" w:rsidP="00014586">
            <w:pPr>
              <w:spacing w:after="0" w:line="240" w:lineRule="auto"/>
              <w:rPr>
                <w:rFonts w:cs="Arial"/>
              </w:rPr>
            </w:pPr>
            <w:hyperlink r:id="rId103" w:history="1">
              <w:r w:rsidRPr="00014586">
                <w:rPr>
                  <w:rFonts w:cs="Arial"/>
                  <w:color w:val="FF6D3A"/>
                  <w:u w:val="single"/>
                </w:rPr>
                <w:t>Medicine Supply Notification: Pancreatic enzyme replacement therapy (PERT)</w:t>
              </w:r>
            </w:hyperlink>
          </w:p>
        </w:tc>
        <w:tc>
          <w:tcPr>
            <w:tcW w:w="1417" w:type="dxa"/>
            <w:tcBorders>
              <w:top w:val="nil"/>
              <w:left w:val="nil"/>
              <w:bottom w:val="single" w:sz="4" w:space="0" w:color="auto"/>
              <w:right w:val="single" w:sz="4" w:space="0" w:color="auto"/>
            </w:tcBorders>
            <w:shd w:val="clear" w:color="auto" w:fill="auto"/>
            <w:noWrap/>
            <w:vAlign w:val="bottom"/>
          </w:tcPr>
          <w:p w14:paraId="0307C747"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7,834</w:t>
            </w:r>
          </w:p>
        </w:tc>
      </w:tr>
      <w:tr w:rsidR="00014586" w:rsidRPr="00014586" w14:paraId="7B08C32B" w14:textId="77777777" w:rsidTr="00DE4951">
        <w:trPr>
          <w:trHeight w:val="300"/>
        </w:trPr>
        <w:tc>
          <w:tcPr>
            <w:tcW w:w="8359" w:type="dxa"/>
            <w:tcBorders>
              <w:top w:val="nil"/>
              <w:left w:val="single" w:sz="4" w:space="0" w:color="auto"/>
              <w:bottom w:val="single" w:sz="4" w:space="0" w:color="auto"/>
              <w:right w:val="single" w:sz="4" w:space="0" w:color="auto"/>
            </w:tcBorders>
            <w:shd w:val="clear" w:color="auto" w:fill="auto"/>
            <w:noWrap/>
            <w:vAlign w:val="center"/>
          </w:tcPr>
          <w:p w14:paraId="00656F8C" w14:textId="77777777" w:rsidR="00014586" w:rsidRPr="00014586" w:rsidRDefault="00014586" w:rsidP="00014586">
            <w:pPr>
              <w:spacing w:after="0" w:line="240" w:lineRule="auto"/>
              <w:rPr>
                <w:rFonts w:cs="Arial"/>
              </w:rPr>
            </w:pPr>
            <w:hyperlink r:id="rId104" w:history="1">
              <w:r w:rsidRPr="00014586">
                <w:rPr>
                  <w:rFonts w:cs="Arial"/>
                  <w:color w:val="FF6D3A"/>
                  <w:u w:val="single"/>
                </w:rPr>
                <w:t xml:space="preserve">Medicine Supply Notification: </w:t>
              </w:r>
              <w:proofErr w:type="spellStart"/>
              <w:r w:rsidRPr="00014586">
                <w:rPr>
                  <w:rFonts w:cs="Arial"/>
                  <w:color w:val="FF6D3A"/>
                  <w:u w:val="single"/>
                </w:rPr>
                <w:t>Lisdexamfetamine</w:t>
              </w:r>
              <w:proofErr w:type="spellEnd"/>
              <w:r w:rsidRPr="00014586">
                <w:rPr>
                  <w:rFonts w:cs="Arial"/>
                  <w:color w:val="FF6D3A"/>
                  <w:u w:val="single"/>
                </w:rPr>
                <w:t xml:space="preserve"> (</w:t>
              </w:r>
              <w:proofErr w:type="spellStart"/>
              <w:r w:rsidRPr="00014586">
                <w:rPr>
                  <w:rFonts w:cs="Arial"/>
                  <w:color w:val="FF6D3A"/>
                  <w:u w:val="single"/>
                </w:rPr>
                <w:t>Elvanse</w:t>
              </w:r>
              <w:proofErr w:type="spellEnd"/>
              <w:r w:rsidRPr="00014586">
                <w:rPr>
                  <w:rFonts w:cs="Arial"/>
                  <w:color w:val="FF6D3A"/>
                  <w:u w:val="single"/>
                </w:rPr>
                <w:t>®) capsules</w:t>
              </w:r>
            </w:hyperlink>
          </w:p>
        </w:tc>
        <w:tc>
          <w:tcPr>
            <w:tcW w:w="1417" w:type="dxa"/>
            <w:tcBorders>
              <w:top w:val="nil"/>
              <w:left w:val="nil"/>
              <w:bottom w:val="single" w:sz="4" w:space="0" w:color="auto"/>
              <w:right w:val="single" w:sz="4" w:space="0" w:color="auto"/>
            </w:tcBorders>
            <w:shd w:val="clear" w:color="auto" w:fill="auto"/>
            <w:noWrap/>
            <w:vAlign w:val="bottom"/>
          </w:tcPr>
          <w:p w14:paraId="4E7509E0" w14:textId="77777777" w:rsidR="00014586" w:rsidRPr="00014586" w:rsidRDefault="00014586" w:rsidP="00014586">
            <w:pPr>
              <w:spacing w:after="0" w:line="240" w:lineRule="auto"/>
              <w:jc w:val="center"/>
              <w:rPr>
                <w:rFonts w:cs="Arial"/>
                <w:color w:val="000000"/>
                <w:lang w:eastAsia="en-GB"/>
              </w:rPr>
            </w:pPr>
            <w:r w:rsidRPr="00014586">
              <w:rPr>
                <w:rFonts w:cs="Arial"/>
                <w:color w:val="000000"/>
                <w:lang w:eastAsia="en-GB"/>
              </w:rPr>
              <w:t>6,430</w:t>
            </w:r>
          </w:p>
        </w:tc>
      </w:tr>
    </w:tbl>
    <w:p w14:paraId="1A344D52" w14:textId="77777777" w:rsidR="00014586" w:rsidRPr="00014586" w:rsidRDefault="00014586" w:rsidP="00014586">
      <w:pPr>
        <w:spacing w:before="240" w:after="240" w:line="240" w:lineRule="auto"/>
        <w:jc w:val="both"/>
        <w:rPr>
          <w:rFonts w:cs="Arial"/>
          <w:b/>
          <w:color w:val="000000"/>
        </w:rPr>
      </w:pPr>
    </w:p>
    <w:p w14:paraId="50A672D4" w14:textId="0724A3E6" w:rsidR="00014586" w:rsidRDefault="00014586">
      <w:pPr>
        <w:spacing w:after="0" w:line="240" w:lineRule="auto"/>
        <w:rPr>
          <w:rStyle w:val="normaltextrun"/>
          <w:rFonts w:eastAsiaTheme="minorEastAsia" w:cstheme="minorHAnsi"/>
          <w:lang w:eastAsia="en-GB"/>
        </w:rPr>
      </w:pPr>
      <w:r>
        <w:rPr>
          <w:rStyle w:val="normaltextrun"/>
          <w:rFonts w:eastAsiaTheme="minorEastAsia" w:cstheme="minorHAnsi"/>
        </w:rPr>
        <w:br w:type="page"/>
      </w:r>
    </w:p>
    <w:p w14:paraId="47356C5E" w14:textId="77777777" w:rsidR="00014586" w:rsidRPr="00014586" w:rsidRDefault="00014586" w:rsidP="00014586">
      <w:pPr>
        <w:spacing w:after="160" w:line="259" w:lineRule="auto"/>
        <w:rPr>
          <w:rFonts w:ascii="Calibri" w:hAnsi="Calibri"/>
        </w:rPr>
      </w:pPr>
      <w:bookmarkStart w:id="0" w:name="_Hlk139467502"/>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014586" w:rsidRPr="00014586" w14:paraId="7C6968D9" w14:textId="77777777" w:rsidTr="00DE4951">
        <w:trPr>
          <w:trHeight w:val="805"/>
          <w:jc w:val="center"/>
        </w:trPr>
        <w:tc>
          <w:tcPr>
            <w:tcW w:w="4508" w:type="dxa"/>
          </w:tcPr>
          <w:p w14:paraId="678B2970"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60C19EFA"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Subject</w:t>
            </w:r>
          </w:p>
        </w:tc>
        <w:tc>
          <w:tcPr>
            <w:tcW w:w="4510" w:type="dxa"/>
          </w:tcPr>
          <w:p w14:paraId="7EFCCF3B" w14:textId="77777777" w:rsidR="00014586" w:rsidRPr="00014586" w:rsidRDefault="00014586" w:rsidP="00014586">
            <w:pPr>
              <w:widowControl w:val="0"/>
              <w:autoSpaceDE w:val="0"/>
              <w:autoSpaceDN w:val="0"/>
              <w:spacing w:after="0" w:line="240" w:lineRule="auto"/>
              <w:rPr>
                <w:rFonts w:cs="Calibri"/>
                <w:color w:val="106B62"/>
                <w:lang w:bidi="en-US"/>
              </w:rPr>
            </w:pPr>
          </w:p>
          <w:p w14:paraId="43A718A6" w14:textId="77777777" w:rsidR="00014586" w:rsidRPr="00014586" w:rsidRDefault="00014586" w:rsidP="00014586">
            <w:pPr>
              <w:widowControl w:val="0"/>
              <w:autoSpaceDE w:val="0"/>
              <w:autoSpaceDN w:val="0"/>
              <w:spacing w:after="0" w:line="240" w:lineRule="auto"/>
              <w:ind w:left="107"/>
              <w:rPr>
                <w:rFonts w:cs="Calibri"/>
                <w:color w:val="106B62"/>
                <w:lang w:bidi="en-US"/>
              </w:rPr>
            </w:pPr>
            <w:r w:rsidRPr="00014586">
              <w:rPr>
                <w:rFonts w:cs="Calibri"/>
                <w:color w:val="106B62"/>
                <w:lang w:bidi="en-US"/>
              </w:rPr>
              <w:t>Statistics</w:t>
            </w:r>
          </w:p>
        </w:tc>
      </w:tr>
      <w:tr w:rsidR="00014586" w:rsidRPr="00014586" w14:paraId="584A6F28" w14:textId="77777777" w:rsidTr="00DE4951">
        <w:trPr>
          <w:trHeight w:val="806"/>
          <w:jc w:val="center"/>
        </w:trPr>
        <w:tc>
          <w:tcPr>
            <w:tcW w:w="4508" w:type="dxa"/>
          </w:tcPr>
          <w:p w14:paraId="72E85726"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566432A2"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Date of meeting</w:t>
            </w:r>
          </w:p>
        </w:tc>
        <w:tc>
          <w:tcPr>
            <w:tcW w:w="4510" w:type="dxa"/>
          </w:tcPr>
          <w:p w14:paraId="5CF744FF" w14:textId="77777777" w:rsidR="00014586" w:rsidRPr="00014586" w:rsidRDefault="00014586" w:rsidP="00014586">
            <w:pPr>
              <w:widowControl w:val="0"/>
              <w:autoSpaceDE w:val="0"/>
              <w:autoSpaceDN w:val="0"/>
              <w:spacing w:after="0" w:line="240" w:lineRule="auto"/>
              <w:rPr>
                <w:rFonts w:cs="Calibri"/>
                <w:color w:val="106B62"/>
                <w:lang w:bidi="en-US"/>
              </w:rPr>
            </w:pPr>
          </w:p>
          <w:p w14:paraId="151EC3CE" w14:textId="77777777" w:rsidR="00014586" w:rsidRPr="00014586" w:rsidRDefault="00014586" w:rsidP="00014586">
            <w:pPr>
              <w:widowControl w:val="0"/>
              <w:autoSpaceDE w:val="0"/>
              <w:autoSpaceDN w:val="0"/>
              <w:spacing w:after="0" w:line="240" w:lineRule="auto"/>
              <w:ind w:left="107"/>
              <w:rPr>
                <w:rFonts w:cs="Calibri"/>
                <w:color w:val="106B62"/>
                <w:lang w:bidi="en-US"/>
              </w:rPr>
            </w:pPr>
            <w:r w:rsidRPr="00014586">
              <w:rPr>
                <w:rFonts w:cs="Calibri"/>
                <w:color w:val="106B62"/>
                <w:lang w:bidi="en-US"/>
              </w:rPr>
              <w:t>September 2024</w:t>
            </w:r>
          </w:p>
        </w:tc>
      </w:tr>
      <w:tr w:rsidR="00014586" w:rsidRPr="00014586" w14:paraId="331E96C5" w14:textId="77777777" w:rsidTr="00DE4951">
        <w:trPr>
          <w:trHeight w:val="805"/>
          <w:jc w:val="center"/>
        </w:trPr>
        <w:tc>
          <w:tcPr>
            <w:tcW w:w="4508" w:type="dxa"/>
          </w:tcPr>
          <w:p w14:paraId="3A9729A6"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54259028"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Committee/Subcommittee</w:t>
            </w:r>
          </w:p>
        </w:tc>
        <w:tc>
          <w:tcPr>
            <w:tcW w:w="4510" w:type="dxa"/>
          </w:tcPr>
          <w:p w14:paraId="401839FB" w14:textId="77777777" w:rsidR="00014586" w:rsidRPr="00014586" w:rsidRDefault="00014586" w:rsidP="00014586">
            <w:pPr>
              <w:widowControl w:val="0"/>
              <w:autoSpaceDE w:val="0"/>
              <w:autoSpaceDN w:val="0"/>
              <w:spacing w:after="0" w:line="240" w:lineRule="auto"/>
              <w:rPr>
                <w:rFonts w:cs="Calibri"/>
                <w:color w:val="106B62"/>
                <w:lang w:bidi="en-US"/>
              </w:rPr>
            </w:pPr>
          </w:p>
          <w:p w14:paraId="7C7517CA" w14:textId="77777777" w:rsidR="00014586" w:rsidRPr="00014586" w:rsidRDefault="00014586" w:rsidP="00014586">
            <w:pPr>
              <w:widowControl w:val="0"/>
              <w:autoSpaceDE w:val="0"/>
              <w:autoSpaceDN w:val="0"/>
              <w:spacing w:after="0" w:line="240" w:lineRule="auto"/>
              <w:ind w:left="107"/>
              <w:rPr>
                <w:rFonts w:cs="Calibri"/>
                <w:color w:val="106B62"/>
                <w:lang w:bidi="en-US"/>
              </w:rPr>
            </w:pPr>
            <w:proofErr w:type="spellStart"/>
            <w:r w:rsidRPr="00014586">
              <w:rPr>
                <w:rFonts w:cs="Calibri"/>
                <w:color w:val="106B62"/>
                <w:lang w:bidi="en-US"/>
              </w:rPr>
              <w:t>FunCon</w:t>
            </w:r>
            <w:proofErr w:type="spellEnd"/>
          </w:p>
        </w:tc>
      </w:tr>
      <w:tr w:rsidR="00014586" w:rsidRPr="00014586" w14:paraId="5E448B20" w14:textId="77777777" w:rsidTr="00DE4951">
        <w:trPr>
          <w:trHeight w:val="806"/>
          <w:jc w:val="center"/>
        </w:trPr>
        <w:tc>
          <w:tcPr>
            <w:tcW w:w="4508" w:type="dxa"/>
          </w:tcPr>
          <w:p w14:paraId="378ADD1B"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655130F8"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Status</w:t>
            </w:r>
          </w:p>
        </w:tc>
        <w:tc>
          <w:tcPr>
            <w:tcW w:w="4510" w:type="dxa"/>
          </w:tcPr>
          <w:p w14:paraId="76D083F7" w14:textId="77777777" w:rsidR="00014586" w:rsidRPr="00014586" w:rsidRDefault="00014586" w:rsidP="00014586">
            <w:pPr>
              <w:widowControl w:val="0"/>
              <w:autoSpaceDE w:val="0"/>
              <w:autoSpaceDN w:val="0"/>
              <w:spacing w:after="0" w:line="240" w:lineRule="auto"/>
              <w:rPr>
                <w:rFonts w:cs="Calibri"/>
                <w:color w:val="106B62"/>
                <w:lang w:bidi="en-US"/>
              </w:rPr>
            </w:pPr>
          </w:p>
          <w:p w14:paraId="38638DD2" w14:textId="77777777" w:rsidR="00014586" w:rsidRPr="00014586" w:rsidRDefault="00014586" w:rsidP="00014586">
            <w:pPr>
              <w:widowControl w:val="0"/>
              <w:autoSpaceDE w:val="0"/>
              <w:autoSpaceDN w:val="0"/>
              <w:spacing w:after="0" w:line="240" w:lineRule="auto"/>
              <w:ind w:left="107"/>
              <w:rPr>
                <w:rFonts w:cs="Calibri"/>
                <w:color w:val="106B62"/>
                <w:lang w:bidi="en-US"/>
              </w:rPr>
            </w:pPr>
            <w:r w:rsidRPr="00014586">
              <w:rPr>
                <w:rFonts w:cs="Calibri"/>
                <w:color w:val="106B62"/>
                <w:lang w:bidi="en-US"/>
              </w:rPr>
              <w:t>Not confidential</w:t>
            </w:r>
          </w:p>
        </w:tc>
      </w:tr>
      <w:tr w:rsidR="00014586" w:rsidRPr="00014586" w14:paraId="6A6AFEA1" w14:textId="77777777" w:rsidTr="00DE4951">
        <w:trPr>
          <w:trHeight w:val="805"/>
          <w:jc w:val="center"/>
        </w:trPr>
        <w:tc>
          <w:tcPr>
            <w:tcW w:w="4508" w:type="dxa"/>
          </w:tcPr>
          <w:p w14:paraId="069A42AA"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66FC26C8"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Overview</w:t>
            </w:r>
          </w:p>
        </w:tc>
        <w:tc>
          <w:tcPr>
            <w:tcW w:w="4510" w:type="dxa"/>
          </w:tcPr>
          <w:p w14:paraId="7268BB3E" w14:textId="77777777" w:rsidR="00014586" w:rsidRPr="00014586" w:rsidRDefault="00014586" w:rsidP="00014586">
            <w:pPr>
              <w:widowControl w:val="0"/>
              <w:autoSpaceDE w:val="0"/>
              <w:autoSpaceDN w:val="0"/>
              <w:spacing w:after="0" w:line="240" w:lineRule="auto"/>
              <w:rPr>
                <w:rFonts w:cs="Calibri"/>
                <w:color w:val="106B62"/>
                <w:lang w:bidi="en-US"/>
              </w:rPr>
            </w:pPr>
          </w:p>
          <w:p w14:paraId="36E42BA4" w14:textId="77777777" w:rsidR="00014586" w:rsidRPr="00014586" w:rsidRDefault="00014586" w:rsidP="00014586">
            <w:pPr>
              <w:widowControl w:val="0"/>
              <w:autoSpaceDE w:val="0"/>
              <w:autoSpaceDN w:val="0"/>
              <w:spacing w:after="0" w:line="240" w:lineRule="auto"/>
              <w:ind w:left="107"/>
              <w:rPr>
                <w:rFonts w:cs="Calibri"/>
                <w:color w:val="106B62"/>
                <w:lang w:bidi="en-US"/>
              </w:rPr>
            </w:pPr>
            <w:r w:rsidRPr="00014586">
              <w:rPr>
                <w:rFonts w:cs="Calibri"/>
                <w:color w:val="106B62"/>
                <w:lang w:bidi="en-US"/>
              </w:rPr>
              <w:t>Latest statistics for information</w:t>
            </w:r>
          </w:p>
        </w:tc>
      </w:tr>
      <w:tr w:rsidR="00014586" w:rsidRPr="00014586" w14:paraId="11CEF15B" w14:textId="77777777" w:rsidTr="00DE4951">
        <w:trPr>
          <w:trHeight w:val="806"/>
          <w:jc w:val="center"/>
        </w:trPr>
        <w:tc>
          <w:tcPr>
            <w:tcW w:w="4508" w:type="dxa"/>
          </w:tcPr>
          <w:p w14:paraId="25B74E57"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04453002"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Proposed action(s)</w:t>
            </w:r>
          </w:p>
        </w:tc>
        <w:tc>
          <w:tcPr>
            <w:tcW w:w="4510" w:type="dxa"/>
          </w:tcPr>
          <w:p w14:paraId="6D4F6C61" w14:textId="77777777" w:rsidR="00014586" w:rsidRPr="00014586" w:rsidRDefault="00014586" w:rsidP="00014586">
            <w:pPr>
              <w:widowControl w:val="0"/>
              <w:autoSpaceDE w:val="0"/>
              <w:autoSpaceDN w:val="0"/>
              <w:spacing w:after="0" w:line="240" w:lineRule="auto"/>
              <w:rPr>
                <w:rFonts w:cs="Calibri"/>
                <w:color w:val="106B62"/>
                <w:lang w:bidi="en-US"/>
              </w:rPr>
            </w:pPr>
          </w:p>
          <w:p w14:paraId="1AFDB329" w14:textId="77777777" w:rsidR="00014586" w:rsidRPr="00014586" w:rsidRDefault="00014586" w:rsidP="00014586">
            <w:pPr>
              <w:widowControl w:val="0"/>
              <w:autoSpaceDE w:val="0"/>
              <w:autoSpaceDN w:val="0"/>
              <w:spacing w:after="0" w:line="240" w:lineRule="auto"/>
              <w:ind w:left="107"/>
              <w:rPr>
                <w:rFonts w:cs="Calibri"/>
                <w:color w:val="106B62"/>
                <w:lang w:bidi="en-US"/>
              </w:rPr>
            </w:pPr>
            <w:r w:rsidRPr="00014586">
              <w:rPr>
                <w:rFonts w:cs="Calibri"/>
                <w:color w:val="106B62"/>
                <w:lang w:bidi="en-US"/>
              </w:rPr>
              <w:t>No action required</w:t>
            </w:r>
          </w:p>
        </w:tc>
      </w:tr>
      <w:tr w:rsidR="00014586" w:rsidRPr="00014586" w14:paraId="175B3D94" w14:textId="77777777" w:rsidTr="00DE4951">
        <w:trPr>
          <w:trHeight w:val="806"/>
          <w:jc w:val="center"/>
        </w:trPr>
        <w:tc>
          <w:tcPr>
            <w:tcW w:w="4508" w:type="dxa"/>
          </w:tcPr>
          <w:p w14:paraId="4B0DF225" w14:textId="77777777" w:rsidR="00014586" w:rsidRPr="00014586" w:rsidRDefault="00014586" w:rsidP="00014586">
            <w:pPr>
              <w:widowControl w:val="0"/>
              <w:autoSpaceDE w:val="0"/>
              <w:autoSpaceDN w:val="0"/>
              <w:spacing w:after="0" w:line="240" w:lineRule="auto"/>
              <w:rPr>
                <w:rFonts w:cs="Calibri"/>
                <w:b/>
                <w:bCs/>
                <w:color w:val="106B62"/>
                <w:lang w:bidi="en-US"/>
              </w:rPr>
            </w:pPr>
          </w:p>
          <w:p w14:paraId="710F5738" w14:textId="77777777" w:rsidR="00014586" w:rsidRPr="00014586" w:rsidRDefault="00014586" w:rsidP="00014586">
            <w:pPr>
              <w:widowControl w:val="0"/>
              <w:autoSpaceDE w:val="0"/>
              <w:autoSpaceDN w:val="0"/>
              <w:spacing w:after="0" w:line="240" w:lineRule="auto"/>
              <w:ind w:left="107"/>
              <w:rPr>
                <w:rFonts w:cs="Calibri"/>
                <w:b/>
                <w:bCs/>
                <w:color w:val="106B62"/>
                <w:lang w:bidi="en-US"/>
              </w:rPr>
            </w:pPr>
            <w:r w:rsidRPr="00014586">
              <w:rPr>
                <w:rFonts w:cs="Calibri"/>
                <w:b/>
                <w:bCs/>
                <w:color w:val="106B62"/>
                <w:lang w:bidi="en-US"/>
              </w:rPr>
              <w:t>Author(s) of the paper</w:t>
            </w:r>
          </w:p>
        </w:tc>
        <w:tc>
          <w:tcPr>
            <w:tcW w:w="4510" w:type="dxa"/>
          </w:tcPr>
          <w:p w14:paraId="7492011E" w14:textId="77777777" w:rsidR="00014586" w:rsidRPr="00014586" w:rsidRDefault="00014586" w:rsidP="00014586">
            <w:pPr>
              <w:widowControl w:val="0"/>
              <w:autoSpaceDE w:val="0"/>
              <w:autoSpaceDN w:val="0"/>
              <w:spacing w:after="0" w:line="240" w:lineRule="auto"/>
              <w:rPr>
                <w:rFonts w:cs="Calibri"/>
                <w:color w:val="106B62"/>
                <w:lang w:bidi="en-US"/>
              </w:rPr>
            </w:pPr>
          </w:p>
          <w:p w14:paraId="2041CCD1" w14:textId="77777777" w:rsidR="00014586" w:rsidRPr="00014586" w:rsidRDefault="00014586" w:rsidP="00014586">
            <w:pPr>
              <w:widowControl w:val="0"/>
              <w:autoSpaceDE w:val="0"/>
              <w:autoSpaceDN w:val="0"/>
              <w:spacing w:after="0" w:line="240" w:lineRule="auto"/>
              <w:ind w:left="107"/>
              <w:rPr>
                <w:rFonts w:cs="Calibri"/>
                <w:color w:val="106B62"/>
                <w:lang w:bidi="en-US"/>
              </w:rPr>
            </w:pPr>
            <w:r w:rsidRPr="00014586">
              <w:rPr>
                <w:rFonts w:cs="Calibri"/>
                <w:color w:val="106B62"/>
                <w:lang w:bidi="en-US"/>
              </w:rPr>
              <w:t>CPE Pharmacy Funding Team</w:t>
            </w:r>
          </w:p>
        </w:tc>
      </w:tr>
    </w:tbl>
    <w:p w14:paraId="22560D77" w14:textId="77777777" w:rsidR="00014586" w:rsidRPr="00014586" w:rsidRDefault="00014586" w:rsidP="00014586">
      <w:pPr>
        <w:spacing w:after="160" w:line="259" w:lineRule="auto"/>
        <w:rPr>
          <w:rFonts w:ascii="Calibri" w:hAnsi="Calibri"/>
        </w:rPr>
      </w:pPr>
    </w:p>
    <w:p w14:paraId="5A4F58A2" w14:textId="77777777" w:rsidR="00014586" w:rsidRPr="00014586" w:rsidRDefault="00014586" w:rsidP="00014586">
      <w:pPr>
        <w:spacing w:after="160" w:line="259" w:lineRule="auto"/>
        <w:rPr>
          <w:rFonts w:ascii="Calibri" w:hAnsi="Calibri"/>
        </w:rPr>
      </w:pPr>
    </w:p>
    <w:p w14:paraId="310826DA" w14:textId="77777777" w:rsidR="00014586" w:rsidRPr="00014586" w:rsidRDefault="00014586" w:rsidP="00014586">
      <w:pPr>
        <w:spacing w:after="160" w:line="259" w:lineRule="auto"/>
        <w:rPr>
          <w:rFonts w:ascii="Calibri" w:hAnsi="Calibri"/>
        </w:rPr>
      </w:pPr>
    </w:p>
    <w:p w14:paraId="20C75788" w14:textId="77777777" w:rsidR="00014586" w:rsidRPr="00014586" w:rsidRDefault="00014586" w:rsidP="00014586">
      <w:pPr>
        <w:spacing w:after="160" w:line="259" w:lineRule="auto"/>
        <w:rPr>
          <w:rFonts w:ascii="Calibri" w:hAnsi="Calibri"/>
        </w:rPr>
      </w:pPr>
    </w:p>
    <w:p w14:paraId="1A75CA2F" w14:textId="77777777" w:rsidR="00014586" w:rsidRPr="00014586" w:rsidRDefault="00014586" w:rsidP="00014586">
      <w:pPr>
        <w:spacing w:after="160" w:line="259" w:lineRule="auto"/>
        <w:rPr>
          <w:rFonts w:ascii="Calibri" w:hAnsi="Calibri"/>
        </w:rPr>
      </w:pPr>
    </w:p>
    <w:p w14:paraId="33DA3562" w14:textId="77777777" w:rsidR="00014586" w:rsidRPr="00014586" w:rsidRDefault="00014586" w:rsidP="00014586">
      <w:pPr>
        <w:spacing w:after="160" w:line="259" w:lineRule="auto"/>
        <w:rPr>
          <w:rFonts w:ascii="Calibri" w:hAnsi="Calibri"/>
        </w:rPr>
      </w:pPr>
    </w:p>
    <w:p w14:paraId="553EAEF1" w14:textId="77777777" w:rsidR="00014586" w:rsidRPr="00014586" w:rsidRDefault="00014586" w:rsidP="00014586">
      <w:pPr>
        <w:spacing w:after="160" w:line="259" w:lineRule="auto"/>
        <w:rPr>
          <w:rFonts w:ascii="Calibri" w:hAnsi="Calibri"/>
        </w:rPr>
      </w:pPr>
    </w:p>
    <w:p w14:paraId="60CA322F" w14:textId="77777777" w:rsidR="00014586" w:rsidRPr="00014586" w:rsidRDefault="00014586" w:rsidP="00014586">
      <w:pPr>
        <w:spacing w:after="160" w:line="259" w:lineRule="auto"/>
        <w:rPr>
          <w:rFonts w:ascii="Calibri" w:hAnsi="Calibri"/>
        </w:rPr>
      </w:pPr>
    </w:p>
    <w:p w14:paraId="47F41EB9" w14:textId="77777777" w:rsidR="00014586" w:rsidRPr="00014586" w:rsidRDefault="00014586" w:rsidP="00014586">
      <w:pPr>
        <w:spacing w:after="160" w:line="259" w:lineRule="auto"/>
        <w:rPr>
          <w:rFonts w:ascii="Calibri" w:hAnsi="Calibri"/>
        </w:rPr>
      </w:pPr>
    </w:p>
    <w:p w14:paraId="7B4B7D63" w14:textId="77777777" w:rsidR="00014586" w:rsidRPr="00014586" w:rsidRDefault="00014586" w:rsidP="00014586">
      <w:pPr>
        <w:spacing w:after="160" w:line="259" w:lineRule="auto"/>
        <w:rPr>
          <w:rFonts w:ascii="Calibri" w:hAnsi="Calibri"/>
        </w:rPr>
      </w:pPr>
    </w:p>
    <w:p w14:paraId="1A164B88" w14:textId="77777777" w:rsidR="00014586" w:rsidRPr="00014586" w:rsidRDefault="00014586" w:rsidP="00014586">
      <w:pPr>
        <w:spacing w:after="160" w:line="259" w:lineRule="auto"/>
        <w:rPr>
          <w:rFonts w:ascii="Calibri" w:hAnsi="Calibri"/>
        </w:rPr>
      </w:pPr>
    </w:p>
    <w:p w14:paraId="645C70F4" w14:textId="77777777" w:rsidR="00014586" w:rsidRPr="00014586" w:rsidRDefault="00014586" w:rsidP="00014586">
      <w:pPr>
        <w:spacing w:after="160" w:line="259" w:lineRule="auto"/>
        <w:rPr>
          <w:rFonts w:ascii="Calibri" w:hAnsi="Calibri"/>
        </w:rPr>
      </w:pPr>
    </w:p>
    <w:p w14:paraId="49662498" w14:textId="77777777" w:rsidR="00014586" w:rsidRPr="00014586" w:rsidRDefault="00014586" w:rsidP="00014586">
      <w:pPr>
        <w:spacing w:after="160" w:line="259" w:lineRule="auto"/>
        <w:rPr>
          <w:rFonts w:ascii="Calibri" w:hAnsi="Calibri"/>
        </w:rPr>
      </w:pPr>
    </w:p>
    <w:p w14:paraId="6E96C0E5" w14:textId="77777777" w:rsidR="00014586" w:rsidRPr="00014586" w:rsidRDefault="00014586" w:rsidP="00014586">
      <w:pPr>
        <w:spacing w:after="160" w:line="259" w:lineRule="auto"/>
        <w:rPr>
          <w:rFonts w:ascii="Calibri" w:hAnsi="Calibri"/>
          <w:b/>
          <w:bCs/>
          <w:color w:val="5B518E"/>
          <w:sz w:val="28"/>
          <w:szCs w:val="28"/>
        </w:rPr>
      </w:pPr>
      <w:r w:rsidRPr="00014586">
        <w:rPr>
          <w:rFonts w:ascii="Mokoko Medium" w:hAnsi="Mokoko Medium" w:cs="Mokoko Medium"/>
          <w:b/>
          <w:bCs/>
          <w:color w:val="106B62"/>
          <w:sz w:val="24"/>
          <w:szCs w:val="24"/>
        </w:rPr>
        <w:t xml:space="preserve">      </w:t>
      </w:r>
      <w:r w:rsidRPr="00014586">
        <w:rPr>
          <w:rFonts w:ascii="Calibri" w:hAnsi="Calibri"/>
        </w:rPr>
        <w:tab/>
      </w:r>
      <w:r w:rsidRPr="00014586">
        <w:rPr>
          <w:rFonts w:ascii="Mokoko Medium" w:hAnsi="Mokoko Medium" w:cs="Mokoko Medium"/>
          <w:b/>
          <w:bCs/>
          <w:color w:val="106B62"/>
          <w:sz w:val="24"/>
          <w:szCs w:val="24"/>
        </w:rPr>
        <w:t xml:space="preserve">      </w:t>
      </w:r>
      <w:r w:rsidRPr="00014586">
        <w:rPr>
          <w:rFonts w:ascii="Calibri" w:hAnsi="Calibri"/>
        </w:rPr>
        <w:tab/>
      </w:r>
    </w:p>
    <w:p w14:paraId="2872FDB0" w14:textId="77777777" w:rsidR="00014586" w:rsidRPr="00014586" w:rsidRDefault="00014586" w:rsidP="00014586">
      <w:pPr>
        <w:tabs>
          <w:tab w:val="left" w:pos="1545"/>
        </w:tabs>
        <w:spacing w:after="160" w:line="259" w:lineRule="auto"/>
        <w:rPr>
          <w:rFonts w:ascii="Mokoko Medium" w:hAnsi="Mokoko Medium" w:cs="Mokoko Medium"/>
          <w:b/>
          <w:bCs/>
          <w:color w:val="106B62"/>
          <w:sz w:val="24"/>
          <w:szCs w:val="24"/>
          <w14:ligatures w14:val="standardContextual"/>
        </w:rPr>
      </w:pPr>
      <w:r w:rsidRPr="00014586">
        <w:rPr>
          <w:rFonts w:ascii="Mokoko Medium" w:hAnsi="Mokoko Medium" w:cs="Mokoko Medium"/>
          <w:b/>
          <w:bCs/>
          <w:color w:val="106B62"/>
          <w:sz w:val="24"/>
          <w:szCs w:val="24"/>
          <w14:ligatures w14:val="standardContextual"/>
        </w:rPr>
        <w:tab/>
      </w:r>
    </w:p>
    <w:p w14:paraId="5E7B2360" w14:textId="77777777" w:rsidR="00014586" w:rsidRPr="00014586" w:rsidRDefault="00014586" w:rsidP="00014586">
      <w:pPr>
        <w:spacing w:after="160" w:line="259" w:lineRule="auto"/>
        <w:rPr>
          <w:rFonts w:ascii="Mokoko Medium" w:hAnsi="Mokoko Medium" w:cs="Mokoko Medium"/>
          <w:b/>
          <w:bCs/>
          <w:color w:val="106B62"/>
          <w:sz w:val="24"/>
          <w:szCs w:val="24"/>
          <w14:ligatures w14:val="standardContextual"/>
        </w:rPr>
      </w:pPr>
      <w:r w:rsidRPr="00014586">
        <w:rPr>
          <w:rFonts w:ascii="Mokoko Medium" w:hAnsi="Mokoko Medium" w:cs="Mokoko Medium"/>
          <w:b/>
          <w:bCs/>
          <w:color w:val="106B62"/>
          <w:sz w:val="24"/>
          <w:szCs w:val="24"/>
          <w14:ligatures w14:val="standardContextual"/>
        </w:rPr>
        <w:lastRenderedPageBreak/>
        <w:t xml:space="preserve">Appendix </w:t>
      </w:r>
      <w:r w:rsidRPr="00014586">
        <w:rPr>
          <w:rFonts w:ascii="Mokoko Medium" w:hAnsi="Mokoko Medium" w:cs="Mokoko Medium"/>
          <w:b/>
          <w:bCs/>
          <w:color w:val="106B62"/>
          <w:sz w:val="24"/>
          <w:szCs w:val="24"/>
          <w:shd w:val="clear" w:color="auto" w:fill="FFFFFF"/>
        </w:rPr>
        <w:t>FCS 10/09/2024</w:t>
      </w:r>
      <w:r w:rsidRPr="00014586">
        <w:rPr>
          <w:rFonts w:ascii="Mokoko Medium" w:eastAsia="Mokoko Medium" w:hAnsi="Mokoko Medium" w:cs="Mokoko Medium"/>
          <w:b/>
          <w:bCs/>
          <w:color w:val="FF6D3A"/>
          <w:sz w:val="24"/>
          <w:szCs w:val="24"/>
        </w:rPr>
        <w:t xml:space="preserve">                                                            Not Confidential</w:t>
      </w:r>
    </w:p>
    <w:p w14:paraId="3508FCEE" w14:textId="77777777" w:rsidR="00014586" w:rsidRPr="00014586" w:rsidRDefault="00014586" w:rsidP="00014586">
      <w:pPr>
        <w:spacing w:after="160" w:line="259" w:lineRule="auto"/>
        <w:rPr>
          <w:rFonts w:ascii="Calibri" w:hAnsi="Calibri"/>
          <w:b/>
          <w:bCs/>
          <w:color w:val="5B518E"/>
          <w:sz w:val="28"/>
          <w:szCs w:val="28"/>
        </w:rPr>
      </w:pPr>
      <w:r w:rsidRPr="00014586">
        <w:rPr>
          <w:rFonts w:ascii="Mokoko Medium" w:hAnsi="Mokoko Medium" w:cs="Mokoko Medium"/>
          <w:b/>
          <w:bCs/>
          <w:color w:val="106B62"/>
          <w:sz w:val="32"/>
          <w:szCs w:val="32"/>
          <w14:ligatures w14:val="standardContextual"/>
        </w:rPr>
        <w:t>Statistics</w:t>
      </w:r>
      <w:r w:rsidRPr="00014586">
        <w:rPr>
          <w:rFonts w:ascii="Mokoko Medium" w:hAnsi="Mokoko Medium" w:cs="Mokoko Medium"/>
          <w:b/>
          <w:bCs/>
          <w:noProof/>
          <w:color w:val="106B62"/>
          <w:sz w:val="26"/>
          <w:szCs w:val="26"/>
          <w14:ligatures w14:val="standardContextual"/>
        </w:rPr>
        <w:t xml:space="preserve"> </w:t>
      </w:r>
    </w:p>
    <w:p w14:paraId="34DC153F" w14:textId="77777777" w:rsidR="00014586" w:rsidRPr="00014586" w:rsidRDefault="00014586" w:rsidP="00014586">
      <w:pPr>
        <w:spacing w:after="160" w:line="259" w:lineRule="auto"/>
        <w:rPr>
          <w:rFonts w:ascii="Mokoko Medium" w:hAnsi="Mokoko Medium" w:cs="Mokoko Medium"/>
          <w:b/>
          <w:bCs/>
          <w:color w:val="106B62"/>
          <w:sz w:val="24"/>
          <w:szCs w:val="24"/>
          <w14:ligatures w14:val="standardContextual"/>
        </w:rPr>
      </w:pPr>
      <w:r w:rsidRPr="00014586">
        <w:rPr>
          <w:rFonts w:ascii="Mokoko Medium" w:hAnsi="Mokoko Medium" w:cs="Mokoko Medium"/>
          <w:b/>
          <w:bCs/>
          <w:noProof/>
          <w:color w:val="106B62"/>
          <w:sz w:val="24"/>
          <w:szCs w:val="24"/>
          <w14:ligatures w14:val="standardContextual"/>
        </w:rPr>
        <mc:AlternateContent>
          <mc:Choice Requires="wps">
            <w:drawing>
              <wp:anchor distT="0" distB="0" distL="114300" distR="114300" simplePos="0" relativeHeight="251664384" behindDoc="0" locked="0" layoutInCell="1" allowOverlap="1" wp14:anchorId="3FDFB5FB" wp14:editId="38F7BDBF">
                <wp:simplePos x="0" y="0"/>
                <wp:positionH relativeFrom="column">
                  <wp:posOffset>171450</wp:posOffset>
                </wp:positionH>
                <wp:positionV relativeFrom="paragraph">
                  <wp:posOffset>292735</wp:posOffset>
                </wp:positionV>
                <wp:extent cx="1666875" cy="2171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666875" cy="2171700"/>
                        </a:xfrm>
                        <a:prstGeom prst="rect">
                          <a:avLst/>
                        </a:prstGeom>
                        <a:solidFill>
                          <a:sysClr val="window" lastClr="FFFFFF"/>
                        </a:solidFill>
                        <a:ln w="6350">
                          <a:solidFill>
                            <a:prstClr val="black"/>
                          </a:solidFill>
                        </a:ln>
                      </wps:spPr>
                      <wps:txbx>
                        <w:txbxContent>
                          <w:p w14:paraId="057C022D" w14:textId="77777777" w:rsidR="00014586" w:rsidRDefault="00014586" w:rsidP="00014586">
                            <w:r>
                              <w:rPr>
                                <w:b/>
                                <w:bCs/>
                                <w:sz w:val="32"/>
                                <w:szCs w:val="32"/>
                              </w:rPr>
                              <w:t>May-24</w:t>
                            </w:r>
                            <w:r w:rsidRPr="003F65FA">
                              <w:rPr>
                                <w:sz w:val="32"/>
                                <w:szCs w:val="32"/>
                              </w:rPr>
                              <w:t xml:space="preserve"> </w:t>
                            </w:r>
                            <w:r>
                              <w:t xml:space="preserve">total items was </w:t>
                            </w:r>
                            <w:r>
                              <w:rPr>
                                <w:b/>
                                <w:bCs/>
                                <w:sz w:val="36"/>
                                <w:szCs w:val="36"/>
                              </w:rPr>
                              <w:t>99.5</w:t>
                            </w:r>
                            <w:r w:rsidRPr="003F65FA">
                              <w:rPr>
                                <w:b/>
                                <w:bCs/>
                                <w:sz w:val="36"/>
                                <w:szCs w:val="36"/>
                              </w:rPr>
                              <w:t>m</w:t>
                            </w:r>
                            <w:r>
                              <w:t xml:space="preserve"> over 25 dispensing days (</w:t>
                            </w:r>
                            <w:r>
                              <w:rPr>
                                <w:b/>
                                <w:bCs/>
                                <w:sz w:val="32"/>
                                <w:szCs w:val="32"/>
                              </w:rPr>
                              <w:t>4.0</w:t>
                            </w:r>
                            <w:r w:rsidRPr="009B1F30">
                              <w:rPr>
                                <w:b/>
                                <w:bCs/>
                                <w:sz w:val="32"/>
                                <w:szCs w:val="32"/>
                              </w:rPr>
                              <w:t>m</w:t>
                            </w:r>
                            <w:r w:rsidRPr="009B1F30">
                              <w:rPr>
                                <w:sz w:val="32"/>
                                <w:szCs w:val="32"/>
                              </w:rPr>
                              <w:t xml:space="preserve"> </w:t>
                            </w:r>
                            <w:r>
                              <w:t xml:space="preserve">items per day). This is </w:t>
                            </w:r>
                            <w:r>
                              <w:rPr>
                                <w:b/>
                                <w:bCs/>
                                <w:sz w:val="32"/>
                                <w:szCs w:val="32"/>
                              </w:rPr>
                              <w:t>2</w:t>
                            </w:r>
                            <w:r w:rsidRPr="009B1F30">
                              <w:rPr>
                                <w:b/>
                                <w:bCs/>
                                <w:sz w:val="32"/>
                                <w:szCs w:val="32"/>
                              </w:rPr>
                              <w:t>.</w:t>
                            </w:r>
                            <w:r>
                              <w:rPr>
                                <w:b/>
                                <w:bCs/>
                                <w:sz w:val="32"/>
                                <w:szCs w:val="32"/>
                              </w:rPr>
                              <w:t>1%</w:t>
                            </w:r>
                            <w:r w:rsidRPr="009B1F30">
                              <w:rPr>
                                <w:b/>
                                <w:bCs/>
                                <w:sz w:val="32"/>
                                <w:szCs w:val="32"/>
                              </w:rPr>
                              <w:t xml:space="preserve"> </w:t>
                            </w:r>
                            <w:r>
                              <w:rPr>
                                <w:b/>
                                <w:bCs/>
                                <w:sz w:val="32"/>
                                <w:szCs w:val="32"/>
                              </w:rPr>
                              <w:t>more</w:t>
                            </w:r>
                            <w:r w:rsidRPr="009B1F30">
                              <w:rPr>
                                <w:sz w:val="32"/>
                                <w:szCs w:val="32"/>
                              </w:rPr>
                              <w:t xml:space="preserve"> </w:t>
                            </w:r>
                            <w:r>
                              <w:t>items per day than the same month in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FB5FB" id="_x0000_t202" coordsize="21600,21600" o:spt="202" path="m,l,21600r21600,l21600,xe">
                <v:stroke joinstyle="miter"/>
                <v:path gradientshapeok="t" o:connecttype="rect"/>
              </v:shapetype>
              <v:shape id="Text Box 25" o:spid="_x0000_s1026" type="#_x0000_t202" style="position:absolute;margin-left:13.5pt;margin-top:23.05pt;width:131.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vKQgIAAI4EAAAOAAAAZHJzL2Uyb0RvYy54bWysVEtv2zAMvg/YfxB0X2xneXRGnCJLkWFA&#10;0RZIh54VWYqNyaImKbGzXz9KcR5tdxqWg0KK1EfyI+nZbdcoshfW1aALmg1SSoTmUNZ6W9Afz6tP&#10;N5Q4z3TJFGhR0INw9Hb+8cOsNbkYQgWqFJYgiHZ5awpaeW/yJHG8Eg1zAzBCo1GCbZhH1W6T0rIW&#10;0RuVDNN0krRgS2OBC+fw9u5opPOIL6Xg/lFKJzxRBcXcfDxtPDfhTOYzlm8tM1XN+zTYP2TRsFpj&#10;0DPUHfOM7Gz9DqqpuQUH0g84NAlIWXMRa8BqsvRNNeuKGRFrQXKcOdPk/h8sf9ivzZMlvvsKHTYw&#10;ENIalzu8DPV00jbhHzMlaEcKD2faROcJD48mk8nNdEwJR9swm2bTNBKbXJ4b6/w3AQ0JQkEt9iXS&#10;xfb3zmNIdD25hGgOVF2uaqWicnBLZcmeYQux8yW0lCjmPF4WdBV/IWuEePVMadIWdPJ5nMZIr2wh&#10;1hlzoxj/+R4B8ZRG2AsbQfLdpusp2kB5QOYsHIfKGb6qEfceU3tiFqcIycLN8I94SAWYDPQSJRXY&#10;33+7D/7YXLRS0uJUFtT92jErsOLvGtv+JRuNwhhHZTSeDlGx15bNtUXvmiUgaxnuoOFRDP5enURp&#10;oXnBBVqEqGhimmPsgvqTuPTHXcEF5GKxiE44uIb5e702PECHFgU+n7sXZk3fYI+z8QCn+WX5mz4f&#10;fcNLDYudB1nHIQgEH1ntecehj43tFzRs1bUevS6fkfkfAAAA//8DAFBLAwQUAAYACAAAACEABavs&#10;At0AAAAJAQAADwAAAGRycy9kb3ducmV2LnhtbEyPwU7DMBBE70j8g7VI3KiTACUN2VQIiSNCBA5w&#10;c+0lMcTrKHbT0K/HnOA4mtHMm3q7uEHMNAXrGSFfZSCItTeWO4TXl4eLEkSIio0aPBPCNwXYNqcn&#10;taqMP/AzzW3sRCrhUCmEPsaxkjLonpwKKz8SJ+/DT07FJKdOmkkdUrkbZJFla+mU5bTQq5Hue9Jf&#10;7d4hGH7zrN/t49Fyq+3m+FR+6hnx/Gy5uwURaYl/YfjFT+jQJKad37MJYkAobtKViHC1zkEkvyg3&#10;1yB2CJdlmYNsavn/QfMDAAD//wMAUEsBAi0AFAAGAAgAAAAhALaDOJL+AAAA4QEAABMAAAAAAAAA&#10;AAAAAAAAAAAAAFtDb250ZW50X1R5cGVzXS54bWxQSwECLQAUAAYACAAAACEAOP0h/9YAAACUAQAA&#10;CwAAAAAAAAAAAAAAAAAvAQAAX3JlbHMvLnJlbHNQSwECLQAUAAYACAAAACEAdFxrykICAACOBAAA&#10;DgAAAAAAAAAAAAAAAAAuAgAAZHJzL2Uyb0RvYy54bWxQSwECLQAUAAYACAAAACEABavsAt0AAAAJ&#10;AQAADwAAAAAAAAAAAAAAAACcBAAAZHJzL2Rvd25yZXYueG1sUEsFBgAAAAAEAAQA8wAAAKYFAAAA&#10;AA==&#10;" fillcolor="window" strokeweight=".5pt">
                <v:textbox>
                  <w:txbxContent>
                    <w:p w14:paraId="057C022D" w14:textId="77777777" w:rsidR="00014586" w:rsidRDefault="00014586" w:rsidP="00014586">
                      <w:r>
                        <w:rPr>
                          <w:b/>
                          <w:bCs/>
                          <w:sz w:val="32"/>
                          <w:szCs w:val="32"/>
                        </w:rPr>
                        <w:t>May-24</w:t>
                      </w:r>
                      <w:r w:rsidRPr="003F65FA">
                        <w:rPr>
                          <w:sz w:val="32"/>
                          <w:szCs w:val="32"/>
                        </w:rPr>
                        <w:t xml:space="preserve"> </w:t>
                      </w:r>
                      <w:r>
                        <w:t xml:space="preserve">total items was </w:t>
                      </w:r>
                      <w:r>
                        <w:rPr>
                          <w:b/>
                          <w:bCs/>
                          <w:sz w:val="36"/>
                          <w:szCs w:val="36"/>
                        </w:rPr>
                        <w:t>99.5</w:t>
                      </w:r>
                      <w:r w:rsidRPr="003F65FA">
                        <w:rPr>
                          <w:b/>
                          <w:bCs/>
                          <w:sz w:val="36"/>
                          <w:szCs w:val="36"/>
                        </w:rPr>
                        <w:t>m</w:t>
                      </w:r>
                      <w:r>
                        <w:t xml:space="preserve"> over 25 dispensing days (</w:t>
                      </w:r>
                      <w:r>
                        <w:rPr>
                          <w:b/>
                          <w:bCs/>
                          <w:sz w:val="32"/>
                          <w:szCs w:val="32"/>
                        </w:rPr>
                        <w:t>4.0</w:t>
                      </w:r>
                      <w:r w:rsidRPr="009B1F30">
                        <w:rPr>
                          <w:b/>
                          <w:bCs/>
                          <w:sz w:val="32"/>
                          <w:szCs w:val="32"/>
                        </w:rPr>
                        <w:t>m</w:t>
                      </w:r>
                      <w:r w:rsidRPr="009B1F30">
                        <w:rPr>
                          <w:sz w:val="32"/>
                          <w:szCs w:val="32"/>
                        </w:rPr>
                        <w:t xml:space="preserve"> </w:t>
                      </w:r>
                      <w:r>
                        <w:t xml:space="preserve">items per day). This is </w:t>
                      </w:r>
                      <w:r>
                        <w:rPr>
                          <w:b/>
                          <w:bCs/>
                          <w:sz w:val="32"/>
                          <w:szCs w:val="32"/>
                        </w:rPr>
                        <w:t>2</w:t>
                      </w:r>
                      <w:r w:rsidRPr="009B1F30">
                        <w:rPr>
                          <w:b/>
                          <w:bCs/>
                          <w:sz w:val="32"/>
                          <w:szCs w:val="32"/>
                        </w:rPr>
                        <w:t>.</w:t>
                      </w:r>
                      <w:r>
                        <w:rPr>
                          <w:b/>
                          <w:bCs/>
                          <w:sz w:val="32"/>
                          <w:szCs w:val="32"/>
                        </w:rPr>
                        <w:t>1%</w:t>
                      </w:r>
                      <w:r w:rsidRPr="009B1F30">
                        <w:rPr>
                          <w:b/>
                          <w:bCs/>
                          <w:sz w:val="32"/>
                          <w:szCs w:val="32"/>
                        </w:rPr>
                        <w:t xml:space="preserve"> </w:t>
                      </w:r>
                      <w:r>
                        <w:rPr>
                          <w:b/>
                          <w:bCs/>
                          <w:sz w:val="32"/>
                          <w:szCs w:val="32"/>
                        </w:rPr>
                        <w:t>more</w:t>
                      </w:r>
                      <w:r w:rsidRPr="009B1F30">
                        <w:rPr>
                          <w:sz w:val="32"/>
                          <w:szCs w:val="32"/>
                        </w:rPr>
                        <w:t xml:space="preserve"> </w:t>
                      </w:r>
                      <w:r>
                        <w:t>items per day than the same month in the previous year.</w:t>
                      </w:r>
                    </w:p>
                  </w:txbxContent>
                </v:textbox>
              </v:shape>
            </w:pict>
          </mc:Fallback>
        </mc:AlternateContent>
      </w:r>
      <w:r w:rsidRPr="00014586">
        <w:rPr>
          <w:rFonts w:ascii="Mokoko Medium" w:hAnsi="Mokoko Medium" w:cs="Mokoko Medium"/>
          <w:b/>
          <w:bCs/>
          <w:color w:val="106B62"/>
          <w:sz w:val="24"/>
          <w:szCs w:val="24"/>
          <w14:ligatures w14:val="standardContextual"/>
        </w:rPr>
        <w:t>Dispensing items</w:t>
      </w:r>
    </w:p>
    <w:p w14:paraId="7A27E31B" w14:textId="77777777" w:rsidR="00014586" w:rsidRPr="00014586" w:rsidRDefault="00014586" w:rsidP="00014586">
      <w:pPr>
        <w:spacing w:after="160" w:line="259" w:lineRule="auto"/>
        <w:jc w:val="right"/>
        <w:rPr>
          <w:rFonts w:ascii="Calibri" w:hAnsi="Calibri"/>
        </w:rPr>
      </w:pPr>
      <w:r w:rsidRPr="00014586">
        <w:rPr>
          <w:rFonts w:ascii="Calibri" w:hAnsi="Calibri"/>
          <w:noProof/>
        </w:rPr>
        <w:drawing>
          <wp:inline distT="0" distB="0" distL="0" distR="0" wp14:anchorId="54D46A08" wp14:editId="00FE37C1">
            <wp:extent cx="4350830" cy="2124075"/>
            <wp:effectExtent l="0" t="0" r="0" b="0"/>
            <wp:docPr id="870655230" name="Picture 9" descr="A graph with red line and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55230" name="Picture 9" descr="A graph with red line and black line&#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357855" cy="2127504"/>
                    </a:xfrm>
                    <a:prstGeom prst="rect">
                      <a:avLst/>
                    </a:prstGeom>
                    <a:noFill/>
                  </pic:spPr>
                </pic:pic>
              </a:graphicData>
            </a:graphic>
          </wp:inline>
        </w:drawing>
      </w:r>
    </w:p>
    <w:p w14:paraId="67407F1D" w14:textId="77777777" w:rsidR="00014586" w:rsidRPr="00014586" w:rsidRDefault="00014586" w:rsidP="00014586">
      <w:pPr>
        <w:spacing w:before="15" w:after="160" w:line="259" w:lineRule="auto"/>
        <w:ind w:left="-567" w:right="-22"/>
        <w:rPr>
          <w:rFonts w:ascii="Calibri" w:hAnsi="Calibri"/>
          <w:b/>
          <w:bCs/>
          <w:color w:val="5B518E"/>
          <w:sz w:val="28"/>
          <w:szCs w:val="28"/>
        </w:rPr>
      </w:pPr>
      <w:r w:rsidRPr="00014586">
        <w:rPr>
          <w:rFonts w:ascii="Calibri" w:hAnsi="Calibri"/>
          <w:b/>
          <w:bCs/>
          <w:noProof/>
          <w:color w:val="5B518E"/>
          <w:sz w:val="28"/>
          <w:szCs w:val="28"/>
        </w:rPr>
        <mc:AlternateContent>
          <mc:Choice Requires="wps">
            <w:drawing>
              <wp:anchor distT="0" distB="0" distL="114300" distR="114300" simplePos="0" relativeHeight="251659264" behindDoc="0" locked="0" layoutInCell="1" allowOverlap="1" wp14:anchorId="08F81CD8" wp14:editId="31775147">
                <wp:simplePos x="0" y="0"/>
                <wp:positionH relativeFrom="column">
                  <wp:posOffset>4305300</wp:posOffset>
                </wp:positionH>
                <wp:positionV relativeFrom="paragraph">
                  <wp:posOffset>22860</wp:posOffset>
                </wp:positionV>
                <wp:extent cx="1666875" cy="2266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66875" cy="2266950"/>
                        </a:xfrm>
                        <a:prstGeom prst="rect">
                          <a:avLst/>
                        </a:prstGeom>
                        <a:solidFill>
                          <a:sysClr val="window" lastClr="FFFFFF"/>
                        </a:solidFill>
                        <a:ln w="6350">
                          <a:solidFill>
                            <a:prstClr val="black"/>
                          </a:solidFill>
                        </a:ln>
                      </wps:spPr>
                      <wps:txbx>
                        <w:txbxContent>
                          <w:p w14:paraId="2B170622" w14:textId="77777777" w:rsidR="00014586" w:rsidRDefault="00014586" w:rsidP="00014586">
                            <w:r>
                              <w:t xml:space="preserve">The latest rolling 12 month item volume as of </w:t>
                            </w:r>
                            <w:r>
                              <w:rPr>
                                <w:b/>
                                <w:bCs/>
                                <w:sz w:val="32"/>
                                <w:szCs w:val="32"/>
                              </w:rPr>
                              <w:t>May</w:t>
                            </w:r>
                            <w:r w:rsidRPr="00BF4190">
                              <w:rPr>
                                <w:b/>
                                <w:bCs/>
                                <w:sz w:val="32"/>
                                <w:szCs w:val="32"/>
                              </w:rPr>
                              <w:t>-2</w:t>
                            </w:r>
                            <w:r>
                              <w:rPr>
                                <w:b/>
                                <w:bCs/>
                                <w:sz w:val="32"/>
                                <w:szCs w:val="32"/>
                              </w:rPr>
                              <w:t>4</w:t>
                            </w:r>
                            <w:r>
                              <w:t xml:space="preserve"> is </w:t>
                            </w:r>
                            <w:r w:rsidRPr="00BF4190">
                              <w:rPr>
                                <w:b/>
                                <w:bCs/>
                                <w:sz w:val="32"/>
                                <w:szCs w:val="32"/>
                              </w:rPr>
                              <w:t>1,</w:t>
                            </w:r>
                            <w:r>
                              <w:rPr>
                                <w:b/>
                                <w:bCs/>
                                <w:sz w:val="32"/>
                                <w:szCs w:val="32"/>
                              </w:rPr>
                              <w:t>142</w:t>
                            </w:r>
                            <w:r w:rsidRPr="00BF4190">
                              <w:rPr>
                                <w:b/>
                                <w:bCs/>
                                <w:sz w:val="32"/>
                                <w:szCs w:val="32"/>
                              </w:rPr>
                              <w:t>m</w:t>
                            </w:r>
                            <w:r w:rsidRPr="00BF4190">
                              <w:rPr>
                                <w:sz w:val="32"/>
                                <w:szCs w:val="32"/>
                              </w:rPr>
                              <w:t xml:space="preserve"> </w:t>
                            </w:r>
                            <w:r>
                              <w:t xml:space="preserve">items. This is </w:t>
                            </w:r>
                            <w:r>
                              <w:rPr>
                                <w:b/>
                                <w:bCs/>
                                <w:sz w:val="32"/>
                                <w:szCs w:val="32"/>
                              </w:rPr>
                              <w:t>3.1</w:t>
                            </w:r>
                            <w:r w:rsidRPr="002D0DBF">
                              <w:rPr>
                                <w:b/>
                                <w:bCs/>
                                <w:sz w:val="32"/>
                                <w:szCs w:val="32"/>
                              </w:rPr>
                              <w:t>% more</w:t>
                            </w:r>
                            <w:r w:rsidRPr="002D0DBF">
                              <w:rPr>
                                <w:sz w:val="32"/>
                                <w:szCs w:val="32"/>
                              </w:rPr>
                              <w:t xml:space="preserve"> </w:t>
                            </w:r>
                            <w:r>
                              <w:t>items than the rolling 12 month total in the same month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81CD8" id="Text Box 5" o:spid="_x0000_s1027" type="#_x0000_t202" style="position:absolute;left:0;text-align:left;margin-left:339pt;margin-top:1.8pt;width:131.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5mQQIAAJUEAAAOAAAAZHJzL2Uyb0RvYy54bWysVN9vGjEMfp+0/yHK+zhgcG1PHBWjYppU&#10;tZXo1OeQS7houThLAnfsr58Tfq7saRoPwY6dz/Zn+yb3XaPJVjivwJR00OtTIgyHSpl1Sb+/Lj7d&#10;UuIDMxXTYERJd8LT++nHD5PWFmIINehKOIIgxhetLWkdgi2yzPNaNMz3wAqDRgmuYQFVt84qx1pE&#10;b3Q27PfzrAVXWQdceI+3D3sjnSZ8KQUPz1J6EYguKeYW0unSuYpnNp2wYu2YrRU/pMH+IYuGKYNB&#10;T1APLDCyceoKqlHcgQcZehyaDKRUXKQasJpB/101y5pZkWpBcrw90eT/Hyx/2i7tiyOh+wIdNjAS&#10;0lpfeLyM9XTSNfEfMyVoRwp3J9pEFwiPj/I8v70ZU8LRNhzm+d04EZudn1vnw1cBDYlCSR32JdHF&#10;to8+YEh0PbrEaB60qhZK66Ts/Fw7smXYQux8BS0lmvmAlyVdpF/MGiH+eKYNaUuaf8ZcriBjrBPm&#10;SjP+4xoB8bRB2DMbUQrdqiOqumBqBdUOCXSwny1v+UIh/CNm+MIcDhNyhgsSnvGQGjAnOEiU1OB+&#10;/e0++mOP0UpJi8NZUv9zw5zAwr8Z7P7dYDSK05yU0fhmiIq7tKwuLWbTzAHJG+AqWp7E6B/0UZQO&#10;mjfco1mMiiZmOMYuaTiK87BfGdxDLmaz5ITza1l4NEvLI3TkONL62r0xZw99DjgiT3AcY1a8a/fe&#10;N740MNsEkCrNQuR5z+qBfpz91N/DnsblutST1/lrMv0NAAD//wMAUEsDBBQABgAIAAAAIQAT1/kL&#10;3QAAAAkBAAAPAAAAZHJzL2Rvd25yZXYueG1sTI/NTsMwEITvSLyDtUjcqM1fmoY4FULiiBBpD+3N&#10;tZfEEK+j2E1Dnx731B5HM5r5plxOrmMjDsF6knA/E8CQtDeWGgnr1ftdDixERUZ1nlDCHwZYVtdX&#10;pSqMP9AXjnVsWCqhUCgJbYx9wXnQLToVZr5HSt63H5yKSQ4NN4M6pHLX8QchMu6UpbTQqh7fWtS/&#10;9d5JMLTxpLf242ip1nZx/Mx/9Cjl7c30+gIs4hTPYTjhJ3SoEtPO78kE1knI5nn6EiU8ZsCSv3gS&#10;z8B2Jy0y4FXJLx9U/wAAAP//AwBQSwECLQAUAAYACAAAACEAtoM4kv4AAADhAQAAEwAAAAAAAAAA&#10;AAAAAAAAAAAAW0NvbnRlbnRfVHlwZXNdLnhtbFBLAQItABQABgAIAAAAIQA4/SH/1gAAAJQBAAAL&#10;AAAAAAAAAAAAAAAAAC8BAABfcmVscy8ucmVsc1BLAQItABQABgAIAAAAIQDazS5mQQIAAJUEAAAO&#10;AAAAAAAAAAAAAAAAAC4CAABkcnMvZTJvRG9jLnhtbFBLAQItABQABgAIAAAAIQAT1/kL3QAAAAkB&#10;AAAPAAAAAAAAAAAAAAAAAJsEAABkcnMvZG93bnJldi54bWxQSwUGAAAAAAQABADzAAAApQUAAAAA&#10;" fillcolor="window" strokeweight=".5pt">
                <v:textbox>
                  <w:txbxContent>
                    <w:p w14:paraId="2B170622" w14:textId="77777777" w:rsidR="00014586" w:rsidRDefault="00014586" w:rsidP="00014586">
                      <w:r>
                        <w:t xml:space="preserve">The latest rolling 12 month item volume as of </w:t>
                      </w:r>
                      <w:r>
                        <w:rPr>
                          <w:b/>
                          <w:bCs/>
                          <w:sz w:val="32"/>
                          <w:szCs w:val="32"/>
                        </w:rPr>
                        <w:t>May</w:t>
                      </w:r>
                      <w:r w:rsidRPr="00BF4190">
                        <w:rPr>
                          <w:b/>
                          <w:bCs/>
                          <w:sz w:val="32"/>
                          <w:szCs w:val="32"/>
                        </w:rPr>
                        <w:t>-2</w:t>
                      </w:r>
                      <w:r>
                        <w:rPr>
                          <w:b/>
                          <w:bCs/>
                          <w:sz w:val="32"/>
                          <w:szCs w:val="32"/>
                        </w:rPr>
                        <w:t>4</w:t>
                      </w:r>
                      <w:r>
                        <w:t xml:space="preserve"> is </w:t>
                      </w:r>
                      <w:r w:rsidRPr="00BF4190">
                        <w:rPr>
                          <w:b/>
                          <w:bCs/>
                          <w:sz w:val="32"/>
                          <w:szCs w:val="32"/>
                        </w:rPr>
                        <w:t>1,</w:t>
                      </w:r>
                      <w:r>
                        <w:rPr>
                          <w:b/>
                          <w:bCs/>
                          <w:sz w:val="32"/>
                          <w:szCs w:val="32"/>
                        </w:rPr>
                        <w:t>142</w:t>
                      </w:r>
                      <w:r w:rsidRPr="00BF4190">
                        <w:rPr>
                          <w:b/>
                          <w:bCs/>
                          <w:sz w:val="32"/>
                          <w:szCs w:val="32"/>
                        </w:rPr>
                        <w:t>m</w:t>
                      </w:r>
                      <w:r w:rsidRPr="00BF4190">
                        <w:rPr>
                          <w:sz w:val="32"/>
                          <w:szCs w:val="32"/>
                        </w:rPr>
                        <w:t xml:space="preserve"> </w:t>
                      </w:r>
                      <w:r>
                        <w:t xml:space="preserve">items. This is </w:t>
                      </w:r>
                      <w:r>
                        <w:rPr>
                          <w:b/>
                          <w:bCs/>
                          <w:sz w:val="32"/>
                          <w:szCs w:val="32"/>
                        </w:rPr>
                        <w:t>3.1</w:t>
                      </w:r>
                      <w:r w:rsidRPr="002D0DBF">
                        <w:rPr>
                          <w:b/>
                          <w:bCs/>
                          <w:sz w:val="32"/>
                          <w:szCs w:val="32"/>
                        </w:rPr>
                        <w:t>% more</w:t>
                      </w:r>
                      <w:r w:rsidRPr="002D0DBF">
                        <w:rPr>
                          <w:sz w:val="32"/>
                          <w:szCs w:val="32"/>
                        </w:rPr>
                        <w:t xml:space="preserve"> </w:t>
                      </w:r>
                      <w:r>
                        <w:t>items than the rolling 12 month total in the same month the previous year.</w:t>
                      </w:r>
                    </w:p>
                  </w:txbxContent>
                </v:textbox>
              </v:shape>
            </w:pict>
          </mc:Fallback>
        </mc:AlternateContent>
      </w:r>
      <w:r w:rsidRPr="00014586">
        <w:rPr>
          <w:rFonts w:ascii="Calibri" w:hAnsi="Calibri"/>
          <w:b/>
          <w:bCs/>
          <w:noProof/>
          <w:color w:val="5B518E"/>
          <w:sz w:val="28"/>
          <w:szCs w:val="28"/>
        </w:rPr>
        <w:drawing>
          <wp:inline distT="0" distB="0" distL="0" distR="0" wp14:anchorId="4975DD38" wp14:editId="33AD97E5">
            <wp:extent cx="4565650" cy="2428901"/>
            <wp:effectExtent l="0" t="0" r="6350" b="9525"/>
            <wp:docPr id="1890684565" name="Picture 10"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84565" name="Picture 10" descr="A graph with a line going up&#10;&#10;Description automatically generated"/>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85423" cy="2439420"/>
                    </a:xfrm>
                    <a:prstGeom prst="rect">
                      <a:avLst/>
                    </a:prstGeom>
                    <a:noFill/>
                  </pic:spPr>
                </pic:pic>
              </a:graphicData>
            </a:graphic>
          </wp:inline>
        </w:drawing>
      </w:r>
    </w:p>
    <w:p w14:paraId="30596290" w14:textId="77777777" w:rsidR="00014586" w:rsidRPr="00014586" w:rsidRDefault="00014586" w:rsidP="00014586">
      <w:pPr>
        <w:spacing w:after="160" w:line="259" w:lineRule="auto"/>
        <w:jc w:val="right"/>
        <w:rPr>
          <w:rFonts w:ascii="Calibri" w:hAnsi="Calibri"/>
          <w:b/>
          <w:bCs/>
          <w:color w:val="5B518E"/>
          <w:sz w:val="28"/>
          <w:szCs w:val="28"/>
        </w:rPr>
      </w:pPr>
      <w:r w:rsidRPr="00014586">
        <w:rPr>
          <w:rFonts w:ascii="Calibri" w:hAnsi="Calibri"/>
          <w:b/>
          <w:bCs/>
          <w:noProof/>
          <w:color w:val="5B518E"/>
          <w:sz w:val="28"/>
          <w:szCs w:val="28"/>
        </w:rPr>
        <mc:AlternateContent>
          <mc:Choice Requires="wps">
            <w:drawing>
              <wp:anchor distT="0" distB="0" distL="114300" distR="114300" simplePos="0" relativeHeight="251663360" behindDoc="0" locked="0" layoutInCell="1" allowOverlap="1" wp14:anchorId="2F4555A4" wp14:editId="7D0CEB91">
                <wp:simplePos x="0" y="0"/>
                <wp:positionH relativeFrom="column">
                  <wp:posOffset>171450</wp:posOffset>
                </wp:positionH>
                <wp:positionV relativeFrom="paragraph">
                  <wp:posOffset>109855</wp:posOffset>
                </wp:positionV>
                <wp:extent cx="1666875" cy="1752600"/>
                <wp:effectExtent l="0" t="0" r="28575" b="19050"/>
                <wp:wrapNone/>
                <wp:docPr id="717442813" name="Text Box 717442813"/>
                <wp:cNvGraphicFramePr/>
                <a:graphic xmlns:a="http://schemas.openxmlformats.org/drawingml/2006/main">
                  <a:graphicData uri="http://schemas.microsoft.com/office/word/2010/wordprocessingShape">
                    <wps:wsp>
                      <wps:cNvSpPr txBox="1"/>
                      <wps:spPr>
                        <a:xfrm>
                          <a:off x="0" y="0"/>
                          <a:ext cx="1666875" cy="1752600"/>
                        </a:xfrm>
                        <a:prstGeom prst="rect">
                          <a:avLst/>
                        </a:prstGeom>
                        <a:solidFill>
                          <a:sysClr val="window" lastClr="FFFFFF"/>
                        </a:solidFill>
                        <a:ln w="6350">
                          <a:solidFill>
                            <a:prstClr val="black"/>
                          </a:solidFill>
                        </a:ln>
                      </wps:spPr>
                      <wps:txbx>
                        <w:txbxContent>
                          <w:p w14:paraId="67C3178C" w14:textId="77777777" w:rsidR="00014586" w:rsidRDefault="00014586" w:rsidP="00014586">
                            <w:r>
                              <w:t xml:space="preserve">As of </w:t>
                            </w:r>
                            <w:r>
                              <w:rPr>
                                <w:b/>
                                <w:bCs/>
                                <w:sz w:val="32"/>
                                <w:szCs w:val="32"/>
                              </w:rPr>
                              <w:t>Jun</w:t>
                            </w:r>
                            <w:r w:rsidRPr="00F41CCF">
                              <w:rPr>
                                <w:b/>
                                <w:bCs/>
                                <w:sz w:val="32"/>
                                <w:szCs w:val="32"/>
                              </w:rPr>
                              <w:t>-2</w:t>
                            </w:r>
                            <w:r>
                              <w:rPr>
                                <w:b/>
                                <w:bCs/>
                                <w:sz w:val="32"/>
                                <w:szCs w:val="32"/>
                              </w:rPr>
                              <w:t>4</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6</w:t>
                            </w:r>
                            <w:r w:rsidRPr="00F41CCF">
                              <w:rPr>
                                <w:b/>
                                <w:bCs/>
                                <w:sz w:val="32"/>
                                <w:szCs w:val="32"/>
                              </w:rPr>
                              <w:t>%</w:t>
                            </w:r>
                            <w:r>
                              <w:t xml:space="preserve">. The proportion of items that are ERD is </w:t>
                            </w:r>
                            <w:r w:rsidRPr="00F41CCF">
                              <w:rPr>
                                <w:b/>
                                <w:bCs/>
                                <w:sz w:val="32"/>
                                <w:szCs w:val="32"/>
                              </w:rPr>
                              <w:t>1</w:t>
                            </w:r>
                            <w:r>
                              <w:rPr>
                                <w:b/>
                                <w:bCs/>
                                <w:sz w:val="32"/>
                                <w:szCs w:val="32"/>
                              </w:rPr>
                              <w:t>5</w:t>
                            </w:r>
                            <w:r w:rsidRPr="00F41CCF">
                              <w:rPr>
                                <w:b/>
                                <w:bCs/>
                                <w:sz w:val="32"/>
                                <w:szCs w:val="32"/>
                              </w:rPr>
                              <w:t>.</w:t>
                            </w:r>
                            <w:r>
                              <w:rPr>
                                <w:b/>
                                <w:bCs/>
                                <w:sz w:val="32"/>
                                <w:szCs w:val="32"/>
                              </w:rPr>
                              <w:t>0</w:t>
                            </w:r>
                            <w:r w:rsidRPr="00F41CCF">
                              <w:rPr>
                                <w:b/>
                                <w:bCs/>
                                <w:sz w:val="32"/>
                                <w:szCs w:val="32"/>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55A4" id="Text Box 717442813" o:spid="_x0000_s1028" type="#_x0000_t202" style="position:absolute;left:0;text-align:left;margin-left:13.5pt;margin-top:8.65pt;width:131.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OGRQIAAJU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F4fHszooSjrX8zGozzRGx2eW6dD98ENCQKJXXYl0QX&#10;2y19wJDoenKJ0TxoVS2U1knZ+7l2ZMewhdj5ClpKNPMBL0u6SL+YNUK8eqYNaUs6/jzKU6RXthjr&#10;jLnWjP98j4B42iDshY0ohW7dEVWVdHBiag3VHgl0cJgtb/lCIfwSM3xiDocJOcMFCY94SA2YExwl&#10;Smpwv/92H/2xx2ilpMXhLKn/tWVOYOHfDXb/S384jNOclOHoZoCKu7asry1m28wByevjKlqexOgf&#10;9EmUDpoX3KNZjIomZjjGLmk4ifNwWBncQy5ms+SE82tZWJqV5RE6dirS+ty9MGePfQ44Ig9wGmNW&#10;vGn3wTe+NDDbBpAqzULk+cDqkX6c/dTf457G5brWk9flazL9AwAA//8DAFBLAwQUAAYACAAAACEA&#10;AycdNN0AAAAJAQAADwAAAGRycy9kb3ducmV2LnhtbEyPQU/DMAyF70j8h8hI3FhKK1hbmk4IiSNC&#10;bBzgliWmDTRO1WRd2a/HnOBm+z09f6/ZLH4QM07RBVJwvcpAIJlgHXUKXnePVyWImDRZPQRCBd8Y&#10;YdOenzW6tuFILzhvUyc4hGKtFfQpjbWU0fTodVyFEYm1jzB5nXidOmknfeRwP8g8y26l1474Q69H&#10;fOjRfG0PXoGlt0Dm3T2dHG2Nq07P5aeZlbq8WO7vQCRc0p8ZfvEZHVpm2ocD2SgGBfmaqyS+rwsQ&#10;rOdldQNiz0NVFCDbRv5v0P4AAAD//wMAUEsBAi0AFAAGAAgAAAAhALaDOJL+AAAA4QEAABMAAAAA&#10;AAAAAAAAAAAAAAAAAFtDb250ZW50X1R5cGVzXS54bWxQSwECLQAUAAYACAAAACEAOP0h/9YAAACU&#10;AQAACwAAAAAAAAAAAAAAAAAvAQAAX3JlbHMvLnJlbHNQSwECLQAUAAYACAAAACEAOnNThkUCAACV&#10;BAAADgAAAAAAAAAAAAAAAAAuAgAAZHJzL2Uyb0RvYy54bWxQSwECLQAUAAYACAAAACEAAycdNN0A&#10;AAAJAQAADwAAAAAAAAAAAAAAAACfBAAAZHJzL2Rvd25yZXYueG1sUEsFBgAAAAAEAAQA8wAAAKkF&#10;AAAAAA==&#10;" fillcolor="window" strokeweight=".5pt">
                <v:textbox>
                  <w:txbxContent>
                    <w:p w14:paraId="67C3178C" w14:textId="77777777" w:rsidR="00014586" w:rsidRDefault="00014586" w:rsidP="00014586">
                      <w:r>
                        <w:t xml:space="preserve">As of </w:t>
                      </w:r>
                      <w:r>
                        <w:rPr>
                          <w:b/>
                          <w:bCs/>
                          <w:sz w:val="32"/>
                          <w:szCs w:val="32"/>
                        </w:rPr>
                        <w:t>Jun</w:t>
                      </w:r>
                      <w:r w:rsidRPr="00F41CCF">
                        <w:rPr>
                          <w:b/>
                          <w:bCs/>
                          <w:sz w:val="32"/>
                          <w:szCs w:val="32"/>
                        </w:rPr>
                        <w:t>-2</w:t>
                      </w:r>
                      <w:r>
                        <w:rPr>
                          <w:b/>
                          <w:bCs/>
                          <w:sz w:val="32"/>
                          <w:szCs w:val="32"/>
                        </w:rPr>
                        <w:t>4</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6</w:t>
                      </w:r>
                      <w:r w:rsidRPr="00F41CCF">
                        <w:rPr>
                          <w:b/>
                          <w:bCs/>
                          <w:sz w:val="32"/>
                          <w:szCs w:val="32"/>
                        </w:rPr>
                        <w:t>%</w:t>
                      </w:r>
                      <w:r>
                        <w:t xml:space="preserve">. The proportion of items that are ERD is </w:t>
                      </w:r>
                      <w:r w:rsidRPr="00F41CCF">
                        <w:rPr>
                          <w:b/>
                          <w:bCs/>
                          <w:sz w:val="32"/>
                          <w:szCs w:val="32"/>
                        </w:rPr>
                        <w:t>1</w:t>
                      </w:r>
                      <w:r>
                        <w:rPr>
                          <w:b/>
                          <w:bCs/>
                          <w:sz w:val="32"/>
                          <w:szCs w:val="32"/>
                        </w:rPr>
                        <w:t>5</w:t>
                      </w:r>
                      <w:r w:rsidRPr="00F41CCF">
                        <w:rPr>
                          <w:b/>
                          <w:bCs/>
                          <w:sz w:val="32"/>
                          <w:szCs w:val="32"/>
                        </w:rPr>
                        <w:t>.</w:t>
                      </w:r>
                      <w:r>
                        <w:rPr>
                          <w:b/>
                          <w:bCs/>
                          <w:sz w:val="32"/>
                          <w:szCs w:val="32"/>
                        </w:rPr>
                        <w:t>0</w:t>
                      </w:r>
                      <w:r w:rsidRPr="00F41CCF">
                        <w:rPr>
                          <w:b/>
                          <w:bCs/>
                          <w:sz w:val="32"/>
                          <w:szCs w:val="32"/>
                        </w:rPr>
                        <w:t>%</w:t>
                      </w:r>
                      <w:r>
                        <w:t>.</w:t>
                      </w:r>
                    </w:p>
                  </w:txbxContent>
                </v:textbox>
              </v:shape>
            </w:pict>
          </mc:Fallback>
        </mc:AlternateContent>
      </w:r>
      <w:r w:rsidRPr="00014586">
        <w:rPr>
          <w:rFonts w:ascii="Calibri" w:hAnsi="Calibri"/>
          <w:b/>
          <w:bCs/>
          <w:noProof/>
          <w:color w:val="5B518E"/>
          <w:sz w:val="28"/>
          <w:szCs w:val="28"/>
        </w:rPr>
        <w:drawing>
          <wp:inline distT="0" distB="0" distL="0" distR="0" wp14:anchorId="3DC973E8" wp14:editId="25A8E930">
            <wp:extent cx="4177665" cy="2196712"/>
            <wp:effectExtent l="0" t="0" r="0" b="0"/>
            <wp:docPr id="1282821681" name="Picture 1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21681" name="Picture 11" descr="A graph with a red line&#10;&#10;Description automatically generate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190382" cy="2203399"/>
                    </a:xfrm>
                    <a:prstGeom prst="rect">
                      <a:avLst/>
                    </a:prstGeom>
                    <a:noFill/>
                  </pic:spPr>
                </pic:pic>
              </a:graphicData>
            </a:graphic>
          </wp:inline>
        </w:drawing>
      </w:r>
      <w:r w:rsidRPr="00014586">
        <w:rPr>
          <w:rFonts w:ascii="Calibri" w:hAnsi="Calibri"/>
          <w:b/>
          <w:bCs/>
          <w:color w:val="5B518E"/>
          <w:sz w:val="28"/>
          <w:szCs w:val="28"/>
        </w:rPr>
        <w:br w:type="page"/>
      </w:r>
    </w:p>
    <w:p w14:paraId="7026FEC8" w14:textId="77777777" w:rsidR="00014586" w:rsidRPr="00014586" w:rsidRDefault="00014586" w:rsidP="00014586">
      <w:pPr>
        <w:keepNext/>
        <w:keepLines/>
        <w:spacing w:before="40" w:after="0" w:line="259" w:lineRule="auto"/>
        <w:outlineLvl w:val="1"/>
        <w:rPr>
          <w:rFonts w:ascii="Mokoko Medium" w:hAnsi="Mokoko Medium" w:cs="Mokoko Medium"/>
          <w:b/>
          <w:bCs/>
          <w:color w:val="106B62"/>
          <w:sz w:val="24"/>
          <w:szCs w:val="24"/>
          <w14:ligatures w14:val="standardContextual"/>
        </w:rPr>
      </w:pPr>
      <w:r w:rsidRPr="00014586">
        <w:rPr>
          <w:rFonts w:ascii="Mokoko Medium" w:hAnsi="Mokoko Medium" w:cs="Mokoko Medium"/>
          <w:b/>
          <w:bCs/>
          <w:color w:val="106B62"/>
          <w:sz w:val="24"/>
          <w:szCs w:val="24"/>
          <w14:ligatures w14:val="standardContextual"/>
        </w:rPr>
        <w:lastRenderedPageBreak/>
        <w:t>Category M</w:t>
      </w:r>
    </w:p>
    <w:p w14:paraId="23094202" w14:textId="77777777" w:rsidR="00014586" w:rsidRPr="00014586" w:rsidRDefault="00014586" w:rsidP="00014586">
      <w:pPr>
        <w:spacing w:after="160" w:line="259" w:lineRule="auto"/>
        <w:rPr>
          <w:rFonts w:ascii="Calibri" w:hAnsi="Calibri"/>
        </w:rPr>
      </w:pPr>
      <w:r w:rsidRPr="00014586">
        <w:rPr>
          <w:rFonts w:ascii="Calibri" w:hAnsi="Calibri"/>
          <w:b/>
          <w:bCs/>
          <w:noProof/>
          <w:color w:val="5B518E"/>
          <w:sz w:val="28"/>
          <w:szCs w:val="28"/>
        </w:rPr>
        <mc:AlternateContent>
          <mc:Choice Requires="wps">
            <w:drawing>
              <wp:anchor distT="0" distB="0" distL="114300" distR="114300" simplePos="0" relativeHeight="251660288" behindDoc="0" locked="0" layoutInCell="1" allowOverlap="1" wp14:anchorId="15A2366C" wp14:editId="71F869CA">
                <wp:simplePos x="0" y="0"/>
                <wp:positionH relativeFrom="column">
                  <wp:posOffset>-47625</wp:posOffset>
                </wp:positionH>
                <wp:positionV relativeFrom="paragraph">
                  <wp:posOffset>285115</wp:posOffset>
                </wp:positionV>
                <wp:extent cx="1666875" cy="2409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666875" cy="2409825"/>
                        </a:xfrm>
                        <a:prstGeom prst="rect">
                          <a:avLst/>
                        </a:prstGeom>
                        <a:solidFill>
                          <a:sysClr val="window" lastClr="FFFFFF"/>
                        </a:solidFill>
                        <a:ln w="6350">
                          <a:solidFill>
                            <a:prstClr val="black"/>
                          </a:solidFill>
                        </a:ln>
                      </wps:spPr>
                      <wps:txbx>
                        <w:txbxContent>
                          <w:p w14:paraId="27E4A737" w14:textId="77777777" w:rsidR="00014586" w:rsidRDefault="00014586" w:rsidP="00014586">
                            <w:r>
                              <w:t xml:space="preserve">The </w:t>
                            </w:r>
                            <w:r>
                              <w:rPr>
                                <w:b/>
                                <w:bCs/>
                                <w:sz w:val="32"/>
                                <w:szCs w:val="32"/>
                              </w:rPr>
                              <w:t>Jul</w:t>
                            </w:r>
                            <w:r w:rsidRPr="001436A1">
                              <w:rPr>
                                <w:b/>
                                <w:bCs/>
                                <w:sz w:val="32"/>
                                <w:szCs w:val="32"/>
                              </w:rPr>
                              <w:t>-</w:t>
                            </w:r>
                            <w:r>
                              <w:rPr>
                                <w:b/>
                                <w:bCs/>
                                <w:sz w:val="32"/>
                                <w:szCs w:val="32"/>
                              </w:rPr>
                              <w:t>24</w:t>
                            </w:r>
                            <w:r w:rsidRPr="001436A1">
                              <w:rPr>
                                <w:sz w:val="32"/>
                                <w:szCs w:val="32"/>
                              </w:rPr>
                              <w:t xml:space="preserve"> </w:t>
                            </w:r>
                            <w:r>
                              <w:t xml:space="preserve">Cat-M list will have an estimated impact of </w:t>
                            </w:r>
                            <w:r>
                              <w:rPr>
                                <w:b/>
                                <w:bCs/>
                                <w:sz w:val="32"/>
                                <w:szCs w:val="32"/>
                              </w:rPr>
                              <w:t>+8</w:t>
                            </w:r>
                            <w:r w:rsidRPr="002E5C85">
                              <w:rPr>
                                <w:b/>
                                <w:bCs/>
                                <w:sz w:val="44"/>
                                <w:szCs w:val="44"/>
                              </w:rPr>
                              <w:t xml:space="preserve"> </w:t>
                            </w:r>
                            <w:r w:rsidRPr="004477C4">
                              <w:rPr>
                                <w:b/>
                                <w:bCs/>
                                <w:sz w:val="32"/>
                                <w:szCs w:val="32"/>
                              </w:rPr>
                              <w:t>pence per item</w:t>
                            </w:r>
                            <w:r>
                              <w:t xml:space="preserve"> on like-for-like reimbursement. The </w:t>
                            </w:r>
                            <w:r>
                              <w:rPr>
                                <w:b/>
                                <w:bCs/>
                                <w:sz w:val="32"/>
                                <w:szCs w:val="32"/>
                              </w:rPr>
                              <w:t>Aug</w:t>
                            </w:r>
                            <w:r w:rsidRPr="001436A1">
                              <w:rPr>
                                <w:b/>
                                <w:bCs/>
                                <w:sz w:val="32"/>
                                <w:szCs w:val="32"/>
                              </w:rPr>
                              <w:t>-</w:t>
                            </w:r>
                            <w:r>
                              <w:rPr>
                                <w:b/>
                                <w:bCs/>
                                <w:sz w:val="32"/>
                                <w:szCs w:val="32"/>
                              </w:rPr>
                              <w:t>24</w:t>
                            </w:r>
                            <w:r w:rsidRPr="001436A1">
                              <w:rPr>
                                <w:sz w:val="32"/>
                                <w:szCs w:val="32"/>
                              </w:rPr>
                              <w:t xml:space="preserve"> </w:t>
                            </w:r>
                            <w:r>
                              <w:t xml:space="preserve">correction will have an estimated impact of  </w:t>
                            </w:r>
                            <w:r>
                              <w:rPr>
                                <w:b/>
                                <w:bCs/>
                                <w:sz w:val="32"/>
                                <w:szCs w:val="32"/>
                              </w:rPr>
                              <w:t>-11</w:t>
                            </w:r>
                            <w:r w:rsidRPr="002E5C85">
                              <w:rPr>
                                <w:b/>
                                <w:bCs/>
                                <w:sz w:val="44"/>
                                <w:szCs w:val="44"/>
                              </w:rPr>
                              <w:t xml:space="preserve"> </w:t>
                            </w:r>
                            <w:r w:rsidRPr="004477C4">
                              <w:rPr>
                                <w:b/>
                                <w:bCs/>
                                <w:sz w:val="32"/>
                                <w:szCs w:val="32"/>
                              </w:rPr>
                              <w:t>pence per item</w:t>
                            </w:r>
                            <w:r>
                              <w:t xml:space="preserve"> on like-for-like 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2366C" id="Text Box 7" o:spid="_x0000_s1029" type="#_x0000_t202" style="position:absolute;margin-left:-3.75pt;margin-top:22.45pt;width:131.2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QRQIAAJU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sOjyWQyvR1TwtE2HPXvpsNxwEkuz411/puAigQhoxb7&#10;Eulih7XzrevJJURzoGS+kkpF5eiWypIDwxZi53OoKVHMebzM6Cr+umhvnilN6oxObsb9GOmNLcQ6&#10;Y24V4z8/ImD2SmMRFzaC5JttQ2Se0ZsTU1vIj0ighXa2nOErifBrzPCZWRwm5AwXxD/hUSjAnKCT&#10;KCnB/v7bffDHHqOVkhqHM6Pu155ZgYV/19j9u8FoFKY5KqPx7RAVe23ZXlv0vloCkjfAVTQ8isHf&#10;q5NYWKhecY8WISqamOYYO6P+JC59uzK4h1wsFtEJ59cwv9YbwwN06FSg9aV5ZdZ0ffY4Io9wGmOW&#10;vmt36xtealjsPRQyzkLguWW1ox9nP05Tt6dhua716HX5msz/AAAA//8DAFBLAwQUAAYACAAAACEA&#10;relwBd0AAAAJAQAADwAAAGRycy9kb3ducmV2LnhtbEyPwU7DMBBE70j8g7VI3FqHKIE2xKkQEkeE&#10;CBzg5tpLYojXUeymoV/PcoLjzoxm39S7xQ9ixim6QAqu1hkIJBOso07B68vDagMiJk1WD4FQwTdG&#10;2DXnZ7WubDjSM85t6gSXUKy0gj6lsZIymh69juswIrH3ESavE59TJ+2kj1zuB5ln2bX02hF/6PWI&#10;9z2ar/bgFVh6C2Te3ePJUWvc9vS0+TSzUpcXy90tiIRL+gvDLz6jQ8NM+3AgG8WgYHVTclJBUWxB&#10;sJ+XJW/bs5AXBcimlv8XND8AAAD//wMAUEsBAi0AFAAGAAgAAAAhALaDOJL+AAAA4QEAABMAAAAA&#10;AAAAAAAAAAAAAAAAAFtDb250ZW50X1R5cGVzXS54bWxQSwECLQAUAAYACAAAACEAOP0h/9YAAACU&#10;AQAACwAAAAAAAAAAAAAAAAAvAQAAX3JlbHMvLnJlbHNQSwECLQAUAAYACAAAACEAeScIkEUCAACV&#10;BAAADgAAAAAAAAAAAAAAAAAuAgAAZHJzL2Uyb0RvYy54bWxQSwECLQAUAAYACAAAACEArelwBd0A&#10;AAAJAQAADwAAAAAAAAAAAAAAAACfBAAAZHJzL2Rvd25yZXYueG1sUEsFBgAAAAAEAAQA8wAAAKkF&#10;AAAAAA==&#10;" fillcolor="window" strokeweight=".5pt">
                <v:textbox>
                  <w:txbxContent>
                    <w:p w14:paraId="27E4A737" w14:textId="77777777" w:rsidR="00014586" w:rsidRDefault="00014586" w:rsidP="00014586">
                      <w:r>
                        <w:t xml:space="preserve">The </w:t>
                      </w:r>
                      <w:r>
                        <w:rPr>
                          <w:b/>
                          <w:bCs/>
                          <w:sz w:val="32"/>
                          <w:szCs w:val="32"/>
                        </w:rPr>
                        <w:t>Jul</w:t>
                      </w:r>
                      <w:r w:rsidRPr="001436A1">
                        <w:rPr>
                          <w:b/>
                          <w:bCs/>
                          <w:sz w:val="32"/>
                          <w:szCs w:val="32"/>
                        </w:rPr>
                        <w:t>-</w:t>
                      </w:r>
                      <w:r>
                        <w:rPr>
                          <w:b/>
                          <w:bCs/>
                          <w:sz w:val="32"/>
                          <w:szCs w:val="32"/>
                        </w:rPr>
                        <w:t>24</w:t>
                      </w:r>
                      <w:r w:rsidRPr="001436A1">
                        <w:rPr>
                          <w:sz w:val="32"/>
                          <w:szCs w:val="32"/>
                        </w:rPr>
                        <w:t xml:space="preserve"> </w:t>
                      </w:r>
                      <w:r>
                        <w:t xml:space="preserve">Cat-M list will have an estimated impact of </w:t>
                      </w:r>
                      <w:r>
                        <w:rPr>
                          <w:b/>
                          <w:bCs/>
                          <w:sz w:val="32"/>
                          <w:szCs w:val="32"/>
                        </w:rPr>
                        <w:t>+8</w:t>
                      </w:r>
                      <w:r w:rsidRPr="002E5C85">
                        <w:rPr>
                          <w:b/>
                          <w:bCs/>
                          <w:sz w:val="44"/>
                          <w:szCs w:val="44"/>
                        </w:rPr>
                        <w:t xml:space="preserve"> </w:t>
                      </w:r>
                      <w:r w:rsidRPr="004477C4">
                        <w:rPr>
                          <w:b/>
                          <w:bCs/>
                          <w:sz w:val="32"/>
                          <w:szCs w:val="32"/>
                        </w:rPr>
                        <w:t>pence per item</w:t>
                      </w:r>
                      <w:r>
                        <w:t xml:space="preserve"> on like-for-like reimbursement. The </w:t>
                      </w:r>
                      <w:r>
                        <w:rPr>
                          <w:b/>
                          <w:bCs/>
                          <w:sz w:val="32"/>
                          <w:szCs w:val="32"/>
                        </w:rPr>
                        <w:t>Aug</w:t>
                      </w:r>
                      <w:r w:rsidRPr="001436A1">
                        <w:rPr>
                          <w:b/>
                          <w:bCs/>
                          <w:sz w:val="32"/>
                          <w:szCs w:val="32"/>
                        </w:rPr>
                        <w:t>-</w:t>
                      </w:r>
                      <w:r>
                        <w:rPr>
                          <w:b/>
                          <w:bCs/>
                          <w:sz w:val="32"/>
                          <w:szCs w:val="32"/>
                        </w:rPr>
                        <w:t>24</w:t>
                      </w:r>
                      <w:r w:rsidRPr="001436A1">
                        <w:rPr>
                          <w:sz w:val="32"/>
                          <w:szCs w:val="32"/>
                        </w:rPr>
                        <w:t xml:space="preserve"> </w:t>
                      </w:r>
                      <w:r>
                        <w:t xml:space="preserve">correction will have an estimated impact of  </w:t>
                      </w:r>
                      <w:r>
                        <w:rPr>
                          <w:b/>
                          <w:bCs/>
                          <w:sz w:val="32"/>
                          <w:szCs w:val="32"/>
                        </w:rPr>
                        <w:t>-11</w:t>
                      </w:r>
                      <w:r w:rsidRPr="002E5C85">
                        <w:rPr>
                          <w:b/>
                          <w:bCs/>
                          <w:sz w:val="44"/>
                          <w:szCs w:val="44"/>
                        </w:rPr>
                        <w:t xml:space="preserve"> </w:t>
                      </w:r>
                      <w:r w:rsidRPr="004477C4">
                        <w:rPr>
                          <w:b/>
                          <w:bCs/>
                          <w:sz w:val="32"/>
                          <w:szCs w:val="32"/>
                        </w:rPr>
                        <w:t>pence per item</w:t>
                      </w:r>
                      <w:r>
                        <w:t xml:space="preserve"> on like-for-like reimbursement.</w:t>
                      </w:r>
                    </w:p>
                  </w:txbxContent>
                </v:textbox>
              </v:shape>
            </w:pict>
          </mc:Fallback>
        </mc:AlternateContent>
      </w:r>
    </w:p>
    <w:p w14:paraId="35360A3D" w14:textId="77777777" w:rsidR="00014586" w:rsidRPr="00014586" w:rsidRDefault="00014586" w:rsidP="00014586">
      <w:pPr>
        <w:spacing w:before="15" w:after="160" w:line="259" w:lineRule="auto"/>
        <w:ind w:right="-472"/>
        <w:jc w:val="right"/>
        <w:rPr>
          <w:rFonts w:ascii="Calibri" w:hAnsi="Calibri"/>
          <w:b/>
          <w:bCs/>
          <w:color w:val="5B518E"/>
          <w:sz w:val="28"/>
          <w:szCs w:val="28"/>
        </w:rPr>
      </w:pPr>
      <w:r w:rsidRPr="00014586">
        <w:rPr>
          <w:rFonts w:ascii="Calibri" w:hAnsi="Calibri"/>
          <w:b/>
          <w:bCs/>
          <w:noProof/>
          <w:color w:val="5B518E"/>
          <w:sz w:val="28"/>
          <w:szCs w:val="28"/>
        </w:rPr>
        <w:drawing>
          <wp:inline distT="0" distB="0" distL="0" distR="0" wp14:anchorId="468F163D" wp14:editId="5C068FDE">
            <wp:extent cx="4648737" cy="2419350"/>
            <wp:effectExtent l="0" t="0" r="0" b="0"/>
            <wp:docPr id="22447331" name="Picture 13" descr="A graph with blue line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7331" name="Picture 13" descr="A graph with blue lines and a line&#10;&#10;Description automatically generate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54874" cy="2422544"/>
                    </a:xfrm>
                    <a:prstGeom prst="rect">
                      <a:avLst/>
                    </a:prstGeom>
                    <a:noFill/>
                  </pic:spPr>
                </pic:pic>
              </a:graphicData>
            </a:graphic>
          </wp:inline>
        </w:drawing>
      </w:r>
    </w:p>
    <w:p w14:paraId="753392E2" w14:textId="564F0328" w:rsidR="00014586" w:rsidRPr="00014586" w:rsidRDefault="00014586" w:rsidP="00014586">
      <w:pPr>
        <w:spacing w:before="15" w:after="160" w:line="259" w:lineRule="auto"/>
        <w:ind w:right="-472" w:hanging="426"/>
        <w:rPr>
          <w:rFonts w:ascii="Calibri" w:hAnsi="Calibri"/>
          <w:b/>
          <w:bCs/>
          <w:color w:val="5B518E"/>
          <w:sz w:val="28"/>
          <w:szCs w:val="28"/>
        </w:rPr>
      </w:pPr>
      <w:r w:rsidRPr="00014586">
        <w:rPr>
          <w:rFonts w:ascii="Calibri" w:hAnsi="Calibri"/>
          <w:b/>
          <w:bCs/>
          <w:noProof/>
          <w:color w:val="5B518E"/>
          <w:sz w:val="28"/>
          <w:szCs w:val="28"/>
        </w:rPr>
        <mc:AlternateContent>
          <mc:Choice Requires="wps">
            <w:drawing>
              <wp:anchor distT="0" distB="0" distL="114300" distR="114300" simplePos="0" relativeHeight="251662336" behindDoc="0" locked="0" layoutInCell="1" allowOverlap="1" wp14:anchorId="56CDE85F" wp14:editId="4DD36213">
                <wp:simplePos x="0" y="0"/>
                <wp:positionH relativeFrom="column">
                  <wp:posOffset>4448175</wp:posOffset>
                </wp:positionH>
                <wp:positionV relativeFrom="paragraph">
                  <wp:posOffset>23496</wp:posOffset>
                </wp:positionV>
                <wp:extent cx="1666875" cy="2399030"/>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20641654" w14:textId="77777777" w:rsidR="00014586" w:rsidRDefault="00014586" w:rsidP="00014586"/>
                          <w:p w14:paraId="3AB9649D" w14:textId="77777777" w:rsidR="00014586" w:rsidRDefault="00014586" w:rsidP="00014586"/>
                          <w:p w14:paraId="7555BB8A" w14:textId="77777777" w:rsidR="00014586" w:rsidRDefault="00014586" w:rsidP="00014586">
                            <w:r>
                              <w:t xml:space="preserve">The cumulative total of like-for-like changes since 2019 is currently </w:t>
                            </w:r>
                            <w:r>
                              <w:rPr>
                                <w:b/>
                                <w:bCs/>
                                <w:sz w:val="32"/>
                                <w:szCs w:val="32"/>
                              </w:rPr>
                              <w:t>-38</w:t>
                            </w:r>
                            <w:r w:rsidRPr="004477C4">
                              <w:rPr>
                                <w:b/>
                                <w:bCs/>
                                <w:sz w:val="32"/>
                                <w:szCs w:val="32"/>
                              </w:rPr>
                              <w:t xml:space="preserve"> pence per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E85F" id="Text Box 4" o:spid="_x0000_s1030" type="#_x0000_t202" style="position:absolute;margin-left:350.25pt;margin-top:1.85pt;width:131.25pt;height:1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Y8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wxNTayj3SKCDw2x5y5cK4R8ww2fmcJiQM1yQ8ISH1IA5wVGi&#10;pAL3+2/30R97jFZKGhzOgvpfW+YEFv7dYPcnveEwTnNShqObPiru2rK+tphtvQAkr4eraHkSo3/Q&#10;J1E6qF9xj+YxKpqY4Ri7oOEkLsJhZXAPuZjPkxPOr2Xhwawsj9CxU5HWl/aVOXvsc8AReYTTGLP8&#10;XbsPvvGlgfk2gFRpFiLPB1aP9OPsp/4e9zQu17WevC5fk9kfAAAA//8DAFBLAwQUAAYACAAAACEA&#10;1pJGF90AAAAJAQAADwAAAGRycy9kb3ducmV2LnhtbEyPwU7DMBBE70j8g7VI3KhTqrZpGqdCSBwR&#10;IuUAN9deEpd4HcVuGvr1LCc4jmY086bcTb4TIw7RBVIwn2UgkEywjhoFb/unuxxETJqs7gKhgm+M&#10;sKuur0pd2HCmVxzr1AguoVhoBW1KfSFlNC16HWehR2LvMwxeJ5ZDI+2gz1zuO3mfZSvptSNeaHWP&#10;jy2ar/rkFVh6D2Q+3PPFUW3c5vKSH82o1O3N9LAFkXBKf2H4xWd0qJjpEE5ko+gUrLNsyVEFizUI&#10;9jerBX87sM7nS5BVKf8/qH4AAAD//wMAUEsBAi0AFAAGAAgAAAAhALaDOJL+AAAA4QEAABMAAAAA&#10;AAAAAAAAAAAAAAAAAFtDb250ZW50X1R5cGVzXS54bWxQSwECLQAUAAYACAAAACEAOP0h/9YAAACU&#10;AQAACwAAAAAAAAAAAAAAAAAvAQAAX3JlbHMvLnJlbHNQSwECLQAUAAYACAAAACEA3glGPEUCAACV&#10;BAAADgAAAAAAAAAAAAAAAAAuAgAAZHJzL2Uyb0RvYy54bWxQSwECLQAUAAYACAAAACEA1pJGF90A&#10;AAAJAQAADwAAAAAAAAAAAAAAAACfBAAAZHJzL2Rvd25yZXYueG1sUEsFBgAAAAAEAAQA8wAAAKkF&#10;AAAAAA==&#10;" fillcolor="window" strokeweight=".5pt">
                <v:textbox>
                  <w:txbxContent>
                    <w:p w14:paraId="20641654" w14:textId="77777777" w:rsidR="00014586" w:rsidRDefault="00014586" w:rsidP="00014586"/>
                    <w:p w14:paraId="3AB9649D" w14:textId="77777777" w:rsidR="00014586" w:rsidRDefault="00014586" w:rsidP="00014586"/>
                    <w:p w14:paraId="7555BB8A" w14:textId="77777777" w:rsidR="00014586" w:rsidRDefault="00014586" w:rsidP="00014586">
                      <w:r>
                        <w:t xml:space="preserve">The cumulative total of like-for-like changes since 2019 is currently </w:t>
                      </w:r>
                      <w:r>
                        <w:rPr>
                          <w:b/>
                          <w:bCs/>
                          <w:sz w:val="32"/>
                          <w:szCs w:val="32"/>
                        </w:rPr>
                        <w:t>-38</w:t>
                      </w:r>
                      <w:r w:rsidRPr="004477C4">
                        <w:rPr>
                          <w:b/>
                          <w:bCs/>
                          <w:sz w:val="32"/>
                          <w:szCs w:val="32"/>
                        </w:rPr>
                        <w:t xml:space="preserve"> pence per item</w:t>
                      </w:r>
                    </w:p>
                  </w:txbxContent>
                </v:textbox>
              </v:shape>
            </w:pict>
          </mc:Fallback>
        </mc:AlternateContent>
      </w:r>
      <w:r w:rsidRPr="00014586">
        <w:rPr>
          <w:rFonts w:ascii="Calibri" w:hAnsi="Calibri"/>
          <w:b/>
          <w:bCs/>
          <w:noProof/>
          <w:color w:val="5B518E"/>
          <w:sz w:val="28"/>
          <w:szCs w:val="28"/>
        </w:rPr>
        <w:drawing>
          <wp:inline distT="0" distB="0" distL="0" distR="0" wp14:anchorId="4195016A" wp14:editId="02CA2D67">
            <wp:extent cx="4591050" cy="2383761"/>
            <wp:effectExtent l="0" t="0" r="0" b="0"/>
            <wp:docPr id="514580418" name="Picture 12" descr="A graph with a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80418" name="Picture 12" descr="A graph with a line and a blue line&#10;&#10;Description automatically generate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99931" cy="2388372"/>
                    </a:xfrm>
                    <a:prstGeom prst="rect">
                      <a:avLst/>
                    </a:prstGeom>
                    <a:noFill/>
                  </pic:spPr>
                </pic:pic>
              </a:graphicData>
            </a:graphic>
          </wp:inline>
        </w:drawing>
      </w:r>
    </w:p>
    <w:p w14:paraId="5696E84E" w14:textId="3038E6FB" w:rsidR="00014586" w:rsidRPr="00014586" w:rsidRDefault="00014586" w:rsidP="00014586">
      <w:pPr>
        <w:spacing w:after="160" w:line="259" w:lineRule="auto"/>
        <w:ind w:right="-755"/>
        <w:jc w:val="right"/>
        <w:rPr>
          <w:rFonts w:ascii="Calibri" w:hAnsi="Calibri"/>
          <w:b/>
          <w:bCs/>
          <w:color w:val="5B518E"/>
          <w:sz w:val="28"/>
          <w:szCs w:val="28"/>
        </w:rPr>
      </w:pPr>
      <w:r w:rsidRPr="00014586">
        <w:rPr>
          <w:rFonts w:ascii="Calibri" w:hAnsi="Calibri"/>
          <w:b/>
          <w:bCs/>
          <w:noProof/>
          <w:color w:val="5B518E"/>
          <w:sz w:val="28"/>
          <w:szCs w:val="28"/>
        </w:rPr>
        <mc:AlternateContent>
          <mc:Choice Requires="wps">
            <w:drawing>
              <wp:anchor distT="0" distB="0" distL="114300" distR="114300" simplePos="0" relativeHeight="251665408" behindDoc="0" locked="0" layoutInCell="1" allowOverlap="1" wp14:anchorId="2799B197" wp14:editId="7F5C1CEF">
                <wp:simplePos x="0" y="0"/>
                <wp:positionH relativeFrom="column">
                  <wp:posOffset>66675</wp:posOffset>
                </wp:positionH>
                <wp:positionV relativeFrom="paragraph">
                  <wp:posOffset>73025</wp:posOffset>
                </wp:positionV>
                <wp:extent cx="1666875" cy="2399030"/>
                <wp:effectExtent l="0" t="0" r="28575" b="20320"/>
                <wp:wrapNone/>
                <wp:docPr id="24" name="Text Box 2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48AE020A" w14:textId="77777777" w:rsidR="00014586" w:rsidRDefault="00014586" w:rsidP="00014586"/>
                          <w:p w14:paraId="5691023D" w14:textId="77777777" w:rsidR="00014586" w:rsidRDefault="00014586" w:rsidP="00014586"/>
                          <w:p w14:paraId="140FB860" w14:textId="77777777" w:rsidR="00014586" w:rsidRDefault="00014586" w:rsidP="00014586">
                            <w:r>
                              <w:t xml:space="preserve">The estimated packs per month in </w:t>
                            </w:r>
                            <w:r>
                              <w:rPr>
                                <w:b/>
                                <w:bCs/>
                                <w:sz w:val="32"/>
                                <w:szCs w:val="32"/>
                              </w:rPr>
                              <w:t>Apr-24</w:t>
                            </w:r>
                            <w:r w:rsidRPr="001B6D5B">
                              <w:rPr>
                                <w:sz w:val="32"/>
                                <w:szCs w:val="32"/>
                              </w:rPr>
                              <w:t xml:space="preserve"> </w:t>
                            </w:r>
                            <w:r>
                              <w:t xml:space="preserve">was </w:t>
                            </w:r>
                            <w:r>
                              <w:rPr>
                                <w:b/>
                                <w:bCs/>
                                <w:sz w:val="32"/>
                                <w:szCs w:val="32"/>
                              </w:rPr>
                              <w:t>89</w:t>
                            </w:r>
                            <w:r w:rsidRPr="001B6D5B">
                              <w:rPr>
                                <w:b/>
                                <w:bCs/>
                                <w:sz w:val="32"/>
                                <w:szCs w:val="32"/>
                              </w:rPr>
                              <w:t>.</w:t>
                            </w:r>
                            <w:r>
                              <w:rPr>
                                <w:b/>
                                <w:bCs/>
                                <w:sz w:val="32"/>
                                <w:szCs w:val="32"/>
                              </w:rPr>
                              <w:t>4</w:t>
                            </w:r>
                            <w:r w:rsidRPr="001B6D5B">
                              <w:rPr>
                                <w:b/>
                                <w:bCs/>
                                <w:sz w:val="32"/>
                                <w:szCs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B197" id="Text Box 24" o:spid="_x0000_s1031" type="#_x0000_t202" style="position:absolute;left:0;text-align:left;margin-left:5.25pt;margin-top:5.75pt;width:131.25pt;height:1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np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oxNTayj3SKCDw2x5y5cK4R8ww2fmcJiQM1yQ8ISH1IA5wVGi&#10;pAL3+2/30R97jFZKGhzOgvpfW+YEFv7dYPcnveEwTnNShqObPiru2rK+tphtvQAkr4eraHkSo3/Q&#10;J1E6qF9xj+YxKpqY4Ri7oOEkLsJhZXAPuZjPkxPOr2Xhwawsj9CxU5HWl/aVOXvsc8AReYTTGLP8&#10;XbsPvvGlgfk2gFRpFiLPB1aP9OPsp/4e9zQu17WevC5fk9kfAAAA//8DAFBLAwQUAAYACAAAACEA&#10;f43WedoAAAAJAQAADwAAAGRycy9kb3ducmV2LnhtbExPy07DMBC8I/EP1iJxo04bAWkap0JIHBEi&#10;5QA3194mhngdxW4a+vUsJziNRjOaR7WdfS8mHKMLpGC5yEAgmWAdtQredk83BYiYNFndB0IF3xhh&#10;W19eVLq04USvODWpFRxCsdQKupSGUspoOvQ6LsKAxNohjF4npmMr7ahPHO57ucqyO+m1I27o9ICP&#10;HZqv5ugVWHoPZD7c89lRY9z6/FJ8mkmp66v5YQMi4Zz+zPA7n6dDzZv24Ug2ip55dstOxiUj66v7&#10;nL/tFeTFOgdZV/L/g/oHAAD//wMAUEsBAi0AFAAGAAgAAAAhALaDOJL+AAAA4QEAABMAAAAAAAAA&#10;AAAAAAAAAAAAAFtDb250ZW50X1R5cGVzXS54bWxQSwECLQAUAAYACAAAACEAOP0h/9YAAACUAQAA&#10;CwAAAAAAAAAAAAAAAAAvAQAAX3JlbHMvLnJlbHNQSwECLQAUAAYACAAAACEAobsJ6UUCAACVBAAA&#10;DgAAAAAAAAAAAAAAAAAuAgAAZHJzL2Uyb0RvYy54bWxQSwECLQAUAAYACAAAACEAf43WedoAAAAJ&#10;AQAADwAAAAAAAAAAAAAAAACfBAAAZHJzL2Rvd25yZXYueG1sUEsFBgAAAAAEAAQA8wAAAKYFAAAA&#10;AA==&#10;" fillcolor="window" strokeweight=".5pt">
                <v:textbox>
                  <w:txbxContent>
                    <w:p w14:paraId="48AE020A" w14:textId="77777777" w:rsidR="00014586" w:rsidRDefault="00014586" w:rsidP="00014586"/>
                    <w:p w14:paraId="5691023D" w14:textId="77777777" w:rsidR="00014586" w:rsidRDefault="00014586" w:rsidP="00014586"/>
                    <w:p w14:paraId="140FB860" w14:textId="77777777" w:rsidR="00014586" w:rsidRDefault="00014586" w:rsidP="00014586">
                      <w:r>
                        <w:t xml:space="preserve">The estimated packs per month in </w:t>
                      </w:r>
                      <w:r>
                        <w:rPr>
                          <w:b/>
                          <w:bCs/>
                          <w:sz w:val="32"/>
                          <w:szCs w:val="32"/>
                        </w:rPr>
                        <w:t>Apr-24</w:t>
                      </w:r>
                      <w:r w:rsidRPr="001B6D5B">
                        <w:rPr>
                          <w:sz w:val="32"/>
                          <w:szCs w:val="32"/>
                        </w:rPr>
                        <w:t xml:space="preserve"> </w:t>
                      </w:r>
                      <w:r>
                        <w:t xml:space="preserve">was </w:t>
                      </w:r>
                      <w:r>
                        <w:rPr>
                          <w:b/>
                          <w:bCs/>
                          <w:sz w:val="32"/>
                          <w:szCs w:val="32"/>
                        </w:rPr>
                        <w:t>89</w:t>
                      </w:r>
                      <w:r w:rsidRPr="001B6D5B">
                        <w:rPr>
                          <w:b/>
                          <w:bCs/>
                          <w:sz w:val="32"/>
                          <w:szCs w:val="32"/>
                        </w:rPr>
                        <w:t>.</w:t>
                      </w:r>
                      <w:r>
                        <w:rPr>
                          <w:b/>
                          <w:bCs/>
                          <w:sz w:val="32"/>
                          <w:szCs w:val="32"/>
                        </w:rPr>
                        <w:t>4</w:t>
                      </w:r>
                      <w:r w:rsidRPr="001B6D5B">
                        <w:rPr>
                          <w:b/>
                          <w:bCs/>
                          <w:sz w:val="32"/>
                          <w:szCs w:val="32"/>
                        </w:rPr>
                        <w:t>m</w:t>
                      </w:r>
                    </w:p>
                  </w:txbxContent>
                </v:textbox>
              </v:shape>
            </w:pict>
          </mc:Fallback>
        </mc:AlternateContent>
      </w:r>
      <w:r w:rsidRPr="00014586">
        <w:rPr>
          <w:rFonts w:ascii="Calibri" w:hAnsi="Calibri"/>
          <w:b/>
          <w:bCs/>
          <w:noProof/>
          <w:color w:val="5B518E"/>
          <w:sz w:val="28"/>
          <w:szCs w:val="28"/>
        </w:rPr>
        <w:drawing>
          <wp:inline distT="0" distB="0" distL="0" distR="0" wp14:anchorId="753ED33F" wp14:editId="213C79DF">
            <wp:extent cx="4794778" cy="2465705"/>
            <wp:effectExtent l="0" t="0" r="6350" b="0"/>
            <wp:docPr id="1348396288" name="Picture 14"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96288" name="Picture 14" descr="A graph with blue lines&#10;&#10;Description automatically generate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03741" cy="2470314"/>
                    </a:xfrm>
                    <a:prstGeom prst="rect">
                      <a:avLst/>
                    </a:prstGeom>
                    <a:noFill/>
                  </pic:spPr>
                </pic:pic>
              </a:graphicData>
            </a:graphic>
          </wp:inline>
        </w:drawing>
      </w:r>
    </w:p>
    <w:p w14:paraId="765ACA14" w14:textId="77777777" w:rsidR="00014586" w:rsidRPr="00014586" w:rsidRDefault="00014586" w:rsidP="00014586">
      <w:pPr>
        <w:spacing w:after="160" w:line="259" w:lineRule="auto"/>
        <w:rPr>
          <w:rFonts w:ascii="Mokoko Medium" w:hAnsi="Mokoko Medium" w:cs="Mokoko Medium"/>
          <w:b/>
          <w:bCs/>
          <w:color w:val="106B62"/>
          <w:sz w:val="24"/>
          <w:szCs w:val="24"/>
          <w14:ligatures w14:val="standardContextual"/>
        </w:rPr>
      </w:pPr>
      <w:r w:rsidRPr="00014586">
        <w:rPr>
          <w:rFonts w:ascii="Mokoko Medium" w:hAnsi="Mokoko Medium" w:cs="Mokoko Medium"/>
          <w:b/>
          <w:bCs/>
          <w:color w:val="106B62"/>
          <w:sz w:val="24"/>
          <w:szCs w:val="24"/>
          <w14:ligatures w14:val="standardContextual"/>
        </w:rPr>
        <w:lastRenderedPageBreak/>
        <w:t xml:space="preserve">Reimbursement </w:t>
      </w:r>
    </w:p>
    <w:p w14:paraId="140767FD" w14:textId="77777777" w:rsidR="00014586" w:rsidRPr="00014586" w:rsidRDefault="00014586" w:rsidP="00014586">
      <w:pPr>
        <w:spacing w:before="15" w:after="160" w:line="259" w:lineRule="auto"/>
        <w:ind w:left="-567" w:right="-22"/>
        <w:jc w:val="center"/>
        <w:rPr>
          <w:rFonts w:ascii="Calibri" w:hAnsi="Calibri"/>
          <w:b/>
          <w:bCs/>
          <w:color w:val="5B518E"/>
          <w:sz w:val="28"/>
          <w:szCs w:val="28"/>
        </w:rPr>
      </w:pPr>
      <w:r w:rsidRPr="00014586">
        <w:rPr>
          <w:rFonts w:ascii="Calibri" w:hAnsi="Calibri"/>
          <w:noProof/>
        </w:rPr>
        <w:drawing>
          <wp:inline distT="0" distB="0" distL="0" distR="0" wp14:anchorId="21045F8A" wp14:editId="3FD1FBC3">
            <wp:extent cx="5731510" cy="2354580"/>
            <wp:effectExtent l="0" t="0" r="2540" b="7620"/>
            <wp:docPr id="9477740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731510" cy="2354580"/>
                    </a:xfrm>
                    <a:prstGeom prst="rect">
                      <a:avLst/>
                    </a:prstGeom>
                    <a:noFill/>
                    <a:ln>
                      <a:noFill/>
                    </a:ln>
                  </pic:spPr>
                </pic:pic>
              </a:graphicData>
            </a:graphic>
          </wp:inline>
        </w:drawing>
      </w:r>
    </w:p>
    <w:p w14:paraId="7B2D1F29" w14:textId="77777777" w:rsidR="00014586" w:rsidRPr="00014586" w:rsidRDefault="00014586" w:rsidP="00014586">
      <w:pPr>
        <w:spacing w:before="15" w:after="160" w:line="259" w:lineRule="auto"/>
        <w:ind w:left="-284" w:right="-22"/>
        <w:rPr>
          <w:rFonts w:ascii="Calibri" w:hAnsi="Calibri"/>
          <w:b/>
          <w:bCs/>
          <w:color w:val="5B518E"/>
          <w:sz w:val="28"/>
          <w:szCs w:val="28"/>
        </w:rPr>
      </w:pPr>
      <w:r w:rsidRPr="00014586">
        <w:rPr>
          <w:rFonts w:ascii="Calibri" w:hAnsi="Calibri"/>
          <w:b/>
          <w:bCs/>
          <w:noProof/>
          <w:color w:val="5B518E"/>
          <w:sz w:val="28"/>
          <w:szCs w:val="28"/>
        </w:rPr>
        <mc:AlternateContent>
          <mc:Choice Requires="wps">
            <w:drawing>
              <wp:anchor distT="0" distB="0" distL="114300" distR="114300" simplePos="0" relativeHeight="251666432" behindDoc="0" locked="0" layoutInCell="1" allowOverlap="1" wp14:anchorId="75B43E61" wp14:editId="03432D00">
                <wp:simplePos x="0" y="0"/>
                <wp:positionH relativeFrom="column">
                  <wp:posOffset>95250</wp:posOffset>
                </wp:positionH>
                <wp:positionV relativeFrom="paragraph">
                  <wp:posOffset>2717165</wp:posOffset>
                </wp:positionV>
                <wp:extent cx="1666875" cy="22574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666875" cy="2257425"/>
                        </a:xfrm>
                        <a:prstGeom prst="rect">
                          <a:avLst/>
                        </a:prstGeom>
                        <a:solidFill>
                          <a:sysClr val="window" lastClr="FFFFFF"/>
                        </a:solidFill>
                        <a:ln w="6350">
                          <a:solidFill>
                            <a:prstClr val="black"/>
                          </a:solidFill>
                        </a:ln>
                      </wps:spPr>
                      <wps:txbx>
                        <w:txbxContent>
                          <w:p w14:paraId="6643C117" w14:textId="77777777" w:rsidR="00014586" w:rsidRDefault="00014586" w:rsidP="00014586"/>
                          <w:p w14:paraId="505385F7" w14:textId="77777777" w:rsidR="00014586" w:rsidRDefault="00014586" w:rsidP="00014586">
                            <w:r>
                              <w:t xml:space="preserve">In </w:t>
                            </w:r>
                            <w:r w:rsidRPr="00314A3D">
                              <w:rPr>
                                <w:b/>
                                <w:bCs/>
                                <w:sz w:val="32"/>
                                <w:szCs w:val="32"/>
                              </w:rPr>
                              <w:t>2</w:t>
                            </w:r>
                            <w:r>
                              <w:rPr>
                                <w:b/>
                                <w:bCs/>
                                <w:sz w:val="32"/>
                                <w:szCs w:val="32"/>
                              </w:rPr>
                              <w:t>4</w:t>
                            </w:r>
                            <w:r w:rsidRPr="00314A3D">
                              <w:rPr>
                                <w:b/>
                                <w:bCs/>
                                <w:sz w:val="32"/>
                                <w:szCs w:val="32"/>
                              </w:rPr>
                              <w:t>/2</w:t>
                            </w:r>
                            <w:r>
                              <w:rPr>
                                <w:b/>
                                <w:bCs/>
                                <w:sz w:val="32"/>
                                <w:szCs w:val="32"/>
                              </w:rPr>
                              <w:t>5</w:t>
                            </w:r>
                            <w:r w:rsidRPr="00314A3D">
                              <w:rPr>
                                <w:b/>
                                <w:bCs/>
                                <w:sz w:val="32"/>
                                <w:szCs w:val="32"/>
                              </w:rPr>
                              <w:t xml:space="preserve"> Q</w:t>
                            </w:r>
                            <w:r>
                              <w:rPr>
                                <w:b/>
                                <w:bCs/>
                                <w:sz w:val="32"/>
                                <w:szCs w:val="32"/>
                              </w:rPr>
                              <w:t>1</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17</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15 </w:t>
                            </w:r>
                            <w:r w:rsidRPr="00C65C7A">
                              <w:t xml:space="preserve">(based on data to </w:t>
                            </w:r>
                            <w:r>
                              <w:t>May-24</w:t>
                            </w:r>
                            <w:r w:rsidRPr="00C65C7A">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3E61" id="Text Box 32" o:spid="_x0000_s1032" type="#_x0000_t202" style="position:absolute;left:0;text-align:left;margin-left:7.5pt;margin-top:213.95pt;width:131.25pt;height:1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X+RAIAAJUEAAAOAAAAZHJzL2Uyb0RvYy54bWysVE1v2zAMvQ/YfxB0X5x4Sdo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8PBoOp3e3kwo4WhL08nNOJ0EnOTy3FjnvwmoSRByarEv&#10;kS52WDvfuZ5cQjQHqipWlVJRObqlsuTAsIXY+QIaShRzHi9zuoq/PtqrZ0qTJqfTz5NhjPTKFmKd&#10;MbeK8Z/vETB7pbGICxtB8u22JVWBwCemtlAckUAL3Ww5w1cVwq8xwydmcZiQM1wQ/4iHVIA5QS9R&#10;UoL9/bf74I89RislDQ5nTt2vPbMCC/+usftfRuNxmOaojCc3KSr22rK9tuh9vQQkb4SraHgUg79X&#10;J1FaqF9wjxYhKpqY5hg7p/4kLn23MriHXCwW0Qnn1zC/1hvDA3ToVKD1uX1h1vR99jgiD3AaY5a9&#10;aXfnG15qWOw9yCrOQuC5Y7WnH2c/TlO/p2G5rvXodfmazP8AAAD//wMAUEsDBBQABgAIAAAAIQBs&#10;W3803gAAAAoBAAAPAAAAZHJzL2Rvd25yZXYueG1sTI/BTsMwEETvSPyDtUjcqENoSRriVAiJI0IE&#10;DnBz7SUxxOsqdtPQr2c5leNoRjNv6s3sBzHhGF0gBdeLDASSCdZRp+Dt9fGqBBGTJquHQKjgByNs&#10;mvOzWlc2HOgFpzZ1gksoVlpBn9KukjKaHr2Oi7BDYu8zjF4nlmMn7agPXO4HmWfZrfTaES/0eocP&#10;PZrvdu8VWHoPZD7c09FRa9z6+Fx+mUmpy4v5/g5EwjmdwvCHz+jQMNM27MlGMbBe8ZWkYJkXaxAc&#10;yItiBWKroChvliCbWv6/0PwCAAD//wMAUEsBAi0AFAAGAAgAAAAhALaDOJL+AAAA4QEAABMAAAAA&#10;AAAAAAAAAAAAAAAAAFtDb250ZW50X1R5cGVzXS54bWxQSwECLQAUAAYACAAAACEAOP0h/9YAAACU&#10;AQAACwAAAAAAAAAAAAAAAAAvAQAAX3JlbHMvLnJlbHNQSwECLQAUAAYACAAAACEATMqF/kQCAACV&#10;BAAADgAAAAAAAAAAAAAAAAAuAgAAZHJzL2Uyb0RvYy54bWxQSwECLQAUAAYACAAAACEAbFt/NN4A&#10;AAAKAQAADwAAAAAAAAAAAAAAAACeBAAAZHJzL2Rvd25yZXYueG1sUEsFBgAAAAAEAAQA8wAAAKkF&#10;AAAAAA==&#10;" fillcolor="window" strokeweight=".5pt">
                <v:textbox>
                  <w:txbxContent>
                    <w:p w14:paraId="6643C117" w14:textId="77777777" w:rsidR="00014586" w:rsidRDefault="00014586" w:rsidP="00014586"/>
                    <w:p w14:paraId="505385F7" w14:textId="77777777" w:rsidR="00014586" w:rsidRDefault="00014586" w:rsidP="00014586">
                      <w:r>
                        <w:t xml:space="preserve">In </w:t>
                      </w:r>
                      <w:r w:rsidRPr="00314A3D">
                        <w:rPr>
                          <w:b/>
                          <w:bCs/>
                          <w:sz w:val="32"/>
                          <w:szCs w:val="32"/>
                        </w:rPr>
                        <w:t>2</w:t>
                      </w:r>
                      <w:r>
                        <w:rPr>
                          <w:b/>
                          <w:bCs/>
                          <w:sz w:val="32"/>
                          <w:szCs w:val="32"/>
                        </w:rPr>
                        <w:t>4</w:t>
                      </w:r>
                      <w:r w:rsidRPr="00314A3D">
                        <w:rPr>
                          <w:b/>
                          <w:bCs/>
                          <w:sz w:val="32"/>
                          <w:szCs w:val="32"/>
                        </w:rPr>
                        <w:t>/2</w:t>
                      </w:r>
                      <w:r>
                        <w:rPr>
                          <w:b/>
                          <w:bCs/>
                          <w:sz w:val="32"/>
                          <w:szCs w:val="32"/>
                        </w:rPr>
                        <w:t>5</w:t>
                      </w:r>
                      <w:r w:rsidRPr="00314A3D">
                        <w:rPr>
                          <w:b/>
                          <w:bCs/>
                          <w:sz w:val="32"/>
                          <w:szCs w:val="32"/>
                        </w:rPr>
                        <w:t xml:space="preserve"> Q</w:t>
                      </w:r>
                      <w:r>
                        <w:rPr>
                          <w:b/>
                          <w:bCs/>
                          <w:sz w:val="32"/>
                          <w:szCs w:val="32"/>
                        </w:rPr>
                        <w:t>1</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17</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15 </w:t>
                      </w:r>
                      <w:r w:rsidRPr="00C65C7A">
                        <w:t xml:space="preserve">(based on data to </w:t>
                      </w:r>
                      <w:r>
                        <w:t>May-24</w:t>
                      </w:r>
                      <w:r w:rsidRPr="00C65C7A">
                        <w:t>)</w:t>
                      </w:r>
                      <w:r>
                        <w:t>.</w:t>
                      </w:r>
                    </w:p>
                  </w:txbxContent>
                </v:textbox>
              </v:shape>
            </w:pict>
          </mc:Fallback>
        </mc:AlternateContent>
      </w:r>
      <w:r w:rsidRPr="00014586">
        <w:rPr>
          <w:rFonts w:ascii="Calibri" w:hAnsi="Calibri"/>
          <w:b/>
          <w:bCs/>
          <w:noProof/>
          <w:color w:val="5B518E"/>
          <w:sz w:val="28"/>
          <w:szCs w:val="28"/>
        </w:rPr>
        <mc:AlternateContent>
          <mc:Choice Requires="wps">
            <w:drawing>
              <wp:anchor distT="0" distB="0" distL="114300" distR="114300" simplePos="0" relativeHeight="251661312" behindDoc="0" locked="0" layoutInCell="1" allowOverlap="1" wp14:anchorId="47916174" wp14:editId="2F546AD2">
                <wp:simplePos x="0" y="0"/>
                <wp:positionH relativeFrom="column">
                  <wp:posOffset>4238625</wp:posOffset>
                </wp:positionH>
                <wp:positionV relativeFrom="paragraph">
                  <wp:posOffset>12065</wp:posOffset>
                </wp:positionV>
                <wp:extent cx="1666875" cy="23145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666875" cy="2314575"/>
                        </a:xfrm>
                        <a:prstGeom prst="rect">
                          <a:avLst/>
                        </a:prstGeom>
                        <a:solidFill>
                          <a:sysClr val="window" lastClr="FFFFFF"/>
                        </a:solidFill>
                        <a:ln w="6350">
                          <a:solidFill>
                            <a:prstClr val="black"/>
                          </a:solidFill>
                        </a:ln>
                      </wps:spPr>
                      <wps:txbx>
                        <w:txbxContent>
                          <w:p w14:paraId="5BE8E525" w14:textId="77777777" w:rsidR="00014586" w:rsidRDefault="00014586" w:rsidP="00014586"/>
                          <w:p w14:paraId="10ABA771" w14:textId="77777777" w:rsidR="00014586" w:rsidRDefault="00014586" w:rsidP="00014586">
                            <w:r>
                              <w:t xml:space="preserve">In </w:t>
                            </w:r>
                            <w:r w:rsidRPr="00314A3D">
                              <w:rPr>
                                <w:b/>
                                <w:bCs/>
                                <w:sz w:val="32"/>
                                <w:szCs w:val="32"/>
                              </w:rPr>
                              <w:t>2</w:t>
                            </w:r>
                            <w:r>
                              <w:rPr>
                                <w:b/>
                                <w:bCs/>
                                <w:sz w:val="32"/>
                                <w:szCs w:val="32"/>
                              </w:rPr>
                              <w:t>4</w:t>
                            </w:r>
                            <w:r w:rsidRPr="00314A3D">
                              <w:rPr>
                                <w:b/>
                                <w:bCs/>
                                <w:sz w:val="32"/>
                                <w:szCs w:val="32"/>
                              </w:rPr>
                              <w:t>/2</w:t>
                            </w:r>
                            <w:r>
                              <w:rPr>
                                <w:b/>
                                <w:bCs/>
                                <w:sz w:val="32"/>
                                <w:szCs w:val="32"/>
                              </w:rPr>
                              <w:t>5</w:t>
                            </w:r>
                            <w:r w:rsidRPr="00314A3D">
                              <w:rPr>
                                <w:b/>
                                <w:bCs/>
                                <w:sz w:val="32"/>
                                <w:szCs w:val="32"/>
                              </w:rPr>
                              <w:t xml:space="preserve"> Q</w:t>
                            </w:r>
                            <w:r>
                              <w:rPr>
                                <w:b/>
                                <w:bCs/>
                                <w:sz w:val="32"/>
                                <w:szCs w:val="32"/>
                              </w:rPr>
                              <w:t>1</w:t>
                            </w:r>
                            <w:r w:rsidRPr="00314A3D">
                              <w:rPr>
                                <w:sz w:val="32"/>
                                <w:szCs w:val="32"/>
                              </w:rPr>
                              <w:t xml:space="preserve"> </w:t>
                            </w:r>
                            <w:r>
                              <w:t xml:space="preserve">the average fees per item was </w:t>
                            </w:r>
                            <w:r w:rsidRPr="00314A3D">
                              <w:rPr>
                                <w:b/>
                                <w:bCs/>
                                <w:sz w:val="32"/>
                                <w:szCs w:val="32"/>
                              </w:rPr>
                              <w:t>£1.</w:t>
                            </w:r>
                            <w:r>
                              <w:rPr>
                                <w:b/>
                                <w:bCs/>
                                <w:sz w:val="32"/>
                                <w:szCs w:val="32"/>
                              </w:rPr>
                              <w:t>48</w:t>
                            </w:r>
                            <w:r>
                              <w:t xml:space="preserve"> (based on data to May-24).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6174" id="Text Box 12" o:spid="_x0000_s1033" type="#_x0000_t202" style="position:absolute;left:0;text-align:left;margin-left:333.75pt;margin-top:.95pt;width:131.2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xqQwIAAJU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6aTCY312NKONqGV4PRGBXEyc7PrfPhm4CKRKGgDvuS&#10;6GL7Bx9a16NLjOZBq3KptE7KwS+0I3uGLcTOl1BTopkPeFnQZfp10d4804bUBZ1cjfsp0htbjHXC&#10;XGvGf35EwOy1wSLObEQpNOuGqLKg10em1lAekEAH7Wx5y5cK4R8ww2fmcJiQM1yQ8ISH1IA5QSdR&#10;sgX3+2/30R97jFZKahzOgvpfO+YEFv7dYPdvB6NRnOakIN1DVNylZX1pMbtqAUjeAFfR8iRG/6CP&#10;onRQveIezWNUNDHDMXZBw1FchHZlcA+5mM+TE86vZeHBrCyP0LFTkdaX5pU52/U54Ig8wnGMWf6u&#10;3a1vfGlgvgsgVZqFyHPLakc/zn6apm5P43Jd6snr/DWZ/QEAAP//AwBQSwMEFAAGAAgAAAAhAPoT&#10;fVzdAAAACQEAAA8AAABkcnMvZG93bnJldi54bWxMj8FOwzAQRO9I/IO1SNyoA4W0CXEqhMQRIQIH&#10;enPtJTHE6yh209CvZzmV4+qNZt9Um9n3YsIxukAKrhcZCCQTrKNWwfvb09UaREyarO4DoYIfjLCp&#10;z88qXdpwoFecmtQKLqFYagVdSkMpZTQdeh0XYUBi9hlGrxOfYyvtqA9c7nt5k2W59NoRf+j0gI8d&#10;mu9m7xVY+ghktu756Kgxrji+rL/MpNTlxfxwDyLhnE5h+NNndajZaRf2ZKPoFeT56o6jDAoQzItl&#10;xtt2CpZ5fguyruT/BfUvAAAA//8DAFBLAQItABQABgAIAAAAIQC2gziS/gAAAOEBAAATAAAAAAAA&#10;AAAAAAAAAAAAAABbQ29udGVudF9UeXBlc10ueG1sUEsBAi0AFAAGAAgAAAAhADj9If/WAAAAlAEA&#10;AAsAAAAAAAAAAAAAAAAALwEAAF9yZWxzLy5yZWxzUEsBAi0AFAAGAAgAAAAhAPQPHGpDAgAAlQQA&#10;AA4AAAAAAAAAAAAAAAAALgIAAGRycy9lMm9Eb2MueG1sUEsBAi0AFAAGAAgAAAAhAPoTfVzdAAAA&#10;CQEAAA8AAAAAAAAAAAAAAAAAnQQAAGRycy9kb3ducmV2LnhtbFBLBQYAAAAABAAEAPMAAACnBQAA&#10;AAA=&#10;" fillcolor="window" strokeweight=".5pt">
                <v:textbox>
                  <w:txbxContent>
                    <w:p w14:paraId="5BE8E525" w14:textId="77777777" w:rsidR="00014586" w:rsidRDefault="00014586" w:rsidP="00014586"/>
                    <w:p w14:paraId="10ABA771" w14:textId="77777777" w:rsidR="00014586" w:rsidRDefault="00014586" w:rsidP="00014586">
                      <w:r>
                        <w:t xml:space="preserve">In </w:t>
                      </w:r>
                      <w:r w:rsidRPr="00314A3D">
                        <w:rPr>
                          <w:b/>
                          <w:bCs/>
                          <w:sz w:val="32"/>
                          <w:szCs w:val="32"/>
                        </w:rPr>
                        <w:t>2</w:t>
                      </w:r>
                      <w:r>
                        <w:rPr>
                          <w:b/>
                          <w:bCs/>
                          <w:sz w:val="32"/>
                          <w:szCs w:val="32"/>
                        </w:rPr>
                        <w:t>4</w:t>
                      </w:r>
                      <w:r w:rsidRPr="00314A3D">
                        <w:rPr>
                          <w:b/>
                          <w:bCs/>
                          <w:sz w:val="32"/>
                          <w:szCs w:val="32"/>
                        </w:rPr>
                        <w:t>/2</w:t>
                      </w:r>
                      <w:r>
                        <w:rPr>
                          <w:b/>
                          <w:bCs/>
                          <w:sz w:val="32"/>
                          <w:szCs w:val="32"/>
                        </w:rPr>
                        <w:t>5</w:t>
                      </w:r>
                      <w:r w:rsidRPr="00314A3D">
                        <w:rPr>
                          <w:b/>
                          <w:bCs/>
                          <w:sz w:val="32"/>
                          <w:szCs w:val="32"/>
                        </w:rPr>
                        <w:t xml:space="preserve"> Q</w:t>
                      </w:r>
                      <w:r>
                        <w:rPr>
                          <w:b/>
                          <w:bCs/>
                          <w:sz w:val="32"/>
                          <w:szCs w:val="32"/>
                        </w:rPr>
                        <w:t>1</w:t>
                      </w:r>
                      <w:r w:rsidRPr="00314A3D">
                        <w:rPr>
                          <w:sz w:val="32"/>
                          <w:szCs w:val="32"/>
                        </w:rPr>
                        <w:t xml:space="preserve"> </w:t>
                      </w:r>
                      <w:r>
                        <w:t xml:space="preserve">the average fees per item was </w:t>
                      </w:r>
                      <w:r w:rsidRPr="00314A3D">
                        <w:rPr>
                          <w:b/>
                          <w:bCs/>
                          <w:sz w:val="32"/>
                          <w:szCs w:val="32"/>
                        </w:rPr>
                        <w:t>£1.</w:t>
                      </w:r>
                      <w:r>
                        <w:rPr>
                          <w:b/>
                          <w:bCs/>
                          <w:sz w:val="32"/>
                          <w:szCs w:val="32"/>
                        </w:rPr>
                        <w:t>48</w:t>
                      </w:r>
                      <w:r>
                        <w:t xml:space="preserve"> (based on data to May-24).</w:t>
                      </w:r>
                    </w:p>
                  </w:txbxContent>
                </v:textbox>
              </v:shape>
            </w:pict>
          </mc:Fallback>
        </mc:AlternateContent>
      </w:r>
      <w:r w:rsidRPr="00014586">
        <w:rPr>
          <w:rFonts w:ascii="Calibri" w:hAnsi="Calibri"/>
          <w:b/>
          <w:bCs/>
          <w:noProof/>
          <w:color w:val="5B518E"/>
          <w:sz w:val="28"/>
          <w:szCs w:val="28"/>
        </w:rPr>
        <w:drawing>
          <wp:inline distT="0" distB="0" distL="0" distR="0" wp14:anchorId="5492BF4C" wp14:editId="281C355C">
            <wp:extent cx="4000417" cy="2586750"/>
            <wp:effectExtent l="0" t="0" r="635" b="4445"/>
            <wp:docPr id="42693128" name="Picture 16" descr="A graph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3128" name="Picture 16" descr="A graph of a bar graph&#10;&#10;Description automatically generated"/>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09594" cy="2592684"/>
                    </a:xfrm>
                    <a:prstGeom prst="rect">
                      <a:avLst/>
                    </a:prstGeom>
                    <a:noFill/>
                  </pic:spPr>
                </pic:pic>
              </a:graphicData>
            </a:graphic>
          </wp:inline>
        </w:drawing>
      </w:r>
    </w:p>
    <w:p w14:paraId="0D116853" w14:textId="77777777" w:rsidR="00014586" w:rsidRPr="00014586" w:rsidRDefault="00014586" w:rsidP="00014586">
      <w:pPr>
        <w:spacing w:after="160" w:line="259" w:lineRule="auto"/>
        <w:ind w:right="-330"/>
        <w:jc w:val="right"/>
        <w:rPr>
          <w:rFonts w:ascii="Calibri" w:hAnsi="Calibri"/>
          <w:b/>
          <w:bCs/>
          <w:color w:val="5B518E"/>
          <w:sz w:val="28"/>
          <w:szCs w:val="28"/>
        </w:rPr>
      </w:pPr>
      <w:r w:rsidRPr="00014586">
        <w:rPr>
          <w:rFonts w:ascii="Calibri" w:hAnsi="Calibri"/>
          <w:b/>
          <w:bCs/>
          <w:noProof/>
          <w:color w:val="5B518E"/>
          <w:sz w:val="28"/>
          <w:szCs w:val="28"/>
        </w:rPr>
        <w:drawing>
          <wp:inline distT="0" distB="0" distL="0" distR="0" wp14:anchorId="4CE17A2E" wp14:editId="5D37D0A1">
            <wp:extent cx="4447670" cy="2199409"/>
            <wp:effectExtent l="0" t="0" r="0" b="0"/>
            <wp:docPr id="1155812153" name="Picture 17"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12153" name="Picture 17" descr="A graph of a number of people&#10;&#10;Description automatically generated with medium confidence"/>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453566" cy="2202325"/>
                    </a:xfrm>
                    <a:prstGeom prst="rect">
                      <a:avLst/>
                    </a:prstGeom>
                    <a:noFill/>
                  </pic:spPr>
                </pic:pic>
              </a:graphicData>
            </a:graphic>
          </wp:inline>
        </w:drawing>
      </w:r>
    </w:p>
    <w:p w14:paraId="6FDBF883" w14:textId="77777777" w:rsidR="00014586" w:rsidRPr="00014586" w:rsidRDefault="00014586" w:rsidP="00014586">
      <w:pPr>
        <w:keepNext/>
        <w:keepLines/>
        <w:spacing w:before="40" w:after="0" w:line="259" w:lineRule="auto"/>
        <w:outlineLvl w:val="1"/>
        <w:rPr>
          <w:rFonts w:ascii="Mokoko Medium" w:hAnsi="Mokoko Medium" w:cs="Mokoko Medium"/>
          <w:b/>
          <w:bCs/>
          <w:color w:val="106B62"/>
          <w:sz w:val="24"/>
          <w:szCs w:val="24"/>
          <w14:ligatures w14:val="standardContextual"/>
        </w:rPr>
      </w:pPr>
      <w:r w:rsidRPr="00014586">
        <w:rPr>
          <w:rFonts w:ascii="Mokoko Medium" w:hAnsi="Mokoko Medium" w:cs="Mokoko Medium"/>
          <w:b/>
          <w:bCs/>
          <w:color w:val="106B62"/>
          <w:sz w:val="24"/>
          <w:szCs w:val="24"/>
          <w14:ligatures w14:val="standardContextual"/>
        </w:rPr>
        <w:lastRenderedPageBreak/>
        <w:t>Services</w:t>
      </w:r>
    </w:p>
    <w:p w14:paraId="64D9BAEA" w14:textId="77777777" w:rsidR="00014586" w:rsidRPr="00014586" w:rsidRDefault="00014586" w:rsidP="00014586">
      <w:pPr>
        <w:spacing w:before="15" w:after="160" w:line="259" w:lineRule="auto"/>
        <w:ind w:right="-22"/>
        <w:jc w:val="center"/>
        <w:rPr>
          <w:rFonts w:ascii="Calibri" w:hAnsi="Calibri"/>
          <w:b/>
          <w:bCs/>
          <w:color w:val="5B518E"/>
          <w:sz w:val="28"/>
          <w:szCs w:val="28"/>
        </w:rPr>
      </w:pPr>
      <w:r w:rsidRPr="00014586">
        <w:rPr>
          <w:rFonts w:ascii="Calibri" w:hAnsi="Calibri"/>
          <w:b/>
          <w:bCs/>
          <w:noProof/>
          <w:color w:val="5B518E"/>
          <w:sz w:val="28"/>
          <w:szCs w:val="28"/>
        </w:rPr>
        <w:drawing>
          <wp:inline distT="0" distB="0" distL="0" distR="0" wp14:anchorId="3982E40F" wp14:editId="414B91E5">
            <wp:extent cx="6035675" cy="3548380"/>
            <wp:effectExtent l="0" t="0" r="3175" b="0"/>
            <wp:docPr id="858490459" name="Picture 18" descr="A graph of a service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90459" name="Picture 18" descr="A graph of a service delivery&#10;&#10;Description automatically generated"/>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035675" cy="3548380"/>
                    </a:xfrm>
                    <a:prstGeom prst="rect">
                      <a:avLst/>
                    </a:prstGeom>
                    <a:noFill/>
                  </pic:spPr>
                </pic:pic>
              </a:graphicData>
            </a:graphic>
          </wp:inline>
        </w:drawing>
      </w:r>
    </w:p>
    <w:p w14:paraId="0FE490A2" w14:textId="77777777" w:rsidR="00014586" w:rsidRPr="00014586" w:rsidRDefault="00014586" w:rsidP="00014586">
      <w:pPr>
        <w:spacing w:before="15" w:after="160" w:line="259" w:lineRule="auto"/>
        <w:ind w:right="-22"/>
        <w:jc w:val="center"/>
        <w:rPr>
          <w:rFonts w:ascii="Calibri" w:hAnsi="Calibri"/>
          <w:b/>
          <w:bCs/>
          <w:color w:val="5B518E"/>
          <w:sz w:val="28"/>
          <w:szCs w:val="28"/>
        </w:rPr>
      </w:pPr>
    </w:p>
    <w:p w14:paraId="4E8D405C" w14:textId="77777777" w:rsidR="00014586" w:rsidRPr="00014586" w:rsidRDefault="00014586" w:rsidP="00014586">
      <w:pPr>
        <w:spacing w:before="15" w:after="160" w:line="259" w:lineRule="auto"/>
        <w:ind w:right="-22"/>
        <w:jc w:val="center"/>
        <w:rPr>
          <w:rFonts w:ascii="Calibri" w:hAnsi="Calibri"/>
          <w:b/>
          <w:bCs/>
          <w:color w:val="5B518E"/>
          <w:sz w:val="28"/>
          <w:szCs w:val="28"/>
        </w:rPr>
      </w:pPr>
      <w:r w:rsidRPr="00014586">
        <w:rPr>
          <w:rFonts w:ascii="Calibri" w:hAnsi="Calibri"/>
          <w:b/>
          <w:bCs/>
          <w:noProof/>
          <w:color w:val="5B518E"/>
          <w:sz w:val="28"/>
          <w:szCs w:val="28"/>
        </w:rPr>
        <w:drawing>
          <wp:inline distT="0" distB="0" distL="0" distR="0" wp14:anchorId="1320EFFF" wp14:editId="0B28DD21">
            <wp:extent cx="5224780" cy="3736975"/>
            <wp:effectExtent l="0" t="0" r="0" b="0"/>
            <wp:docPr id="665970046" name="Picture 20"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70046" name="Picture 20" descr="A graph of a number of patients&#10;&#10;Description automatically generated with medium confidence"/>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24780" cy="3736975"/>
                    </a:xfrm>
                    <a:prstGeom prst="rect">
                      <a:avLst/>
                    </a:prstGeom>
                    <a:noFill/>
                  </pic:spPr>
                </pic:pic>
              </a:graphicData>
            </a:graphic>
          </wp:inline>
        </w:drawing>
      </w:r>
    </w:p>
    <w:p w14:paraId="1BEAFB64" w14:textId="77777777" w:rsidR="00014586" w:rsidRPr="00014586" w:rsidRDefault="00014586" w:rsidP="00014586">
      <w:pPr>
        <w:spacing w:before="15" w:after="160" w:line="259" w:lineRule="auto"/>
        <w:ind w:right="-22"/>
        <w:rPr>
          <w:rFonts w:ascii="Mokoko Medium" w:hAnsi="Mokoko Medium" w:cs="Mokoko Medium"/>
          <w:b/>
          <w:bCs/>
          <w:color w:val="106B62"/>
          <w:sz w:val="24"/>
          <w:szCs w:val="24"/>
          <w14:ligatures w14:val="standardContextual"/>
        </w:rPr>
      </w:pPr>
      <w:r w:rsidRPr="00014586">
        <w:rPr>
          <w:rFonts w:ascii="Mokoko Medium" w:hAnsi="Mokoko Medium" w:cs="Mokoko Medium"/>
          <w:b/>
          <w:bCs/>
          <w:color w:val="106B62"/>
          <w:sz w:val="24"/>
          <w:szCs w:val="24"/>
          <w14:ligatures w14:val="standardContextual"/>
        </w:rPr>
        <w:lastRenderedPageBreak/>
        <w:t>Pharmacy contract numbers</w:t>
      </w:r>
    </w:p>
    <w:p w14:paraId="20BAE95F" w14:textId="77777777" w:rsidR="00014586" w:rsidRPr="00014586" w:rsidRDefault="00014586" w:rsidP="00014586">
      <w:pPr>
        <w:spacing w:after="160" w:line="259" w:lineRule="auto"/>
      </w:pPr>
      <w:r w:rsidRPr="00014586">
        <w:t>A waterfall chart of net change in pharmacy numbers per month indicates a cumulative drop of c-1,226 in the total number of pharmacy contracts since the announcement of the funding cuts.</w:t>
      </w:r>
    </w:p>
    <w:p w14:paraId="3D97A446" w14:textId="77777777" w:rsidR="00014586" w:rsidRPr="00014586" w:rsidRDefault="00014586" w:rsidP="00014586">
      <w:pPr>
        <w:spacing w:after="160" w:line="259" w:lineRule="auto"/>
        <w:ind w:left="-851" w:firstLine="709"/>
        <w:rPr>
          <w:rFonts w:ascii="Calibri" w:hAnsi="Calibri"/>
        </w:rPr>
      </w:pPr>
      <w:r w:rsidRPr="00014586">
        <w:rPr>
          <w:rFonts w:ascii="Calibri" w:hAnsi="Calibri"/>
          <w:noProof/>
        </w:rPr>
        <w:drawing>
          <wp:inline distT="0" distB="0" distL="0" distR="0" wp14:anchorId="330AC2A8" wp14:editId="39B7F3C9">
            <wp:extent cx="6872329" cy="3552825"/>
            <wp:effectExtent l="0" t="0" r="5080" b="0"/>
            <wp:docPr id="135173272" name="Picture 21" descr="A graph of numbers and a number of day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3272" name="Picture 21" descr="A graph of numbers and a number of days&#10;&#10;Description automatically generated with medium confidence"/>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882645" cy="3558158"/>
                    </a:xfrm>
                    <a:prstGeom prst="rect">
                      <a:avLst/>
                    </a:prstGeom>
                    <a:noFill/>
                  </pic:spPr>
                </pic:pic>
              </a:graphicData>
            </a:graphic>
          </wp:inline>
        </w:drawing>
      </w:r>
    </w:p>
    <w:p w14:paraId="7D85E532" w14:textId="77777777" w:rsidR="00014586" w:rsidRPr="00014586" w:rsidRDefault="00014586" w:rsidP="00014586">
      <w:pPr>
        <w:spacing w:after="160" w:line="259" w:lineRule="auto"/>
      </w:pPr>
      <w:r w:rsidRPr="00014586">
        <w:t>A long view of pharmacy contract numbers demonstrates steady growth since the introduction of the new contract in 2005, followed by a reversal from early 2018 onwards.</w:t>
      </w:r>
    </w:p>
    <w:p w14:paraId="14B6B237" w14:textId="77777777" w:rsidR="00014586" w:rsidRPr="00014586" w:rsidRDefault="00014586" w:rsidP="00014586">
      <w:pPr>
        <w:spacing w:after="160" w:line="259" w:lineRule="auto"/>
        <w:jc w:val="center"/>
        <w:rPr>
          <w:rFonts w:ascii="Calibri" w:hAnsi="Calibri"/>
        </w:rPr>
      </w:pPr>
      <w:r w:rsidRPr="00014586">
        <w:rPr>
          <w:rFonts w:ascii="Calibri" w:hAnsi="Calibri"/>
          <w:noProof/>
        </w:rPr>
        <w:drawing>
          <wp:inline distT="0" distB="0" distL="0" distR="0" wp14:anchorId="5B336EDC" wp14:editId="611033B8">
            <wp:extent cx="5331164" cy="2762250"/>
            <wp:effectExtent l="0" t="0" r="3175" b="0"/>
            <wp:docPr id="67217987" name="Picture 22"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7987" name="Picture 22" descr="A graph of a line&#10;&#10;Description automatically generated"/>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348782" cy="2771379"/>
                    </a:xfrm>
                    <a:prstGeom prst="rect">
                      <a:avLst/>
                    </a:prstGeom>
                    <a:noFill/>
                  </pic:spPr>
                </pic:pic>
              </a:graphicData>
            </a:graphic>
          </wp:inline>
        </w:drawing>
      </w:r>
    </w:p>
    <w:p w14:paraId="23B070A5" w14:textId="77777777" w:rsidR="001B764E" w:rsidRDefault="001B764E" w:rsidP="001B764E">
      <w:pPr>
        <w:pStyle w:val="paragraph"/>
        <w:spacing w:before="0" w:beforeAutospacing="0" w:after="0" w:afterAutospacing="0"/>
        <w:textAlignment w:val="baseline"/>
        <w:rPr>
          <w:rStyle w:val="normaltextrun"/>
          <w:rFonts w:ascii="DM Sans" w:eastAsiaTheme="minorEastAsia" w:hAnsi="DM Sans" w:cstheme="minorHAnsi"/>
          <w:sz w:val="22"/>
          <w:szCs w:val="22"/>
        </w:rPr>
      </w:pPr>
    </w:p>
    <w:sectPr w:rsidR="001B764E" w:rsidSect="001C5384">
      <w:headerReference w:type="default" r:id="rId118"/>
      <w:footerReference w:type="default" r:id="rId119"/>
      <w:headerReference w:type="first" r:id="rId120"/>
      <w:type w:val="continuous"/>
      <w:pgSz w:w="11906" w:h="16838"/>
      <w:pgMar w:top="2268" w:right="1304" w:bottom="1701" w:left="737"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1C2D" w14:textId="77777777" w:rsidR="0036000E" w:rsidRDefault="0036000E" w:rsidP="00A0204E">
      <w:r>
        <w:separator/>
      </w:r>
    </w:p>
  </w:endnote>
  <w:endnote w:type="continuationSeparator" w:id="0">
    <w:p w14:paraId="23E23117" w14:textId="77777777" w:rsidR="0036000E" w:rsidRDefault="0036000E" w:rsidP="00A0204E">
      <w:r>
        <w:continuationSeparator/>
      </w:r>
    </w:p>
  </w:endnote>
  <w:endnote w:type="continuationNotice" w:id="1">
    <w:p w14:paraId="14BFC855" w14:textId="77777777" w:rsidR="0036000E" w:rsidRDefault="00360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koko Medium">
    <w:altName w:val="Cambria"/>
    <w:panose1 w:val="00000000000000000000"/>
    <w:charset w:val="00"/>
    <w:family w:val="roman"/>
    <w:notTrueType/>
    <w:pitch w:val="variable"/>
    <w:sig w:usb0="A00000EF" w:usb1="0000205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zo Sans">
    <w:altName w:val="Calibri"/>
    <w:panose1 w:val="00000000000000000000"/>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jc w:val="center"/>
      <w:tblBorders>
        <w:top w:val="single" w:sz="8" w:space="0" w:color="106B62" w:themeColor="text1"/>
      </w:tblBorders>
      <w:tblLook w:val="01E0" w:firstRow="1" w:lastRow="1" w:firstColumn="1" w:lastColumn="1" w:noHBand="0" w:noVBand="0"/>
    </w:tblPr>
    <w:tblGrid>
      <w:gridCol w:w="4678"/>
      <w:gridCol w:w="5402"/>
    </w:tblGrid>
    <w:tr w:rsidR="00972CE1" w:rsidRPr="00972CE1" w14:paraId="2BDA1EEF" w14:textId="77777777" w:rsidTr="00972CE1">
      <w:trPr>
        <w:jc w:val="center"/>
      </w:trPr>
      <w:tc>
        <w:tcPr>
          <w:tcW w:w="4678" w:type="dxa"/>
        </w:tcPr>
        <w:p w14:paraId="6EB12643" w14:textId="1B779B91" w:rsidR="00972CE1" w:rsidRPr="00972CE1" w:rsidRDefault="00C037D3" w:rsidP="00972CE1">
          <w:pPr>
            <w:tabs>
              <w:tab w:val="center" w:pos="4862"/>
              <w:tab w:val="right" w:pos="9537"/>
              <w:tab w:val="right" w:pos="9911"/>
            </w:tabs>
            <w:spacing w:after="0" w:line="240" w:lineRule="auto"/>
            <w:ind w:right="-316"/>
            <w:rPr>
              <w:rStyle w:val="BookTitle"/>
              <w:color w:val="106B62" w:themeColor="text1"/>
              <w:sz w:val="20"/>
              <w:szCs w:val="20"/>
            </w:rPr>
          </w:pPr>
          <w:r>
            <w:rPr>
              <w:rStyle w:val="BookTitle"/>
              <w:color w:val="106B62" w:themeColor="text1"/>
              <w:sz w:val="20"/>
              <w:szCs w:val="20"/>
            </w:rPr>
            <w:t>Funding and Contract Subcommittee</w:t>
          </w:r>
          <w:r w:rsidR="00972CE1" w:rsidRPr="00972CE1">
            <w:rPr>
              <w:rStyle w:val="BookTitle"/>
              <w:color w:val="106B62" w:themeColor="text1"/>
              <w:sz w:val="20"/>
              <w:szCs w:val="20"/>
            </w:rPr>
            <w:t xml:space="preserve"> Agenda </w:t>
          </w:r>
        </w:p>
        <w:p w14:paraId="1D15BE78" w14:textId="2E23BD33" w:rsidR="00972CE1" w:rsidRPr="00972CE1" w:rsidRDefault="00593341" w:rsidP="00972CE1">
          <w:pPr>
            <w:tabs>
              <w:tab w:val="center" w:pos="4320"/>
              <w:tab w:val="center" w:pos="4862"/>
              <w:tab w:val="right" w:pos="8640"/>
              <w:tab w:val="right" w:pos="9537"/>
              <w:tab w:val="right" w:pos="9911"/>
            </w:tabs>
            <w:spacing w:after="0" w:line="240" w:lineRule="auto"/>
            <w:ind w:right="-318"/>
            <w:rPr>
              <w:rStyle w:val="BookTitle"/>
              <w:color w:val="106B62" w:themeColor="text1"/>
              <w:sz w:val="20"/>
              <w:szCs w:val="20"/>
            </w:rPr>
          </w:pPr>
          <w:r>
            <w:rPr>
              <w:rStyle w:val="BookTitle"/>
              <w:color w:val="106B62" w:themeColor="text1"/>
            </w:rPr>
            <w:t>September</w:t>
          </w:r>
          <w:r w:rsidR="00865694">
            <w:rPr>
              <w:rStyle w:val="BookTitle"/>
              <w:color w:val="106B62" w:themeColor="text1"/>
            </w:rPr>
            <w:t xml:space="preserve"> 2024</w:t>
          </w:r>
        </w:p>
      </w:tc>
      <w:tc>
        <w:tcPr>
          <w:tcW w:w="5402" w:type="dxa"/>
        </w:tcPr>
        <w:p w14:paraId="6638CB3F" w14:textId="77777777" w:rsidR="00972CE1" w:rsidRPr="00972CE1" w:rsidRDefault="00972CE1" w:rsidP="00913795">
          <w:pPr>
            <w:tabs>
              <w:tab w:val="center" w:pos="4320"/>
              <w:tab w:val="right" w:pos="8640"/>
              <w:tab w:val="right" w:pos="9537"/>
              <w:tab w:val="right" w:pos="9911"/>
            </w:tabs>
            <w:spacing w:after="0" w:line="240" w:lineRule="auto"/>
            <w:ind w:right="52"/>
            <w:jc w:val="right"/>
            <w:rPr>
              <w:rStyle w:val="BookTitle"/>
              <w:color w:val="106B62" w:themeColor="text1"/>
              <w:sz w:val="20"/>
              <w:szCs w:val="20"/>
            </w:rPr>
          </w:pPr>
          <w:r w:rsidRPr="00972CE1">
            <w:rPr>
              <w:rStyle w:val="BookTitle"/>
              <w:color w:val="106B62" w:themeColor="text1"/>
              <w:sz w:val="20"/>
              <w:szCs w:val="20"/>
            </w:rPr>
            <w:t xml:space="preserve">Page </w:t>
          </w:r>
          <w:r w:rsidR="00D645BF">
            <w:rPr>
              <w:rStyle w:val="BookTitle"/>
              <w:color w:val="106B62" w:themeColor="text1"/>
              <w:sz w:val="20"/>
              <w:szCs w:val="20"/>
            </w:rPr>
            <w:fldChar w:fldCharType="begin"/>
          </w:r>
          <w:r w:rsidR="00D645BF">
            <w:rPr>
              <w:rStyle w:val="BookTitle"/>
              <w:color w:val="106B62" w:themeColor="text1"/>
              <w:sz w:val="20"/>
              <w:szCs w:val="20"/>
            </w:rPr>
            <w:instrText xml:space="preserve"> PAGE  </w:instrText>
          </w:r>
          <w:r w:rsidR="00D645BF">
            <w:rPr>
              <w:rStyle w:val="BookTitle"/>
              <w:color w:val="106B62" w:themeColor="text1"/>
              <w:sz w:val="20"/>
              <w:szCs w:val="20"/>
            </w:rPr>
            <w:fldChar w:fldCharType="separate"/>
          </w:r>
          <w:r w:rsidR="00D645BF">
            <w:rPr>
              <w:rStyle w:val="BookTitle"/>
              <w:noProof/>
              <w:color w:val="106B62" w:themeColor="text1"/>
              <w:sz w:val="20"/>
              <w:szCs w:val="20"/>
            </w:rPr>
            <w:t>0</w:t>
          </w:r>
          <w:r w:rsidR="00D645BF">
            <w:rPr>
              <w:rStyle w:val="BookTitle"/>
              <w:color w:val="106B62" w:themeColor="text1"/>
              <w:sz w:val="20"/>
              <w:szCs w:val="20"/>
            </w:rPr>
            <w:fldChar w:fldCharType="end"/>
          </w:r>
          <w:r w:rsidRPr="00972CE1">
            <w:rPr>
              <w:rStyle w:val="BookTitle"/>
              <w:color w:val="106B62" w:themeColor="text1"/>
              <w:sz w:val="20"/>
              <w:szCs w:val="20"/>
            </w:rPr>
            <w:t xml:space="preserve"> of </w:t>
          </w:r>
          <w:r w:rsidRPr="00972CE1">
            <w:rPr>
              <w:rStyle w:val="BookTitle"/>
              <w:color w:val="106B62" w:themeColor="text1"/>
              <w:sz w:val="20"/>
              <w:szCs w:val="20"/>
            </w:rPr>
            <w:fldChar w:fldCharType="begin"/>
          </w:r>
          <w:r w:rsidRPr="00972CE1">
            <w:rPr>
              <w:rStyle w:val="BookTitle"/>
              <w:color w:val="106B62" w:themeColor="text1"/>
              <w:sz w:val="20"/>
              <w:szCs w:val="20"/>
            </w:rPr>
            <w:instrText xml:space="preserve"> NUMPAGES </w:instrText>
          </w:r>
          <w:r w:rsidRPr="00972CE1">
            <w:rPr>
              <w:rStyle w:val="BookTitle"/>
              <w:color w:val="106B62" w:themeColor="text1"/>
              <w:sz w:val="20"/>
              <w:szCs w:val="20"/>
            </w:rPr>
            <w:fldChar w:fldCharType="separate"/>
          </w:r>
          <w:r w:rsidRPr="00972CE1">
            <w:rPr>
              <w:rStyle w:val="BookTitle"/>
              <w:color w:val="106B62" w:themeColor="text1"/>
              <w:sz w:val="20"/>
              <w:szCs w:val="20"/>
            </w:rPr>
            <w:t>9</w:t>
          </w:r>
          <w:r w:rsidRPr="00972CE1">
            <w:rPr>
              <w:rStyle w:val="BookTitle"/>
              <w:color w:val="106B62" w:themeColor="text1"/>
              <w:sz w:val="20"/>
              <w:szCs w:val="20"/>
            </w:rPr>
            <w:fldChar w:fldCharType="end"/>
          </w:r>
        </w:p>
      </w:tc>
    </w:tr>
  </w:tbl>
  <w:p w14:paraId="69E171A4" w14:textId="77777777" w:rsidR="007B1186" w:rsidRPr="00972CE1" w:rsidRDefault="007B1186" w:rsidP="00972CE1">
    <w:pPr>
      <w:spacing w:after="0" w:line="240" w:lineRule="auto"/>
      <w:rPr>
        <w:rStyle w:val="BookTitle"/>
        <w:color w:val="106B62" w:themeColor="text1"/>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F107" w14:textId="77777777" w:rsidR="0036000E" w:rsidRDefault="0036000E" w:rsidP="00A0204E">
      <w:r>
        <w:separator/>
      </w:r>
    </w:p>
  </w:footnote>
  <w:footnote w:type="continuationSeparator" w:id="0">
    <w:p w14:paraId="1DCC2423" w14:textId="77777777" w:rsidR="0036000E" w:rsidRDefault="0036000E" w:rsidP="00A0204E">
      <w:r>
        <w:continuationSeparator/>
      </w:r>
    </w:p>
  </w:footnote>
  <w:footnote w:type="continuationNotice" w:id="1">
    <w:p w14:paraId="1757DE50" w14:textId="77777777" w:rsidR="0036000E" w:rsidRDefault="00360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CD4A" w14:textId="77777777" w:rsidR="00721E34" w:rsidRDefault="00CE62CA" w:rsidP="00A0204E">
    <w:pPr>
      <w:pStyle w:val="Header"/>
    </w:pPr>
    <w:r>
      <w:rPr>
        <w:noProof/>
      </w:rPr>
      <w:drawing>
        <wp:anchor distT="0" distB="0" distL="114300" distR="114300" simplePos="0" relativeHeight="251658240" behindDoc="1" locked="0" layoutInCell="1" allowOverlap="1" wp14:anchorId="3F052506" wp14:editId="436A2900">
          <wp:simplePos x="0" y="0"/>
          <wp:positionH relativeFrom="page">
            <wp:posOffset>38735</wp:posOffset>
          </wp:positionH>
          <wp:positionV relativeFrom="page">
            <wp:posOffset>125730</wp:posOffset>
          </wp:positionV>
          <wp:extent cx="7538400" cy="1216279"/>
          <wp:effectExtent l="0" t="0" r="0" b="3175"/>
          <wp:wrapNone/>
          <wp:docPr id="1322304559" name="Picture 1322304559" descr="A picture containing font, screenshot,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colorfulness,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16279"/>
                  </a:xfrm>
                  <a:prstGeom prst="rect">
                    <a:avLst/>
                  </a:prstGeom>
                </pic:spPr>
              </pic:pic>
            </a:graphicData>
          </a:graphic>
          <wp14:sizeRelH relativeFrom="margin">
            <wp14:pctWidth>0</wp14:pctWidth>
          </wp14:sizeRelH>
          <wp14:sizeRelV relativeFrom="margin">
            <wp14:pctHeight>0</wp14:pctHeight>
          </wp14:sizeRelV>
        </wp:anchor>
      </w:drawing>
    </w:r>
    <w:r>
      <w:tab/>
    </w:r>
  </w:p>
  <w:p w14:paraId="61DA9567" w14:textId="77777777" w:rsidR="00721E34" w:rsidRDefault="00721E34" w:rsidP="00A0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659D" w14:textId="77777777" w:rsidR="00A06961" w:rsidRDefault="00A06961" w:rsidP="00A0204E">
    <w:pPr>
      <w:pStyle w:val="Header"/>
    </w:pPr>
    <w:r>
      <w:rPr>
        <w:noProof/>
      </w:rPr>
      <w:drawing>
        <wp:inline distT="0" distB="0" distL="0" distR="0" wp14:anchorId="5AB3CC53" wp14:editId="3EB27880">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033E2"/>
    <w:multiLevelType w:val="hybridMultilevel"/>
    <w:tmpl w:val="3D1020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87E40"/>
    <w:multiLevelType w:val="hybridMultilevel"/>
    <w:tmpl w:val="5BF8B33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64EB2"/>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97B1D"/>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D3219"/>
    <w:multiLevelType w:val="hybridMultilevel"/>
    <w:tmpl w:val="C7861E1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653E2"/>
    <w:multiLevelType w:val="hybridMultilevel"/>
    <w:tmpl w:val="3482C0AC"/>
    <w:lvl w:ilvl="0" w:tplc="FFFFFFFF">
      <w:start w:val="1"/>
      <w:numFmt w:val="decimal"/>
      <w:lvlText w:val="%1."/>
      <w:lvlJc w:val="left"/>
      <w:pPr>
        <w:ind w:left="720" w:hanging="360"/>
      </w:pPr>
      <w:rPr>
        <w:rFonts w:ascii="DM Sans" w:hAnsi="DM Sans" w:hint="default"/>
        <w:b w:val="0"/>
        <w:bCs w:val="0"/>
        <w:color w:val="CB00BA" w:themeColor="accent2"/>
        <w:sz w:val="22"/>
        <w:szCs w:val="22"/>
      </w:rPr>
    </w:lvl>
    <w:lvl w:ilvl="1" w:tplc="4D5C482A">
      <w:start w:val="1"/>
      <w:numFmt w:val="lowerLetter"/>
      <w:lvlText w:val="%2."/>
      <w:lvlJc w:val="left"/>
      <w:pPr>
        <w:ind w:left="1211"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B7E30"/>
    <w:multiLevelType w:val="hybridMultilevel"/>
    <w:tmpl w:val="FFFFFFFF"/>
    <w:lvl w:ilvl="0" w:tplc="309067D6">
      <w:start w:val="1"/>
      <w:numFmt w:val="decimal"/>
      <w:lvlText w:val="%1."/>
      <w:lvlJc w:val="left"/>
      <w:pPr>
        <w:ind w:left="720" w:hanging="360"/>
      </w:pPr>
    </w:lvl>
    <w:lvl w:ilvl="1" w:tplc="F07C547A">
      <w:start w:val="1"/>
      <w:numFmt w:val="lowerLetter"/>
      <w:lvlText w:val="%2."/>
      <w:lvlJc w:val="left"/>
      <w:pPr>
        <w:ind w:left="1211" w:hanging="360"/>
      </w:pPr>
    </w:lvl>
    <w:lvl w:ilvl="2" w:tplc="28CEB75C">
      <w:start w:val="1"/>
      <w:numFmt w:val="lowerRoman"/>
      <w:lvlText w:val="%3."/>
      <w:lvlJc w:val="right"/>
      <w:pPr>
        <w:ind w:left="2160" w:hanging="180"/>
      </w:pPr>
    </w:lvl>
    <w:lvl w:ilvl="3" w:tplc="FD320EF8">
      <w:start w:val="1"/>
      <w:numFmt w:val="decimal"/>
      <w:lvlText w:val="%4."/>
      <w:lvlJc w:val="left"/>
      <w:pPr>
        <w:ind w:left="2880" w:hanging="360"/>
      </w:pPr>
    </w:lvl>
    <w:lvl w:ilvl="4" w:tplc="8DC65A0E">
      <w:start w:val="1"/>
      <w:numFmt w:val="lowerLetter"/>
      <w:lvlText w:val="%5."/>
      <w:lvlJc w:val="left"/>
      <w:pPr>
        <w:ind w:left="3600" w:hanging="360"/>
      </w:pPr>
    </w:lvl>
    <w:lvl w:ilvl="5" w:tplc="58BC8D5A">
      <w:start w:val="1"/>
      <w:numFmt w:val="lowerRoman"/>
      <w:lvlText w:val="%6."/>
      <w:lvlJc w:val="right"/>
      <w:pPr>
        <w:ind w:left="4320" w:hanging="180"/>
      </w:pPr>
    </w:lvl>
    <w:lvl w:ilvl="6" w:tplc="2280FD2E">
      <w:start w:val="1"/>
      <w:numFmt w:val="decimal"/>
      <w:lvlText w:val="%7."/>
      <w:lvlJc w:val="left"/>
      <w:pPr>
        <w:ind w:left="5040" w:hanging="360"/>
      </w:pPr>
    </w:lvl>
    <w:lvl w:ilvl="7" w:tplc="667409B2">
      <w:start w:val="1"/>
      <w:numFmt w:val="lowerLetter"/>
      <w:lvlText w:val="%8."/>
      <w:lvlJc w:val="left"/>
      <w:pPr>
        <w:ind w:left="5760" w:hanging="360"/>
      </w:pPr>
    </w:lvl>
    <w:lvl w:ilvl="8" w:tplc="37CC1634">
      <w:start w:val="1"/>
      <w:numFmt w:val="lowerRoman"/>
      <w:lvlText w:val="%9."/>
      <w:lvlJc w:val="right"/>
      <w:pPr>
        <w:ind w:left="6480" w:hanging="180"/>
      </w:pPr>
    </w:lvl>
  </w:abstractNum>
  <w:abstractNum w:abstractNumId="9" w15:restartNumberingAfterBreak="0">
    <w:nsid w:val="171D5F14"/>
    <w:multiLevelType w:val="hybridMultilevel"/>
    <w:tmpl w:val="379821CE"/>
    <w:lvl w:ilvl="0" w:tplc="9AA433CE">
      <w:start w:val="1"/>
      <w:numFmt w:val="bullet"/>
      <w:pStyle w:val="CPEList-Bullets"/>
      <w:lvlText w:val=""/>
      <w:lvlJc w:val="left"/>
      <w:pPr>
        <w:ind w:left="227" w:hanging="227"/>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A380D5A"/>
    <w:multiLevelType w:val="hybridMultilevel"/>
    <w:tmpl w:val="74EAB974"/>
    <w:lvl w:ilvl="0" w:tplc="38AED452">
      <w:start w:val="1"/>
      <w:numFmt w:val="lowerLetter"/>
      <w:lvlText w:val="%1."/>
      <w:lvlJc w:val="left"/>
      <w:pPr>
        <w:ind w:left="1352" w:hanging="360"/>
      </w:pPr>
      <w:rPr>
        <w:rFonts w:ascii="DM Sans" w:hAnsi="DM Sans" w:cstheme="minorHAnsi" w:hint="default"/>
        <w:b w:val="0"/>
        <w:bCs w:val="0"/>
        <w:color w:val="auto"/>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15:restartNumberingAfterBreak="0">
    <w:nsid w:val="1B123B70"/>
    <w:multiLevelType w:val="hybridMultilevel"/>
    <w:tmpl w:val="F3D003EE"/>
    <w:lvl w:ilvl="0" w:tplc="9AA433CE">
      <w:start w:val="1"/>
      <w:numFmt w:val="bullet"/>
      <w:lvlText w:val=""/>
      <w:lvlJc w:val="left"/>
      <w:pPr>
        <w:ind w:left="720" w:hanging="360"/>
      </w:pPr>
      <w:rPr>
        <w:rFonts w:ascii="Wingdings" w:hAnsi="Wingdings" w:hint="default"/>
        <w:color w:val="FF6D3A" w:themeColor="accent1"/>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80627"/>
    <w:multiLevelType w:val="hybridMultilevel"/>
    <w:tmpl w:val="CCC066E8"/>
    <w:lvl w:ilvl="0" w:tplc="29A85CAC">
      <w:start w:val="1"/>
      <w:numFmt w:val="decimal"/>
      <w:pStyle w:val="ListParagraph"/>
      <w:lvlText w:val="%1."/>
      <w:lvlJc w:val="left"/>
      <w:pPr>
        <w:ind w:left="644" w:hanging="360"/>
      </w:pPr>
      <w:rPr>
        <w:b/>
        <w:bCs/>
        <w:color w:val="FF6D3A"/>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EB66B4"/>
    <w:multiLevelType w:val="hybridMultilevel"/>
    <w:tmpl w:val="8A6A9044"/>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774F8"/>
    <w:multiLevelType w:val="hybridMultilevel"/>
    <w:tmpl w:val="87A64E72"/>
    <w:lvl w:ilvl="0" w:tplc="FFFFFFFF">
      <w:start w:val="1"/>
      <w:numFmt w:val="decimal"/>
      <w:lvlText w:val="%1."/>
      <w:lvlJc w:val="left"/>
      <w:pPr>
        <w:ind w:left="720" w:hanging="360"/>
      </w:pPr>
      <w:rPr>
        <w:rFonts w:ascii="DM Sans" w:hAnsi="DM Sans" w:hint="default"/>
        <w:b w:val="0"/>
        <w:bCs w:val="0"/>
        <w:color w:val="CB00BA" w:themeColor="accent2"/>
        <w:sz w:val="22"/>
        <w:szCs w:val="2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6B18BD"/>
    <w:multiLevelType w:val="hybridMultilevel"/>
    <w:tmpl w:val="04626736"/>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01B2B"/>
    <w:multiLevelType w:val="hybridMultilevel"/>
    <w:tmpl w:val="FFC8625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B43526"/>
    <w:multiLevelType w:val="multilevel"/>
    <w:tmpl w:val="22AC9934"/>
    <w:lvl w:ilvl="0">
      <w:start w:val="1"/>
      <w:numFmt w:val="bullet"/>
      <w:lvlText w:val=""/>
      <w:lvlJc w:val="left"/>
      <w:pPr>
        <w:tabs>
          <w:tab w:val="num" w:pos="720"/>
        </w:tabs>
        <w:ind w:left="720" w:hanging="360"/>
      </w:pPr>
      <w:rPr>
        <w:rFonts w:ascii="Wingdings" w:hAnsi="Wingdings" w:hint="default"/>
        <w:color w:val="CB00BA"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E64594"/>
    <w:multiLevelType w:val="hybridMultilevel"/>
    <w:tmpl w:val="07E2CAFE"/>
    <w:lvl w:ilvl="0" w:tplc="C0C00062">
      <w:start w:val="1"/>
      <w:numFmt w:val="bullet"/>
      <w:lvlText w:val=""/>
      <w:lvlJc w:val="left"/>
      <w:pPr>
        <w:ind w:left="1429" w:hanging="360"/>
      </w:pPr>
      <w:rPr>
        <w:rFonts w:ascii="Wingdings" w:hAnsi="Wingdings" w:hint="default"/>
        <w:color w:val="FF6D3A"/>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0BC5E51"/>
    <w:multiLevelType w:val="hybridMultilevel"/>
    <w:tmpl w:val="BCFA7462"/>
    <w:lvl w:ilvl="0" w:tplc="08090003">
      <w:start w:val="1"/>
      <w:numFmt w:val="bullet"/>
      <w:lvlText w:val="o"/>
      <w:lvlJc w:val="left"/>
      <w:pPr>
        <w:ind w:left="1800" w:hanging="360"/>
      </w:pPr>
      <w:rPr>
        <w:rFonts w:ascii="Courier New" w:hAnsi="Courier New" w:cs="Courier New" w:hint="default"/>
        <w:strike w:val="0"/>
        <w:color w:val="CB00BA" w:themeColor="accent2"/>
      </w:rPr>
    </w:lvl>
    <w:lvl w:ilvl="1" w:tplc="FFFFFFFF">
      <w:start w:val="1"/>
      <w:numFmt w:val="bullet"/>
      <w:lvlText w:val=""/>
      <w:lvlJc w:val="left"/>
      <w:pPr>
        <w:ind w:left="2520" w:hanging="360"/>
      </w:pPr>
      <w:rPr>
        <w:rFonts w:ascii="Symbol" w:hAnsi="Symbol" w:hint="default"/>
        <w:color w:val="CB00BA" w:themeColor="accent2"/>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21" w15:restartNumberingAfterBreak="0">
    <w:nsid w:val="32B9F531"/>
    <w:multiLevelType w:val="hybridMultilevel"/>
    <w:tmpl w:val="115A3190"/>
    <w:lvl w:ilvl="0" w:tplc="08090005">
      <w:start w:val="1"/>
      <w:numFmt w:val="bullet"/>
      <w:lvlText w:val=""/>
      <w:lvlJc w:val="left"/>
      <w:pPr>
        <w:ind w:left="720" w:hanging="360"/>
      </w:pPr>
      <w:rPr>
        <w:rFonts w:ascii="Wingdings" w:hAnsi="Wingdings" w:hint="default"/>
        <w:color w:val="CB00BA" w:themeColor="accent2"/>
      </w:rPr>
    </w:lvl>
    <w:lvl w:ilvl="1" w:tplc="948E7EF8">
      <w:start w:val="1"/>
      <w:numFmt w:val="bullet"/>
      <w:lvlText w:val="o"/>
      <w:lvlJc w:val="left"/>
      <w:pPr>
        <w:ind w:left="1440" w:hanging="360"/>
      </w:pPr>
      <w:rPr>
        <w:rFonts w:ascii="Courier New" w:hAnsi="Courier New" w:hint="default"/>
      </w:rPr>
    </w:lvl>
    <w:lvl w:ilvl="2" w:tplc="6526D1A0">
      <w:start w:val="1"/>
      <w:numFmt w:val="bullet"/>
      <w:lvlText w:val=""/>
      <w:lvlJc w:val="left"/>
      <w:pPr>
        <w:ind w:left="2160" w:hanging="360"/>
      </w:pPr>
      <w:rPr>
        <w:rFonts w:ascii="Wingdings" w:hAnsi="Wingdings" w:hint="default"/>
      </w:rPr>
    </w:lvl>
    <w:lvl w:ilvl="3" w:tplc="74CE7F42">
      <w:start w:val="1"/>
      <w:numFmt w:val="bullet"/>
      <w:lvlText w:val=""/>
      <w:lvlJc w:val="left"/>
      <w:pPr>
        <w:ind w:left="2880" w:hanging="360"/>
      </w:pPr>
      <w:rPr>
        <w:rFonts w:ascii="Symbol" w:hAnsi="Symbol" w:hint="default"/>
      </w:rPr>
    </w:lvl>
    <w:lvl w:ilvl="4" w:tplc="9CD8B588">
      <w:start w:val="1"/>
      <w:numFmt w:val="bullet"/>
      <w:lvlText w:val="o"/>
      <w:lvlJc w:val="left"/>
      <w:pPr>
        <w:ind w:left="3600" w:hanging="360"/>
      </w:pPr>
      <w:rPr>
        <w:rFonts w:ascii="Courier New" w:hAnsi="Courier New" w:hint="default"/>
      </w:rPr>
    </w:lvl>
    <w:lvl w:ilvl="5" w:tplc="AD5C3E6A">
      <w:start w:val="1"/>
      <w:numFmt w:val="bullet"/>
      <w:lvlText w:val=""/>
      <w:lvlJc w:val="left"/>
      <w:pPr>
        <w:ind w:left="4320" w:hanging="360"/>
      </w:pPr>
      <w:rPr>
        <w:rFonts w:ascii="Wingdings" w:hAnsi="Wingdings" w:hint="default"/>
      </w:rPr>
    </w:lvl>
    <w:lvl w:ilvl="6" w:tplc="BE1AA5C2">
      <w:start w:val="1"/>
      <w:numFmt w:val="bullet"/>
      <w:lvlText w:val=""/>
      <w:lvlJc w:val="left"/>
      <w:pPr>
        <w:ind w:left="5040" w:hanging="360"/>
      </w:pPr>
      <w:rPr>
        <w:rFonts w:ascii="Symbol" w:hAnsi="Symbol" w:hint="default"/>
      </w:rPr>
    </w:lvl>
    <w:lvl w:ilvl="7" w:tplc="885473B8">
      <w:start w:val="1"/>
      <w:numFmt w:val="bullet"/>
      <w:lvlText w:val="o"/>
      <w:lvlJc w:val="left"/>
      <w:pPr>
        <w:ind w:left="5760" w:hanging="360"/>
      </w:pPr>
      <w:rPr>
        <w:rFonts w:ascii="Courier New" w:hAnsi="Courier New" w:hint="default"/>
      </w:rPr>
    </w:lvl>
    <w:lvl w:ilvl="8" w:tplc="CC3474AE">
      <w:start w:val="1"/>
      <w:numFmt w:val="bullet"/>
      <w:lvlText w:val=""/>
      <w:lvlJc w:val="left"/>
      <w:pPr>
        <w:ind w:left="6480" w:hanging="360"/>
      </w:pPr>
      <w:rPr>
        <w:rFonts w:ascii="Wingdings" w:hAnsi="Wingdings" w:hint="default"/>
      </w:rPr>
    </w:lvl>
  </w:abstractNum>
  <w:abstractNum w:abstractNumId="22"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8E9035D"/>
    <w:multiLevelType w:val="multilevel"/>
    <w:tmpl w:val="71822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C26C6"/>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222F3"/>
    <w:multiLevelType w:val="multilevel"/>
    <w:tmpl w:val="DD70B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D66C0"/>
    <w:multiLevelType w:val="hybridMultilevel"/>
    <w:tmpl w:val="70341D48"/>
    <w:lvl w:ilvl="0" w:tplc="08090005">
      <w:start w:val="1"/>
      <w:numFmt w:val="bullet"/>
      <w:lvlText w:val=""/>
      <w:lvlJc w:val="left"/>
      <w:pPr>
        <w:ind w:left="720" w:hanging="360"/>
      </w:pPr>
      <w:rPr>
        <w:rFonts w:ascii="Wingdings" w:hAnsi="Wingdings" w:hint="default"/>
        <w:color w:val="CB00BA" w:themeColor="accent2"/>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F7458"/>
    <w:multiLevelType w:val="hybridMultilevel"/>
    <w:tmpl w:val="781C5DE8"/>
    <w:styleLink w:val="ImportedStyle2"/>
    <w:lvl w:ilvl="0" w:tplc="08090005">
      <w:start w:val="1"/>
      <w:numFmt w:val="bullet"/>
      <w:lvlText w:val=""/>
      <w:lvlJc w:val="left"/>
      <w:pPr>
        <w:ind w:left="720" w:hanging="360"/>
      </w:pPr>
      <w:rPr>
        <w:rFonts w:ascii="Wingdings" w:hAnsi="Wingdings" w:hint="default"/>
        <w:color w:val="CB00BA" w:themeColor="accent2"/>
      </w:rPr>
    </w:lvl>
    <w:lvl w:ilvl="1" w:tplc="E8EE7870">
      <w:start w:val="1"/>
      <w:numFmt w:val="bullet"/>
      <w:lvlText w:val="o"/>
      <w:lvlJc w:val="left"/>
      <w:pPr>
        <w:ind w:left="1440" w:hanging="360"/>
      </w:pPr>
      <w:rPr>
        <w:rFonts w:ascii="Courier New" w:hAnsi="Courier New" w:hint="default"/>
      </w:rPr>
    </w:lvl>
    <w:lvl w:ilvl="2" w:tplc="E9AE7836">
      <w:start w:val="1"/>
      <w:numFmt w:val="bullet"/>
      <w:lvlText w:val=""/>
      <w:lvlJc w:val="left"/>
      <w:pPr>
        <w:ind w:left="2160" w:hanging="360"/>
      </w:pPr>
      <w:rPr>
        <w:rFonts w:ascii="Wingdings" w:hAnsi="Wingdings" w:hint="default"/>
      </w:rPr>
    </w:lvl>
    <w:lvl w:ilvl="3" w:tplc="41CE0822">
      <w:start w:val="1"/>
      <w:numFmt w:val="bullet"/>
      <w:lvlText w:val=""/>
      <w:lvlJc w:val="left"/>
      <w:pPr>
        <w:ind w:left="2880" w:hanging="360"/>
      </w:pPr>
      <w:rPr>
        <w:rFonts w:ascii="Symbol" w:hAnsi="Symbol" w:hint="default"/>
      </w:rPr>
    </w:lvl>
    <w:lvl w:ilvl="4" w:tplc="529C9654">
      <w:start w:val="1"/>
      <w:numFmt w:val="bullet"/>
      <w:lvlText w:val="o"/>
      <w:lvlJc w:val="left"/>
      <w:pPr>
        <w:ind w:left="3600" w:hanging="360"/>
      </w:pPr>
      <w:rPr>
        <w:rFonts w:ascii="Courier New" w:hAnsi="Courier New" w:hint="default"/>
      </w:rPr>
    </w:lvl>
    <w:lvl w:ilvl="5" w:tplc="7E169EF0">
      <w:start w:val="1"/>
      <w:numFmt w:val="bullet"/>
      <w:lvlText w:val=""/>
      <w:lvlJc w:val="left"/>
      <w:pPr>
        <w:ind w:left="4320" w:hanging="360"/>
      </w:pPr>
      <w:rPr>
        <w:rFonts w:ascii="Wingdings" w:hAnsi="Wingdings" w:hint="default"/>
      </w:rPr>
    </w:lvl>
    <w:lvl w:ilvl="6" w:tplc="F72CEEE0">
      <w:start w:val="1"/>
      <w:numFmt w:val="bullet"/>
      <w:lvlText w:val=""/>
      <w:lvlJc w:val="left"/>
      <w:pPr>
        <w:ind w:left="5040" w:hanging="360"/>
      </w:pPr>
      <w:rPr>
        <w:rFonts w:ascii="Symbol" w:hAnsi="Symbol" w:hint="default"/>
      </w:rPr>
    </w:lvl>
    <w:lvl w:ilvl="7" w:tplc="C1A45B6A">
      <w:start w:val="1"/>
      <w:numFmt w:val="bullet"/>
      <w:lvlText w:val="o"/>
      <w:lvlJc w:val="left"/>
      <w:pPr>
        <w:ind w:left="5760" w:hanging="360"/>
      </w:pPr>
      <w:rPr>
        <w:rFonts w:ascii="Courier New" w:hAnsi="Courier New" w:hint="default"/>
      </w:rPr>
    </w:lvl>
    <w:lvl w:ilvl="8" w:tplc="8D34871E">
      <w:start w:val="1"/>
      <w:numFmt w:val="bullet"/>
      <w:lvlText w:val=""/>
      <w:lvlJc w:val="left"/>
      <w:pPr>
        <w:ind w:left="6480" w:hanging="360"/>
      </w:pPr>
      <w:rPr>
        <w:rFonts w:ascii="Wingdings" w:hAnsi="Wingdings" w:hint="default"/>
      </w:rPr>
    </w:lvl>
  </w:abstractNum>
  <w:abstractNum w:abstractNumId="28" w15:restartNumberingAfterBreak="0">
    <w:nsid w:val="4A310757"/>
    <w:multiLevelType w:val="hybridMultilevel"/>
    <w:tmpl w:val="6452FB10"/>
    <w:lvl w:ilvl="0" w:tplc="FFFFFFFF">
      <w:start w:val="1"/>
      <w:numFmt w:val="lowerLetter"/>
      <w:lvlText w:val="%1."/>
      <w:lvlJc w:val="left"/>
      <w:pPr>
        <w:ind w:left="1211"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347892"/>
    <w:multiLevelType w:val="hybridMultilevel"/>
    <w:tmpl w:val="87A64E72"/>
    <w:lvl w:ilvl="0" w:tplc="FFFFFFFF">
      <w:start w:val="1"/>
      <w:numFmt w:val="decimal"/>
      <w:lvlText w:val="%1."/>
      <w:lvlJc w:val="left"/>
      <w:pPr>
        <w:ind w:left="720" w:hanging="360"/>
      </w:pPr>
      <w:rPr>
        <w:rFonts w:ascii="DM Sans" w:hAnsi="DM Sans" w:hint="default"/>
        <w:b w:val="0"/>
        <w:bCs w:val="0"/>
        <w:color w:val="CB00BA" w:themeColor="accent2"/>
        <w:sz w:val="22"/>
        <w:szCs w:val="2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EA7646"/>
    <w:multiLevelType w:val="hybridMultilevel"/>
    <w:tmpl w:val="25FCBD0A"/>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FD2060"/>
    <w:multiLevelType w:val="hybridMultilevel"/>
    <w:tmpl w:val="2F5686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09DA1F1"/>
    <w:multiLevelType w:val="hybridMultilevel"/>
    <w:tmpl w:val="FFFFFFFF"/>
    <w:lvl w:ilvl="0" w:tplc="15D8475C">
      <w:start w:val="1"/>
      <w:numFmt w:val="decimal"/>
      <w:lvlText w:val="%1."/>
      <w:lvlJc w:val="left"/>
      <w:pPr>
        <w:ind w:left="720" w:hanging="360"/>
      </w:pPr>
    </w:lvl>
    <w:lvl w:ilvl="1" w:tplc="0B923760">
      <w:start w:val="1"/>
      <w:numFmt w:val="lowerLetter"/>
      <w:lvlText w:val="%2."/>
      <w:lvlJc w:val="left"/>
      <w:pPr>
        <w:ind w:left="1211" w:hanging="360"/>
      </w:pPr>
    </w:lvl>
    <w:lvl w:ilvl="2" w:tplc="CBD65B02">
      <w:start w:val="1"/>
      <w:numFmt w:val="lowerRoman"/>
      <w:lvlText w:val="%3."/>
      <w:lvlJc w:val="right"/>
      <w:pPr>
        <w:ind w:left="2160" w:hanging="180"/>
      </w:pPr>
    </w:lvl>
    <w:lvl w:ilvl="3" w:tplc="E670FB04">
      <w:start w:val="1"/>
      <w:numFmt w:val="decimal"/>
      <w:lvlText w:val="%4."/>
      <w:lvlJc w:val="left"/>
      <w:pPr>
        <w:ind w:left="2880" w:hanging="360"/>
      </w:pPr>
    </w:lvl>
    <w:lvl w:ilvl="4" w:tplc="79985DEC">
      <w:start w:val="1"/>
      <w:numFmt w:val="lowerLetter"/>
      <w:lvlText w:val="%5."/>
      <w:lvlJc w:val="left"/>
      <w:pPr>
        <w:ind w:left="3600" w:hanging="360"/>
      </w:pPr>
    </w:lvl>
    <w:lvl w:ilvl="5" w:tplc="A8F6564C">
      <w:start w:val="1"/>
      <w:numFmt w:val="lowerRoman"/>
      <w:lvlText w:val="%6."/>
      <w:lvlJc w:val="right"/>
      <w:pPr>
        <w:ind w:left="4320" w:hanging="180"/>
      </w:pPr>
    </w:lvl>
    <w:lvl w:ilvl="6" w:tplc="16528DF8">
      <w:start w:val="1"/>
      <w:numFmt w:val="decimal"/>
      <w:lvlText w:val="%7."/>
      <w:lvlJc w:val="left"/>
      <w:pPr>
        <w:ind w:left="5040" w:hanging="360"/>
      </w:pPr>
    </w:lvl>
    <w:lvl w:ilvl="7" w:tplc="0C3EFD56">
      <w:start w:val="1"/>
      <w:numFmt w:val="lowerLetter"/>
      <w:lvlText w:val="%8."/>
      <w:lvlJc w:val="left"/>
      <w:pPr>
        <w:ind w:left="5760" w:hanging="360"/>
      </w:pPr>
    </w:lvl>
    <w:lvl w:ilvl="8" w:tplc="4EAC7188">
      <w:start w:val="1"/>
      <w:numFmt w:val="lowerRoman"/>
      <w:lvlText w:val="%9."/>
      <w:lvlJc w:val="right"/>
      <w:pPr>
        <w:ind w:left="6480" w:hanging="180"/>
      </w:pPr>
    </w:lvl>
  </w:abstractNum>
  <w:abstractNum w:abstractNumId="33" w15:restartNumberingAfterBreak="0">
    <w:nsid w:val="70B81408"/>
    <w:multiLevelType w:val="multilevel"/>
    <w:tmpl w:val="3E548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F598F"/>
    <w:multiLevelType w:val="hybridMultilevel"/>
    <w:tmpl w:val="0444F5F4"/>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80DDA"/>
    <w:multiLevelType w:val="hybridMultilevel"/>
    <w:tmpl w:val="771A83DC"/>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EB7220"/>
    <w:multiLevelType w:val="hybridMultilevel"/>
    <w:tmpl w:val="AE9E5E9E"/>
    <w:lvl w:ilvl="0" w:tplc="461E3F48">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362C3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106DC5"/>
    <w:multiLevelType w:val="hybridMultilevel"/>
    <w:tmpl w:val="2ECEEA52"/>
    <w:lvl w:ilvl="0" w:tplc="65222686">
      <w:start w:val="1"/>
      <w:numFmt w:val="bullet"/>
      <w:lvlText w:val=""/>
      <w:lvlJc w:val="left"/>
      <w:pPr>
        <w:ind w:left="1800" w:hanging="360"/>
      </w:pPr>
      <w:rPr>
        <w:rFonts w:ascii="Wingdings" w:hAnsi="Wingdings" w:hint="default"/>
        <w:strike w:val="0"/>
        <w:color w:val="FF6D3A"/>
      </w:rPr>
    </w:lvl>
    <w:lvl w:ilvl="1" w:tplc="F9F854C4">
      <w:start w:val="1"/>
      <w:numFmt w:val="bullet"/>
      <w:lvlText w:val="o"/>
      <w:lvlJc w:val="left"/>
      <w:pPr>
        <w:ind w:left="2520" w:hanging="360"/>
      </w:pPr>
      <w:rPr>
        <w:rFonts w:ascii="Courier New" w:hAnsi="Courier New" w:hint="default"/>
        <w:color w:val="ED7D31"/>
      </w:rPr>
    </w:lvl>
    <w:lvl w:ilvl="2" w:tplc="499676D6">
      <w:start w:val="1"/>
      <w:numFmt w:val="bullet"/>
      <w:lvlText w:val=""/>
      <w:lvlJc w:val="left"/>
      <w:pPr>
        <w:ind w:left="3240" w:hanging="360"/>
      </w:pPr>
      <w:rPr>
        <w:rFonts w:ascii="Wingdings" w:hAnsi="Wingdings" w:hint="default"/>
      </w:rPr>
    </w:lvl>
    <w:lvl w:ilvl="3" w:tplc="78305D68">
      <w:start w:val="1"/>
      <w:numFmt w:val="bullet"/>
      <w:lvlText w:val=""/>
      <w:lvlJc w:val="left"/>
      <w:pPr>
        <w:ind w:left="3960" w:hanging="360"/>
      </w:pPr>
      <w:rPr>
        <w:rFonts w:ascii="Symbol" w:hAnsi="Symbol" w:hint="default"/>
      </w:rPr>
    </w:lvl>
    <w:lvl w:ilvl="4" w:tplc="B276E466">
      <w:start w:val="1"/>
      <w:numFmt w:val="bullet"/>
      <w:lvlText w:val="o"/>
      <w:lvlJc w:val="left"/>
      <w:pPr>
        <w:ind w:left="4680" w:hanging="360"/>
      </w:pPr>
      <w:rPr>
        <w:rFonts w:ascii="Courier New" w:hAnsi="Courier New" w:hint="default"/>
      </w:rPr>
    </w:lvl>
    <w:lvl w:ilvl="5" w:tplc="D56413E0">
      <w:start w:val="1"/>
      <w:numFmt w:val="bullet"/>
      <w:lvlText w:val=""/>
      <w:lvlJc w:val="left"/>
      <w:pPr>
        <w:ind w:left="5400" w:hanging="360"/>
      </w:pPr>
      <w:rPr>
        <w:rFonts w:ascii="Wingdings" w:hAnsi="Wingdings" w:hint="default"/>
      </w:rPr>
    </w:lvl>
    <w:lvl w:ilvl="6" w:tplc="E8803070">
      <w:start w:val="1"/>
      <w:numFmt w:val="bullet"/>
      <w:lvlText w:val=""/>
      <w:lvlJc w:val="left"/>
      <w:pPr>
        <w:ind w:left="6120" w:hanging="360"/>
      </w:pPr>
      <w:rPr>
        <w:rFonts w:ascii="Symbol" w:hAnsi="Symbol" w:hint="default"/>
      </w:rPr>
    </w:lvl>
    <w:lvl w:ilvl="7" w:tplc="AC88777C">
      <w:start w:val="1"/>
      <w:numFmt w:val="bullet"/>
      <w:lvlText w:val="o"/>
      <w:lvlJc w:val="left"/>
      <w:pPr>
        <w:ind w:left="6840" w:hanging="360"/>
      </w:pPr>
      <w:rPr>
        <w:rFonts w:ascii="Courier New" w:hAnsi="Courier New" w:hint="default"/>
      </w:rPr>
    </w:lvl>
    <w:lvl w:ilvl="8" w:tplc="32181A5C">
      <w:start w:val="1"/>
      <w:numFmt w:val="bullet"/>
      <w:lvlText w:val=""/>
      <w:lvlJc w:val="left"/>
      <w:pPr>
        <w:ind w:left="7560" w:hanging="360"/>
      </w:pPr>
      <w:rPr>
        <w:rFonts w:ascii="Wingdings" w:hAnsi="Wingdings" w:hint="default"/>
      </w:rPr>
    </w:lvl>
  </w:abstractNum>
  <w:abstractNum w:abstractNumId="39" w15:restartNumberingAfterBreak="0">
    <w:nsid w:val="785C3492"/>
    <w:multiLevelType w:val="hybridMultilevel"/>
    <w:tmpl w:val="2B721584"/>
    <w:lvl w:ilvl="0" w:tplc="08090005">
      <w:start w:val="1"/>
      <w:numFmt w:val="bullet"/>
      <w:lvlText w:val=""/>
      <w:lvlJc w:val="left"/>
      <w:pPr>
        <w:ind w:left="1080" w:hanging="360"/>
      </w:pPr>
      <w:rPr>
        <w:rFonts w:ascii="Wingdings" w:hAnsi="Wingdings" w:hint="default"/>
        <w:color w:val="CB00BA"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D71968"/>
    <w:multiLevelType w:val="hybridMultilevel"/>
    <w:tmpl w:val="B4FA6DE4"/>
    <w:lvl w:ilvl="0" w:tplc="08090005">
      <w:start w:val="1"/>
      <w:numFmt w:val="bullet"/>
      <w:lvlText w:val=""/>
      <w:lvlJc w:val="left"/>
      <w:pPr>
        <w:ind w:left="1080" w:hanging="360"/>
      </w:pPr>
      <w:rPr>
        <w:rFonts w:ascii="Wingdings" w:hAnsi="Wingdings" w:hint="default"/>
        <w:color w:val="CB00BA"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6B3EE5"/>
    <w:multiLevelType w:val="hybridMultilevel"/>
    <w:tmpl w:val="5CAA8254"/>
    <w:lvl w:ilvl="0" w:tplc="08090003">
      <w:start w:val="1"/>
      <w:numFmt w:val="bullet"/>
      <w:lvlText w:val="o"/>
      <w:lvlJc w:val="left"/>
      <w:pPr>
        <w:ind w:left="1800" w:hanging="360"/>
      </w:pPr>
      <w:rPr>
        <w:rFonts w:ascii="Courier New" w:hAnsi="Courier New" w:cs="Courier New" w:hint="default"/>
        <w:strike w:val="0"/>
        <w:color w:val="CB00BA" w:themeColor="accent2"/>
      </w:rPr>
    </w:lvl>
    <w:lvl w:ilvl="1" w:tplc="FFFFFFFF">
      <w:start w:val="1"/>
      <w:numFmt w:val="bullet"/>
      <w:lvlText w:val="o"/>
      <w:lvlJc w:val="left"/>
      <w:pPr>
        <w:ind w:left="2520" w:hanging="360"/>
      </w:pPr>
      <w:rPr>
        <w:rFonts w:ascii="Courier New" w:hAnsi="Courier New" w:hint="default"/>
        <w:color w:val="ED7D31"/>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42" w15:restartNumberingAfterBreak="0">
    <w:nsid w:val="7BF40796"/>
    <w:multiLevelType w:val="multilevel"/>
    <w:tmpl w:val="DA905A96"/>
    <w:lvl w:ilvl="0">
      <w:start w:val="1"/>
      <w:numFmt w:val="bullet"/>
      <w:lvlText w:val=""/>
      <w:lvlJc w:val="left"/>
      <w:pPr>
        <w:tabs>
          <w:tab w:val="num" w:pos="720"/>
        </w:tabs>
        <w:ind w:left="720" w:hanging="360"/>
      </w:pPr>
      <w:rPr>
        <w:rFonts w:ascii="Wingdings" w:hAnsi="Wingdings" w:hint="default"/>
        <w:color w:val="CB00BA" w:themeColor="accent2"/>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725745">
    <w:abstractNumId w:val="32"/>
  </w:num>
  <w:num w:numId="2" w16cid:durableId="1696157533">
    <w:abstractNumId w:val="8"/>
  </w:num>
  <w:num w:numId="3" w16cid:durableId="1037311691">
    <w:abstractNumId w:val="1"/>
  </w:num>
  <w:num w:numId="4" w16cid:durableId="1241326829">
    <w:abstractNumId w:val="0"/>
  </w:num>
  <w:num w:numId="5" w16cid:durableId="1484003500">
    <w:abstractNumId w:val="9"/>
  </w:num>
  <w:num w:numId="6" w16cid:durableId="1777670013">
    <w:abstractNumId w:val="18"/>
  </w:num>
  <w:num w:numId="7" w16cid:durableId="1190334263">
    <w:abstractNumId w:val="22"/>
  </w:num>
  <w:num w:numId="8" w16cid:durableId="1083599926">
    <w:abstractNumId w:val="9"/>
    <w:lvlOverride w:ilvl="0">
      <w:startOverride w:val="1"/>
    </w:lvlOverride>
  </w:num>
  <w:num w:numId="9" w16cid:durableId="866479008">
    <w:abstractNumId w:val="9"/>
    <w:lvlOverride w:ilvl="0">
      <w:startOverride w:val="1"/>
    </w:lvlOverride>
  </w:num>
  <w:num w:numId="10" w16cid:durableId="1037123092">
    <w:abstractNumId w:val="36"/>
  </w:num>
  <w:num w:numId="11" w16cid:durableId="1300649037">
    <w:abstractNumId w:val="12"/>
  </w:num>
  <w:num w:numId="12" w16cid:durableId="1281911093">
    <w:abstractNumId w:val="5"/>
  </w:num>
  <w:num w:numId="13" w16cid:durableId="932863134">
    <w:abstractNumId w:val="24"/>
  </w:num>
  <w:num w:numId="14" w16cid:durableId="1471632935">
    <w:abstractNumId w:val="4"/>
  </w:num>
  <w:num w:numId="15" w16cid:durableId="1636789883">
    <w:abstractNumId w:val="37"/>
  </w:num>
  <w:num w:numId="16" w16cid:durableId="171994757">
    <w:abstractNumId w:val="35"/>
  </w:num>
  <w:num w:numId="17" w16cid:durableId="314379980">
    <w:abstractNumId w:val="12"/>
    <w:lvlOverride w:ilvl="0">
      <w:startOverride w:val="1"/>
    </w:lvlOverride>
  </w:num>
  <w:num w:numId="18" w16cid:durableId="901253500">
    <w:abstractNumId w:val="11"/>
  </w:num>
  <w:num w:numId="19" w16cid:durableId="1756395307">
    <w:abstractNumId w:val="12"/>
    <w:lvlOverride w:ilvl="0">
      <w:startOverride w:val="1"/>
    </w:lvlOverride>
  </w:num>
  <w:num w:numId="20" w16cid:durableId="104542885">
    <w:abstractNumId w:val="7"/>
  </w:num>
  <w:num w:numId="21" w16cid:durableId="743650335">
    <w:abstractNumId w:val="10"/>
  </w:num>
  <w:num w:numId="22" w16cid:durableId="783420766">
    <w:abstractNumId w:val="6"/>
  </w:num>
  <w:num w:numId="23" w16cid:durableId="23794036">
    <w:abstractNumId w:val="16"/>
  </w:num>
  <w:num w:numId="24" w16cid:durableId="904027147">
    <w:abstractNumId w:val="28"/>
  </w:num>
  <w:num w:numId="25" w16cid:durableId="270093434">
    <w:abstractNumId w:val="14"/>
  </w:num>
  <w:num w:numId="26" w16cid:durableId="1083530187">
    <w:abstractNumId w:val="29"/>
  </w:num>
  <w:num w:numId="27" w16cid:durableId="2000377051">
    <w:abstractNumId w:val="19"/>
  </w:num>
  <w:num w:numId="28" w16cid:durableId="1778063946">
    <w:abstractNumId w:val="26"/>
  </w:num>
  <w:num w:numId="29" w16cid:durableId="2077050780">
    <w:abstractNumId w:val="38"/>
  </w:num>
  <w:num w:numId="30" w16cid:durableId="902522606">
    <w:abstractNumId w:val="30"/>
  </w:num>
  <w:num w:numId="31" w16cid:durableId="124935531">
    <w:abstractNumId w:val="20"/>
  </w:num>
  <w:num w:numId="32" w16cid:durableId="245499632">
    <w:abstractNumId w:val="41"/>
  </w:num>
  <w:num w:numId="33" w16cid:durableId="1929079241">
    <w:abstractNumId w:val="27"/>
  </w:num>
  <w:num w:numId="34" w16cid:durableId="1645431241">
    <w:abstractNumId w:val="15"/>
  </w:num>
  <w:num w:numId="35" w16cid:durableId="761144217">
    <w:abstractNumId w:val="21"/>
  </w:num>
  <w:num w:numId="36" w16cid:durableId="6293587">
    <w:abstractNumId w:val="3"/>
  </w:num>
  <w:num w:numId="37" w16cid:durableId="149950203">
    <w:abstractNumId w:val="40"/>
  </w:num>
  <w:num w:numId="38" w16cid:durableId="1150098419">
    <w:abstractNumId w:val="2"/>
  </w:num>
  <w:num w:numId="39" w16cid:durableId="2116517102">
    <w:abstractNumId w:val="39"/>
  </w:num>
  <w:num w:numId="40" w16cid:durableId="1125537997">
    <w:abstractNumId w:val="31"/>
  </w:num>
  <w:num w:numId="41" w16cid:durableId="1048913654">
    <w:abstractNumId w:val="42"/>
  </w:num>
  <w:num w:numId="42" w16cid:durableId="118035403">
    <w:abstractNumId w:val="23"/>
  </w:num>
  <w:num w:numId="43" w16cid:durableId="11802828">
    <w:abstractNumId w:val="25"/>
  </w:num>
  <w:num w:numId="44" w16cid:durableId="820997721">
    <w:abstractNumId w:val="17"/>
  </w:num>
  <w:num w:numId="45" w16cid:durableId="1800345196">
    <w:abstractNumId w:val="34"/>
  </w:num>
  <w:num w:numId="46" w16cid:durableId="1978299443">
    <w:abstractNumId w:val="13"/>
  </w:num>
  <w:num w:numId="47" w16cid:durableId="10215139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B"/>
    <w:rsid w:val="0000093C"/>
    <w:rsid w:val="00000AC1"/>
    <w:rsid w:val="00007811"/>
    <w:rsid w:val="0001038C"/>
    <w:rsid w:val="00011577"/>
    <w:rsid w:val="000121B9"/>
    <w:rsid w:val="00014586"/>
    <w:rsid w:val="0002061F"/>
    <w:rsid w:val="00022EAA"/>
    <w:rsid w:val="00027309"/>
    <w:rsid w:val="00033067"/>
    <w:rsid w:val="00035B9D"/>
    <w:rsid w:val="00043D85"/>
    <w:rsid w:val="00054EA0"/>
    <w:rsid w:val="00070FA7"/>
    <w:rsid w:val="00071388"/>
    <w:rsid w:val="0009398C"/>
    <w:rsid w:val="00096CEB"/>
    <w:rsid w:val="000A2B25"/>
    <w:rsid w:val="000A30D6"/>
    <w:rsid w:val="000A3D08"/>
    <w:rsid w:val="000A5B27"/>
    <w:rsid w:val="000A67FF"/>
    <w:rsid w:val="000B2007"/>
    <w:rsid w:val="000B2949"/>
    <w:rsid w:val="000B42A7"/>
    <w:rsid w:val="000B524A"/>
    <w:rsid w:val="000C2055"/>
    <w:rsid w:val="000C7D8F"/>
    <w:rsid w:val="000D4ADA"/>
    <w:rsid w:val="000D6A13"/>
    <w:rsid w:val="000E3CDF"/>
    <w:rsid w:val="000F54CA"/>
    <w:rsid w:val="001123F8"/>
    <w:rsid w:val="0011688B"/>
    <w:rsid w:val="0011715D"/>
    <w:rsid w:val="00117927"/>
    <w:rsid w:val="0012788F"/>
    <w:rsid w:val="001313F0"/>
    <w:rsid w:val="00135B5A"/>
    <w:rsid w:val="00142F9A"/>
    <w:rsid w:val="00144C83"/>
    <w:rsid w:val="00147A4B"/>
    <w:rsid w:val="001654AD"/>
    <w:rsid w:val="00165DF4"/>
    <w:rsid w:val="0016781F"/>
    <w:rsid w:val="00171B8D"/>
    <w:rsid w:val="00180527"/>
    <w:rsid w:val="00184D56"/>
    <w:rsid w:val="0018786A"/>
    <w:rsid w:val="001878D7"/>
    <w:rsid w:val="0019172C"/>
    <w:rsid w:val="001A483D"/>
    <w:rsid w:val="001B764E"/>
    <w:rsid w:val="001C11DC"/>
    <w:rsid w:val="001C5384"/>
    <w:rsid w:val="001D0E3A"/>
    <w:rsid w:val="001E2A5E"/>
    <w:rsid w:val="001E529F"/>
    <w:rsid w:val="002154C2"/>
    <w:rsid w:val="00216B14"/>
    <w:rsid w:val="00223C88"/>
    <w:rsid w:val="002304E0"/>
    <w:rsid w:val="002479BA"/>
    <w:rsid w:val="00267277"/>
    <w:rsid w:val="00267B34"/>
    <w:rsid w:val="0027012D"/>
    <w:rsid w:val="002726B4"/>
    <w:rsid w:val="0027405F"/>
    <w:rsid w:val="00281055"/>
    <w:rsid w:val="0028295A"/>
    <w:rsid w:val="00293110"/>
    <w:rsid w:val="0029378A"/>
    <w:rsid w:val="002961A2"/>
    <w:rsid w:val="0029624F"/>
    <w:rsid w:val="002A4725"/>
    <w:rsid w:val="002A65E2"/>
    <w:rsid w:val="002B16E1"/>
    <w:rsid w:val="002B2C5E"/>
    <w:rsid w:val="002C0D77"/>
    <w:rsid w:val="002C51E8"/>
    <w:rsid w:val="002E1ACD"/>
    <w:rsid w:val="002F1558"/>
    <w:rsid w:val="002F6DD0"/>
    <w:rsid w:val="003025D1"/>
    <w:rsid w:val="0030587C"/>
    <w:rsid w:val="003062A8"/>
    <w:rsid w:val="00311798"/>
    <w:rsid w:val="00314F90"/>
    <w:rsid w:val="00320EBE"/>
    <w:rsid w:val="003222A5"/>
    <w:rsid w:val="003250AC"/>
    <w:rsid w:val="00325DE9"/>
    <w:rsid w:val="0032645E"/>
    <w:rsid w:val="003279B7"/>
    <w:rsid w:val="00336BDF"/>
    <w:rsid w:val="003502EE"/>
    <w:rsid w:val="00351A34"/>
    <w:rsid w:val="00352C36"/>
    <w:rsid w:val="003569FB"/>
    <w:rsid w:val="0036000E"/>
    <w:rsid w:val="0036305F"/>
    <w:rsid w:val="00384EAE"/>
    <w:rsid w:val="003B420E"/>
    <w:rsid w:val="003C0E08"/>
    <w:rsid w:val="003C1E44"/>
    <w:rsid w:val="003C5AAF"/>
    <w:rsid w:val="003D4534"/>
    <w:rsid w:val="003D6E53"/>
    <w:rsid w:val="003E5C4C"/>
    <w:rsid w:val="00413905"/>
    <w:rsid w:val="00416918"/>
    <w:rsid w:val="0041760D"/>
    <w:rsid w:val="00423239"/>
    <w:rsid w:val="0043030C"/>
    <w:rsid w:val="00437442"/>
    <w:rsid w:val="0044019D"/>
    <w:rsid w:val="00451BFE"/>
    <w:rsid w:val="00453C53"/>
    <w:rsid w:val="00454680"/>
    <w:rsid w:val="00457B37"/>
    <w:rsid w:val="0047521E"/>
    <w:rsid w:val="00477669"/>
    <w:rsid w:val="004877E6"/>
    <w:rsid w:val="0049251B"/>
    <w:rsid w:val="00494FD1"/>
    <w:rsid w:val="004A4A63"/>
    <w:rsid w:val="004B135D"/>
    <w:rsid w:val="004C0EA1"/>
    <w:rsid w:val="004E20F8"/>
    <w:rsid w:val="004E7B0D"/>
    <w:rsid w:val="004F5296"/>
    <w:rsid w:val="0050031F"/>
    <w:rsid w:val="00501B6C"/>
    <w:rsid w:val="00505905"/>
    <w:rsid w:val="00531845"/>
    <w:rsid w:val="00532EAF"/>
    <w:rsid w:val="0053389F"/>
    <w:rsid w:val="00537978"/>
    <w:rsid w:val="00541731"/>
    <w:rsid w:val="005422ED"/>
    <w:rsid w:val="00544ACB"/>
    <w:rsid w:val="00564857"/>
    <w:rsid w:val="00564D26"/>
    <w:rsid w:val="00567890"/>
    <w:rsid w:val="00574FB5"/>
    <w:rsid w:val="0058061C"/>
    <w:rsid w:val="00587BCF"/>
    <w:rsid w:val="00593341"/>
    <w:rsid w:val="00596E83"/>
    <w:rsid w:val="005A26E7"/>
    <w:rsid w:val="005A4980"/>
    <w:rsid w:val="005B305F"/>
    <w:rsid w:val="005C3ED7"/>
    <w:rsid w:val="005D2B8E"/>
    <w:rsid w:val="005D746A"/>
    <w:rsid w:val="005E038C"/>
    <w:rsid w:val="005F03FB"/>
    <w:rsid w:val="005F1BDB"/>
    <w:rsid w:val="006010CC"/>
    <w:rsid w:val="006031F3"/>
    <w:rsid w:val="00605E19"/>
    <w:rsid w:val="006162A7"/>
    <w:rsid w:val="00624367"/>
    <w:rsid w:val="00630E66"/>
    <w:rsid w:val="0063194F"/>
    <w:rsid w:val="00642466"/>
    <w:rsid w:val="006461CC"/>
    <w:rsid w:val="00657E48"/>
    <w:rsid w:val="00662AB1"/>
    <w:rsid w:val="00663A87"/>
    <w:rsid w:val="006659B3"/>
    <w:rsid w:val="00677436"/>
    <w:rsid w:val="00680133"/>
    <w:rsid w:val="00683477"/>
    <w:rsid w:val="006846E6"/>
    <w:rsid w:val="00686072"/>
    <w:rsid w:val="0069747C"/>
    <w:rsid w:val="006B4206"/>
    <w:rsid w:val="006E3220"/>
    <w:rsid w:val="006E692A"/>
    <w:rsid w:val="006F2A90"/>
    <w:rsid w:val="006F6184"/>
    <w:rsid w:val="006F6B8E"/>
    <w:rsid w:val="007076E3"/>
    <w:rsid w:val="007147FF"/>
    <w:rsid w:val="00714D24"/>
    <w:rsid w:val="00714DE3"/>
    <w:rsid w:val="00715AB7"/>
    <w:rsid w:val="007217B2"/>
    <w:rsid w:val="00721E34"/>
    <w:rsid w:val="0073072E"/>
    <w:rsid w:val="00732D49"/>
    <w:rsid w:val="00737119"/>
    <w:rsid w:val="00750A8B"/>
    <w:rsid w:val="00766C75"/>
    <w:rsid w:val="00771890"/>
    <w:rsid w:val="00771983"/>
    <w:rsid w:val="007833ED"/>
    <w:rsid w:val="00787606"/>
    <w:rsid w:val="00791EFA"/>
    <w:rsid w:val="00794563"/>
    <w:rsid w:val="007A2EA6"/>
    <w:rsid w:val="007B09CA"/>
    <w:rsid w:val="007B1186"/>
    <w:rsid w:val="007B2B59"/>
    <w:rsid w:val="007B377A"/>
    <w:rsid w:val="007B70C7"/>
    <w:rsid w:val="007C15A6"/>
    <w:rsid w:val="007C2878"/>
    <w:rsid w:val="007D591A"/>
    <w:rsid w:val="007D67D3"/>
    <w:rsid w:val="007E15AE"/>
    <w:rsid w:val="007E2DC0"/>
    <w:rsid w:val="007E31E9"/>
    <w:rsid w:val="007F4051"/>
    <w:rsid w:val="007F4CC6"/>
    <w:rsid w:val="007F78CC"/>
    <w:rsid w:val="00804D46"/>
    <w:rsid w:val="00810481"/>
    <w:rsid w:val="00815786"/>
    <w:rsid w:val="008164EC"/>
    <w:rsid w:val="008166D8"/>
    <w:rsid w:val="00825592"/>
    <w:rsid w:val="00830892"/>
    <w:rsid w:val="008359FA"/>
    <w:rsid w:val="00842D63"/>
    <w:rsid w:val="0085104A"/>
    <w:rsid w:val="00856825"/>
    <w:rsid w:val="0085751B"/>
    <w:rsid w:val="00865694"/>
    <w:rsid w:val="0087040F"/>
    <w:rsid w:val="00873B25"/>
    <w:rsid w:val="0087477A"/>
    <w:rsid w:val="008764B7"/>
    <w:rsid w:val="00880444"/>
    <w:rsid w:val="008823D7"/>
    <w:rsid w:val="00887F6B"/>
    <w:rsid w:val="008952BB"/>
    <w:rsid w:val="008A74FD"/>
    <w:rsid w:val="008B5828"/>
    <w:rsid w:val="008C627A"/>
    <w:rsid w:val="008D00F2"/>
    <w:rsid w:val="008E085C"/>
    <w:rsid w:val="008F4E48"/>
    <w:rsid w:val="00903BB4"/>
    <w:rsid w:val="00913795"/>
    <w:rsid w:val="00914184"/>
    <w:rsid w:val="00917C9E"/>
    <w:rsid w:val="00931989"/>
    <w:rsid w:val="00941C5C"/>
    <w:rsid w:val="00947383"/>
    <w:rsid w:val="00953E05"/>
    <w:rsid w:val="009643D3"/>
    <w:rsid w:val="00964EA6"/>
    <w:rsid w:val="00972CE1"/>
    <w:rsid w:val="009778F0"/>
    <w:rsid w:val="009808A7"/>
    <w:rsid w:val="00987557"/>
    <w:rsid w:val="009A564A"/>
    <w:rsid w:val="009A5DD2"/>
    <w:rsid w:val="009B40A3"/>
    <w:rsid w:val="009B6496"/>
    <w:rsid w:val="009C3A30"/>
    <w:rsid w:val="009C3A4B"/>
    <w:rsid w:val="009C7E6C"/>
    <w:rsid w:val="009E349E"/>
    <w:rsid w:val="009E5B04"/>
    <w:rsid w:val="00A0204E"/>
    <w:rsid w:val="00A06961"/>
    <w:rsid w:val="00A12466"/>
    <w:rsid w:val="00A24A1A"/>
    <w:rsid w:val="00A317DF"/>
    <w:rsid w:val="00A326E6"/>
    <w:rsid w:val="00A33403"/>
    <w:rsid w:val="00A36F03"/>
    <w:rsid w:val="00A377FA"/>
    <w:rsid w:val="00A40CD5"/>
    <w:rsid w:val="00A41CEC"/>
    <w:rsid w:val="00A461DA"/>
    <w:rsid w:val="00A63E82"/>
    <w:rsid w:val="00A95A00"/>
    <w:rsid w:val="00AA4606"/>
    <w:rsid w:val="00AA7D8A"/>
    <w:rsid w:val="00AB5876"/>
    <w:rsid w:val="00AC2981"/>
    <w:rsid w:val="00AE7B67"/>
    <w:rsid w:val="00AF5F23"/>
    <w:rsid w:val="00B01BC3"/>
    <w:rsid w:val="00B12DD5"/>
    <w:rsid w:val="00B15A5B"/>
    <w:rsid w:val="00B23873"/>
    <w:rsid w:val="00B23F1C"/>
    <w:rsid w:val="00B408D7"/>
    <w:rsid w:val="00B424F1"/>
    <w:rsid w:val="00B46870"/>
    <w:rsid w:val="00B46DD4"/>
    <w:rsid w:val="00B519F4"/>
    <w:rsid w:val="00B5357D"/>
    <w:rsid w:val="00B56827"/>
    <w:rsid w:val="00B62889"/>
    <w:rsid w:val="00B800CB"/>
    <w:rsid w:val="00B878A2"/>
    <w:rsid w:val="00B87997"/>
    <w:rsid w:val="00BA077E"/>
    <w:rsid w:val="00BA6EF5"/>
    <w:rsid w:val="00BB3D8B"/>
    <w:rsid w:val="00BB406A"/>
    <w:rsid w:val="00BC2422"/>
    <w:rsid w:val="00BC2859"/>
    <w:rsid w:val="00BC5AB9"/>
    <w:rsid w:val="00BC637D"/>
    <w:rsid w:val="00BE5C7B"/>
    <w:rsid w:val="00BF1B6F"/>
    <w:rsid w:val="00C00336"/>
    <w:rsid w:val="00C01349"/>
    <w:rsid w:val="00C01715"/>
    <w:rsid w:val="00C01D3E"/>
    <w:rsid w:val="00C037D3"/>
    <w:rsid w:val="00C132A5"/>
    <w:rsid w:val="00C1449E"/>
    <w:rsid w:val="00C30BEB"/>
    <w:rsid w:val="00C320FF"/>
    <w:rsid w:val="00C412F2"/>
    <w:rsid w:val="00C47274"/>
    <w:rsid w:val="00C54A05"/>
    <w:rsid w:val="00C659A3"/>
    <w:rsid w:val="00C663C6"/>
    <w:rsid w:val="00C73BF8"/>
    <w:rsid w:val="00C74108"/>
    <w:rsid w:val="00C85E80"/>
    <w:rsid w:val="00C90290"/>
    <w:rsid w:val="00C91EB2"/>
    <w:rsid w:val="00C925FE"/>
    <w:rsid w:val="00C94300"/>
    <w:rsid w:val="00CA2750"/>
    <w:rsid w:val="00CA6117"/>
    <w:rsid w:val="00CA7A68"/>
    <w:rsid w:val="00CB0002"/>
    <w:rsid w:val="00CC1A24"/>
    <w:rsid w:val="00CC549A"/>
    <w:rsid w:val="00CD1BE3"/>
    <w:rsid w:val="00CD4237"/>
    <w:rsid w:val="00CD46CA"/>
    <w:rsid w:val="00CD5173"/>
    <w:rsid w:val="00CE62CA"/>
    <w:rsid w:val="00CF018C"/>
    <w:rsid w:val="00D0028A"/>
    <w:rsid w:val="00D10D2F"/>
    <w:rsid w:val="00D156AF"/>
    <w:rsid w:val="00D15B72"/>
    <w:rsid w:val="00D30FBF"/>
    <w:rsid w:val="00D311ED"/>
    <w:rsid w:val="00D3483B"/>
    <w:rsid w:val="00D36483"/>
    <w:rsid w:val="00D37431"/>
    <w:rsid w:val="00D40FDE"/>
    <w:rsid w:val="00D507B1"/>
    <w:rsid w:val="00D62D3D"/>
    <w:rsid w:val="00D645BF"/>
    <w:rsid w:val="00D71E6B"/>
    <w:rsid w:val="00D728CB"/>
    <w:rsid w:val="00D844CF"/>
    <w:rsid w:val="00D90DE4"/>
    <w:rsid w:val="00D9656D"/>
    <w:rsid w:val="00D9754D"/>
    <w:rsid w:val="00DB2640"/>
    <w:rsid w:val="00DB4F66"/>
    <w:rsid w:val="00DC6044"/>
    <w:rsid w:val="00DD6EDE"/>
    <w:rsid w:val="00DD7FDC"/>
    <w:rsid w:val="00DE6215"/>
    <w:rsid w:val="00DF07D1"/>
    <w:rsid w:val="00E01138"/>
    <w:rsid w:val="00E304FD"/>
    <w:rsid w:val="00E338D7"/>
    <w:rsid w:val="00E3580F"/>
    <w:rsid w:val="00E50094"/>
    <w:rsid w:val="00E55800"/>
    <w:rsid w:val="00E66762"/>
    <w:rsid w:val="00E71B4A"/>
    <w:rsid w:val="00E834AB"/>
    <w:rsid w:val="00E84E38"/>
    <w:rsid w:val="00E91005"/>
    <w:rsid w:val="00EC441A"/>
    <w:rsid w:val="00EC5821"/>
    <w:rsid w:val="00ED1D0A"/>
    <w:rsid w:val="00ED5125"/>
    <w:rsid w:val="00ED6684"/>
    <w:rsid w:val="00ED6EA3"/>
    <w:rsid w:val="00ED7C5D"/>
    <w:rsid w:val="00EE1221"/>
    <w:rsid w:val="00EE5895"/>
    <w:rsid w:val="00EE5BDA"/>
    <w:rsid w:val="00EF5D1F"/>
    <w:rsid w:val="00F11BD3"/>
    <w:rsid w:val="00F321BB"/>
    <w:rsid w:val="00F438D6"/>
    <w:rsid w:val="00F470B1"/>
    <w:rsid w:val="00F52782"/>
    <w:rsid w:val="00F560D8"/>
    <w:rsid w:val="00F57E85"/>
    <w:rsid w:val="00F64BC0"/>
    <w:rsid w:val="00F80175"/>
    <w:rsid w:val="00FA1655"/>
    <w:rsid w:val="00FB173D"/>
    <w:rsid w:val="00FD57E7"/>
    <w:rsid w:val="00FF1E94"/>
    <w:rsid w:val="00FF2C32"/>
    <w:rsid w:val="00FF4DB3"/>
    <w:rsid w:val="020B6589"/>
    <w:rsid w:val="03819222"/>
    <w:rsid w:val="048D5511"/>
    <w:rsid w:val="0601B071"/>
    <w:rsid w:val="08E8312C"/>
    <w:rsid w:val="091EF133"/>
    <w:rsid w:val="09B7335A"/>
    <w:rsid w:val="09C4E0CB"/>
    <w:rsid w:val="0A48BC21"/>
    <w:rsid w:val="0BE48C82"/>
    <w:rsid w:val="0C9399E2"/>
    <w:rsid w:val="0DA6ACF1"/>
    <w:rsid w:val="0E850A57"/>
    <w:rsid w:val="0F23633D"/>
    <w:rsid w:val="103C2469"/>
    <w:rsid w:val="1080618C"/>
    <w:rsid w:val="10A357EF"/>
    <w:rsid w:val="10C91611"/>
    <w:rsid w:val="119ABF2F"/>
    <w:rsid w:val="1263B354"/>
    <w:rsid w:val="12842A7E"/>
    <w:rsid w:val="12AD1837"/>
    <w:rsid w:val="13C7525E"/>
    <w:rsid w:val="13CCA613"/>
    <w:rsid w:val="13CF9DA4"/>
    <w:rsid w:val="1454A13A"/>
    <w:rsid w:val="156B6E05"/>
    <w:rsid w:val="15738873"/>
    <w:rsid w:val="15CF8B7F"/>
    <w:rsid w:val="185B060C"/>
    <w:rsid w:val="18D81353"/>
    <w:rsid w:val="1978CBFA"/>
    <w:rsid w:val="1B1AA7E5"/>
    <w:rsid w:val="1D17BFBA"/>
    <w:rsid w:val="1E44F570"/>
    <w:rsid w:val="1E999175"/>
    <w:rsid w:val="1ED9628F"/>
    <w:rsid w:val="1F7ADAA0"/>
    <w:rsid w:val="1F97EE32"/>
    <w:rsid w:val="1FC59188"/>
    <w:rsid w:val="1FD6290C"/>
    <w:rsid w:val="1FEE1908"/>
    <w:rsid w:val="22DA219D"/>
    <w:rsid w:val="238186B3"/>
    <w:rsid w:val="2450C031"/>
    <w:rsid w:val="24D51FB8"/>
    <w:rsid w:val="252692F3"/>
    <w:rsid w:val="260C24F5"/>
    <w:rsid w:val="269D01EE"/>
    <w:rsid w:val="282BED2B"/>
    <w:rsid w:val="2A886EAE"/>
    <w:rsid w:val="2C21EB8C"/>
    <w:rsid w:val="2C91A21A"/>
    <w:rsid w:val="2D9DA523"/>
    <w:rsid w:val="2E669059"/>
    <w:rsid w:val="2FADF0C1"/>
    <w:rsid w:val="31A641E6"/>
    <w:rsid w:val="31DDB7F9"/>
    <w:rsid w:val="327FAA34"/>
    <w:rsid w:val="33A88239"/>
    <w:rsid w:val="349BFD85"/>
    <w:rsid w:val="35E94BC8"/>
    <w:rsid w:val="36A90507"/>
    <w:rsid w:val="36BD8948"/>
    <w:rsid w:val="37264ABD"/>
    <w:rsid w:val="386B3DC0"/>
    <w:rsid w:val="38781C39"/>
    <w:rsid w:val="3936063B"/>
    <w:rsid w:val="3A0FA7BF"/>
    <w:rsid w:val="3B64D549"/>
    <w:rsid w:val="3B9DC65D"/>
    <w:rsid w:val="3BC05023"/>
    <w:rsid w:val="3BD8E58F"/>
    <w:rsid w:val="3DCD694E"/>
    <w:rsid w:val="3DD63ADF"/>
    <w:rsid w:val="3E2FCAAE"/>
    <w:rsid w:val="3E4E3858"/>
    <w:rsid w:val="3E7B449D"/>
    <w:rsid w:val="3FC9FC1D"/>
    <w:rsid w:val="40DBD2D5"/>
    <w:rsid w:val="40EB6454"/>
    <w:rsid w:val="418FC321"/>
    <w:rsid w:val="42735785"/>
    <w:rsid w:val="42C27073"/>
    <w:rsid w:val="43279E2A"/>
    <w:rsid w:val="4408EB85"/>
    <w:rsid w:val="440EA683"/>
    <w:rsid w:val="4489F950"/>
    <w:rsid w:val="44E412A4"/>
    <w:rsid w:val="45A904D8"/>
    <w:rsid w:val="45B83F4F"/>
    <w:rsid w:val="46A4EC81"/>
    <w:rsid w:val="46C42165"/>
    <w:rsid w:val="4851B2A0"/>
    <w:rsid w:val="4895505E"/>
    <w:rsid w:val="493D1882"/>
    <w:rsid w:val="497B85C4"/>
    <w:rsid w:val="4A88F9E4"/>
    <w:rsid w:val="4B6EBA6F"/>
    <w:rsid w:val="4B84716C"/>
    <w:rsid w:val="4BFDEB42"/>
    <w:rsid w:val="4C214E0D"/>
    <w:rsid w:val="4C28541B"/>
    <w:rsid w:val="4CE20BB2"/>
    <w:rsid w:val="4D065417"/>
    <w:rsid w:val="4D395F76"/>
    <w:rsid w:val="4FB19327"/>
    <w:rsid w:val="50EA7733"/>
    <w:rsid w:val="5184F82B"/>
    <w:rsid w:val="5185BD5A"/>
    <w:rsid w:val="5212DB77"/>
    <w:rsid w:val="52493767"/>
    <w:rsid w:val="52DBAA74"/>
    <w:rsid w:val="54481229"/>
    <w:rsid w:val="553B77C3"/>
    <w:rsid w:val="553C2696"/>
    <w:rsid w:val="5855D12F"/>
    <w:rsid w:val="58831F52"/>
    <w:rsid w:val="592E641D"/>
    <w:rsid w:val="5AE19648"/>
    <w:rsid w:val="5CE54787"/>
    <w:rsid w:val="5E6DF089"/>
    <w:rsid w:val="5E7AF6B5"/>
    <w:rsid w:val="5F061D7E"/>
    <w:rsid w:val="5F1E965E"/>
    <w:rsid w:val="623CFE23"/>
    <w:rsid w:val="64208295"/>
    <w:rsid w:val="642A36C4"/>
    <w:rsid w:val="64DD63FB"/>
    <w:rsid w:val="67A2B2B4"/>
    <w:rsid w:val="6A9469BD"/>
    <w:rsid w:val="6AD9DD3D"/>
    <w:rsid w:val="6C121610"/>
    <w:rsid w:val="6C984D4A"/>
    <w:rsid w:val="6D19A745"/>
    <w:rsid w:val="6D874191"/>
    <w:rsid w:val="6E7AD130"/>
    <w:rsid w:val="6FAB1391"/>
    <w:rsid w:val="6FDB5DF6"/>
    <w:rsid w:val="6FF5CA87"/>
    <w:rsid w:val="70081CF9"/>
    <w:rsid w:val="7187F750"/>
    <w:rsid w:val="72D3B37C"/>
    <w:rsid w:val="72D49BC0"/>
    <w:rsid w:val="73DA176D"/>
    <w:rsid w:val="74AD6161"/>
    <w:rsid w:val="75F975AF"/>
    <w:rsid w:val="7641BCAB"/>
    <w:rsid w:val="76D657A3"/>
    <w:rsid w:val="77A79232"/>
    <w:rsid w:val="781CD263"/>
    <w:rsid w:val="796505E8"/>
    <w:rsid w:val="7A70132E"/>
    <w:rsid w:val="7AA66461"/>
    <w:rsid w:val="7ACAFC45"/>
    <w:rsid w:val="7B4FC8C7"/>
    <w:rsid w:val="7C01FDA6"/>
    <w:rsid w:val="7C3E6206"/>
    <w:rsid w:val="7CD22B2E"/>
    <w:rsid w:val="7D5449D9"/>
    <w:rsid w:val="7DD53C81"/>
    <w:rsid w:val="7F23252A"/>
    <w:rsid w:val="7FB56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524C"/>
  <w15:chartTrackingRefBased/>
  <w15:docId w15:val="{8D9FF61A-D3AA-40F4-A588-633A6BCF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4E"/>
    <w:pPr>
      <w:spacing w:after="170" w:line="336" w:lineRule="auto"/>
    </w:pPr>
    <w:rPr>
      <w:rFonts w:ascii="DM Sans" w:eastAsia="Calibri" w:hAnsi="DM Sans" w:cs="Times New Roman"/>
      <w:sz w:val="22"/>
      <w:szCs w:val="22"/>
    </w:rPr>
  </w:style>
  <w:style w:type="paragraph" w:styleId="Heading1">
    <w:name w:val="heading 1"/>
    <w:basedOn w:val="BasicParagraph"/>
    <w:next w:val="Normal"/>
    <w:link w:val="Heading1Char"/>
    <w:uiPriority w:val="9"/>
    <w:qFormat/>
    <w:rsid w:val="000A2B25"/>
    <w:pPr>
      <w:tabs>
        <w:tab w:val="left" w:pos="2552"/>
      </w:tabs>
      <w:spacing w:before="240" w:after="240" w:line="240" w:lineRule="auto"/>
      <w:outlineLvl w:val="0"/>
    </w:pPr>
    <w:rPr>
      <w:rFonts w:ascii="Mokoko Medium" w:hAnsi="Mokoko Medium" w:cs="Mokoko Medium"/>
      <w:b/>
      <w:bCs/>
      <w:color w:val="106B62"/>
      <w:sz w:val="32"/>
      <w:szCs w:val="32"/>
    </w:rPr>
  </w:style>
  <w:style w:type="paragraph" w:styleId="Heading2">
    <w:name w:val="heading 2"/>
    <w:basedOn w:val="Normal"/>
    <w:next w:val="Normal"/>
    <w:link w:val="Heading2Char"/>
    <w:uiPriority w:val="9"/>
    <w:unhideWhenUsed/>
    <w:qFormat/>
    <w:rsid w:val="00D645BF"/>
    <w:pPr>
      <w:keepNext/>
      <w:keepLines/>
      <w:spacing w:before="40" w:after="0"/>
      <w:outlineLvl w:val="1"/>
    </w:pPr>
    <w:rPr>
      <w:rFonts w:ascii="Mokoko Medium" w:eastAsiaTheme="majorEastAsia" w:hAnsi="Mokoko Medium" w:cs="Mokoko Medium"/>
      <w:b/>
      <w:bCs/>
      <w:color w:val="106B62" w:themeColor="text1"/>
      <w:sz w:val="24"/>
      <w:szCs w:val="24"/>
    </w:rPr>
  </w:style>
  <w:style w:type="paragraph" w:styleId="Heading3">
    <w:name w:val="heading 3"/>
    <w:basedOn w:val="Normal"/>
    <w:next w:val="Normal"/>
    <w:link w:val="Heading3Char"/>
    <w:uiPriority w:val="9"/>
    <w:semiHidden/>
    <w:unhideWhenUsed/>
    <w:qFormat/>
    <w:rsid w:val="00014586"/>
    <w:pPr>
      <w:keepNext/>
      <w:keepLines/>
      <w:spacing w:before="40" w:after="0"/>
      <w:outlineLvl w:val="2"/>
    </w:pPr>
    <w:rPr>
      <w:rFonts w:ascii="Calibri Light" w:eastAsia="Yu Gothic Light" w:hAnsi="Calibri Light"/>
      <w:color w:val="1F3763"/>
      <w:sz w:val="24"/>
      <w:szCs w:val="24"/>
    </w:rPr>
  </w:style>
  <w:style w:type="paragraph" w:styleId="Heading4">
    <w:name w:val="heading 4"/>
    <w:basedOn w:val="Normal"/>
    <w:next w:val="Normal"/>
    <w:link w:val="Heading4Char"/>
    <w:uiPriority w:val="9"/>
    <w:semiHidden/>
    <w:unhideWhenUsed/>
    <w:qFormat/>
    <w:rsid w:val="00014586"/>
    <w:pPr>
      <w:keepNext/>
      <w:keepLines/>
      <w:spacing w:before="40" w:after="0"/>
      <w:outlineLvl w:val="3"/>
    </w:pPr>
    <w:rPr>
      <w:rFonts w:ascii="Calibri Light" w:eastAsia="Yu Gothic Light" w:hAnsi="Calibri Light"/>
      <w:i/>
      <w:iCs/>
      <w:color w:val="2F5496"/>
      <w:sz w:val="20"/>
      <w:szCs w:val="20"/>
      <w:lang w:eastAsia="en-GB"/>
    </w:rPr>
  </w:style>
  <w:style w:type="paragraph" w:styleId="Heading5">
    <w:name w:val="heading 5"/>
    <w:basedOn w:val="Normal"/>
    <w:next w:val="Normal"/>
    <w:link w:val="Heading5Char"/>
    <w:uiPriority w:val="9"/>
    <w:semiHidden/>
    <w:unhideWhenUsed/>
    <w:qFormat/>
    <w:rsid w:val="00014586"/>
    <w:pPr>
      <w:keepNext/>
      <w:keepLines/>
      <w:spacing w:before="40" w:after="0"/>
      <w:outlineLvl w:val="4"/>
    </w:pPr>
    <w:rPr>
      <w:rFonts w:ascii="Calibri Light" w:eastAsia="Yu Gothic Light" w:hAnsi="Calibri Light"/>
      <w:color w:val="2F5496"/>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1"/>
    <w:qFormat/>
    <w:rsid w:val="00630E66"/>
    <w:pPr>
      <w:suppressAutoHyphens/>
      <w:autoSpaceDE w:val="0"/>
      <w:autoSpaceDN w:val="0"/>
      <w:adjustRightInd w:val="0"/>
      <w:textAlignment w:val="center"/>
    </w:pPr>
    <w:rPr>
      <w:rFonts w:eastAsiaTheme="minorHAnsi" w:cs="Azo Sans"/>
    </w:rPr>
  </w:style>
  <w:style w:type="paragraph" w:styleId="Subtitle">
    <w:name w:val="Subtitle"/>
    <w:basedOn w:val="Normal"/>
    <w:next w:val="Normal"/>
    <w:link w:val="SubtitleChar"/>
    <w:uiPriority w:val="11"/>
    <w:qFormat/>
    <w:rsid w:val="005B305F"/>
    <w:pPr>
      <w:spacing w:after="0" w:line="240" w:lineRule="auto"/>
    </w:pPr>
    <w:rPr>
      <w:rFonts w:eastAsiaTheme="minorHAnsi" w:cs="Azo Sans"/>
      <w:b/>
      <w:bCs/>
      <w:color w:val="106B62" w:themeColor="text1"/>
      <w:spacing w:val="5"/>
      <w:sz w:val="26"/>
      <w:szCs w:val="26"/>
    </w:rPr>
  </w:style>
  <w:style w:type="character" w:customStyle="1" w:styleId="SubtitleChar">
    <w:name w:val="Subtitle Char"/>
    <w:basedOn w:val="DefaultParagraphFont"/>
    <w:link w:val="Subtitle"/>
    <w:uiPriority w:val="11"/>
    <w:rsid w:val="005B305F"/>
    <w:rPr>
      <w:rFonts w:ascii="DM Sans" w:hAnsi="DM Sans" w:cs="Azo Sans"/>
      <w:b/>
      <w:bCs/>
      <w:color w:val="106B62" w:themeColor="text1"/>
      <w:spacing w:val="5"/>
      <w:sz w:val="26"/>
      <w:szCs w:val="26"/>
    </w:rPr>
  </w:style>
  <w:style w:type="character" w:customStyle="1" w:styleId="BodyTextChar">
    <w:name w:val="Body Text Char"/>
    <w:aliases w:val="CPE - Body Text Char"/>
    <w:basedOn w:val="DefaultParagraphFont"/>
    <w:link w:val="BodyText"/>
    <w:uiPriority w:val="1"/>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autoRedefine/>
    <w:uiPriority w:val="99"/>
    <w:rsid w:val="00A0204E"/>
    <w:pPr>
      <w:spacing w:before="454"/>
    </w:pPr>
    <w:rPr>
      <w:color w:val="106B62" w:themeColor="text1"/>
      <w:sz w:val="32"/>
      <w:szCs w:val="32"/>
    </w:rPr>
  </w:style>
  <w:style w:type="paragraph" w:customStyle="1" w:styleId="CPEList-Bullets">
    <w:name w:val="CPE List - Bullets"/>
    <w:basedOn w:val="ListBullet"/>
    <w:uiPriority w:val="99"/>
    <w:rsid w:val="00737119"/>
    <w:pPr>
      <w:numPr>
        <w:numId w:val="5"/>
      </w:numPr>
    </w:pPr>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D645BF"/>
    <w:rPr>
      <w:rFonts w:ascii="Mokoko Medium" w:eastAsiaTheme="majorEastAsia" w:hAnsi="Mokoko Medium" w:cs="Mokoko Medium"/>
      <w:b/>
      <w:bCs/>
      <w:color w:val="106B62" w:themeColor="text1"/>
    </w:rPr>
  </w:style>
  <w:style w:type="paragraph" w:styleId="ListBullet">
    <w:name w:val="List Bullet"/>
    <w:basedOn w:val="Normal"/>
    <w:uiPriority w:val="99"/>
    <w:semiHidden/>
    <w:unhideWhenUsed/>
    <w:rsid w:val="00454680"/>
    <w:pPr>
      <w:numPr>
        <w:numId w:val="3"/>
      </w:numPr>
      <w:contextualSpacing/>
    </w:pPr>
  </w:style>
  <w:style w:type="paragraph" w:styleId="ListNumber">
    <w:name w:val="List Number"/>
    <w:aliases w:val="CPE - List Number"/>
    <w:basedOn w:val="Normal"/>
    <w:uiPriority w:val="99"/>
    <w:unhideWhenUsed/>
    <w:rsid w:val="00737119"/>
    <w:pPr>
      <w:numPr>
        <w:numId w:val="4"/>
      </w:numPr>
      <w:contextualSpacing/>
    </w:pPr>
  </w:style>
  <w:style w:type="paragraph" w:customStyle="1" w:styleId="CPE-SectionTitle">
    <w:name w:val="CPE - Section Title"/>
    <w:basedOn w:val="Normal"/>
    <w:qFormat/>
    <w:rsid w:val="00A0204E"/>
    <w:pPr>
      <w:spacing w:before="240" w:after="800" w:line="264" w:lineRule="auto"/>
      <w:contextualSpacing/>
    </w:pPr>
    <w:rPr>
      <w:rFonts w:ascii="Mokoko Medium" w:hAnsi="Mokoko Medium" w:cs="Mokoko Medium"/>
      <w:color w:val="106B62" w:themeColor="text1"/>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Heading1"/>
    <w:qFormat/>
    <w:rsid w:val="00E50094"/>
  </w:style>
  <w:style w:type="numbering" w:customStyle="1" w:styleId="CurrentList1">
    <w:name w:val="Current List1"/>
    <w:uiPriority w:val="99"/>
    <w:rsid w:val="00737119"/>
    <w:pPr>
      <w:numPr>
        <w:numId w:val="6"/>
      </w:numPr>
    </w:pPr>
  </w:style>
  <w:style w:type="numbering" w:customStyle="1" w:styleId="CurrentList2">
    <w:name w:val="Current List2"/>
    <w:uiPriority w:val="99"/>
    <w:rsid w:val="00737119"/>
    <w:pPr>
      <w:numPr>
        <w:numId w:val="7"/>
      </w:numPr>
    </w:pPr>
  </w:style>
  <w:style w:type="character" w:styleId="Hyperlink">
    <w:name w:val="Hyperlink"/>
    <w:basedOn w:val="DefaultParagraphFont"/>
    <w:uiPriority w:val="99"/>
    <w:unhideWhenUsed/>
    <w:rsid w:val="001D0E3A"/>
    <w:rPr>
      <w:color w:val="FF6D3A" w:themeColor="hyperlink"/>
      <w:u w:val="single"/>
    </w:rPr>
  </w:style>
  <w:style w:type="paragraph" w:customStyle="1" w:styleId="CPE-SmallText">
    <w:name w:val="CPE - Small Text"/>
    <w:basedOn w:val="Normal"/>
    <w:qFormat/>
    <w:rsid w:val="001D0E3A"/>
    <w:rPr>
      <w:sz w:val="18"/>
      <w:szCs w:val="18"/>
    </w:rPr>
  </w:style>
  <w:style w:type="character" w:styleId="UnresolvedMention">
    <w:name w:val="Unresolved Mention"/>
    <w:basedOn w:val="DefaultParagraphFont"/>
    <w:uiPriority w:val="99"/>
    <w:semiHidden/>
    <w:unhideWhenUsed/>
    <w:rsid w:val="00787606"/>
    <w:rPr>
      <w:color w:val="605E5C"/>
      <w:shd w:val="clear" w:color="auto" w:fill="E1DFDD"/>
    </w:rPr>
  </w:style>
  <w:style w:type="paragraph" w:customStyle="1" w:styleId="BasicParagraph">
    <w:name w:val="[Basic Paragraph]"/>
    <w:basedOn w:val="Normal"/>
    <w:uiPriority w:val="99"/>
    <w:rsid w:val="00DD7FDC"/>
    <w:pPr>
      <w:suppressAutoHyphens/>
      <w:autoSpaceDE w:val="0"/>
      <w:autoSpaceDN w:val="0"/>
      <w:adjustRightInd w:val="0"/>
      <w:spacing w:after="0" w:line="312" w:lineRule="auto"/>
      <w:textAlignment w:val="center"/>
    </w:pPr>
    <w:rPr>
      <w:rFonts w:eastAsiaTheme="minorHAnsi" w:cs="DM Sans"/>
      <w:sz w:val="20"/>
      <w:szCs w:val="20"/>
      <w14:ligatures w14:val="standardContextual"/>
    </w:rPr>
  </w:style>
  <w:style w:type="paragraph" w:styleId="ListParagraph">
    <w:name w:val="List Paragraph"/>
    <w:basedOn w:val="Normal"/>
    <w:link w:val="ListParagraphChar"/>
    <w:uiPriority w:val="34"/>
    <w:qFormat/>
    <w:rsid w:val="00972CE1"/>
    <w:pPr>
      <w:numPr>
        <w:numId w:val="11"/>
      </w:numPr>
      <w:ind w:left="714" w:hanging="357"/>
    </w:pPr>
    <w:rPr>
      <w:rFonts w:eastAsiaTheme="minorHAnsi" w:cstheme="minorBidi"/>
    </w:rPr>
  </w:style>
  <w:style w:type="character" w:styleId="BookTitle">
    <w:name w:val="Book Title"/>
    <w:basedOn w:val="DefaultParagraphFont"/>
    <w:uiPriority w:val="33"/>
    <w:qFormat/>
    <w:rsid w:val="00E50094"/>
    <w:rPr>
      <w:spacing w:val="5"/>
    </w:rPr>
  </w:style>
  <w:style w:type="character" w:customStyle="1" w:styleId="Heading1Char">
    <w:name w:val="Heading 1 Char"/>
    <w:basedOn w:val="DefaultParagraphFont"/>
    <w:link w:val="Heading1"/>
    <w:uiPriority w:val="9"/>
    <w:rsid w:val="000A2B25"/>
    <w:rPr>
      <w:rFonts w:ascii="Mokoko Medium" w:hAnsi="Mokoko Medium" w:cs="Mokoko Medium"/>
      <w:b/>
      <w:bCs/>
      <w:color w:val="106B62"/>
      <w:sz w:val="32"/>
      <w:szCs w:val="32"/>
      <w14:ligatures w14:val="standardContextual"/>
    </w:rPr>
  </w:style>
  <w:style w:type="character" w:styleId="IntenseReference">
    <w:name w:val="Intense Reference"/>
    <w:basedOn w:val="DefaultParagraphFont"/>
    <w:uiPriority w:val="32"/>
    <w:qFormat/>
    <w:rsid w:val="00267B34"/>
    <w:rPr>
      <w:rFonts w:ascii="DM Sans" w:hAnsi="DM Sans"/>
      <w:smallCaps/>
      <w:color w:val="FF6D3A" w:themeColor="accent1"/>
      <w:spacing w:val="5"/>
    </w:rPr>
  </w:style>
  <w:style w:type="paragraph" w:customStyle="1" w:styleId="paragraph">
    <w:name w:val="paragraph"/>
    <w:basedOn w:val="Normal"/>
    <w:rsid w:val="001B76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B764E"/>
  </w:style>
  <w:style w:type="character" w:customStyle="1" w:styleId="eop">
    <w:name w:val="eop"/>
    <w:basedOn w:val="DefaultParagraphFont"/>
    <w:rsid w:val="001B764E"/>
  </w:style>
  <w:style w:type="character" w:customStyle="1" w:styleId="scxw96657786">
    <w:name w:val="scxw96657786"/>
    <w:basedOn w:val="DefaultParagraphFont"/>
    <w:rsid w:val="001B764E"/>
  </w:style>
  <w:style w:type="paragraph" w:customStyle="1" w:styleId="TableParagraph">
    <w:name w:val="Table Paragraph"/>
    <w:basedOn w:val="Normal"/>
    <w:uiPriority w:val="1"/>
    <w:qFormat/>
    <w:rsid w:val="10C91611"/>
    <w:pPr>
      <w:widowControl w:val="0"/>
      <w:spacing w:after="0"/>
    </w:pPr>
    <w:rPr>
      <w:rFonts w:ascii="Calibri" w:hAnsi="Calibri" w:cs="Calibri"/>
      <w:lang w:bidi="en-US"/>
    </w:rPr>
  </w:style>
  <w:style w:type="paragraph" w:customStyle="1" w:styleId="Heading31">
    <w:name w:val="Heading 31"/>
    <w:basedOn w:val="Normal"/>
    <w:next w:val="Normal"/>
    <w:uiPriority w:val="9"/>
    <w:unhideWhenUsed/>
    <w:qFormat/>
    <w:rsid w:val="00014586"/>
    <w:pPr>
      <w:keepNext/>
      <w:keepLines/>
      <w:spacing w:before="40" w:after="0" w:line="240" w:lineRule="auto"/>
      <w:outlineLvl w:val="2"/>
    </w:pPr>
    <w:rPr>
      <w:rFonts w:ascii="Calibri Light" w:eastAsia="Yu Gothic Light" w:hAnsi="Calibri Light"/>
      <w:color w:val="1F3763"/>
      <w:sz w:val="24"/>
      <w:szCs w:val="24"/>
    </w:rPr>
  </w:style>
  <w:style w:type="paragraph" w:customStyle="1" w:styleId="Heading41">
    <w:name w:val="Heading 41"/>
    <w:basedOn w:val="Normal"/>
    <w:next w:val="Normal"/>
    <w:uiPriority w:val="9"/>
    <w:unhideWhenUsed/>
    <w:qFormat/>
    <w:rsid w:val="00014586"/>
    <w:pPr>
      <w:keepNext/>
      <w:keepLines/>
      <w:spacing w:before="40" w:after="0" w:line="240" w:lineRule="auto"/>
      <w:outlineLvl w:val="3"/>
    </w:pPr>
    <w:rPr>
      <w:rFonts w:ascii="Calibri Light" w:eastAsia="Yu Gothic Light" w:hAnsi="Calibri Light"/>
      <w:i/>
      <w:iCs/>
      <w:color w:val="2F5496"/>
      <w:sz w:val="20"/>
      <w:szCs w:val="20"/>
      <w:lang w:eastAsia="en-GB"/>
    </w:rPr>
  </w:style>
  <w:style w:type="paragraph" w:customStyle="1" w:styleId="Heading51">
    <w:name w:val="Heading 51"/>
    <w:basedOn w:val="Normal"/>
    <w:next w:val="Normal"/>
    <w:uiPriority w:val="9"/>
    <w:unhideWhenUsed/>
    <w:qFormat/>
    <w:rsid w:val="00014586"/>
    <w:pPr>
      <w:keepNext/>
      <w:keepLines/>
      <w:widowControl w:val="0"/>
      <w:autoSpaceDE w:val="0"/>
      <w:autoSpaceDN w:val="0"/>
      <w:spacing w:before="40" w:after="0" w:line="240" w:lineRule="auto"/>
      <w:outlineLvl w:val="4"/>
    </w:pPr>
    <w:rPr>
      <w:rFonts w:ascii="Calibri Light" w:eastAsia="Yu Gothic Light" w:hAnsi="Calibri Light"/>
      <w:color w:val="2F5496"/>
      <w:lang w:bidi="en-US"/>
    </w:rPr>
  </w:style>
  <w:style w:type="numbering" w:customStyle="1" w:styleId="NoList1">
    <w:name w:val="No List1"/>
    <w:next w:val="NoList"/>
    <w:uiPriority w:val="99"/>
    <w:semiHidden/>
    <w:unhideWhenUsed/>
    <w:rsid w:val="00014586"/>
  </w:style>
  <w:style w:type="paragraph" w:styleId="Revision">
    <w:name w:val="Revision"/>
    <w:hidden/>
    <w:uiPriority w:val="99"/>
    <w:semiHidden/>
    <w:rsid w:val="00014586"/>
    <w:rPr>
      <w:sz w:val="22"/>
      <w:szCs w:val="22"/>
    </w:rPr>
  </w:style>
  <w:style w:type="character" w:styleId="CommentReference">
    <w:name w:val="annotation reference"/>
    <w:basedOn w:val="DefaultParagraphFont"/>
    <w:uiPriority w:val="99"/>
    <w:semiHidden/>
    <w:unhideWhenUsed/>
    <w:rsid w:val="00014586"/>
    <w:rPr>
      <w:sz w:val="16"/>
      <w:szCs w:val="16"/>
    </w:rPr>
  </w:style>
  <w:style w:type="paragraph" w:styleId="CommentText">
    <w:name w:val="annotation text"/>
    <w:basedOn w:val="Normal"/>
    <w:link w:val="CommentTextChar"/>
    <w:uiPriority w:val="99"/>
    <w:unhideWhenUsed/>
    <w:rsid w:val="00014586"/>
    <w:pPr>
      <w:spacing w:after="0" w:line="240" w:lineRule="auto"/>
    </w:pPr>
    <w:rPr>
      <w:rFonts w:cs="Arial"/>
      <w:sz w:val="20"/>
      <w:szCs w:val="20"/>
    </w:rPr>
  </w:style>
  <w:style w:type="character" w:customStyle="1" w:styleId="CommentTextChar">
    <w:name w:val="Comment Text Char"/>
    <w:basedOn w:val="DefaultParagraphFont"/>
    <w:link w:val="CommentText"/>
    <w:uiPriority w:val="99"/>
    <w:rsid w:val="00014586"/>
    <w:rPr>
      <w:rFonts w:ascii="DM Sans" w:eastAsia="Calibri" w:hAnsi="DM Sans" w:cs="Arial"/>
      <w:sz w:val="20"/>
      <w:szCs w:val="20"/>
    </w:rPr>
  </w:style>
  <w:style w:type="paragraph" w:styleId="CommentSubject">
    <w:name w:val="annotation subject"/>
    <w:basedOn w:val="CommentText"/>
    <w:next w:val="CommentText"/>
    <w:link w:val="CommentSubjectChar"/>
    <w:uiPriority w:val="99"/>
    <w:semiHidden/>
    <w:unhideWhenUsed/>
    <w:rsid w:val="00014586"/>
    <w:rPr>
      <w:b/>
      <w:bCs/>
    </w:rPr>
  </w:style>
  <w:style w:type="character" w:customStyle="1" w:styleId="CommentSubjectChar">
    <w:name w:val="Comment Subject Char"/>
    <w:basedOn w:val="CommentTextChar"/>
    <w:link w:val="CommentSubject"/>
    <w:uiPriority w:val="99"/>
    <w:semiHidden/>
    <w:rsid w:val="00014586"/>
    <w:rPr>
      <w:rFonts w:ascii="DM Sans" w:eastAsia="Calibri" w:hAnsi="DM Sans" w:cs="Arial"/>
      <w:b/>
      <w:bCs/>
      <w:sz w:val="20"/>
      <w:szCs w:val="20"/>
    </w:rPr>
  </w:style>
  <w:style w:type="table" w:customStyle="1" w:styleId="TableGrid1">
    <w:name w:val="Table Grid1"/>
    <w:basedOn w:val="TableNormal"/>
    <w:next w:val="TableGrid"/>
    <w:uiPriority w:val="39"/>
    <w:rsid w:val="000145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014586"/>
    <w:pPr>
      <w:spacing w:after="0" w:line="240" w:lineRule="auto"/>
    </w:pPr>
    <w:rPr>
      <w:rFonts w:ascii="Calibri" w:hAnsi="Calibri" w:cs="Calibri"/>
      <w:lang w:eastAsia="en-GB"/>
    </w:rPr>
  </w:style>
  <w:style w:type="paragraph" w:customStyle="1" w:styleId="xxxxmsonormal">
    <w:name w:val="x_x_x_xmsonormal"/>
    <w:basedOn w:val="Normal"/>
    <w:rsid w:val="0001458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basedOn w:val="DefaultParagraphFont"/>
    <w:link w:val="ListParagraph"/>
    <w:uiPriority w:val="34"/>
    <w:locked/>
    <w:rsid w:val="00014586"/>
    <w:rPr>
      <w:rFonts w:ascii="DM Sans" w:hAnsi="DM Sans"/>
      <w:sz w:val="22"/>
      <w:szCs w:val="22"/>
    </w:rPr>
  </w:style>
  <w:style w:type="character" w:customStyle="1" w:styleId="Heading3Char">
    <w:name w:val="Heading 3 Char"/>
    <w:basedOn w:val="DefaultParagraphFont"/>
    <w:link w:val="Heading3"/>
    <w:uiPriority w:val="9"/>
    <w:rsid w:val="00014586"/>
    <w:rPr>
      <w:rFonts w:ascii="Calibri Light" w:eastAsia="Yu Gothic Light" w:hAnsi="Calibri Light" w:cs="Times New Roman"/>
      <w:color w:val="1F3763"/>
      <w:kern w:val="0"/>
      <w:sz w:val="24"/>
      <w:szCs w:val="24"/>
      <w14:ligatures w14:val="none"/>
    </w:rPr>
  </w:style>
  <w:style w:type="character" w:customStyle="1" w:styleId="Heading4Char">
    <w:name w:val="Heading 4 Char"/>
    <w:basedOn w:val="DefaultParagraphFont"/>
    <w:link w:val="Heading4"/>
    <w:uiPriority w:val="9"/>
    <w:rsid w:val="00014586"/>
    <w:rPr>
      <w:rFonts w:ascii="Calibri Light" w:eastAsia="Yu Gothic Light" w:hAnsi="Calibri Light" w:cs="Times New Roman"/>
      <w:i/>
      <w:iCs/>
      <w:color w:val="2F5496"/>
      <w:kern w:val="0"/>
      <w:sz w:val="20"/>
      <w:szCs w:val="20"/>
      <w:lang w:eastAsia="en-GB"/>
      <w14:ligatures w14:val="none"/>
    </w:rPr>
  </w:style>
  <w:style w:type="character" w:customStyle="1" w:styleId="Heading5Char">
    <w:name w:val="Heading 5 Char"/>
    <w:basedOn w:val="DefaultParagraphFont"/>
    <w:link w:val="Heading5"/>
    <w:uiPriority w:val="9"/>
    <w:rsid w:val="00014586"/>
    <w:rPr>
      <w:rFonts w:ascii="Calibri Light" w:eastAsia="Yu Gothic Light" w:hAnsi="Calibri Light" w:cs="Times New Roman"/>
      <w:color w:val="2F5496"/>
      <w:kern w:val="0"/>
      <w:lang w:bidi="en-US"/>
      <w14:ligatures w14:val="none"/>
    </w:rPr>
  </w:style>
  <w:style w:type="character" w:styleId="Strong">
    <w:name w:val="Strong"/>
    <w:basedOn w:val="DefaultParagraphFont"/>
    <w:uiPriority w:val="22"/>
    <w:qFormat/>
    <w:rsid w:val="00014586"/>
    <w:rPr>
      <w:b/>
      <w:bCs/>
    </w:rPr>
  </w:style>
  <w:style w:type="character" w:styleId="Emphasis">
    <w:name w:val="Emphasis"/>
    <w:basedOn w:val="DefaultParagraphFont"/>
    <w:uiPriority w:val="20"/>
    <w:qFormat/>
    <w:rsid w:val="00014586"/>
    <w:rPr>
      <w:i/>
      <w:iCs/>
    </w:rPr>
  </w:style>
  <w:style w:type="character" w:customStyle="1" w:styleId="FollowedHyperlink1">
    <w:name w:val="FollowedHyperlink1"/>
    <w:basedOn w:val="DefaultParagraphFont"/>
    <w:uiPriority w:val="99"/>
    <w:semiHidden/>
    <w:unhideWhenUsed/>
    <w:rsid w:val="00014586"/>
    <w:rPr>
      <w:color w:val="954F72"/>
      <w:u w:val="single"/>
    </w:rPr>
  </w:style>
  <w:style w:type="paragraph" w:styleId="BalloonText">
    <w:name w:val="Balloon Text"/>
    <w:basedOn w:val="Normal"/>
    <w:link w:val="BalloonTextChar"/>
    <w:uiPriority w:val="99"/>
    <w:semiHidden/>
    <w:unhideWhenUsed/>
    <w:rsid w:val="00014586"/>
    <w:pPr>
      <w:widowControl w:val="0"/>
      <w:autoSpaceDE w:val="0"/>
      <w:autoSpaceDN w:val="0"/>
      <w:spacing w:after="0" w:line="240" w:lineRule="auto"/>
    </w:pPr>
    <w:rPr>
      <w:rFonts w:ascii="Segoe UI" w:hAnsi="Segoe UI" w:cs="Segoe UI"/>
      <w:sz w:val="18"/>
      <w:szCs w:val="18"/>
      <w:lang w:bidi="en-US"/>
    </w:rPr>
  </w:style>
  <w:style w:type="character" w:customStyle="1" w:styleId="BalloonTextChar">
    <w:name w:val="Balloon Text Char"/>
    <w:basedOn w:val="DefaultParagraphFont"/>
    <w:link w:val="BalloonText"/>
    <w:uiPriority w:val="99"/>
    <w:semiHidden/>
    <w:rsid w:val="00014586"/>
    <w:rPr>
      <w:rFonts w:ascii="Segoe UI" w:eastAsia="Calibri" w:hAnsi="Segoe UI" w:cs="Segoe UI"/>
      <w:sz w:val="18"/>
      <w:szCs w:val="18"/>
      <w:lang w:bidi="en-US"/>
    </w:rPr>
  </w:style>
  <w:style w:type="table" w:customStyle="1" w:styleId="TableGrid11">
    <w:name w:val="Table Grid11"/>
    <w:basedOn w:val="TableNormal"/>
    <w:next w:val="TableGrid"/>
    <w:uiPriority w:val="39"/>
    <w:rsid w:val="0001458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5990408">
    <w:name w:val="scxw195990408"/>
    <w:basedOn w:val="DefaultParagraphFont"/>
    <w:rsid w:val="00014586"/>
  </w:style>
  <w:style w:type="numbering" w:customStyle="1" w:styleId="ImportedStyle2">
    <w:name w:val="Imported Style 2"/>
    <w:rsid w:val="00014586"/>
    <w:pPr>
      <w:numPr>
        <w:numId w:val="33"/>
      </w:numPr>
    </w:pPr>
  </w:style>
  <w:style w:type="character" w:customStyle="1" w:styleId="markqzm8tievw">
    <w:name w:val="markqzm8tievw"/>
    <w:basedOn w:val="DefaultParagraphFont"/>
    <w:rsid w:val="00014586"/>
  </w:style>
  <w:style w:type="character" w:customStyle="1" w:styleId="markw3t9ynfv0">
    <w:name w:val="markw3t9ynfv0"/>
    <w:basedOn w:val="DefaultParagraphFont"/>
    <w:rsid w:val="00014586"/>
  </w:style>
  <w:style w:type="character" w:styleId="FootnoteReference">
    <w:name w:val="footnote reference"/>
    <w:basedOn w:val="DefaultParagraphFont"/>
    <w:uiPriority w:val="99"/>
    <w:semiHidden/>
    <w:unhideWhenUsed/>
    <w:rsid w:val="00014586"/>
    <w:rPr>
      <w:vertAlign w:val="superscript"/>
    </w:rPr>
  </w:style>
  <w:style w:type="paragraph" w:customStyle="1" w:styleId="xmsolistparagraph">
    <w:name w:val="x_msolistparagraph"/>
    <w:basedOn w:val="Normal"/>
    <w:rsid w:val="00014586"/>
    <w:pPr>
      <w:spacing w:before="100" w:beforeAutospacing="1" w:after="100" w:afterAutospacing="1" w:line="240" w:lineRule="auto"/>
      <w:ind w:left="720" w:hanging="360"/>
    </w:pPr>
    <w:rPr>
      <w:rFonts w:ascii="Calibri" w:hAnsi="Calibri" w:cs="Calibri"/>
      <w:color w:val="000000"/>
      <w:lang w:eastAsia="en-GB"/>
    </w:rPr>
  </w:style>
  <w:style w:type="character" w:customStyle="1" w:styleId="scxw154344830">
    <w:name w:val="scxw154344830"/>
    <w:basedOn w:val="DefaultParagraphFont"/>
    <w:rsid w:val="00014586"/>
  </w:style>
  <w:style w:type="paragraph" w:customStyle="1" w:styleId="xxxmsonormal0">
    <w:name w:val="x_xxmsonormal"/>
    <w:basedOn w:val="Normal"/>
    <w:rsid w:val="00014586"/>
    <w:pPr>
      <w:spacing w:after="0" w:line="240" w:lineRule="auto"/>
    </w:pPr>
    <w:rPr>
      <w:rFonts w:ascii="Calibri" w:hAnsi="Calibri" w:cs="Calibri"/>
      <w:lang w:eastAsia="en-GB"/>
    </w:rPr>
  </w:style>
  <w:style w:type="paragraph" w:customStyle="1" w:styleId="xmsonormal">
    <w:name w:val="x_msonormal"/>
    <w:basedOn w:val="Normal"/>
    <w:rsid w:val="00014586"/>
    <w:pPr>
      <w:spacing w:after="0" w:line="240" w:lineRule="auto"/>
    </w:pPr>
    <w:rPr>
      <w:rFonts w:ascii="Calibri" w:hAnsi="Calibri" w:cs="Calibri"/>
      <w:lang w:eastAsia="en-GB"/>
    </w:rPr>
  </w:style>
  <w:style w:type="paragraph" w:customStyle="1" w:styleId="xxmsonormal">
    <w:name w:val="x_xmsonormal"/>
    <w:basedOn w:val="Normal"/>
    <w:rsid w:val="00014586"/>
    <w:pPr>
      <w:spacing w:after="0" w:line="240" w:lineRule="auto"/>
    </w:pPr>
    <w:rPr>
      <w:rFonts w:ascii="Calibri" w:hAnsi="Calibri" w:cs="Calibri"/>
      <w:lang w:eastAsia="en-GB"/>
    </w:rPr>
  </w:style>
  <w:style w:type="character" w:customStyle="1" w:styleId="xxxnormaltextrun">
    <w:name w:val="x_xxnormaltextrun"/>
    <w:basedOn w:val="DefaultParagraphFont"/>
    <w:rsid w:val="00014586"/>
  </w:style>
  <w:style w:type="character" w:customStyle="1" w:styleId="markcjnwqxrsz">
    <w:name w:val="markcjnwqxrsz"/>
    <w:basedOn w:val="DefaultParagraphFont"/>
    <w:rsid w:val="00014586"/>
  </w:style>
  <w:style w:type="character" w:customStyle="1" w:styleId="textrun">
    <w:name w:val="textrun"/>
    <w:basedOn w:val="DefaultParagraphFont"/>
    <w:rsid w:val="00014586"/>
  </w:style>
  <w:style w:type="character" w:customStyle="1" w:styleId="findhit">
    <w:name w:val="findhit"/>
    <w:basedOn w:val="DefaultParagraphFont"/>
    <w:rsid w:val="00014586"/>
  </w:style>
  <w:style w:type="character" w:customStyle="1" w:styleId="a2alabel">
    <w:name w:val="a2a_label"/>
    <w:basedOn w:val="DefaultParagraphFont"/>
    <w:rsid w:val="00014586"/>
  </w:style>
  <w:style w:type="character" w:customStyle="1" w:styleId="mark69md9wvd7">
    <w:name w:val="mark69md9wvd7"/>
    <w:basedOn w:val="DefaultParagraphFont"/>
    <w:rsid w:val="00014586"/>
  </w:style>
  <w:style w:type="character" w:customStyle="1" w:styleId="cf01">
    <w:name w:val="cf01"/>
    <w:basedOn w:val="DefaultParagraphFont"/>
    <w:rsid w:val="00014586"/>
    <w:rPr>
      <w:rFonts w:ascii="Segoe UI" w:hAnsi="Segoe UI" w:cs="Segoe UI" w:hint="default"/>
      <w:sz w:val="18"/>
      <w:szCs w:val="18"/>
    </w:rPr>
  </w:style>
  <w:style w:type="character" w:styleId="Mention">
    <w:name w:val="Mention"/>
    <w:basedOn w:val="DefaultParagraphFont"/>
    <w:uiPriority w:val="99"/>
    <w:unhideWhenUsed/>
    <w:rsid w:val="00014586"/>
    <w:rPr>
      <w:color w:val="2B579A"/>
      <w:shd w:val="clear" w:color="auto" w:fill="E1DFDD"/>
    </w:rPr>
  </w:style>
  <w:style w:type="character" w:customStyle="1" w:styleId="contentpasted3">
    <w:name w:val="contentpasted3"/>
    <w:basedOn w:val="DefaultParagraphFont"/>
    <w:uiPriority w:val="1"/>
    <w:rsid w:val="00014586"/>
  </w:style>
  <w:style w:type="paragraph" w:customStyle="1" w:styleId="xmsonormal0">
    <w:name w:val="xmsonormal"/>
    <w:basedOn w:val="Normal"/>
    <w:rsid w:val="000145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014586"/>
  </w:style>
  <w:style w:type="paragraph" w:customStyle="1" w:styleId="articleheadline">
    <w:name w:val="article__headline"/>
    <w:basedOn w:val="Normal"/>
    <w:rsid w:val="000145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
    <w:name w:val="cf0"/>
    <w:basedOn w:val="DefaultParagraphFont"/>
    <w:rsid w:val="00014586"/>
  </w:style>
  <w:style w:type="character" w:customStyle="1" w:styleId="cf1">
    <w:name w:val="cf1"/>
    <w:basedOn w:val="DefaultParagraphFont"/>
    <w:rsid w:val="00014586"/>
  </w:style>
  <w:style w:type="character" w:customStyle="1" w:styleId="xelementtoproof">
    <w:name w:val="xelementtoproof"/>
    <w:basedOn w:val="DefaultParagraphFont"/>
    <w:rsid w:val="00014586"/>
  </w:style>
  <w:style w:type="paragraph" w:customStyle="1" w:styleId="xxmsonormal0">
    <w:name w:val="xxmsonormal"/>
    <w:basedOn w:val="Normal"/>
    <w:rsid w:val="000145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e">
    <w:name w:val="spelle"/>
    <w:basedOn w:val="DefaultParagraphFont"/>
    <w:rsid w:val="00014586"/>
  </w:style>
  <w:style w:type="character" w:customStyle="1" w:styleId="scxw120828083">
    <w:name w:val="scxw120828083"/>
    <w:basedOn w:val="DefaultParagraphFont"/>
    <w:rsid w:val="00014586"/>
  </w:style>
  <w:style w:type="character" w:customStyle="1" w:styleId="Heading3Char1">
    <w:name w:val="Heading 3 Char1"/>
    <w:basedOn w:val="DefaultParagraphFont"/>
    <w:link w:val="Heading3"/>
    <w:uiPriority w:val="9"/>
    <w:semiHidden/>
    <w:rsid w:val="00014586"/>
    <w:rPr>
      <w:rFonts w:asciiTheme="majorHAnsi" w:eastAsiaTheme="majorEastAsia" w:hAnsiTheme="majorHAnsi" w:cstheme="majorBidi"/>
      <w:color w:val="9B2800" w:themeColor="accent1" w:themeShade="7F"/>
    </w:rPr>
  </w:style>
  <w:style w:type="character" w:customStyle="1" w:styleId="Heading4Char1">
    <w:name w:val="Heading 4 Char1"/>
    <w:basedOn w:val="DefaultParagraphFont"/>
    <w:link w:val="Heading4"/>
    <w:uiPriority w:val="9"/>
    <w:semiHidden/>
    <w:rsid w:val="00014586"/>
    <w:rPr>
      <w:rFonts w:asciiTheme="majorHAnsi" w:eastAsiaTheme="majorEastAsia" w:hAnsiTheme="majorHAnsi" w:cstheme="majorBidi"/>
      <w:i/>
      <w:iCs/>
      <w:color w:val="EA3C00" w:themeColor="accent1" w:themeShade="BF"/>
      <w:sz w:val="22"/>
      <w:szCs w:val="22"/>
    </w:rPr>
  </w:style>
  <w:style w:type="character" w:customStyle="1" w:styleId="Heading5Char1">
    <w:name w:val="Heading 5 Char1"/>
    <w:basedOn w:val="DefaultParagraphFont"/>
    <w:link w:val="Heading5"/>
    <w:uiPriority w:val="9"/>
    <w:semiHidden/>
    <w:rsid w:val="00014586"/>
    <w:rPr>
      <w:rFonts w:asciiTheme="majorHAnsi" w:eastAsiaTheme="majorEastAsia" w:hAnsiTheme="majorHAnsi" w:cstheme="majorBidi"/>
      <w:color w:val="EA3C00" w:themeColor="accent1" w:themeShade="BF"/>
      <w:sz w:val="22"/>
      <w:szCs w:val="22"/>
    </w:rPr>
  </w:style>
  <w:style w:type="character" w:styleId="FollowedHyperlink">
    <w:name w:val="FollowedHyperlink"/>
    <w:basedOn w:val="DefaultParagraphFont"/>
    <w:uiPriority w:val="99"/>
    <w:semiHidden/>
    <w:unhideWhenUsed/>
    <w:rsid w:val="00014586"/>
    <w:rPr>
      <w:color w:val="CB95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81527051">
      <w:bodyDiv w:val="1"/>
      <w:marLeft w:val="0"/>
      <w:marRight w:val="0"/>
      <w:marTop w:val="0"/>
      <w:marBottom w:val="0"/>
      <w:divBdr>
        <w:top w:val="none" w:sz="0" w:space="0" w:color="auto"/>
        <w:left w:val="none" w:sz="0" w:space="0" w:color="auto"/>
        <w:bottom w:val="none" w:sz="0" w:space="0" w:color="auto"/>
        <w:right w:val="none" w:sz="0" w:space="0" w:color="auto"/>
      </w:divBdr>
    </w:div>
    <w:div w:id="826092751">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e.org.uk/contract-it/psnc-briefings-pharmacy-contract-and-it/psnc-briefing-02416-reporting-eps-issues-april-2016/" TargetMode="External"/><Relationship Id="rId117" Type="http://schemas.openxmlformats.org/officeDocument/2006/relationships/image" Target="media/image13.png"/><Relationship Id="rId21" Type="http://schemas.openxmlformats.org/officeDocument/2006/relationships/hyperlink" Target="https://psnc.org.uk/dispensing-supply/endorsement/discount-deduction/notice-of-changes-to-discount-not-deducted-dnd-status-of-products/" TargetMode="External"/><Relationship Id="rId42" Type="http://schemas.openxmlformats.org/officeDocument/2006/relationships/hyperlink" Target="https://www.nhsbsa.nhs.uk/sites/default/files/2024-07/11072024%20Endorsement%20guidance%20SSP070%20Quetiapine%20300mg%20substitution%20and%20restriction.pdf" TargetMode="External"/><Relationship Id="rId47" Type="http://schemas.openxmlformats.org/officeDocument/2006/relationships/hyperlink" Target="https://www.nhsbsa.nhs.uk/sites/default/files/2024-07/SSP067%20Quetiapine%20200%20substitution%20and%20restriction%20%20SIGNED.pdf" TargetMode="External"/><Relationship Id="rId63" Type="http://schemas.openxmlformats.org/officeDocument/2006/relationships/hyperlink" Target="https://psnc.org.uk/dispensing-supply/supply-chain/live-ssps/" TargetMode="External"/><Relationship Id="rId68" Type="http://schemas.openxmlformats.org/officeDocument/2006/relationships/hyperlink" Target="https://cpe.org.uk/our-news/medicine-supply-notification-naltrexone-50mg-tablets/" TargetMode="External"/><Relationship Id="rId84" Type="http://schemas.openxmlformats.org/officeDocument/2006/relationships/hyperlink" Target="https://cpe.org.uk/briefings/psnc-briefing-023-22-how-the-price-concession-system-operates/" TargetMode="External"/><Relationship Id="rId89" Type="http://schemas.openxmlformats.org/officeDocument/2006/relationships/hyperlink" Target="https://mailchi.mp/nhsbsa.nhs.uk/hints-and-tips-issue-1881432" TargetMode="External"/><Relationship Id="rId112" Type="http://schemas.openxmlformats.org/officeDocument/2006/relationships/image" Target="media/image8.png"/><Relationship Id="rId16" Type="http://schemas.openxmlformats.org/officeDocument/2006/relationships/hyperlink" Target="https://www.nhsbsa.nhs.uk/drug-reimbursement-price-changes" TargetMode="External"/><Relationship Id="rId107" Type="http://schemas.openxmlformats.org/officeDocument/2006/relationships/image" Target="media/image3.png"/><Relationship Id="rId11" Type="http://schemas.openxmlformats.org/officeDocument/2006/relationships/chart" Target="charts/chart1.xml"/><Relationship Id="rId32" Type="http://schemas.openxmlformats.org/officeDocument/2006/relationships/hyperlink" Target="https://www.legislation.gov.uk/uksi/2024/727/made" TargetMode="External"/><Relationship Id="rId37" Type="http://schemas.openxmlformats.org/officeDocument/2006/relationships/hyperlink" Target="https://www.nhsbsa.nhs.uk/pharmacies-gp-practices-and-appliance-contractors/serious-shortage-protocols-ssps" TargetMode="External"/><Relationship Id="rId53" Type="http://schemas.openxmlformats.org/officeDocument/2006/relationships/hyperlink" Target="https://www.nhsbsa.nhs.uk/sites/default/files/2024-07/SSP064%20Quetiapine%20150%20substitution%20and%20restriction%20SIGNED.pdf" TargetMode="External"/><Relationship Id="rId58" Type="http://schemas.openxmlformats.org/officeDocument/2006/relationships/hyperlink" Target="https://www.nhsbsa.nhs.uk/sites/default/files/2024-07/11072024%20Endorsement%20guidance%20SSP062%20Quetiapine%20150mg%20substitution.pdf" TargetMode="External"/><Relationship Id="rId74" Type="http://schemas.openxmlformats.org/officeDocument/2006/relationships/hyperlink" Target="https://cpe.org.uk/our-news/medicine-supply-notification-carbamazepine-100mg-5ml-oral-suspension-sugar-free-accord/" TargetMode="External"/><Relationship Id="rId79" Type="http://schemas.openxmlformats.org/officeDocument/2006/relationships/hyperlink" Target="https://cpe.org.uk/our-news/medicine-supply-notification-triamcinolone-acetonide-suspension-for-injection-vials-kenalog-40mg-1ml-and-adcortyl-50mg-5ml/" TargetMode="External"/><Relationship Id="rId102" Type="http://schemas.openxmlformats.org/officeDocument/2006/relationships/hyperlink" Target="https://psnc.org.uk/dispensing-supply/receiving-a-prescription/is-this-prescription-form-valid/" TargetMode="External"/><Relationship Id="rId5" Type="http://schemas.openxmlformats.org/officeDocument/2006/relationships/numbering" Target="numbering.xml"/><Relationship Id="rId90" Type="http://schemas.openxmlformats.org/officeDocument/2006/relationships/hyperlink" Target="https://mailchi.mp/nhsbsa.nhs.uk/hints-and-tips-issue-1881432" TargetMode="External"/><Relationship Id="rId95" Type="http://schemas.openxmlformats.org/officeDocument/2006/relationships/hyperlink" Target="https://psnc.org.uk/dispensing-supply/supply-chain/generic-shortages/" TargetMode="External"/><Relationship Id="rId22" Type="http://schemas.openxmlformats.org/officeDocument/2006/relationships/hyperlink" Target="https://www.gov.uk/government/statistics/offender-management-statistics-quarterly-april-to-june-2023/offender-management-statistics-quarterly-april-to-june-2023" TargetMode="External"/><Relationship Id="rId27" Type="http://schemas.openxmlformats.org/officeDocument/2006/relationships/hyperlink" Target="https://www.nhsbsa.nhs.uk/help-nhs-prescription-costs/nhs-hormone-replacement-therapy-prescription-prepayment-certificate-hrt-ppc/medicines-covered-hrt-ppc" TargetMode="External"/><Relationship Id="rId43" Type="http://schemas.openxmlformats.org/officeDocument/2006/relationships/hyperlink" Target="https://www.nhsbsa.nhs.uk/sites/default/files/2024-07/SSP069%20Quetiapine%20300%20restriction%20SIGNED.pdf" TargetMode="External"/><Relationship Id="rId48" Type="http://schemas.openxmlformats.org/officeDocument/2006/relationships/hyperlink" Target="https://www.nhsbsa.nhs.uk/sites/default/files/2024-07/11072024%20Endorsement%20guidance%20SSP067%20Quetiapine%20200mg%20substitution%20and%20restriction.pdf" TargetMode="External"/><Relationship Id="rId64" Type="http://schemas.openxmlformats.org/officeDocument/2006/relationships/hyperlink" Target="https://cpe.org.uk/our-news/medicine-supply-notification-naloxone-nyxoid-1-8mg-0-1ml-nasal-spray-unit-dose/" TargetMode="External"/><Relationship Id="rId69" Type="http://schemas.openxmlformats.org/officeDocument/2006/relationships/hyperlink" Target="https://cpe.org.uk/our-news/medicine-supply-notification-methylphenidate-prolonged-release-tablets/" TargetMode="External"/><Relationship Id="rId113" Type="http://schemas.openxmlformats.org/officeDocument/2006/relationships/image" Target="media/image9.png"/><Relationship Id="rId118" Type="http://schemas.openxmlformats.org/officeDocument/2006/relationships/header" Target="header1.xml"/><Relationship Id="rId80" Type="http://schemas.openxmlformats.org/officeDocument/2006/relationships/hyperlink" Target="https://cpe.org.uk/our-news/medicine-supply-notification-humalog-insulin-lispro-100units-ml-solution-for-injection-10ml-vials-2/" TargetMode="External"/><Relationship Id="rId85" Type="http://schemas.openxmlformats.org/officeDocument/2006/relationships/hyperlink" Target="https://cpe.org.uk/funding-and-reimbursement/reimbursement/price-concessions/medicines-supply-and-price-concessions-resources/" TargetMode="External"/><Relationship Id="rId12" Type="http://schemas.openxmlformats.org/officeDocument/2006/relationships/chart" Target="charts/chart2.xml"/><Relationship Id="rId17" Type="http://schemas.openxmlformats.org/officeDocument/2006/relationships/hyperlink" Target="https://www.nhsbsa.nhs.uk/drug-reimbursement-price-changes" TargetMode="External"/><Relationship Id="rId33" Type="http://schemas.openxmlformats.org/officeDocument/2006/relationships/hyperlink" Target="https://cpe.org.uk/quality-and-regulations/other-regulatory-and-terms-of-service-requirments/gonadotrophin-releasing-hormone-gnrh-prescription-regulations/" TargetMode="External"/><Relationship Id="rId38" Type="http://schemas.openxmlformats.org/officeDocument/2006/relationships/hyperlink" Target="https://www.nhsbsa.nhs.uk/sites/default/files/2024-08/Endorsement%20guidance%20SSP072%20Cefalexin%20500mg%20tablets.pdf" TargetMode="External"/><Relationship Id="rId59" Type="http://schemas.openxmlformats.org/officeDocument/2006/relationships/hyperlink" Target="https://www.nhsbsa.nhs.uk/sites/default/files/2024-05/SSP061%20Creon%2025000%20restriction%20FINAL%2023052024%20-%20Signed.pdf" TargetMode="External"/><Relationship Id="rId103" Type="http://schemas.openxmlformats.org/officeDocument/2006/relationships/hyperlink" Target="https://cpe.org.uk/our-news/medicine-supply-notification-pancreatic-enzyme-replacement-therapy-pert/" TargetMode="External"/><Relationship Id="rId108" Type="http://schemas.openxmlformats.org/officeDocument/2006/relationships/image" Target="media/image4.png"/><Relationship Id="rId54" Type="http://schemas.openxmlformats.org/officeDocument/2006/relationships/hyperlink" Target="https://www.nhsbsa.nhs.uk/sites/default/files/2024-07/11072024%20Endorsement%20guidance%20SSP064%20Quetiapine%20150mg%20substitution%20and%20restriction.pdf" TargetMode="External"/><Relationship Id="rId70" Type="http://schemas.openxmlformats.org/officeDocument/2006/relationships/hyperlink" Target="https://cpe.org.uk/our-news/medicine-supply-notification-cefalexin-500mg-tablets/" TargetMode="External"/><Relationship Id="rId75" Type="http://schemas.openxmlformats.org/officeDocument/2006/relationships/hyperlink" Target="https://cpe.org.uk/our-news/medicine-supply-notification-quetiapine-150mg-200mg-300mg-tablets/" TargetMode="External"/><Relationship Id="rId91" Type="http://schemas.openxmlformats.org/officeDocument/2006/relationships/hyperlink" Target="https://mailchi.mp/nhsbsa.nhs.uk/hints-and-tips-issue-1881432" TargetMode="External"/><Relationship Id="rId96" Type="http://schemas.openxmlformats.org/officeDocument/2006/relationships/hyperlink" Target="https://psnc.org.uk/dispensing-and-supply/supply-chain/ssp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pe.org.uk/digital-and-technology/eps/non-nominated-eps/" TargetMode="External"/><Relationship Id="rId28" Type="http://schemas.openxmlformats.org/officeDocument/2006/relationships/hyperlink" Target="https://www.nhsbsa.nhs.uk/pharmacies-gp-practices-and-appliance-contractors/drug-tariff" TargetMode="External"/><Relationship Id="rId49" Type="http://schemas.openxmlformats.org/officeDocument/2006/relationships/hyperlink" Target="https://www.nhsbsa.nhs.uk/sites/default/files/2024-07/SSP066%20Quetiapine%20200%20restriction%20SIGNED.pdf" TargetMode="External"/><Relationship Id="rId114" Type="http://schemas.openxmlformats.org/officeDocument/2006/relationships/image" Target="media/image10.png"/><Relationship Id="rId119" Type="http://schemas.openxmlformats.org/officeDocument/2006/relationships/footer" Target="footer1.xml"/><Relationship Id="rId44" Type="http://schemas.openxmlformats.org/officeDocument/2006/relationships/hyperlink" Target="https://www.nhsbsa.nhs.uk/sites/default/files/2024-07/11072024%20Endorsement%20guidance%20SSP069%20Quetiapine%20300mg%20restriction.pdf" TargetMode="External"/><Relationship Id="rId60" Type="http://schemas.openxmlformats.org/officeDocument/2006/relationships/hyperlink" Target="https://www.nhsbsa.nhs.uk/sites/default/files/2024-05/Endorsement%20Guidance%20SSP061%20Creon%2025000%20restriction%20FINAL%2024052024.pdf" TargetMode="External"/><Relationship Id="rId65" Type="http://schemas.openxmlformats.org/officeDocument/2006/relationships/hyperlink" Target="https://cpe.org.uk/our-news/medicine-supply-notification-isosorbide-mononitrate-60mg-modified-release-tablets-and-capsules/" TargetMode="External"/><Relationship Id="rId81" Type="http://schemas.openxmlformats.org/officeDocument/2006/relationships/hyperlink" Target="https://cpe.org.uk/our-news/top-tips-to-maximise-dispensing-income/" TargetMode="External"/><Relationship Id="rId86" Type="http://schemas.openxmlformats.org/officeDocument/2006/relationships/hyperlink" Target="https://cpe.org.uk/our-news/funding-reimbursement-shorts-how-to-handle-prescriptions-with-supplementary-product-inform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pe.org.uk/our-news/category-m-adjustments-to-occur-in-august-2024-imposed-by-dhsc-with-community-pharmacy-englands-opposition/" TargetMode="External"/><Relationship Id="rId18" Type="http://schemas.openxmlformats.org/officeDocument/2006/relationships/hyperlink" Target="https://www.nhsbsa.nhs.uk/drug-reimbursement-price-changes" TargetMode="External"/><Relationship Id="rId39" Type="http://schemas.openxmlformats.org/officeDocument/2006/relationships/hyperlink" Target="https://www.nhsbsa.nhs.uk/pharmacies-gp-practices-and-appliance-contractors/serious-shortage-protocols-ssps" TargetMode="External"/><Relationship Id="rId109" Type="http://schemas.openxmlformats.org/officeDocument/2006/relationships/image" Target="media/image5.png"/><Relationship Id="rId34" Type="http://schemas.openxmlformats.org/officeDocument/2006/relationships/hyperlink" Target="https://www.medicines.org.uk/emc/rmm/3119/Document" TargetMode="External"/><Relationship Id="rId50" Type="http://schemas.openxmlformats.org/officeDocument/2006/relationships/hyperlink" Target="https://www.nhsbsa.nhs.uk/sites/default/files/2024-07/11072024%20Endorsement%20guidance%20SSP066%20Quetiapine%20200mg%20restriction.pdf" TargetMode="External"/><Relationship Id="rId55" Type="http://schemas.openxmlformats.org/officeDocument/2006/relationships/hyperlink" Target="https://www.nhsbsa.nhs.uk/sites/default/files/2024-07/SSP063%20Quetiapine%20150%20restriction%20SIGNED.pdf" TargetMode="External"/><Relationship Id="rId76" Type="http://schemas.openxmlformats.org/officeDocument/2006/relationships/hyperlink" Target="https://cpe.org.uk/our-news/medicine-supply-notification-ipratropium-bromide-250micrograms-1ml-and-500micrograms-2ml-nebuliser-liquid-unit-dose-vials/" TargetMode="External"/><Relationship Id="rId97" Type="http://schemas.openxmlformats.org/officeDocument/2006/relationships/hyperlink" Target="https://psnc.org.uk/dispensing-and-supply/dispensing-process/dispensing-a-prescription/special-containers/special-container-database/" TargetMode="External"/><Relationship Id="rId104" Type="http://schemas.openxmlformats.org/officeDocument/2006/relationships/hyperlink" Target="https://cpe.org.uk/our-news/medicine-supply-notification-lisdexamfetamine-elvanse-capsules-2/" TargetMode="External"/><Relationship Id="rId120"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cpe.org.uk/our-news/medicine-supply-notification-ramipril-2-5mg-tablets/" TargetMode="External"/><Relationship Id="rId92" Type="http://schemas.openxmlformats.org/officeDocument/2006/relationships/hyperlink" Target="https://mailchi.mp/nhsbsa.nhs.uk/hints-and-tips-issue-1881432" TargetMode="External"/><Relationship Id="rId2" Type="http://schemas.openxmlformats.org/officeDocument/2006/relationships/customXml" Target="../customXml/item2.xml"/><Relationship Id="rId29" Type="http://schemas.openxmlformats.org/officeDocument/2006/relationships/hyperlink" Target="https://cpe.org.uk/wp-content/uploads/2024/05/HRT-Drugs-List-Aug24-DT.pdf" TargetMode="External"/><Relationship Id="rId24" Type="http://schemas.openxmlformats.org/officeDocument/2006/relationships/hyperlink" Target="https://www.gov.uk/government/collections/prisons-in-england-and-wales" TargetMode="External"/><Relationship Id="rId40" Type="http://schemas.openxmlformats.org/officeDocument/2006/relationships/hyperlink" Target="https://www.nhsbsa.nhs.uk/sites/default/files/2024-08/Endorsement%20guidance%20SSP071%20Ramipril%202.5mg%20tablets.pdf" TargetMode="External"/><Relationship Id="rId45" Type="http://schemas.openxmlformats.org/officeDocument/2006/relationships/hyperlink" Target="https://www.nhsbsa.nhs.uk/sites/default/files/2024-07/SSP068%20Quetiapine%20300%20substitution%2002072024%20SIGNED.pdf" TargetMode="External"/><Relationship Id="rId66" Type="http://schemas.openxmlformats.org/officeDocument/2006/relationships/hyperlink" Target="https://cpe.org.uk/our-news/medicine-supply-notification-creon-micro-pancreatin-60-12mg-gastro-resistant-granules/" TargetMode="External"/><Relationship Id="rId87" Type="http://schemas.openxmlformats.org/officeDocument/2006/relationships/hyperlink" Target="https://mailchi.mp/nhsbsa.nhs.uk/hints-and-tips-issue-1881432" TargetMode="External"/><Relationship Id="rId110" Type="http://schemas.openxmlformats.org/officeDocument/2006/relationships/image" Target="media/image6.png"/><Relationship Id="rId115" Type="http://schemas.openxmlformats.org/officeDocument/2006/relationships/image" Target="media/image11.png"/><Relationship Id="rId61" Type="http://schemas.openxmlformats.org/officeDocument/2006/relationships/hyperlink" Target="https://www.nhsbsa.nhs.uk/sites/default/files/2024-05/SSP060%20Creon%2010000%20restriction%20FINAL%2023052024%20-%20Signed.pdf" TargetMode="External"/><Relationship Id="rId82" Type="http://schemas.openxmlformats.org/officeDocument/2006/relationships/hyperlink" Target="https://cpe.org.uk/our-news/funding-reimbursement-shorts-price-concessionshttps:/cpe.org.uk/our-news/funding-reimbursement-shorts-price-concessions/" TargetMode="External"/><Relationship Id="rId19" Type="http://schemas.openxmlformats.org/officeDocument/2006/relationships/hyperlink" Target="https://cpe.org.uk/funding-and-reimbursement/reimbursement/how-the-price-change-mechanism-works/" TargetMode="External"/><Relationship Id="rId14" Type="http://schemas.openxmlformats.org/officeDocument/2006/relationships/hyperlink" Target="https://www.nhsbsa.nhs.uk/drug-reimbursement-price-changes" TargetMode="External"/><Relationship Id="rId30" Type="http://schemas.openxmlformats.org/officeDocument/2006/relationships/hyperlink" Target="mailto:dhsc.publicenquiries@dhsc.gov.uk" TargetMode="External"/><Relationship Id="rId35" Type="http://schemas.openxmlformats.org/officeDocument/2006/relationships/hyperlink" Target="https://www.medicines.org.uk/emc/dhpc/2575/Document" TargetMode="External"/><Relationship Id="rId56" Type="http://schemas.openxmlformats.org/officeDocument/2006/relationships/hyperlink" Target="https://www.nhsbsa.nhs.uk/sites/default/files/2024-07/11072024%20Endorsement%20guidance%20SSP063%20Quetiapine%20150mg%20restriction.pdf" TargetMode="External"/><Relationship Id="rId77" Type="http://schemas.openxmlformats.org/officeDocument/2006/relationships/hyperlink" Target="https://cpe.org.uk/our-news/medicine-supply-notification-disopyramide-rythmodan-retard-250mg-modified-release-tablets-and-disopyramide-rythmodan-100mg-capsules/" TargetMode="External"/><Relationship Id="rId100" Type="http://schemas.openxmlformats.org/officeDocument/2006/relationships/hyperlink" Target="https://cpe.org.uk/dispensing-and-supply/supply-chain/problems-with-obtaining-a-generic-medicine/" TargetMode="External"/><Relationship Id="rId105" Type="http://schemas.openxmlformats.org/officeDocument/2006/relationships/image" Target="media/image1.png"/><Relationship Id="rId8" Type="http://schemas.openxmlformats.org/officeDocument/2006/relationships/webSettings" Target="webSettings.xml"/><Relationship Id="rId51" Type="http://schemas.openxmlformats.org/officeDocument/2006/relationships/hyperlink" Target="https://www.nhsbsa.nhs.uk/sites/default/files/2024-07/SSP065%20Quetiapine%20200%20substitution%20SIGNED.pdf" TargetMode="External"/><Relationship Id="rId72" Type="http://schemas.openxmlformats.org/officeDocument/2006/relationships/hyperlink" Target="https://cpe.org.uk/our-news/medicine-supply-notification-desmopressin-ddavp-4-micrograms-1ml-solution-for-injection-ampoules/" TargetMode="External"/><Relationship Id="rId93" Type="http://schemas.openxmlformats.org/officeDocument/2006/relationships/hyperlink" Target="https://mailchi.mp/nhsbsa.nhs.uk/hints-and-tips-issue-1881432" TargetMode="External"/><Relationship Id="rId98" Type="http://schemas.openxmlformats.org/officeDocument/2006/relationships/hyperlink" Target="https://cpe.org.uk/dispensing-and-supply/dispensing-process/dispensing-controlled-drugs/"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necsu.hjis@nhs.net" TargetMode="External"/><Relationship Id="rId46" Type="http://schemas.openxmlformats.org/officeDocument/2006/relationships/hyperlink" Target="https://www.nhsbsa.nhs.uk/sites/default/files/2024-07/11072024%20Endorsement%20guidance%20SSP068%20Quetiapine%20300mg%20substitution.pdf" TargetMode="External"/><Relationship Id="rId67" Type="http://schemas.openxmlformats.org/officeDocument/2006/relationships/hyperlink" Target="https://cpe.org.uk/our-news/medicine-supply-notification-norethisterone-noriday-350microgram-tablets-2/" TargetMode="External"/><Relationship Id="rId116" Type="http://schemas.openxmlformats.org/officeDocument/2006/relationships/image" Target="media/image12.png"/><Relationship Id="rId20" Type="http://schemas.openxmlformats.org/officeDocument/2006/relationships/hyperlink" Target="https://www.nhsbsa.nhs.uk/pharmacies-gp-practices-and-appliance-contractors/drug-tariff" TargetMode="External"/><Relationship Id="rId41" Type="http://schemas.openxmlformats.org/officeDocument/2006/relationships/hyperlink" Target="https://www.nhsbsa.nhs.uk/sites/default/files/2024-07/SSP070%20Quetiapine%20300%20substitution%20and%20restriction%20SIGNED.pdf" TargetMode="External"/><Relationship Id="rId62" Type="http://schemas.openxmlformats.org/officeDocument/2006/relationships/hyperlink" Target="https://www.nhsbsa.nhs.uk/sites/default/files/2024-05/Endorsement%20Guidance%20SSP060%20Creon%2010000%20restriction%20FINAL%2024052024.pdf" TargetMode="External"/><Relationship Id="rId83" Type="http://schemas.openxmlformats.org/officeDocument/2006/relationships/hyperlink" Target="https://cpe.org.uk/funding-and-reimbursement/reimbursement/price-concessions/" TargetMode="External"/><Relationship Id="rId88" Type="http://schemas.openxmlformats.org/officeDocument/2006/relationships/hyperlink" Target="https://mailchi.mp/nhsbsa.nhs.uk/hints-and-tips-issue-1881432" TargetMode="External"/><Relationship Id="rId111" Type="http://schemas.openxmlformats.org/officeDocument/2006/relationships/image" Target="media/image7.emf"/><Relationship Id="rId15" Type="http://schemas.openxmlformats.org/officeDocument/2006/relationships/hyperlink" Target="https://cpe.org.uk/funding-and-reimbursement/reimbursement/how-the-price-change-mechanism-works/" TargetMode="External"/><Relationship Id="rId36" Type="http://schemas.openxmlformats.org/officeDocument/2006/relationships/hyperlink" Target="http://www.mhra.gov.uk/yellowcard" TargetMode="External"/><Relationship Id="rId57" Type="http://schemas.openxmlformats.org/officeDocument/2006/relationships/hyperlink" Target="https://www.nhsbsa.nhs.uk/sites/default/files/2024-07/SSP062%20Quetiapine%20150%20substitution%20SIGNED.pdf" TargetMode="External"/><Relationship Id="rId106" Type="http://schemas.openxmlformats.org/officeDocument/2006/relationships/image" Target="media/image2.png"/><Relationship Id="rId10" Type="http://schemas.openxmlformats.org/officeDocument/2006/relationships/endnotes" Target="endnotes.xml"/><Relationship Id="rId31" Type="http://schemas.openxmlformats.org/officeDocument/2006/relationships/hyperlink" Target="https://cpe.org.uk/dispensing-and-supply/prescription-processing/receiving-a-prescription/patient-charges/hrt-prescription-prepayment-certificates-ppcs/" TargetMode="External"/><Relationship Id="rId52" Type="http://schemas.openxmlformats.org/officeDocument/2006/relationships/hyperlink" Target="https://www.nhsbsa.nhs.uk/sites/default/files/2024-07/11072024%20Endorsement%20guidance%20SSP065%20Quetiapine%20200mg%20substitution.pdf" TargetMode="External"/><Relationship Id="rId73" Type="http://schemas.openxmlformats.org/officeDocument/2006/relationships/hyperlink" Target="https://cpe.org.uk/our-news/national-patient-safety-alert-shortage-of-kay-cee-l-potassium-chloride-375mg-5ml-potassium-chloride-5mmol-5ml-syrup/" TargetMode="External"/><Relationship Id="rId78" Type="http://schemas.openxmlformats.org/officeDocument/2006/relationships/hyperlink" Target="https://cpe.org.uk/our-news/medicine-supply-notification-flixotide-fluticasone-125micrograms-dose-and-250micrograms-dose-evohaler/" TargetMode="External"/><Relationship Id="rId94" Type="http://schemas.openxmlformats.org/officeDocument/2006/relationships/hyperlink" Target="https://www.nhsbsa.nhs.uk/pharmacies-gp-practices-and-appliance-contractors/hints-and-tips-open-days-and-webinars" TargetMode="External"/><Relationship Id="rId99" Type="http://schemas.openxmlformats.org/officeDocument/2006/relationships/hyperlink" Target="https://cpe.org.uk/funding-and-reimbursement/reimbursement/price-concessions/archive/" TargetMode="External"/><Relationship Id="rId101" Type="http://schemas.openxmlformats.org/officeDocument/2006/relationships/hyperlink" Target="https://cpe.org.uk/our-news/national-patient-safety-alert-shortage-of-pancreatic-enzyme-replacement-therapy-pert/"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hudia\Downloads\Committee%20Agenda%20paper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psncorg.sharepoint.com/teams/DispensingandSupply/Shared%20Documents/Active%20Topics/Price%20Concessions/Price%20concession%20stats/Monthly%20figures/Concession%20summary%20and%20s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psncorg.sharepoint.com/teams/DispensingandSupply/Shared%20Documents/Active%20Topics/Price%20Concessions/Price%20concession%20stats/Monthly%20figures/Concession%20summary%20and%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rgbClr val="000000"/>
                </a:solidFill>
                <a:latin typeface="DM Sans" pitchFamily="2" charset="0"/>
              </a:rPr>
              <a:t>Number of price concessions agreed, agreed no price concession, imposed or not granted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'Summary &amp; Graphs'!$A$3</c:f>
              <c:strCache>
                <c:ptCount val="1"/>
                <c:pt idx="0">
                  <c:v>Agreed Price Concession</c:v>
                </c:pt>
              </c:strCache>
            </c:strRef>
          </c:tx>
          <c:spPr>
            <a:solidFill>
              <a:srgbClr val="00B050"/>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Graphs'!$AZ$3:$CE$3</c:f>
              <c:numCache>
                <c:formatCode>General</c:formatCode>
                <c:ptCount val="32"/>
                <c:pt idx="0">
                  <c:v>81</c:v>
                </c:pt>
                <c:pt idx="1">
                  <c:v>76</c:v>
                </c:pt>
                <c:pt idx="2">
                  <c:v>85</c:v>
                </c:pt>
                <c:pt idx="3">
                  <c:v>70</c:v>
                </c:pt>
                <c:pt idx="4">
                  <c:v>79</c:v>
                </c:pt>
                <c:pt idx="5">
                  <c:v>86</c:v>
                </c:pt>
                <c:pt idx="6">
                  <c:v>54</c:v>
                </c:pt>
                <c:pt idx="7">
                  <c:v>100</c:v>
                </c:pt>
                <c:pt idx="8">
                  <c:v>133</c:v>
                </c:pt>
                <c:pt idx="9">
                  <c:v>123</c:v>
                </c:pt>
                <c:pt idx="10">
                  <c:v>137</c:v>
                </c:pt>
                <c:pt idx="11">
                  <c:v>167</c:v>
                </c:pt>
                <c:pt idx="12">
                  <c:v>133</c:v>
                </c:pt>
                <c:pt idx="13">
                  <c:v>143</c:v>
                </c:pt>
                <c:pt idx="14">
                  <c:v>152</c:v>
                </c:pt>
                <c:pt idx="15">
                  <c:v>115</c:v>
                </c:pt>
                <c:pt idx="16">
                  <c:v>128</c:v>
                </c:pt>
                <c:pt idx="17">
                  <c:v>99</c:v>
                </c:pt>
                <c:pt idx="18">
                  <c:v>100</c:v>
                </c:pt>
                <c:pt idx="19">
                  <c:v>111</c:v>
                </c:pt>
                <c:pt idx="20">
                  <c:v>120</c:v>
                </c:pt>
                <c:pt idx="21">
                  <c:v>105</c:v>
                </c:pt>
                <c:pt idx="22">
                  <c:v>107</c:v>
                </c:pt>
                <c:pt idx="23">
                  <c:v>118</c:v>
                </c:pt>
                <c:pt idx="24">
                  <c:v>100</c:v>
                </c:pt>
                <c:pt idx="25">
                  <c:v>110</c:v>
                </c:pt>
                <c:pt idx="26">
                  <c:v>102</c:v>
                </c:pt>
                <c:pt idx="27">
                  <c:v>11</c:v>
                </c:pt>
                <c:pt idx="28">
                  <c:v>22</c:v>
                </c:pt>
                <c:pt idx="29">
                  <c:v>22</c:v>
                </c:pt>
                <c:pt idx="30">
                  <c:v>91</c:v>
                </c:pt>
                <c:pt idx="31">
                  <c:v>107</c:v>
                </c:pt>
              </c:numCache>
            </c:numRef>
          </c:val>
          <c:extLst>
            <c:ext xmlns:c16="http://schemas.microsoft.com/office/drawing/2014/chart" uri="{C3380CC4-5D6E-409C-BE32-E72D297353CC}">
              <c16:uniqueId val="{00000000-529D-4CD8-95C6-F669028B8537}"/>
            </c:ext>
          </c:extLst>
        </c:ser>
        <c:ser>
          <c:idx val="1"/>
          <c:order val="1"/>
          <c:tx>
            <c:strRef>
              <c:f>'Summary &amp; Graphs'!$A$4</c:f>
              <c:strCache>
                <c:ptCount val="1"/>
                <c:pt idx="0">
                  <c:v>Agreed No Price Concession</c:v>
                </c:pt>
              </c:strCache>
            </c:strRef>
          </c:tx>
          <c:spPr>
            <a:solidFill>
              <a:schemeClr val="accent4"/>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Graphs'!$AZ$4:$CE$4</c:f>
              <c:numCache>
                <c:formatCode>General</c:formatCode>
                <c:ptCount val="32"/>
                <c:pt idx="0">
                  <c:v>11</c:v>
                </c:pt>
                <c:pt idx="1">
                  <c:v>14</c:v>
                </c:pt>
                <c:pt idx="2">
                  <c:v>3</c:v>
                </c:pt>
                <c:pt idx="3">
                  <c:v>0</c:v>
                </c:pt>
                <c:pt idx="4">
                  <c:v>0</c:v>
                </c:pt>
                <c:pt idx="5">
                  <c:v>2</c:v>
                </c:pt>
                <c:pt idx="6">
                  <c:v>1</c:v>
                </c:pt>
                <c:pt idx="7">
                  <c:v>1</c:v>
                </c:pt>
                <c:pt idx="8">
                  <c:v>0</c:v>
                </c:pt>
                <c:pt idx="9">
                  <c:v>6</c:v>
                </c:pt>
                <c:pt idx="10">
                  <c:v>2</c:v>
                </c:pt>
                <c:pt idx="11">
                  <c:v>5</c:v>
                </c:pt>
                <c:pt idx="12">
                  <c:v>7</c:v>
                </c:pt>
                <c:pt idx="13">
                  <c:v>4</c:v>
                </c:pt>
                <c:pt idx="14">
                  <c:v>1</c:v>
                </c:pt>
                <c:pt idx="15">
                  <c:v>0</c:v>
                </c:pt>
                <c:pt idx="16">
                  <c:v>0</c:v>
                </c:pt>
                <c:pt idx="17">
                  <c:v>1</c:v>
                </c:pt>
                <c:pt idx="18">
                  <c:v>4</c:v>
                </c:pt>
                <c:pt idx="19">
                  <c:v>0</c:v>
                </c:pt>
                <c:pt idx="20">
                  <c:v>6</c:v>
                </c:pt>
                <c:pt idx="21">
                  <c:v>0</c:v>
                </c:pt>
                <c:pt idx="22">
                  <c:v>0</c:v>
                </c:pt>
                <c:pt idx="23">
                  <c:v>2</c:v>
                </c:pt>
                <c:pt idx="24">
                  <c:v>5</c:v>
                </c:pt>
                <c:pt idx="25">
                  <c:v>0</c:v>
                </c:pt>
                <c:pt idx="26">
                  <c:v>0</c:v>
                </c:pt>
                <c:pt idx="27">
                  <c:v>3</c:v>
                </c:pt>
                <c:pt idx="28">
                  <c:v>0</c:v>
                </c:pt>
                <c:pt idx="29">
                  <c:v>0</c:v>
                </c:pt>
                <c:pt idx="30">
                  <c:v>8</c:v>
                </c:pt>
                <c:pt idx="31">
                  <c:v>3</c:v>
                </c:pt>
              </c:numCache>
            </c:numRef>
          </c:val>
          <c:extLst>
            <c:ext xmlns:c16="http://schemas.microsoft.com/office/drawing/2014/chart" uri="{C3380CC4-5D6E-409C-BE32-E72D297353CC}">
              <c16:uniqueId val="{00000001-529D-4CD8-95C6-F669028B8537}"/>
            </c:ext>
          </c:extLst>
        </c:ser>
        <c:ser>
          <c:idx val="2"/>
          <c:order val="2"/>
          <c:tx>
            <c:strRef>
              <c:f>'Summary &amp; Graphs'!$A$5</c:f>
              <c:strCache>
                <c:ptCount val="1"/>
                <c:pt idx="0">
                  <c:v>Imposed Price Concession</c:v>
                </c:pt>
              </c:strCache>
            </c:strRef>
          </c:tx>
          <c:spPr>
            <a:solidFill>
              <a:srgbClr val="FF0000"/>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Graphs'!$AZ$5:$CE$5</c:f>
              <c:numCache>
                <c:formatCode>General</c:formatCode>
                <c:ptCount val="32"/>
                <c:pt idx="0">
                  <c:v>20</c:v>
                </c:pt>
                <c:pt idx="1">
                  <c:v>15</c:v>
                </c:pt>
                <c:pt idx="2">
                  <c:v>15</c:v>
                </c:pt>
                <c:pt idx="3">
                  <c:v>19</c:v>
                </c:pt>
                <c:pt idx="4">
                  <c:v>23</c:v>
                </c:pt>
                <c:pt idx="5">
                  <c:v>25</c:v>
                </c:pt>
                <c:pt idx="6">
                  <c:v>41</c:v>
                </c:pt>
                <c:pt idx="7">
                  <c:v>39</c:v>
                </c:pt>
                <c:pt idx="8">
                  <c:v>26</c:v>
                </c:pt>
                <c:pt idx="9">
                  <c:v>32</c:v>
                </c:pt>
                <c:pt idx="10">
                  <c:v>20</c:v>
                </c:pt>
                <c:pt idx="11">
                  <c:v>31</c:v>
                </c:pt>
                <c:pt idx="12">
                  <c:v>44</c:v>
                </c:pt>
                <c:pt idx="13">
                  <c:v>34</c:v>
                </c:pt>
                <c:pt idx="14">
                  <c:v>26</c:v>
                </c:pt>
                <c:pt idx="15">
                  <c:v>30</c:v>
                </c:pt>
                <c:pt idx="16">
                  <c:v>28</c:v>
                </c:pt>
                <c:pt idx="17">
                  <c:v>31</c:v>
                </c:pt>
                <c:pt idx="18">
                  <c:v>32</c:v>
                </c:pt>
                <c:pt idx="19">
                  <c:v>23</c:v>
                </c:pt>
                <c:pt idx="20">
                  <c:v>21</c:v>
                </c:pt>
                <c:pt idx="21">
                  <c:v>26</c:v>
                </c:pt>
                <c:pt idx="22">
                  <c:v>31</c:v>
                </c:pt>
                <c:pt idx="23">
                  <c:v>37</c:v>
                </c:pt>
                <c:pt idx="24">
                  <c:v>59</c:v>
                </c:pt>
                <c:pt idx="25">
                  <c:v>59</c:v>
                </c:pt>
                <c:pt idx="26">
                  <c:v>40</c:v>
                </c:pt>
                <c:pt idx="27">
                  <c:v>122</c:v>
                </c:pt>
                <c:pt idx="28">
                  <c:v>123</c:v>
                </c:pt>
                <c:pt idx="29">
                  <c:v>129</c:v>
                </c:pt>
                <c:pt idx="30">
                  <c:v>60</c:v>
                </c:pt>
                <c:pt idx="31">
                  <c:v>44</c:v>
                </c:pt>
              </c:numCache>
            </c:numRef>
          </c:val>
          <c:extLst>
            <c:ext xmlns:c16="http://schemas.microsoft.com/office/drawing/2014/chart" uri="{C3380CC4-5D6E-409C-BE32-E72D297353CC}">
              <c16:uniqueId val="{00000002-529D-4CD8-95C6-F669028B8537}"/>
            </c:ext>
          </c:extLst>
        </c:ser>
        <c:ser>
          <c:idx val="3"/>
          <c:order val="3"/>
          <c:tx>
            <c:strRef>
              <c:f>'Summary &amp; Graphs'!$A$6</c:f>
              <c:strCache>
                <c:ptCount val="1"/>
                <c:pt idx="0">
                  <c:v>Refused Price Concession</c:v>
                </c:pt>
              </c:strCache>
            </c:strRef>
          </c:tx>
          <c:spPr>
            <a:solidFill>
              <a:schemeClr val="accent1"/>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Graphs'!$AZ$6:$CE$6</c:f>
              <c:numCache>
                <c:formatCode>General</c:formatCode>
                <c:ptCount val="32"/>
                <c:pt idx="0">
                  <c:v>6</c:v>
                </c:pt>
                <c:pt idx="1">
                  <c:v>4</c:v>
                </c:pt>
                <c:pt idx="2">
                  <c:v>2</c:v>
                </c:pt>
                <c:pt idx="3">
                  <c:v>3</c:v>
                </c:pt>
                <c:pt idx="4">
                  <c:v>3</c:v>
                </c:pt>
                <c:pt idx="5">
                  <c:v>4</c:v>
                </c:pt>
                <c:pt idx="6">
                  <c:v>3</c:v>
                </c:pt>
                <c:pt idx="7">
                  <c:v>1</c:v>
                </c:pt>
                <c:pt idx="8">
                  <c:v>3</c:v>
                </c:pt>
                <c:pt idx="9">
                  <c:v>7</c:v>
                </c:pt>
                <c:pt idx="10">
                  <c:v>1</c:v>
                </c:pt>
                <c:pt idx="11">
                  <c:v>1</c:v>
                </c:pt>
                <c:pt idx="12">
                  <c:v>8</c:v>
                </c:pt>
                <c:pt idx="13">
                  <c:v>7</c:v>
                </c:pt>
                <c:pt idx="14">
                  <c:v>5</c:v>
                </c:pt>
                <c:pt idx="15">
                  <c:v>4</c:v>
                </c:pt>
                <c:pt idx="16">
                  <c:v>4</c:v>
                </c:pt>
                <c:pt idx="17">
                  <c:v>9</c:v>
                </c:pt>
                <c:pt idx="18">
                  <c:v>19</c:v>
                </c:pt>
                <c:pt idx="19">
                  <c:v>18</c:v>
                </c:pt>
                <c:pt idx="20">
                  <c:v>5</c:v>
                </c:pt>
                <c:pt idx="21">
                  <c:v>11</c:v>
                </c:pt>
                <c:pt idx="22">
                  <c:v>15</c:v>
                </c:pt>
                <c:pt idx="23">
                  <c:v>10</c:v>
                </c:pt>
                <c:pt idx="24">
                  <c:v>18</c:v>
                </c:pt>
                <c:pt idx="25">
                  <c:v>9</c:v>
                </c:pt>
                <c:pt idx="26">
                  <c:v>8</c:v>
                </c:pt>
                <c:pt idx="27">
                  <c:v>5</c:v>
                </c:pt>
                <c:pt idx="28">
                  <c:v>2</c:v>
                </c:pt>
                <c:pt idx="29">
                  <c:v>3</c:v>
                </c:pt>
                <c:pt idx="30">
                  <c:v>11</c:v>
                </c:pt>
                <c:pt idx="31">
                  <c:v>4</c:v>
                </c:pt>
              </c:numCache>
            </c:numRef>
          </c:val>
          <c:extLst>
            <c:ext xmlns:c16="http://schemas.microsoft.com/office/drawing/2014/chart" uri="{C3380CC4-5D6E-409C-BE32-E72D297353CC}">
              <c16:uniqueId val="{00000003-529D-4CD8-95C6-F669028B8537}"/>
            </c:ext>
          </c:extLst>
        </c:ser>
        <c:dLbls>
          <c:showLegendKey val="0"/>
          <c:showVal val="0"/>
          <c:showCatName val="0"/>
          <c:showSerName val="0"/>
          <c:showPercent val="0"/>
          <c:showBubbleSize val="0"/>
        </c:dLbls>
        <c:gapWidth val="150"/>
        <c:overlap val="100"/>
        <c:axId val="1202092543"/>
        <c:axId val="1197722240"/>
      </c:barChart>
      <c:dateAx>
        <c:axId val="1202092543"/>
        <c:scaling>
          <c:orientation val="minMax"/>
          <c:max val="45505"/>
          <c:min val="4480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722240"/>
        <c:crosses val="autoZero"/>
        <c:auto val="1"/>
        <c:lblOffset val="100"/>
        <c:baseTimeUnit val="months"/>
        <c:majorUnit val="1"/>
        <c:majorTimeUnit val="months"/>
      </c:dateAx>
      <c:valAx>
        <c:axId val="119772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09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rgbClr val="000000"/>
                </a:solidFill>
                <a:latin typeface="DM Sans" pitchFamily="2" charset="0"/>
              </a:rPr>
              <a:t>Percentage of price concessions agreed, agreed no price concession, imposed or not granted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494066513334953E-2"/>
          <c:y val="0.17816849816849817"/>
          <c:w val="0.90601334581669268"/>
          <c:h val="0.56159903089036944"/>
        </c:manualLayout>
      </c:layout>
      <c:barChart>
        <c:barDir val="col"/>
        <c:grouping val="percentStacked"/>
        <c:varyColors val="0"/>
        <c:ser>
          <c:idx val="1"/>
          <c:order val="0"/>
          <c:tx>
            <c:strRef>
              <c:f>'Summary &amp; Graphs'!$A$3</c:f>
              <c:strCache>
                <c:ptCount val="1"/>
                <c:pt idx="0">
                  <c:v>Agreed Price Concession</c:v>
                </c:pt>
              </c:strCache>
            </c:strRef>
          </c:tx>
          <c:spPr>
            <a:solidFill>
              <a:srgbClr val="00B050"/>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Graphs'!$AZ$3:$CE$3</c:f>
              <c:numCache>
                <c:formatCode>General</c:formatCode>
                <c:ptCount val="32"/>
                <c:pt idx="0">
                  <c:v>81</c:v>
                </c:pt>
                <c:pt idx="1">
                  <c:v>76</c:v>
                </c:pt>
                <c:pt idx="2">
                  <c:v>85</c:v>
                </c:pt>
                <c:pt idx="3">
                  <c:v>70</c:v>
                </c:pt>
                <c:pt idx="4">
                  <c:v>79</c:v>
                </c:pt>
                <c:pt idx="5">
                  <c:v>86</c:v>
                </c:pt>
                <c:pt idx="6">
                  <c:v>54</c:v>
                </c:pt>
                <c:pt idx="7">
                  <c:v>100</c:v>
                </c:pt>
                <c:pt idx="8">
                  <c:v>133</c:v>
                </c:pt>
                <c:pt idx="9">
                  <c:v>123</c:v>
                </c:pt>
                <c:pt idx="10">
                  <c:v>137</c:v>
                </c:pt>
                <c:pt idx="11">
                  <c:v>167</c:v>
                </c:pt>
                <c:pt idx="12">
                  <c:v>133</c:v>
                </c:pt>
                <c:pt idx="13">
                  <c:v>143</c:v>
                </c:pt>
                <c:pt idx="14">
                  <c:v>152</c:v>
                </c:pt>
                <c:pt idx="15">
                  <c:v>115</c:v>
                </c:pt>
                <c:pt idx="16">
                  <c:v>128</c:v>
                </c:pt>
                <c:pt idx="17">
                  <c:v>99</c:v>
                </c:pt>
                <c:pt idx="18">
                  <c:v>100</c:v>
                </c:pt>
                <c:pt idx="19">
                  <c:v>111</c:v>
                </c:pt>
                <c:pt idx="20">
                  <c:v>120</c:v>
                </c:pt>
                <c:pt idx="21">
                  <c:v>105</c:v>
                </c:pt>
                <c:pt idx="22">
                  <c:v>107</c:v>
                </c:pt>
                <c:pt idx="23">
                  <c:v>118</c:v>
                </c:pt>
                <c:pt idx="24">
                  <c:v>100</c:v>
                </c:pt>
                <c:pt idx="25">
                  <c:v>110</c:v>
                </c:pt>
                <c:pt idx="26">
                  <c:v>102</c:v>
                </c:pt>
                <c:pt idx="27">
                  <c:v>11</c:v>
                </c:pt>
                <c:pt idx="28">
                  <c:v>22</c:v>
                </c:pt>
                <c:pt idx="29">
                  <c:v>22</c:v>
                </c:pt>
                <c:pt idx="30">
                  <c:v>91</c:v>
                </c:pt>
                <c:pt idx="31">
                  <c:v>107</c:v>
                </c:pt>
              </c:numCache>
            </c:numRef>
          </c:val>
          <c:extLst>
            <c:ext xmlns:c16="http://schemas.microsoft.com/office/drawing/2014/chart" uri="{C3380CC4-5D6E-409C-BE32-E72D297353CC}">
              <c16:uniqueId val="{00000000-58DC-4ADC-8CB4-524479EA8F51}"/>
            </c:ext>
          </c:extLst>
        </c:ser>
        <c:ser>
          <c:idx val="2"/>
          <c:order val="1"/>
          <c:tx>
            <c:strRef>
              <c:f>'Summary &amp; Graphs'!$A$4</c:f>
              <c:strCache>
                <c:ptCount val="1"/>
                <c:pt idx="0">
                  <c:v>Agreed No Price Concession</c:v>
                </c:pt>
              </c:strCache>
            </c:strRef>
          </c:tx>
          <c:spPr>
            <a:solidFill>
              <a:schemeClr val="accent4"/>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Graphs'!$AZ$4:$CE$4</c:f>
              <c:numCache>
                <c:formatCode>General</c:formatCode>
                <c:ptCount val="32"/>
                <c:pt idx="0">
                  <c:v>11</c:v>
                </c:pt>
                <c:pt idx="1">
                  <c:v>14</c:v>
                </c:pt>
                <c:pt idx="2">
                  <c:v>3</c:v>
                </c:pt>
                <c:pt idx="3">
                  <c:v>0</c:v>
                </c:pt>
                <c:pt idx="4">
                  <c:v>0</c:v>
                </c:pt>
                <c:pt idx="5">
                  <c:v>2</c:v>
                </c:pt>
                <c:pt idx="6">
                  <c:v>1</c:v>
                </c:pt>
                <c:pt idx="7">
                  <c:v>1</c:v>
                </c:pt>
                <c:pt idx="8">
                  <c:v>0</c:v>
                </c:pt>
                <c:pt idx="9">
                  <c:v>6</c:v>
                </c:pt>
                <c:pt idx="10">
                  <c:v>2</c:v>
                </c:pt>
                <c:pt idx="11">
                  <c:v>5</c:v>
                </c:pt>
                <c:pt idx="12">
                  <c:v>7</c:v>
                </c:pt>
                <c:pt idx="13">
                  <c:v>4</c:v>
                </c:pt>
                <c:pt idx="14">
                  <c:v>1</c:v>
                </c:pt>
                <c:pt idx="15">
                  <c:v>0</c:v>
                </c:pt>
                <c:pt idx="16">
                  <c:v>0</c:v>
                </c:pt>
                <c:pt idx="17">
                  <c:v>1</c:v>
                </c:pt>
                <c:pt idx="18">
                  <c:v>4</c:v>
                </c:pt>
                <c:pt idx="19">
                  <c:v>0</c:v>
                </c:pt>
                <c:pt idx="20">
                  <c:v>6</c:v>
                </c:pt>
                <c:pt idx="21">
                  <c:v>0</c:v>
                </c:pt>
                <c:pt idx="22">
                  <c:v>0</c:v>
                </c:pt>
                <c:pt idx="23">
                  <c:v>2</c:v>
                </c:pt>
                <c:pt idx="24">
                  <c:v>5</c:v>
                </c:pt>
                <c:pt idx="25">
                  <c:v>0</c:v>
                </c:pt>
                <c:pt idx="26">
                  <c:v>0</c:v>
                </c:pt>
                <c:pt idx="27">
                  <c:v>3</c:v>
                </c:pt>
                <c:pt idx="28">
                  <c:v>0</c:v>
                </c:pt>
                <c:pt idx="29">
                  <c:v>0</c:v>
                </c:pt>
                <c:pt idx="30">
                  <c:v>8</c:v>
                </c:pt>
                <c:pt idx="31">
                  <c:v>3</c:v>
                </c:pt>
              </c:numCache>
            </c:numRef>
          </c:val>
          <c:extLst>
            <c:ext xmlns:c16="http://schemas.microsoft.com/office/drawing/2014/chart" uri="{C3380CC4-5D6E-409C-BE32-E72D297353CC}">
              <c16:uniqueId val="{00000001-58DC-4ADC-8CB4-524479EA8F51}"/>
            </c:ext>
          </c:extLst>
        </c:ser>
        <c:ser>
          <c:idx val="3"/>
          <c:order val="2"/>
          <c:tx>
            <c:strRef>
              <c:f>'Summary &amp; Graphs'!$A$5</c:f>
              <c:strCache>
                <c:ptCount val="1"/>
                <c:pt idx="0">
                  <c:v>Imposed Price Concession</c:v>
                </c:pt>
              </c:strCache>
            </c:strRef>
          </c:tx>
          <c:spPr>
            <a:solidFill>
              <a:srgbClr val="FF0000"/>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Graphs'!$AZ$5:$CE$5</c:f>
              <c:numCache>
                <c:formatCode>General</c:formatCode>
                <c:ptCount val="32"/>
                <c:pt idx="0">
                  <c:v>20</c:v>
                </c:pt>
                <c:pt idx="1">
                  <c:v>15</c:v>
                </c:pt>
                <c:pt idx="2">
                  <c:v>15</c:v>
                </c:pt>
                <c:pt idx="3">
                  <c:v>19</c:v>
                </c:pt>
                <c:pt idx="4">
                  <c:v>23</c:v>
                </c:pt>
                <c:pt idx="5">
                  <c:v>25</c:v>
                </c:pt>
                <c:pt idx="6">
                  <c:v>41</c:v>
                </c:pt>
                <c:pt idx="7">
                  <c:v>39</c:v>
                </c:pt>
                <c:pt idx="8">
                  <c:v>26</c:v>
                </c:pt>
                <c:pt idx="9">
                  <c:v>32</c:v>
                </c:pt>
                <c:pt idx="10">
                  <c:v>20</c:v>
                </c:pt>
                <c:pt idx="11">
                  <c:v>31</c:v>
                </c:pt>
                <c:pt idx="12">
                  <c:v>44</c:v>
                </c:pt>
                <c:pt idx="13">
                  <c:v>34</c:v>
                </c:pt>
                <c:pt idx="14">
                  <c:v>26</c:v>
                </c:pt>
                <c:pt idx="15">
                  <c:v>30</c:v>
                </c:pt>
                <c:pt idx="16">
                  <c:v>28</c:v>
                </c:pt>
                <c:pt idx="17">
                  <c:v>31</c:v>
                </c:pt>
                <c:pt idx="18">
                  <c:v>32</c:v>
                </c:pt>
                <c:pt idx="19">
                  <c:v>23</c:v>
                </c:pt>
                <c:pt idx="20">
                  <c:v>21</c:v>
                </c:pt>
                <c:pt idx="21">
                  <c:v>26</c:v>
                </c:pt>
                <c:pt idx="22">
                  <c:v>31</c:v>
                </c:pt>
                <c:pt idx="23">
                  <c:v>37</c:v>
                </c:pt>
                <c:pt idx="24">
                  <c:v>59</c:v>
                </c:pt>
                <c:pt idx="25">
                  <c:v>59</c:v>
                </c:pt>
                <c:pt idx="26">
                  <c:v>40</c:v>
                </c:pt>
                <c:pt idx="27">
                  <c:v>122</c:v>
                </c:pt>
                <c:pt idx="28">
                  <c:v>123</c:v>
                </c:pt>
                <c:pt idx="29">
                  <c:v>129</c:v>
                </c:pt>
                <c:pt idx="30">
                  <c:v>60</c:v>
                </c:pt>
                <c:pt idx="31">
                  <c:v>44</c:v>
                </c:pt>
              </c:numCache>
            </c:numRef>
          </c:val>
          <c:extLst>
            <c:ext xmlns:c16="http://schemas.microsoft.com/office/drawing/2014/chart" uri="{C3380CC4-5D6E-409C-BE32-E72D297353CC}">
              <c16:uniqueId val="{00000002-58DC-4ADC-8CB4-524479EA8F51}"/>
            </c:ext>
          </c:extLst>
        </c:ser>
        <c:ser>
          <c:idx val="4"/>
          <c:order val="3"/>
          <c:tx>
            <c:strRef>
              <c:f>'Summary &amp; Graphs'!$A$6</c:f>
              <c:strCache>
                <c:ptCount val="1"/>
                <c:pt idx="0">
                  <c:v>Refused Price Concession</c:v>
                </c:pt>
              </c:strCache>
            </c:strRef>
          </c:tx>
          <c:spPr>
            <a:solidFill>
              <a:schemeClr val="accent5"/>
            </a:solidFill>
            <a:ln>
              <a:noFill/>
            </a:ln>
            <a:effectLst/>
          </c:spPr>
          <c:invertIfNegative val="0"/>
          <c:cat>
            <c:numRef>
              <c:f>'Summary &amp; Graphs'!$AZ$1:$CE$1</c:f>
              <c:numCache>
                <c:formatCode>mmm\-yy</c:formatCode>
                <c:ptCount val="3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numCache>
            </c:numRef>
          </c:cat>
          <c:val>
            <c:numRef>
              <c:f>'Summary &amp; Graphs'!$AZ$6:$CE$6</c:f>
              <c:numCache>
                <c:formatCode>General</c:formatCode>
                <c:ptCount val="32"/>
                <c:pt idx="0">
                  <c:v>6</c:v>
                </c:pt>
                <c:pt idx="1">
                  <c:v>4</c:v>
                </c:pt>
                <c:pt idx="2">
                  <c:v>2</c:v>
                </c:pt>
                <c:pt idx="3">
                  <c:v>3</c:v>
                </c:pt>
                <c:pt idx="4">
                  <c:v>3</c:v>
                </c:pt>
                <c:pt idx="5">
                  <c:v>4</c:v>
                </c:pt>
                <c:pt idx="6">
                  <c:v>3</c:v>
                </c:pt>
                <c:pt idx="7">
                  <c:v>1</c:v>
                </c:pt>
                <c:pt idx="8">
                  <c:v>3</c:v>
                </c:pt>
                <c:pt idx="9">
                  <c:v>7</c:v>
                </c:pt>
                <c:pt idx="10">
                  <c:v>1</c:v>
                </c:pt>
                <c:pt idx="11">
                  <c:v>1</c:v>
                </c:pt>
                <c:pt idx="12">
                  <c:v>8</c:v>
                </c:pt>
                <c:pt idx="13">
                  <c:v>7</c:v>
                </c:pt>
                <c:pt idx="14">
                  <c:v>5</c:v>
                </c:pt>
                <c:pt idx="15">
                  <c:v>4</c:v>
                </c:pt>
                <c:pt idx="16">
                  <c:v>4</c:v>
                </c:pt>
                <c:pt idx="17">
                  <c:v>9</c:v>
                </c:pt>
                <c:pt idx="18">
                  <c:v>19</c:v>
                </c:pt>
                <c:pt idx="19">
                  <c:v>18</c:v>
                </c:pt>
                <c:pt idx="20">
                  <c:v>5</c:v>
                </c:pt>
                <c:pt idx="21">
                  <c:v>11</c:v>
                </c:pt>
                <c:pt idx="22">
                  <c:v>15</c:v>
                </c:pt>
                <c:pt idx="23">
                  <c:v>10</c:v>
                </c:pt>
                <c:pt idx="24">
                  <c:v>18</c:v>
                </c:pt>
                <c:pt idx="25">
                  <c:v>9</c:v>
                </c:pt>
                <c:pt idx="26">
                  <c:v>8</c:v>
                </c:pt>
                <c:pt idx="27">
                  <c:v>5</c:v>
                </c:pt>
                <c:pt idx="28">
                  <c:v>2</c:v>
                </c:pt>
                <c:pt idx="29">
                  <c:v>3</c:v>
                </c:pt>
                <c:pt idx="30">
                  <c:v>11</c:v>
                </c:pt>
                <c:pt idx="31">
                  <c:v>4</c:v>
                </c:pt>
              </c:numCache>
            </c:numRef>
          </c:val>
          <c:extLst>
            <c:ext xmlns:c16="http://schemas.microsoft.com/office/drawing/2014/chart" uri="{C3380CC4-5D6E-409C-BE32-E72D297353CC}">
              <c16:uniqueId val="{00000003-58DC-4ADC-8CB4-524479EA8F51}"/>
            </c:ext>
          </c:extLst>
        </c:ser>
        <c:dLbls>
          <c:showLegendKey val="0"/>
          <c:showVal val="0"/>
          <c:showCatName val="0"/>
          <c:showSerName val="0"/>
          <c:showPercent val="0"/>
          <c:showBubbleSize val="0"/>
        </c:dLbls>
        <c:gapWidth val="150"/>
        <c:overlap val="100"/>
        <c:axId val="1202093023"/>
        <c:axId val="1201102607"/>
      </c:barChart>
      <c:dateAx>
        <c:axId val="1202093023"/>
        <c:scaling>
          <c:orientation val="minMax"/>
          <c:min val="4480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102607"/>
        <c:crosses val="autoZero"/>
        <c:auto val="1"/>
        <c:lblOffset val="100"/>
        <c:baseTimeUnit val="months"/>
      </c:dateAx>
      <c:valAx>
        <c:axId val="12011026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093023"/>
        <c:crosses val="autoZero"/>
        <c:crossBetween val="between"/>
      </c:valAx>
      <c:spPr>
        <a:noFill/>
        <a:ln>
          <a:noFill/>
        </a:ln>
        <a:effectLst/>
      </c:spPr>
    </c:plotArea>
    <c:legend>
      <c:legendPos val="b"/>
      <c:layout>
        <c:manualLayout>
          <c:xMode val="edge"/>
          <c:yMode val="edge"/>
          <c:x val="4.5910478857048097E-2"/>
          <c:y val="0.89056733292953749"/>
          <c:w val="0.8999999194968229"/>
          <c:h val="6.18136194514147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mmunity Pharmacy England">
      <a:dk1>
        <a:srgbClr val="106B62"/>
      </a:dk1>
      <a:lt1>
        <a:srgbClr val="48D1BA"/>
      </a:lt1>
      <a:dk2>
        <a:srgbClr val="0A4740"/>
      </a:dk2>
      <a:lt2>
        <a:srgbClr val="FFFFFF"/>
      </a:lt2>
      <a:accent1>
        <a:srgbClr val="FF6D3A"/>
      </a:accent1>
      <a:accent2>
        <a:srgbClr val="CB00BA"/>
      </a:accent2>
      <a:accent3>
        <a:srgbClr val="CB95FF"/>
      </a:accent3>
      <a:accent4>
        <a:srgbClr val="000000"/>
      </a:accent4>
      <a:accent5>
        <a:srgbClr val="FFFFFF"/>
      </a:accent5>
      <a:accent6>
        <a:srgbClr val="106B62"/>
      </a:accent6>
      <a:hlink>
        <a:srgbClr val="FF6D3A"/>
      </a:hlink>
      <a:folHlink>
        <a:srgbClr val="CB9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93e95688b419f9e7cd5ff79304a1c843">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070a8b87d2523f78861f2ce86e03f439"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D28F056-94E3-4184-AEB7-EA35B55E0FDE}" ma:internalName="TaxCatchAll" ma:showField="CatchAllData" ma:web="{80bf1ca3-5488-4033-8636-208e15562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7d3551-5694-4f12-b35a-d9a7a462ea4b" xsi:nil="true"/>
    <lcf76f155ced4ddcb4097134ff3c332f xmlns="5bcc5b67-876a-46c4-84cc-1ae1b89d6c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40DFB11E-BD96-4133-8D33-DDBF945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42AB1-C1D9-4A4C-AE16-273184923F72}">
  <ds:schemaRefs>
    <ds:schemaRef ds:uri="http://schemas.microsoft.com/office/2006/metadata/properties"/>
    <ds:schemaRef ds:uri="http://schemas.microsoft.com/office/infopath/2007/PartnerControls"/>
    <ds:schemaRef ds:uri="1c7d3551-5694-4f12-b35a-d9a7a462ea4b"/>
    <ds:schemaRef ds:uri="5bcc5b67-876a-46c4-84cc-1ae1b89d6c77"/>
  </ds:schemaRefs>
</ds:datastoreItem>
</file>

<file path=customXml/itemProps4.xml><?xml version="1.0" encoding="utf-8"?>
<ds:datastoreItem xmlns:ds="http://schemas.openxmlformats.org/officeDocument/2006/customXml" ds:itemID="{C0BFA836-AB81-4484-9A9A-78427083F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Committee Agenda papers</Template>
  <TotalTime>0</TotalTime>
  <Pages>31</Pages>
  <Words>7161</Words>
  <Characters>40818</Characters>
  <Application>Microsoft Office Word</Application>
  <DocSecurity>0</DocSecurity>
  <Lines>340</Lines>
  <Paragraphs>95</Paragraphs>
  <ScaleCrop>false</ScaleCrop>
  <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Rob Thomas</dc:creator>
  <cp:keywords/>
  <dc:description/>
  <cp:lastModifiedBy>Jack Cresswell</cp:lastModifiedBy>
  <cp:revision>15</cp:revision>
  <cp:lastPrinted>2022-06-09T11:49:00Z</cp:lastPrinted>
  <dcterms:created xsi:type="dcterms:W3CDTF">2024-08-21T13:39:00Z</dcterms:created>
  <dcterms:modified xsi:type="dcterms:W3CDTF">2024-12-27T13:42:00Z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y fmtid="{D5CDD505-2E9C-101B-9397-08002B2CF9AE}" pid="3" name="MediaServiceImageTags">
    <vt:lpwstr/>
  </property>
</Properties>
</file>