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42B5" w14:textId="0FB4DEE6" w:rsidR="00341612" w:rsidRPr="00681515" w:rsidRDefault="00341612" w:rsidP="000C6A69">
      <w:pPr>
        <w:spacing w:after="0"/>
        <w:contextualSpacing/>
        <w:jc w:val="both"/>
        <w:rPr>
          <w:rFonts w:ascii="Arial" w:eastAsiaTheme="minorEastAsia" w:hAnsi="Arial" w:cs="Arial"/>
          <w:b/>
          <w:bCs/>
          <w:color w:val="4472C4"/>
          <w:sz w:val="29"/>
          <w:szCs w:val="29"/>
        </w:rPr>
      </w:pPr>
      <w:bookmarkStart w:id="0" w:name="_Hlk504745001"/>
      <w:r w:rsidRPr="00681515">
        <w:rPr>
          <w:rFonts w:ascii="Arial" w:hAnsi="Arial" w:cs="Arial"/>
          <w:noProof/>
          <w:color w:val="2E74B5" w:themeColor="accent5" w:themeShade="BF"/>
          <w:sz w:val="20"/>
          <w:szCs w:val="22"/>
        </w:rPr>
        <w:drawing>
          <wp:anchor distT="0" distB="0" distL="114300" distR="114300" simplePos="0" relativeHeight="251658240" behindDoc="1" locked="0" layoutInCell="1" allowOverlap="1" wp14:anchorId="32D59545" wp14:editId="07B91197">
            <wp:simplePos x="0" y="0"/>
            <wp:positionH relativeFrom="column">
              <wp:posOffset>7730878</wp:posOffset>
            </wp:positionH>
            <wp:positionV relativeFrom="paragraph">
              <wp:posOffset>-356462</wp:posOffset>
            </wp:positionV>
            <wp:extent cx="1632954" cy="528881"/>
            <wp:effectExtent l="0" t="0" r="5715" b="0"/>
            <wp:wrapNone/>
            <wp:docPr id="2" name="Picture 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T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954" cy="528881"/>
                    </a:xfrm>
                    <a:prstGeom prst="rect">
                      <a:avLst/>
                    </a:prstGeom>
                  </pic:spPr>
                </pic:pic>
              </a:graphicData>
            </a:graphic>
            <wp14:sizeRelH relativeFrom="margin">
              <wp14:pctWidth>0</wp14:pctWidth>
            </wp14:sizeRelH>
            <wp14:sizeRelV relativeFrom="margin">
              <wp14:pctHeight>0</wp14:pctHeight>
            </wp14:sizeRelV>
          </wp:anchor>
        </w:drawing>
      </w:r>
    </w:p>
    <w:p w14:paraId="2D1ADD1E" w14:textId="77777777" w:rsidR="00341612" w:rsidRPr="00681515" w:rsidRDefault="00341612" w:rsidP="000C6A69">
      <w:pPr>
        <w:spacing w:after="0"/>
        <w:contextualSpacing/>
        <w:jc w:val="both"/>
        <w:rPr>
          <w:rFonts w:ascii="Arial" w:eastAsiaTheme="minorEastAsia" w:hAnsi="Arial" w:cs="Arial"/>
          <w:b/>
          <w:bCs/>
          <w:color w:val="4472C4"/>
          <w:sz w:val="30"/>
          <w:szCs w:val="30"/>
        </w:rPr>
      </w:pPr>
      <w:r w:rsidRPr="00681515">
        <w:rPr>
          <w:rFonts w:ascii="Arial" w:eastAsiaTheme="minorEastAsia" w:hAnsi="Arial" w:cs="Arial"/>
          <w:b/>
          <w:bCs/>
          <w:color w:val="4472C4"/>
          <w:sz w:val="30"/>
          <w:szCs w:val="30"/>
        </w:rPr>
        <w:t>Pharmacy system roadmap: for use and development of systems</w:t>
      </w:r>
    </w:p>
    <w:p w14:paraId="7AA186AF" w14:textId="77777777" w:rsidR="00341612" w:rsidRPr="00681515" w:rsidRDefault="00341612" w:rsidP="000C6A69">
      <w:pPr>
        <w:spacing w:after="0"/>
        <w:contextualSpacing/>
        <w:jc w:val="both"/>
        <w:rPr>
          <w:rFonts w:ascii="Arial" w:eastAsiaTheme="minorEastAsia" w:hAnsi="Arial" w:cs="Arial"/>
          <w:b/>
          <w:bCs/>
          <w:color w:val="2E74B5" w:themeColor="accent5" w:themeShade="BF"/>
          <w:szCs w:val="22"/>
          <w:u w:val="single"/>
        </w:rPr>
      </w:pPr>
    </w:p>
    <w:p w14:paraId="21B8F005" w14:textId="09334192" w:rsidR="00341612" w:rsidRPr="00681515" w:rsidRDefault="00341612" w:rsidP="000C6A69">
      <w:pPr>
        <w:spacing w:after="0"/>
        <w:contextualSpacing/>
        <w:jc w:val="both"/>
        <w:rPr>
          <w:rFonts w:ascii="Arial" w:hAnsi="Arial" w:cs="Arial"/>
          <w:szCs w:val="22"/>
        </w:rPr>
      </w:pPr>
      <w:r w:rsidRPr="00681515">
        <w:rPr>
          <w:rFonts w:ascii="Arial" w:hAnsi="Arial" w:cs="Arial"/>
          <w:szCs w:val="22"/>
        </w:rPr>
        <w:t xml:space="preserve">This </w:t>
      </w:r>
      <w:hyperlink r:id="rId9" w:history="1">
        <w:r w:rsidRPr="00681515">
          <w:rPr>
            <w:rStyle w:val="Hyperlink"/>
            <w:rFonts w:ascii="Arial" w:hAnsi="Arial" w:cs="Arial"/>
          </w:rPr>
          <w:t>Community Pharmacy IT Group (CP ITG)</w:t>
        </w:r>
      </w:hyperlink>
      <w:r w:rsidRPr="00681515">
        <w:rPr>
          <w:rFonts w:ascii="Arial" w:hAnsi="Arial" w:cs="Arial"/>
          <w:szCs w:val="22"/>
        </w:rPr>
        <w:t xml:space="preserve"> briefing</w:t>
      </w:r>
      <w:r w:rsidR="00B05C17">
        <w:rPr>
          <w:rFonts w:ascii="Arial" w:hAnsi="Arial" w:cs="Arial"/>
          <w:szCs w:val="22"/>
        </w:rPr>
        <w:t>, designed for pharmacy system suppliers and pharmacy owners, focuses on the development of pharmacy systems and the system features that</w:t>
      </w:r>
      <w:r w:rsidRPr="00681515">
        <w:rPr>
          <w:rFonts w:ascii="Arial" w:hAnsi="Arial" w:cs="Arial"/>
          <w:szCs w:val="22"/>
        </w:rPr>
        <w:t xml:space="preserve"> </w:t>
      </w:r>
      <w:r w:rsidR="00F90FD6">
        <w:rPr>
          <w:rFonts w:ascii="Arial" w:hAnsi="Arial" w:cs="Arial"/>
          <w:szCs w:val="22"/>
        </w:rPr>
        <w:t>pharmacy owners and their teams frequently request</w:t>
      </w:r>
      <w:r w:rsidRPr="00681515">
        <w:rPr>
          <w:rFonts w:ascii="Arial" w:hAnsi="Arial" w:cs="Arial"/>
          <w:szCs w:val="22"/>
        </w:rPr>
        <w:t xml:space="preserve">. </w:t>
      </w:r>
    </w:p>
    <w:p w14:paraId="3FD6B3E9" w14:textId="77777777" w:rsidR="00741323" w:rsidRPr="00681515" w:rsidRDefault="00741323" w:rsidP="000C6A69">
      <w:pPr>
        <w:spacing w:after="0"/>
        <w:contextualSpacing/>
        <w:jc w:val="both"/>
        <w:rPr>
          <w:rFonts w:ascii="Arial" w:hAnsi="Arial" w:cs="Arial"/>
          <w:szCs w:val="22"/>
        </w:rPr>
      </w:pPr>
    </w:p>
    <w:p w14:paraId="3FBB97B2" w14:textId="1782FDAF" w:rsidR="00741323" w:rsidRDefault="00741323" w:rsidP="000C6A69">
      <w:pPr>
        <w:spacing w:after="0"/>
        <w:contextualSpacing/>
        <w:jc w:val="both"/>
        <w:rPr>
          <w:rFonts w:ascii="Arial" w:hAnsi="Arial" w:cs="Arial"/>
          <w:szCs w:val="22"/>
        </w:rPr>
      </w:pPr>
      <w:r w:rsidRPr="00681515">
        <w:rPr>
          <w:rFonts w:ascii="Arial" w:hAnsi="Arial" w:cs="Arial"/>
          <w:szCs w:val="22"/>
        </w:rPr>
        <w:t>Most pharmacy teams need to use a mixture of pharmacy solutions within their pharmacy</w:t>
      </w:r>
      <w:r w:rsidR="00B05C17">
        <w:rPr>
          <w:rFonts w:ascii="Arial" w:hAnsi="Arial" w:cs="Arial"/>
          <w:szCs w:val="22"/>
        </w:rPr>
        <w:t>,</w:t>
      </w:r>
      <w:r w:rsidRPr="00681515">
        <w:rPr>
          <w:rFonts w:ascii="Arial" w:hAnsi="Arial" w:cs="Arial"/>
          <w:szCs w:val="22"/>
        </w:rPr>
        <w:t xml:space="preserve"> and some of these elements considered here may be more relevant to certain types of pharmacy IT systems.</w:t>
      </w:r>
      <w:r w:rsidR="008D44B7">
        <w:rPr>
          <w:rFonts w:ascii="Arial" w:hAnsi="Arial" w:cs="Arial"/>
          <w:szCs w:val="22"/>
        </w:rPr>
        <w:t xml:space="preserve"> This could include</w:t>
      </w:r>
      <w:r w:rsidR="00112272">
        <w:rPr>
          <w:rFonts w:ascii="Arial" w:hAnsi="Arial" w:cs="Arial"/>
          <w:szCs w:val="22"/>
        </w:rPr>
        <w:t>:</w:t>
      </w:r>
    </w:p>
    <w:p w14:paraId="45CB2F2A" w14:textId="17B3E328" w:rsidR="00112272" w:rsidRPr="00112272" w:rsidRDefault="00112272" w:rsidP="008B7F4B">
      <w:pPr>
        <w:pStyle w:val="ListParagraph"/>
        <w:numPr>
          <w:ilvl w:val="0"/>
          <w:numId w:val="19"/>
        </w:numPr>
        <w:spacing w:after="0"/>
        <w:jc w:val="both"/>
        <w:rPr>
          <w:rFonts w:ascii="Arial" w:hAnsi="Arial" w:cs="Arial"/>
        </w:rPr>
      </w:pPr>
      <w:r>
        <w:rPr>
          <w:rFonts w:ascii="Arial" w:hAnsi="Arial" w:cs="Arial"/>
        </w:rPr>
        <w:t xml:space="preserve">Electronic Prescription Service </w:t>
      </w:r>
      <w:r w:rsidRPr="00112272">
        <w:rPr>
          <w:rFonts w:ascii="Arial" w:hAnsi="Arial" w:cs="Arial"/>
        </w:rPr>
        <w:t>systems</w:t>
      </w:r>
    </w:p>
    <w:p w14:paraId="1EDD3986"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Aggregators (pharmacy supplier aggregators)</w:t>
      </w:r>
    </w:p>
    <w:p w14:paraId="27F4864C"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App providers</w:t>
      </w:r>
    </w:p>
    <w:p w14:paraId="6AD0E96C"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Booking and appointment systems</w:t>
      </w:r>
    </w:p>
    <w:p w14:paraId="6B97CFF0"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CPCF clinical services IT system suppliers</w:t>
      </w:r>
    </w:p>
    <w:p w14:paraId="3A112632"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Electronic CD registers</w:t>
      </w:r>
    </w:p>
    <w:p w14:paraId="3EF31751"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Instant messaging providers</w:t>
      </w:r>
    </w:p>
    <w:p w14:paraId="0ED25F63"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Independent Prescribing</w:t>
      </w:r>
    </w:p>
    <w:p w14:paraId="37A20E17" w14:textId="645833B9"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Patient apps (engagement pla</w:t>
      </w:r>
      <w:r w:rsidR="00061FB9">
        <w:rPr>
          <w:rFonts w:ascii="Arial" w:hAnsi="Arial" w:cs="Arial"/>
        </w:rPr>
        <w:t>t</w:t>
      </w:r>
      <w:r w:rsidRPr="00112272">
        <w:rPr>
          <w:rFonts w:ascii="Arial" w:hAnsi="Arial" w:cs="Arial"/>
        </w:rPr>
        <w:t>forms)</w:t>
      </w:r>
    </w:p>
    <w:p w14:paraId="5F0359E0"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Reconciliation and stats suppliers</w:t>
      </w:r>
    </w:p>
    <w:p w14:paraId="1E9BD832" w14:textId="77777777" w:rsidR="00112272" w:rsidRPr="00112272" w:rsidRDefault="00112272" w:rsidP="008B7F4B">
      <w:pPr>
        <w:pStyle w:val="ListParagraph"/>
        <w:numPr>
          <w:ilvl w:val="0"/>
          <w:numId w:val="19"/>
        </w:numPr>
        <w:spacing w:after="0"/>
        <w:jc w:val="both"/>
        <w:rPr>
          <w:rFonts w:ascii="Arial" w:hAnsi="Arial" w:cs="Arial"/>
        </w:rPr>
      </w:pPr>
      <w:r w:rsidRPr="00112272">
        <w:rPr>
          <w:rFonts w:ascii="Arial" w:hAnsi="Arial" w:cs="Arial"/>
        </w:rPr>
        <w:t>Vaccination Point of Care systems</w:t>
      </w:r>
    </w:p>
    <w:p w14:paraId="06DB8450" w14:textId="5BC1A644" w:rsidR="00112272" w:rsidRDefault="00112272" w:rsidP="008B7F4B">
      <w:pPr>
        <w:pStyle w:val="ListParagraph"/>
        <w:numPr>
          <w:ilvl w:val="0"/>
          <w:numId w:val="19"/>
        </w:numPr>
        <w:spacing w:after="0"/>
        <w:jc w:val="both"/>
        <w:rPr>
          <w:rFonts w:ascii="Arial" w:hAnsi="Arial" w:cs="Arial"/>
        </w:rPr>
      </w:pPr>
      <w:r w:rsidRPr="00112272">
        <w:rPr>
          <w:rFonts w:ascii="Arial" w:hAnsi="Arial" w:cs="Arial"/>
        </w:rPr>
        <w:t>Video conferencing suppliers</w:t>
      </w:r>
    </w:p>
    <w:p w14:paraId="75EA6427" w14:textId="54579C86" w:rsidR="00D10496" w:rsidRPr="00112272" w:rsidRDefault="00D10496" w:rsidP="008B7F4B">
      <w:pPr>
        <w:pStyle w:val="ListParagraph"/>
        <w:numPr>
          <w:ilvl w:val="0"/>
          <w:numId w:val="19"/>
        </w:numPr>
        <w:spacing w:after="0"/>
        <w:jc w:val="both"/>
        <w:rPr>
          <w:rFonts w:ascii="Arial" w:hAnsi="Arial" w:cs="Arial"/>
        </w:rPr>
      </w:pPr>
      <w:r>
        <w:rPr>
          <w:rFonts w:ascii="Arial" w:hAnsi="Arial" w:cs="Arial"/>
        </w:rPr>
        <w:t>Other systems</w:t>
      </w:r>
    </w:p>
    <w:p w14:paraId="4EDCC0D0" w14:textId="77777777" w:rsidR="00341612" w:rsidRDefault="00341612" w:rsidP="000C6A69">
      <w:pPr>
        <w:spacing w:after="0"/>
        <w:contextualSpacing/>
        <w:jc w:val="both"/>
        <w:rPr>
          <w:rFonts w:ascii="Arial" w:hAnsi="Arial" w:cs="Arial"/>
        </w:rPr>
      </w:pPr>
    </w:p>
    <w:p w14:paraId="23C858D8" w14:textId="2D6BD38D" w:rsidR="00D10496" w:rsidRDefault="00D10496" w:rsidP="000C6A69">
      <w:pPr>
        <w:spacing w:after="0"/>
        <w:contextualSpacing/>
        <w:jc w:val="both"/>
        <w:rPr>
          <w:rFonts w:ascii="Arial" w:hAnsi="Arial" w:cs="Arial"/>
        </w:rPr>
      </w:pPr>
      <w:r>
        <w:rPr>
          <w:rFonts w:ascii="Arial" w:hAnsi="Arial" w:cs="Arial"/>
        </w:rPr>
        <w:t xml:space="preserve">Some sections and items may be more relevant to </w:t>
      </w:r>
      <w:r w:rsidR="00AA768A">
        <w:rPr>
          <w:rFonts w:ascii="Arial" w:hAnsi="Arial" w:cs="Arial"/>
        </w:rPr>
        <w:t>certain types of systems.</w:t>
      </w:r>
    </w:p>
    <w:p w14:paraId="58468D73" w14:textId="77777777" w:rsidR="00D10496" w:rsidRPr="00681515" w:rsidRDefault="00D10496" w:rsidP="000C6A69">
      <w:pPr>
        <w:spacing w:after="0"/>
        <w:contextualSpacing/>
        <w:jc w:val="both"/>
        <w:rPr>
          <w:rFonts w:ascii="Arial" w:hAnsi="Arial" w:cs="Arial"/>
        </w:rPr>
      </w:pPr>
    </w:p>
    <w:p w14:paraId="05DDD2F8" w14:textId="2B356D1B" w:rsidR="00341612" w:rsidRPr="00681515" w:rsidRDefault="00341612" w:rsidP="000C6A69">
      <w:pPr>
        <w:spacing w:after="0"/>
        <w:contextualSpacing/>
        <w:jc w:val="both"/>
        <w:rPr>
          <w:rFonts w:ascii="Arial" w:hAnsi="Arial" w:cs="Arial"/>
        </w:rPr>
      </w:pPr>
      <w:r w:rsidRPr="00681515">
        <w:rPr>
          <w:rFonts w:ascii="Arial" w:hAnsi="Arial" w:cs="Arial"/>
        </w:rPr>
        <w:t xml:space="preserve">CP ITG may continue </w:t>
      </w:r>
      <w:r w:rsidR="00D74B53">
        <w:rPr>
          <w:rFonts w:ascii="Arial" w:hAnsi="Arial" w:cs="Arial"/>
        </w:rPr>
        <w:t>to work on developing views on these four digital priority areas and ensuring their continued alignment with the Community Pharmacy Contractual Framework (CPCF) and CP ITG’s Digital Priorities list</w:t>
      </w:r>
      <w:r w:rsidRPr="00681515">
        <w:rPr>
          <w:rFonts w:ascii="Arial" w:hAnsi="Arial" w:cs="Arial"/>
        </w:rPr>
        <w:t>.</w:t>
      </w:r>
    </w:p>
    <w:p w14:paraId="29F31AAF" w14:textId="77777777" w:rsidR="00341612" w:rsidRPr="00681515" w:rsidRDefault="00341612" w:rsidP="000C6A69">
      <w:pPr>
        <w:spacing w:after="0"/>
        <w:contextualSpacing/>
        <w:jc w:val="both"/>
        <w:rPr>
          <w:rFonts w:ascii="Arial" w:hAnsi="Arial" w:cs="Arial"/>
          <w:szCs w:val="22"/>
        </w:rPr>
      </w:pPr>
    </w:p>
    <w:p w14:paraId="6E5373F4" w14:textId="77777777" w:rsidR="00341612" w:rsidRPr="00681515" w:rsidRDefault="00341612" w:rsidP="000C6A69">
      <w:pPr>
        <w:spacing w:after="0"/>
        <w:contextualSpacing/>
        <w:jc w:val="both"/>
        <w:rPr>
          <w:rFonts w:ascii="Arial" w:hAnsi="Arial" w:cs="Arial"/>
          <w:szCs w:val="22"/>
        </w:rPr>
      </w:pPr>
    </w:p>
    <w:p w14:paraId="6BE2D3CE" w14:textId="77777777" w:rsidR="00B9104F" w:rsidRDefault="00B9104F" w:rsidP="000C6A69">
      <w:pPr>
        <w:spacing w:after="0"/>
        <w:contextualSpacing/>
        <w:jc w:val="both"/>
        <w:rPr>
          <w:rFonts w:ascii="Arial" w:hAnsi="Arial" w:cs="Arial"/>
          <w:b/>
          <w:bCs/>
          <w:color w:val="4472C4"/>
          <w:sz w:val="29"/>
          <w:szCs w:val="29"/>
        </w:rPr>
      </w:pPr>
      <w:r>
        <w:rPr>
          <w:rFonts w:ascii="Arial" w:hAnsi="Arial" w:cs="Arial"/>
          <w:b/>
          <w:bCs/>
          <w:color w:val="4472C4"/>
          <w:sz w:val="29"/>
          <w:szCs w:val="29"/>
        </w:rPr>
        <w:br w:type="page"/>
      </w:r>
    </w:p>
    <w:p w14:paraId="12944351" w14:textId="64CB720A" w:rsidR="00341612" w:rsidRPr="00681515" w:rsidRDefault="00341612" w:rsidP="000C6A69">
      <w:pPr>
        <w:spacing w:after="0"/>
        <w:contextualSpacing/>
        <w:jc w:val="both"/>
        <w:rPr>
          <w:rFonts w:ascii="Arial" w:hAnsi="Arial" w:cs="Arial"/>
          <w:b/>
          <w:bCs/>
          <w:color w:val="4472C4"/>
          <w:sz w:val="29"/>
          <w:szCs w:val="29"/>
        </w:rPr>
      </w:pPr>
      <w:r w:rsidRPr="00681515">
        <w:rPr>
          <w:rFonts w:ascii="Arial" w:hAnsi="Arial" w:cs="Arial"/>
          <w:b/>
          <w:bCs/>
          <w:color w:val="4472C4"/>
          <w:sz w:val="29"/>
          <w:szCs w:val="29"/>
        </w:rPr>
        <w:lastRenderedPageBreak/>
        <w:t>Background</w:t>
      </w:r>
    </w:p>
    <w:p w14:paraId="5CE72EA6" w14:textId="77777777" w:rsidR="00341612" w:rsidRPr="00681515" w:rsidRDefault="00341612" w:rsidP="000C6A69">
      <w:pPr>
        <w:spacing w:after="0"/>
        <w:contextualSpacing/>
        <w:jc w:val="both"/>
        <w:rPr>
          <w:rFonts w:ascii="Arial" w:hAnsi="Arial" w:cs="Arial"/>
          <w:b/>
          <w:bCs/>
          <w:color w:val="4472C4"/>
          <w:sz w:val="26"/>
          <w:szCs w:val="26"/>
        </w:rPr>
      </w:pPr>
    </w:p>
    <w:p w14:paraId="2BF5874C" w14:textId="2675D059"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Pharmacy </w:t>
      </w:r>
      <w:r w:rsidR="00B14FDF" w:rsidRPr="00681515">
        <w:rPr>
          <w:rFonts w:ascii="Arial" w:hAnsi="Arial" w:cs="Arial"/>
          <w:b/>
          <w:bCs/>
          <w:color w:val="4472C4"/>
          <w:szCs w:val="22"/>
        </w:rPr>
        <w:t>owners</w:t>
      </w:r>
      <w:r w:rsidRPr="00681515">
        <w:rPr>
          <w:rFonts w:ascii="Arial" w:hAnsi="Arial" w:cs="Arial"/>
          <w:b/>
          <w:bCs/>
          <w:color w:val="4472C4"/>
          <w:szCs w:val="22"/>
        </w:rPr>
        <w:t xml:space="preserve"> – getting the best from system</w:t>
      </w:r>
      <w:r w:rsidR="00B14FDF" w:rsidRPr="00681515">
        <w:rPr>
          <w:rFonts w:ascii="Arial" w:hAnsi="Arial" w:cs="Arial"/>
          <w:b/>
          <w:bCs/>
          <w:color w:val="4472C4"/>
          <w:szCs w:val="22"/>
        </w:rPr>
        <w:t>s</w:t>
      </w:r>
    </w:p>
    <w:p w14:paraId="05544528" w14:textId="77777777" w:rsidR="00341612" w:rsidRPr="00681515" w:rsidRDefault="00341612" w:rsidP="000C6A69">
      <w:pPr>
        <w:spacing w:after="0"/>
        <w:contextualSpacing/>
        <w:jc w:val="both"/>
        <w:rPr>
          <w:rFonts w:ascii="Arial" w:hAnsi="Arial" w:cs="Arial"/>
          <w:b/>
          <w:bCs/>
          <w:color w:val="4472C4"/>
          <w:szCs w:val="22"/>
        </w:rPr>
      </w:pPr>
    </w:p>
    <w:p w14:paraId="0CEDBB25" w14:textId="262206CF" w:rsidR="00341612" w:rsidRPr="00681515" w:rsidRDefault="00AB6E7C" w:rsidP="000C6A69">
      <w:pPr>
        <w:spacing w:after="0"/>
        <w:contextualSpacing/>
        <w:jc w:val="both"/>
        <w:rPr>
          <w:rFonts w:ascii="Arial" w:hAnsi="Arial" w:cs="Arial"/>
          <w:szCs w:val="22"/>
        </w:rPr>
      </w:pPr>
      <w:r w:rsidRPr="00681515">
        <w:rPr>
          <w:rFonts w:ascii="Arial" w:hAnsi="Arial" w:cs="Arial"/>
          <w:szCs w:val="22"/>
        </w:rPr>
        <w:t>Pharmacy owners</w:t>
      </w:r>
      <w:r w:rsidR="00341612" w:rsidRPr="00681515">
        <w:rPr>
          <w:rFonts w:ascii="Arial" w:hAnsi="Arial" w:cs="Arial"/>
          <w:szCs w:val="22"/>
        </w:rPr>
        <w:t xml:space="preserve"> and their teams frequently report that they do not </w:t>
      </w:r>
      <w:r w:rsidR="004E3B21" w:rsidRPr="00681515">
        <w:rPr>
          <w:rFonts w:ascii="Arial" w:hAnsi="Arial" w:cs="Arial"/>
          <w:szCs w:val="22"/>
        </w:rPr>
        <w:t xml:space="preserve">yet </w:t>
      </w:r>
      <w:r w:rsidR="00341612" w:rsidRPr="00681515">
        <w:rPr>
          <w:rFonts w:ascii="Arial" w:hAnsi="Arial" w:cs="Arial"/>
          <w:szCs w:val="22"/>
        </w:rPr>
        <w:t>use their system</w:t>
      </w:r>
      <w:r w:rsidR="00DD2491" w:rsidRPr="00681515">
        <w:rPr>
          <w:rFonts w:ascii="Arial" w:hAnsi="Arial" w:cs="Arial"/>
          <w:szCs w:val="22"/>
        </w:rPr>
        <w:t>s</w:t>
      </w:r>
      <w:r w:rsidR="00341612" w:rsidRPr="00681515">
        <w:rPr>
          <w:rFonts w:ascii="Arial" w:hAnsi="Arial" w:cs="Arial"/>
          <w:szCs w:val="22"/>
        </w:rPr>
        <w:t xml:space="preserve"> to the fullest extent. To support the efficient operation of pharmacies, it is therefore </w:t>
      </w:r>
      <w:r w:rsidR="0004754E">
        <w:rPr>
          <w:rFonts w:ascii="Arial" w:hAnsi="Arial" w:cs="Arial"/>
          <w:szCs w:val="22"/>
        </w:rPr>
        <w:t>essential that they learn about and effectively utilise</w:t>
      </w:r>
      <w:r w:rsidR="00341612" w:rsidRPr="00681515">
        <w:rPr>
          <w:rFonts w:ascii="Arial" w:hAnsi="Arial" w:cs="Arial"/>
          <w:szCs w:val="22"/>
        </w:rPr>
        <w:t xml:space="preserve"> existing features. Practical steps that </w:t>
      </w:r>
      <w:r w:rsidRPr="00681515">
        <w:rPr>
          <w:rFonts w:ascii="Arial" w:hAnsi="Arial" w:cs="Arial"/>
          <w:szCs w:val="22"/>
        </w:rPr>
        <w:t>pharmacy owners</w:t>
      </w:r>
      <w:r w:rsidR="00341612" w:rsidRPr="00681515">
        <w:rPr>
          <w:rFonts w:ascii="Arial" w:hAnsi="Arial" w:cs="Arial"/>
          <w:szCs w:val="22"/>
        </w:rPr>
        <w:t xml:space="preserve"> could take include:</w:t>
      </w:r>
    </w:p>
    <w:p w14:paraId="173122FB" w14:textId="43C77F59" w:rsidR="00341612" w:rsidRPr="00681515" w:rsidRDefault="00341612" w:rsidP="008B7F4B">
      <w:pPr>
        <w:pStyle w:val="ListParagraph"/>
        <w:numPr>
          <w:ilvl w:val="0"/>
          <w:numId w:val="11"/>
        </w:numPr>
        <w:spacing w:after="0" w:line="240" w:lineRule="auto"/>
        <w:jc w:val="both"/>
        <w:rPr>
          <w:rFonts w:ascii="Arial" w:eastAsia="Times New Roman" w:hAnsi="Arial" w:cs="Arial"/>
        </w:rPr>
      </w:pPr>
      <w:r w:rsidRPr="00681515">
        <w:rPr>
          <w:rFonts w:ascii="Arial" w:eastAsia="Times New Roman" w:hAnsi="Arial" w:cs="Arial"/>
        </w:rPr>
        <w:t xml:space="preserve">learning about and using settings and customisation options within their </w:t>
      </w:r>
      <w:r w:rsidR="00DD2491" w:rsidRPr="00681515">
        <w:rPr>
          <w:rFonts w:ascii="Arial" w:eastAsia="Times New Roman" w:hAnsi="Arial" w:cs="Arial"/>
        </w:rPr>
        <w:t>system</w:t>
      </w:r>
      <w:r w:rsidRPr="00681515">
        <w:rPr>
          <w:rFonts w:ascii="Arial" w:eastAsia="Times New Roman" w:hAnsi="Arial" w:cs="Arial"/>
        </w:rPr>
        <w:t xml:space="preserve"> that could assist their pharmacy workflows;</w:t>
      </w:r>
    </w:p>
    <w:p w14:paraId="5317B4EC" w14:textId="43A787DD" w:rsidR="00341612" w:rsidRPr="00681515" w:rsidRDefault="00341612" w:rsidP="008B7F4B">
      <w:pPr>
        <w:pStyle w:val="ListParagraph"/>
        <w:numPr>
          <w:ilvl w:val="0"/>
          <w:numId w:val="11"/>
        </w:numPr>
        <w:spacing w:after="0" w:line="240" w:lineRule="auto"/>
        <w:jc w:val="both"/>
        <w:rPr>
          <w:rFonts w:ascii="Arial" w:eastAsia="Times New Roman" w:hAnsi="Arial" w:cs="Arial"/>
        </w:rPr>
      </w:pPr>
      <w:r w:rsidRPr="00681515">
        <w:rPr>
          <w:rFonts w:ascii="Arial" w:eastAsia="Times New Roman" w:hAnsi="Arial" w:cs="Arial"/>
        </w:rPr>
        <w:t xml:space="preserve">asking questions about system functionality and providing feedback to your system supplier, as this helps to shape their plans for </w:t>
      </w:r>
      <w:r w:rsidR="0004754E">
        <w:rPr>
          <w:rFonts w:ascii="Arial" w:eastAsia="Times New Roman" w:hAnsi="Arial" w:cs="Arial"/>
        </w:rPr>
        <w:t xml:space="preserve">the </w:t>
      </w:r>
      <w:r w:rsidRPr="00681515">
        <w:rPr>
          <w:rFonts w:ascii="Arial" w:eastAsia="Times New Roman" w:hAnsi="Arial" w:cs="Arial"/>
        </w:rPr>
        <w:t>development of their system;</w:t>
      </w:r>
    </w:p>
    <w:p w14:paraId="4F84B559" w14:textId="3B0280AC" w:rsidR="00341612" w:rsidRPr="00681515" w:rsidRDefault="00341612" w:rsidP="008B7F4B">
      <w:pPr>
        <w:pStyle w:val="ListParagraph"/>
        <w:numPr>
          <w:ilvl w:val="0"/>
          <w:numId w:val="11"/>
        </w:numPr>
        <w:spacing w:after="0" w:line="240" w:lineRule="auto"/>
        <w:jc w:val="both"/>
        <w:rPr>
          <w:rFonts w:ascii="Arial" w:eastAsia="Times New Roman" w:hAnsi="Arial" w:cs="Arial"/>
        </w:rPr>
      </w:pPr>
      <w:r w:rsidRPr="00681515">
        <w:rPr>
          <w:rFonts w:ascii="Arial" w:eastAsia="Times New Roman" w:hAnsi="Arial" w:cs="Arial"/>
        </w:rPr>
        <w:t xml:space="preserve">making best use of </w:t>
      </w:r>
      <w:r w:rsidR="00DD2491" w:rsidRPr="00681515">
        <w:rPr>
          <w:rFonts w:ascii="Arial" w:eastAsia="Times New Roman" w:hAnsi="Arial" w:cs="Arial"/>
        </w:rPr>
        <w:t xml:space="preserve">system </w:t>
      </w:r>
      <w:r w:rsidRPr="00681515">
        <w:rPr>
          <w:rFonts w:ascii="Arial" w:eastAsia="Times New Roman" w:hAnsi="Arial" w:cs="Arial"/>
        </w:rPr>
        <w:t>training opportunities so you become familiar with the system and can optimise use and benefits obtained from it; and</w:t>
      </w:r>
    </w:p>
    <w:p w14:paraId="312DFB96" w14:textId="47F15F67" w:rsidR="00341612" w:rsidRPr="00681515" w:rsidRDefault="00341612" w:rsidP="008B7F4B">
      <w:pPr>
        <w:pStyle w:val="ListParagraph"/>
        <w:numPr>
          <w:ilvl w:val="0"/>
          <w:numId w:val="11"/>
        </w:numPr>
        <w:spacing w:after="0" w:line="240" w:lineRule="auto"/>
        <w:jc w:val="both"/>
        <w:rPr>
          <w:rFonts w:ascii="Arial" w:eastAsia="Times New Roman" w:hAnsi="Arial" w:cs="Arial"/>
        </w:rPr>
      </w:pPr>
      <w:r w:rsidRPr="00681515">
        <w:rPr>
          <w:rFonts w:ascii="Arial" w:eastAsia="Times New Roman" w:hAnsi="Arial" w:cs="Arial"/>
        </w:rPr>
        <w:t xml:space="preserve">ensuring the hardware and software within the pharmacy is appropriate, as recommended by your </w:t>
      </w:r>
      <w:r w:rsidR="00DD2491" w:rsidRPr="00681515">
        <w:rPr>
          <w:rFonts w:ascii="Arial" w:eastAsia="Times New Roman" w:hAnsi="Arial" w:cs="Arial"/>
        </w:rPr>
        <w:t xml:space="preserve">system </w:t>
      </w:r>
      <w:r w:rsidRPr="00681515">
        <w:rPr>
          <w:rFonts w:ascii="Arial" w:eastAsia="Times New Roman" w:hAnsi="Arial" w:cs="Arial"/>
        </w:rPr>
        <w:t xml:space="preserve">supplier and </w:t>
      </w:r>
      <w:r w:rsidR="00D0575C" w:rsidRPr="00681515">
        <w:rPr>
          <w:rFonts w:ascii="Arial" w:eastAsia="Times New Roman" w:hAnsi="Arial" w:cs="Arial"/>
        </w:rPr>
        <w:t xml:space="preserve">NHS England </w:t>
      </w:r>
      <w:r w:rsidRPr="00681515">
        <w:rPr>
          <w:rFonts w:ascii="Arial" w:eastAsia="Times New Roman" w:hAnsi="Arial" w:cs="Arial"/>
        </w:rPr>
        <w:t xml:space="preserve"> (e.g. the </w:t>
      </w:r>
      <w:hyperlink r:id="rId10" w:history="1">
        <w:r w:rsidRPr="00681515">
          <w:rPr>
            <w:rStyle w:val="Hyperlink"/>
            <w:rFonts w:ascii="Arial" w:eastAsiaTheme="minorEastAsia" w:hAnsi="Arial" w:cs="Arial"/>
          </w:rPr>
          <w:t>Warranted Environment Specification (WES)</w:t>
        </w:r>
      </w:hyperlink>
      <w:r w:rsidRPr="00681515">
        <w:rPr>
          <w:rFonts w:ascii="Arial" w:eastAsia="Times New Roman" w:hAnsi="Arial" w:cs="Arial"/>
        </w:rPr>
        <w:t xml:space="preserve">) and that software updates provided by suppliers are applied </w:t>
      </w:r>
      <w:r w:rsidR="00F55593">
        <w:rPr>
          <w:rFonts w:ascii="Arial" w:eastAsia="Times New Roman" w:hAnsi="Arial" w:cs="Arial"/>
        </w:rPr>
        <w:t>promptly</w:t>
      </w:r>
      <w:r w:rsidRPr="00681515">
        <w:rPr>
          <w:rFonts w:ascii="Arial" w:eastAsia="Times New Roman" w:hAnsi="Arial" w:cs="Arial"/>
        </w:rPr>
        <w:t>.</w:t>
      </w:r>
    </w:p>
    <w:p w14:paraId="4C1984AE" w14:textId="77777777" w:rsidR="00341612" w:rsidRPr="00681515" w:rsidRDefault="00341612" w:rsidP="000C6A69">
      <w:pPr>
        <w:pStyle w:val="ListParagraph"/>
        <w:spacing w:after="0" w:line="240" w:lineRule="auto"/>
        <w:jc w:val="both"/>
        <w:rPr>
          <w:rFonts w:ascii="Arial" w:eastAsia="Times New Roman" w:hAnsi="Arial" w:cs="Arial"/>
        </w:rPr>
      </w:pPr>
    </w:p>
    <w:p w14:paraId="0A03E33A" w14:textId="35C8D85F"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Development of systems</w:t>
      </w:r>
    </w:p>
    <w:p w14:paraId="5230DDA5" w14:textId="77777777" w:rsidR="00341612" w:rsidRPr="00681515" w:rsidRDefault="00341612" w:rsidP="000C6A69">
      <w:pPr>
        <w:spacing w:after="0"/>
        <w:contextualSpacing/>
        <w:jc w:val="both"/>
        <w:rPr>
          <w:rFonts w:ascii="Arial" w:hAnsi="Arial" w:cs="Arial"/>
          <w:b/>
          <w:bCs/>
          <w:color w:val="4472C4"/>
          <w:szCs w:val="22"/>
        </w:rPr>
      </w:pPr>
    </w:p>
    <w:p w14:paraId="37B3D7E9" w14:textId="4206A048" w:rsidR="00341612" w:rsidRPr="00681515" w:rsidRDefault="00DD2491" w:rsidP="000C6A69">
      <w:pPr>
        <w:spacing w:after="0"/>
        <w:contextualSpacing/>
        <w:jc w:val="both"/>
        <w:rPr>
          <w:rFonts w:ascii="Arial" w:hAnsi="Arial" w:cs="Arial"/>
          <w:szCs w:val="22"/>
        </w:rPr>
      </w:pPr>
      <w:r w:rsidRPr="00681515">
        <w:rPr>
          <w:rFonts w:ascii="Arial" w:hAnsi="Arial" w:cs="Arial"/>
        </w:rPr>
        <w:t xml:space="preserve">System </w:t>
      </w:r>
      <w:r w:rsidR="00341612" w:rsidRPr="00681515">
        <w:rPr>
          <w:rFonts w:ascii="Arial" w:hAnsi="Arial" w:cs="Arial"/>
          <w:szCs w:val="22"/>
        </w:rPr>
        <w:t xml:space="preserve">suppliers </w:t>
      </w:r>
      <w:r w:rsidRPr="00681515">
        <w:rPr>
          <w:rFonts w:ascii="Arial" w:hAnsi="Arial" w:cs="Arial"/>
          <w:szCs w:val="22"/>
        </w:rPr>
        <w:t xml:space="preserve">may </w:t>
      </w:r>
      <w:r w:rsidR="00341612" w:rsidRPr="00681515">
        <w:rPr>
          <w:rFonts w:ascii="Arial" w:hAnsi="Arial" w:cs="Arial"/>
          <w:szCs w:val="22"/>
        </w:rPr>
        <w:t>comply with NHS minimum specifications</w:t>
      </w:r>
      <w:r w:rsidR="00F55593">
        <w:rPr>
          <w:rFonts w:ascii="Arial" w:hAnsi="Arial" w:cs="Arial"/>
          <w:szCs w:val="22"/>
        </w:rPr>
        <w:t>,</w:t>
      </w:r>
      <w:r w:rsidR="0004244B" w:rsidRPr="00681515">
        <w:rPr>
          <w:rFonts w:ascii="Arial" w:hAnsi="Arial" w:cs="Arial"/>
          <w:szCs w:val="22"/>
        </w:rPr>
        <w:t xml:space="preserve"> e.g. EPS suppliers align to EPS </w:t>
      </w:r>
      <w:r w:rsidR="00100B9C" w:rsidRPr="00681515">
        <w:rPr>
          <w:rFonts w:ascii="Arial" w:hAnsi="Arial" w:cs="Arial"/>
          <w:szCs w:val="22"/>
        </w:rPr>
        <w:t>minimum standards</w:t>
      </w:r>
      <w:r w:rsidR="00341612" w:rsidRPr="00681515">
        <w:rPr>
          <w:rStyle w:val="FootnoteReference"/>
          <w:rFonts w:ascii="Arial" w:hAnsi="Arial" w:cs="Arial"/>
          <w:szCs w:val="22"/>
        </w:rPr>
        <w:footnoteReference w:id="2"/>
      </w:r>
      <w:r w:rsidR="00341612" w:rsidRPr="00681515">
        <w:rPr>
          <w:rFonts w:ascii="Arial" w:hAnsi="Arial" w:cs="Arial"/>
          <w:szCs w:val="22"/>
        </w:rPr>
        <w:t>. The following list includes features of systems over and above the minimum requirements, which pharmacy staff frequently identify as being desirable, in order that systems efficiently support the provision of community pharmacy services now and in the future. Many systems already have much of this functionality</w:t>
      </w:r>
      <w:r w:rsidR="00F55593">
        <w:rPr>
          <w:rFonts w:ascii="Arial" w:hAnsi="Arial" w:cs="Arial"/>
          <w:szCs w:val="22"/>
        </w:rPr>
        <w:t>,</w:t>
      </w:r>
      <w:r w:rsidR="00341612" w:rsidRPr="00681515">
        <w:rPr>
          <w:rFonts w:ascii="Arial" w:hAnsi="Arial" w:cs="Arial"/>
          <w:szCs w:val="22"/>
        </w:rPr>
        <w:t xml:space="preserve"> and it is recognised that:</w:t>
      </w:r>
    </w:p>
    <w:p w14:paraId="096EDEBD" w14:textId="20B1927D" w:rsidR="00341612" w:rsidRPr="00681515" w:rsidRDefault="00341612" w:rsidP="008B7F4B">
      <w:pPr>
        <w:pStyle w:val="ListParagraph"/>
        <w:numPr>
          <w:ilvl w:val="0"/>
          <w:numId w:val="12"/>
        </w:numPr>
        <w:spacing w:line="240" w:lineRule="auto"/>
        <w:jc w:val="both"/>
        <w:rPr>
          <w:rFonts w:ascii="Arial" w:hAnsi="Arial" w:cs="Arial"/>
        </w:rPr>
      </w:pPr>
      <w:r w:rsidRPr="00681515">
        <w:rPr>
          <w:rFonts w:ascii="Arial" w:hAnsi="Arial" w:cs="Arial"/>
        </w:rPr>
        <w:t>suppliers have finite resources and must carefully consider which changes are feasible and a priority;</w:t>
      </w:r>
    </w:p>
    <w:p w14:paraId="7D63AB02" w14:textId="30370AB9" w:rsidR="00341612" w:rsidRPr="00681515" w:rsidRDefault="00341612" w:rsidP="008B7F4B">
      <w:pPr>
        <w:pStyle w:val="ListParagraph"/>
        <w:numPr>
          <w:ilvl w:val="0"/>
          <w:numId w:val="12"/>
        </w:numPr>
        <w:spacing w:after="0" w:line="240" w:lineRule="auto"/>
        <w:jc w:val="both"/>
        <w:rPr>
          <w:rFonts w:ascii="Arial" w:eastAsia="Times New Roman" w:hAnsi="Arial" w:cs="Arial"/>
        </w:rPr>
      </w:pPr>
      <w:r w:rsidRPr="00681515">
        <w:rPr>
          <w:rFonts w:ascii="Arial" w:eastAsia="Times New Roman" w:hAnsi="Arial" w:cs="Arial"/>
        </w:rPr>
        <w:t>suppliers will follow their long-term development roadmaps</w:t>
      </w:r>
      <w:r w:rsidR="00F55593">
        <w:rPr>
          <w:rFonts w:ascii="Arial" w:eastAsia="Times New Roman" w:hAnsi="Arial" w:cs="Arial"/>
        </w:rPr>
        <w:t>,</w:t>
      </w:r>
      <w:r w:rsidRPr="00681515">
        <w:rPr>
          <w:rFonts w:ascii="Arial" w:eastAsia="Times New Roman" w:hAnsi="Arial" w:cs="Arial"/>
        </w:rPr>
        <w:t xml:space="preserve"> and making quick/complex/unexpected changes won’t always be viable;</w:t>
      </w:r>
    </w:p>
    <w:p w14:paraId="73A46E53" w14:textId="6ADC4011" w:rsidR="00341612" w:rsidRPr="00681515" w:rsidRDefault="00100B9C" w:rsidP="008B7F4B">
      <w:pPr>
        <w:pStyle w:val="ListParagraph"/>
        <w:numPr>
          <w:ilvl w:val="0"/>
          <w:numId w:val="12"/>
        </w:numPr>
        <w:spacing w:after="0" w:line="240" w:lineRule="auto"/>
        <w:jc w:val="both"/>
        <w:rPr>
          <w:rFonts w:ascii="Arial" w:eastAsia="Times New Roman" w:hAnsi="Arial" w:cs="Arial"/>
        </w:rPr>
      </w:pPr>
      <w:r w:rsidRPr="00681515">
        <w:rPr>
          <w:rFonts w:ascii="Arial" w:hAnsi="Arial" w:cs="Arial"/>
        </w:rPr>
        <w:t>v</w:t>
      </w:r>
      <w:r w:rsidR="00341612" w:rsidRPr="00681515">
        <w:rPr>
          <w:rFonts w:ascii="Arial" w:hAnsi="Arial" w:cs="Arial"/>
        </w:rPr>
        <w:t>ariation amongst the systems can help to ensure there is innovation and healthy competition in the pharmacy IT market; and</w:t>
      </w:r>
    </w:p>
    <w:p w14:paraId="06295713" w14:textId="5E8E4BDD" w:rsidR="00341612" w:rsidRPr="00681515" w:rsidRDefault="00F55593" w:rsidP="008B7F4B">
      <w:pPr>
        <w:pStyle w:val="ListParagraph"/>
        <w:numPr>
          <w:ilvl w:val="0"/>
          <w:numId w:val="12"/>
        </w:numPr>
        <w:spacing w:after="0" w:line="240" w:lineRule="auto"/>
        <w:jc w:val="both"/>
        <w:rPr>
          <w:rFonts w:ascii="Arial" w:eastAsia="Times New Roman" w:hAnsi="Arial" w:cs="Arial"/>
        </w:rPr>
      </w:pPr>
      <w:r>
        <w:rPr>
          <w:rFonts w:ascii="Arial" w:eastAsia="Times New Roman" w:hAnsi="Arial" w:cs="Arial"/>
        </w:rPr>
        <w:t>some of the requested features listed below cannot yet be developed by suppliers until suitable NHS IT standards or technical changes to the underlying NHS IT are implemented</w:t>
      </w:r>
      <w:r w:rsidR="00341612" w:rsidRPr="00681515">
        <w:rPr>
          <w:rFonts w:ascii="Arial" w:eastAsia="Times New Roman" w:hAnsi="Arial" w:cs="Arial"/>
        </w:rPr>
        <w:t>. The</w:t>
      </w:r>
      <w:r w:rsidR="00341612" w:rsidRPr="00681515">
        <w:rPr>
          <w:rStyle w:val="apple-converted-space"/>
          <w:rFonts w:ascii="Arial" w:hAnsi="Arial" w:cs="Arial"/>
        </w:rPr>
        <w:t> </w:t>
      </w:r>
      <w:hyperlink r:id="rId11" w:history="1">
        <w:r w:rsidR="00341612" w:rsidRPr="00681515">
          <w:rPr>
            <w:rStyle w:val="Hyperlink"/>
            <w:rFonts w:ascii="Arial" w:eastAsia="Times New Roman" w:hAnsi="Arial" w:cs="Arial"/>
            <w:color w:val="2E74B5" w:themeColor="accent5" w:themeShade="BF"/>
          </w:rPr>
          <w:t xml:space="preserve">Community Pharmacy </w:t>
        </w:r>
        <w:r w:rsidR="00341612" w:rsidRPr="00681515">
          <w:rPr>
            <w:rStyle w:val="Hyperlink"/>
            <w:rFonts w:ascii="Arial" w:eastAsia="Times New Roman" w:hAnsi="Arial" w:cs="Arial"/>
          </w:rPr>
          <w:t xml:space="preserve">IT </w:t>
        </w:r>
        <w:r w:rsidR="00341612" w:rsidRPr="00681515">
          <w:rPr>
            <w:rStyle w:val="Hyperlink"/>
            <w:rFonts w:ascii="Arial" w:eastAsia="Times New Roman" w:hAnsi="Arial" w:cs="Arial"/>
            <w:color w:val="2E74B5" w:themeColor="accent5" w:themeShade="BF"/>
          </w:rPr>
          <w:t>Group (CP I</w:t>
        </w:r>
        <w:r w:rsidR="00341612" w:rsidRPr="00681515">
          <w:rPr>
            <w:rStyle w:val="Hyperlink"/>
            <w:rFonts w:ascii="Arial" w:eastAsia="Times New Roman" w:hAnsi="Arial" w:cs="Arial"/>
          </w:rPr>
          <w:t>TG)</w:t>
        </w:r>
      </w:hyperlink>
      <w:r w:rsidR="00341612" w:rsidRPr="00681515">
        <w:rPr>
          <w:rStyle w:val="apple-converted-space"/>
          <w:rFonts w:ascii="Arial" w:hAnsi="Arial" w:cs="Arial"/>
        </w:rPr>
        <w:t> </w:t>
      </w:r>
      <w:r w:rsidR="00341612" w:rsidRPr="00681515">
        <w:rPr>
          <w:rFonts w:ascii="Arial" w:eastAsia="Times New Roman" w:hAnsi="Arial" w:cs="Arial"/>
        </w:rPr>
        <w:t>will continue to push for those NHS IT changes necessary to support progress.</w:t>
      </w:r>
    </w:p>
    <w:p w14:paraId="7AFE1D2F" w14:textId="77777777" w:rsidR="00341612" w:rsidRPr="00681515" w:rsidRDefault="00341612" w:rsidP="000C6A69">
      <w:pPr>
        <w:spacing w:after="0"/>
        <w:contextualSpacing/>
        <w:jc w:val="both"/>
        <w:rPr>
          <w:rFonts w:ascii="Arial" w:hAnsi="Arial" w:cs="Arial"/>
        </w:rPr>
      </w:pPr>
    </w:p>
    <w:p w14:paraId="01B29781" w14:textId="125DC7E4" w:rsidR="00341612" w:rsidRPr="00681515" w:rsidRDefault="00341612" w:rsidP="000C6A69">
      <w:pPr>
        <w:spacing w:after="160"/>
        <w:contextualSpacing/>
        <w:jc w:val="both"/>
        <w:rPr>
          <w:rFonts w:ascii="Arial" w:eastAsiaTheme="minorEastAsia" w:hAnsi="Arial" w:cs="Arial"/>
        </w:rPr>
      </w:pPr>
      <w:r w:rsidRPr="00681515">
        <w:rPr>
          <w:rFonts w:ascii="Arial" w:hAnsi="Arial" w:cs="Arial"/>
        </w:rPr>
        <w:t>The list below will be updated</w:t>
      </w:r>
      <w:r w:rsidR="00813CBB">
        <w:rPr>
          <w:rFonts w:ascii="Arial" w:hAnsi="Arial" w:cs="Arial"/>
        </w:rPr>
        <w:t>, and pharmacy team members</w:t>
      </w:r>
      <w:r w:rsidRPr="00681515">
        <w:rPr>
          <w:rFonts w:ascii="Arial" w:hAnsi="Arial" w:cs="Arial"/>
        </w:rPr>
        <w:t xml:space="preserve"> and </w:t>
      </w:r>
      <w:r w:rsidR="00D0575C" w:rsidRPr="00681515">
        <w:rPr>
          <w:rFonts w:ascii="Arial" w:hAnsi="Arial" w:cs="Arial"/>
        </w:rPr>
        <w:t xml:space="preserve">IT </w:t>
      </w:r>
      <w:r w:rsidRPr="00681515">
        <w:rPr>
          <w:rFonts w:ascii="Arial" w:hAnsi="Arial" w:cs="Arial"/>
        </w:rPr>
        <w:t xml:space="preserve">suppliers are encouraged to provide feedback on the content. Features are categorised into </w:t>
      </w:r>
      <w:r w:rsidRPr="00681515">
        <w:rPr>
          <w:rFonts w:ascii="Arial" w:eastAsiaTheme="minorEastAsia" w:hAnsi="Arial" w:cs="Arial"/>
        </w:rPr>
        <w:t xml:space="preserve">four areas: </w:t>
      </w:r>
      <w:r w:rsidRPr="00681515">
        <w:rPr>
          <w:rFonts w:ascii="Arial" w:eastAsiaTheme="minorEastAsia" w:hAnsi="Arial" w:cs="Arial"/>
          <w:i/>
          <w:iCs/>
        </w:rPr>
        <w:t>Interoperability and security</w:t>
      </w:r>
      <w:r w:rsidRPr="00681515">
        <w:rPr>
          <w:rFonts w:ascii="Arial" w:eastAsiaTheme="minorEastAsia" w:hAnsi="Arial" w:cs="Arial"/>
        </w:rPr>
        <w:t xml:space="preserve">; </w:t>
      </w:r>
      <w:r w:rsidRPr="00681515">
        <w:rPr>
          <w:rFonts w:ascii="Arial" w:eastAsiaTheme="minorEastAsia" w:hAnsi="Arial" w:cs="Arial"/>
          <w:i/>
          <w:iCs/>
        </w:rPr>
        <w:t>Reducing burden</w:t>
      </w:r>
      <w:r w:rsidRPr="00681515">
        <w:rPr>
          <w:rFonts w:ascii="Arial" w:eastAsiaTheme="minorEastAsia" w:hAnsi="Arial" w:cs="Arial"/>
        </w:rPr>
        <w:t xml:space="preserve">; </w:t>
      </w:r>
      <w:r w:rsidRPr="00681515">
        <w:rPr>
          <w:rFonts w:ascii="Arial" w:eastAsiaTheme="minorEastAsia" w:hAnsi="Arial" w:cs="Arial"/>
          <w:i/>
          <w:iCs/>
        </w:rPr>
        <w:t>Good use and enhancement of digital</w:t>
      </w:r>
      <w:r w:rsidRPr="00681515">
        <w:rPr>
          <w:rFonts w:ascii="Arial" w:eastAsiaTheme="minorEastAsia" w:hAnsi="Arial" w:cs="Arial"/>
        </w:rPr>
        <w:t xml:space="preserve">; and </w:t>
      </w:r>
      <w:r w:rsidRPr="00681515">
        <w:rPr>
          <w:rFonts w:ascii="Arial" w:eastAsiaTheme="minorEastAsia" w:hAnsi="Arial" w:cs="Arial"/>
          <w:i/>
          <w:iCs/>
        </w:rPr>
        <w:t>Patient tools</w:t>
      </w:r>
      <w:r w:rsidRPr="00681515">
        <w:rPr>
          <w:rFonts w:ascii="Arial" w:eastAsiaTheme="minorEastAsia" w:hAnsi="Arial" w:cs="Arial"/>
        </w:rPr>
        <w:t>.</w:t>
      </w:r>
    </w:p>
    <w:p w14:paraId="3B6AD40E" w14:textId="77777777" w:rsidR="00341612" w:rsidRPr="00681515" w:rsidRDefault="00341612" w:rsidP="000C6A69">
      <w:pPr>
        <w:widowControl w:val="0"/>
        <w:spacing w:after="0"/>
        <w:contextualSpacing/>
        <w:jc w:val="both"/>
        <w:rPr>
          <w:rFonts w:ascii="Arial" w:hAnsi="Arial" w:cs="Arial"/>
        </w:rPr>
      </w:pPr>
    </w:p>
    <w:p w14:paraId="0C55ECAA" w14:textId="13EC2537" w:rsidR="00341612" w:rsidRPr="00681515" w:rsidRDefault="00341612" w:rsidP="000C6A69">
      <w:pPr>
        <w:widowControl w:val="0"/>
        <w:spacing w:after="0"/>
        <w:contextualSpacing/>
        <w:jc w:val="both"/>
        <w:rPr>
          <w:rFonts w:ascii="Arial" w:hAnsi="Arial" w:cs="Arial"/>
        </w:rPr>
      </w:pPr>
      <w:r w:rsidRPr="00681515">
        <w:rPr>
          <w:rFonts w:ascii="Arial" w:hAnsi="Arial" w:cs="Arial"/>
        </w:rPr>
        <w:t xml:space="preserve">The items will be </w:t>
      </w:r>
      <w:r w:rsidR="00813CBB">
        <w:rPr>
          <w:rFonts w:ascii="Arial" w:hAnsi="Arial" w:cs="Arial"/>
        </w:rPr>
        <w:t xml:space="preserve">assigned an estimated priority (low, medium, or high) and a feasibility rating (easy, medium, or </w:t>
      </w:r>
      <w:r w:rsidRPr="00681515">
        <w:rPr>
          <w:rFonts w:ascii="Arial" w:hAnsi="Arial" w:cs="Arial"/>
        </w:rPr>
        <w:t>hard).</w:t>
      </w:r>
    </w:p>
    <w:p w14:paraId="5764FC7D" w14:textId="77777777" w:rsidR="00341612" w:rsidRPr="00681515" w:rsidRDefault="00341612" w:rsidP="000C6A69">
      <w:pPr>
        <w:widowControl w:val="0"/>
        <w:spacing w:after="0"/>
        <w:contextualSpacing/>
        <w:jc w:val="both"/>
        <w:rPr>
          <w:rFonts w:ascii="Arial" w:hAnsi="Arial" w:cs="Arial"/>
        </w:rPr>
      </w:pPr>
    </w:p>
    <w:p w14:paraId="5837333B" w14:textId="1BDB09BD" w:rsidR="00341612" w:rsidRPr="00681515" w:rsidRDefault="00341612" w:rsidP="000C6A69">
      <w:pPr>
        <w:spacing w:after="0"/>
        <w:contextualSpacing/>
        <w:jc w:val="both"/>
        <w:rPr>
          <w:rFonts w:ascii="Arial" w:hAnsi="Arial" w:cs="Arial"/>
          <w:b/>
          <w:bCs/>
          <w:color w:val="4472C4"/>
          <w:sz w:val="29"/>
          <w:szCs w:val="29"/>
        </w:rPr>
      </w:pPr>
      <w:r w:rsidRPr="00681515">
        <w:rPr>
          <w:rFonts w:ascii="Arial" w:hAnsi="Arial" w:cs="Arial"/>
          <w:b/>
          <w:bCs/>
          <w:color w:val="4472C4"/>
          <w:sz w:val="29"/>
          <w:szCs w:val="29"/>
        </w:rPr>
        <w:lastRenderedPageBreak/>
        <w:t>1. Requested features: Interoperability and security</w:t>
      </w:r>
    </w:p>
    <w:p w14:paraId="58B546E2" w14:textId="77777777" w:rsidR="00341612" w:rsidRPr="00681515" w:rsidRDefault="00341612" w:rsidP="000C6A69">
      <w:pPr>
        <w:pStyle w:val="Heading3"/>
        <w:keepNext w:val="0"/>
        <w:spacing w:before="0" w:after="0"/>
        <w:contextualSpacing/>
        <w:jc w:val="both"/>
        <w:rPr>
          <w:rFonts w:eastAsiaTheme="minorEastAsia" w:cs="Arial"/>
          <w:b w:val="0"/>
          <w:bCs w:val="0"/>
          <w:i/>
          <w:iCs/>
          <w:sz w:val="22"/>
          <w:szCs w:val="22"/>
        </w:rPr>
      </w:pPr>
      <w:r w:rsidRPr="00681515">
        <w:rPr>
          <w:rFonts w:eastAsiaTheme="minorEastAsia" w:cs="Arial"/>
          <w:b w:val="0"/>
          <w:bCs w:val="0"/>
          <w:i/>
          <w:iCs/>
          <w:sz w:val="22"/>
          <w:szCs w:val="22"/>
        </w:rPr>
        <w:t>Priority: Ensuring people’s health and care info is safely and securely accessed, wherever it is needed.</w:t>
      </w:r>
    </w:p>
    <w:p w14:paraId="3D6D2DE2" w14:textId="77777777" w:rsidR="00341612" w:rsidRPr="00681515" w:rsidRDefault="00341612" w:rsidP="000C6A69">
      <w:pPr>
        <w:contextualSpacing/>
        <w:rPr>
          <w:rFonts w:ascii="Arial" w:eastAsiaTheme="minorEastAsia" w:hAnsi="Arial" w:cs="Arial"/>
        </w:rPr>
      </w:pPr>
    </w:p>
    <w:p w14:paraId="20861284"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Interoperability and security overview</w:t>
      </w:r>
    </w:p>
    <w:p w14:paraId="52811C82" w14:textId="77777777" w:rsidR="00341612" w:rsidRPr="00681515" w:rsidRDefault="00341612" w:rsidP="000C6A69">
      <w:pPr>
        <w:spacing w:after="0"/>
        <w:contextualSpacing/>
        <w:jc w:val="both"/>
        <w:rPr>
          <w:rFonts w:ascii="Arial" w:eastAsiaTheme="minorEastAsia" w:hAnsi="Arial" w:cs="Arial"/>
        </w:rPr>
      </w:pPr>
    </w:p>
    <w:p w14:paraId="3E2F76CD" w14:textId="13DAE7B9"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rPr>
        <w:t xml:space="preserve">CP ITG’s overall digital priorities </w:t>
      </w:r>
      <w:r w:rsidR="006D2534">
        <w:rPr>
          <w:rFonts w:ascii="Arial" w:eastAsiaTheme="minorEastAsia" w:hAnsi="Arial" w:cs="Arial"/>
        </w:rPr>
        <w:t>outline records and standards priorities</w:t>
      </w:r>
      <w:r w:rsidR="00813CBB">
        <w:rPr>
          <w:rFonts w:ascii="Arial" w:eastAsiaTheme="minorEastAsia" w:hAnsi="Arial" w:cs="Arial"/>
        </w:rPr>
        <w:t>.</w:t>
      </w:r>
    </w:p>
    <w:p w14:paraId="3DED6C91" w14:textId="77777777" w:rsidR="00341612" w:rsidRPr="00681515" w:rsidRDefault="00341612" w:rsidP="000C6A69">
      <w:pPr>
        <w:spacing w:after="0"/>
        <w:contextualSpacing/>
        <w:jc w:val="both"/>
        <w:rPr>
          <w:rFonts w:ascii="Arial" w:eastAsiaTheme="minorEastAsia" w:hAnsi="Arial" w:cs="Arial"/>
        </w:rPr>
      </w:pPr>
    </w:p>
    <w:p w14:paraId="586AC533" w14:textId="02A987E8"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b/>
          <w:bCs/>
        </w:rPr>
        <w:t>Records</w:t>
      </w:r>
      <w:r w:rsidRPr="00681515">
        <w:rPr>
          <w:rFonts w:ascii="Arial" w:eastAsiaTheme="minorEastAsia" w:hAnsi="Arial" w:cs="Arial"/>
        </w:rPr>
        <w:t xml:space="preserve">: Community pharmacies require records such as appropriate access to Summary Care Record (SCR) with Additional Information (with one-click functionality), </w:t>
      </w:r>
      <w:r w:rsidR="00D0575C" w:rsidRPr="00681515">
        <w:rPr>
          <w:rFonts w:ascii="Arial" w:eastAsiaTheme="minorEastAsia" w:hAnsi="Arial" w:cs="Arial"/>
        </w:rPr>
        <w:t>Shared Care Record (ShCR)</w:t>
      </w:r>
      <w:r w:rsidRPr="00681515">
        <w:rPr>
          <w:rFonts w:ascii="Arial" w:eastAsiaTheme="minorEastAsia" w:hAnsi="Arial" w:cs="Arial"/>
        </w:rPr>
        <w:t xml:space="preserve">, national records locator service integration and integration with other needed records information. Pharmacy teams also need </w:t>
      </w:r>
      <w:r w:rsidR="006D2534">
        <w:rPr>
          <w:rFonts w:ascii="Arial" w:eastAsiaTheme="minorEastAsia" w:hAnsi="Arial" w:cs="Arial"/>
        </w:rPr>
        <w:t>reading and writing</w:t>
      </w:r>
      <w:r w:rsidRPr="00681515">
        <w:rPr>
          <w:rFonts w:ascii="Arial" w:eastAsiaTheme="minorEastAsia" w:hAnsi="Arial" w:cs="Arial"/>
        </w:rPr>
        <w:t xml:space="preserve"> ability linked to records. The read and write ability, once </w:t>
      </w:r>
      <w:r w:rsidR="006D2534">
        <w:rPr>
          <w:rFonts w:ascii="Arial" w:eastAsiaTheme="minorEastAsia" w:hAnsi="Arial" w:cs="Arial"/>
        </w:rPr>
        <w:t>set up,</w:t>
      </w:r>
      <w:r w:rsidRPr="00681515">
        <w:rPr>
          <w:rFonts w:ascii="Arial" w:eastAsiaTheme="minorEastAsia" w:hAnsi="Arial" w:cs="Arial"/>
        </w:rPr>
        <w:t xml:space="preserve"> should be:</w:t>
      </w:r>
    </w:p>
    <w:p w14:paraId="131C1D28" w14:textId="547A4846" w:rsidR="00341612" w:rsidRPr="00681515" w:rsidRDefault="006D2534" w:rsidP="008B7F4B">
      <w:pPr>
        <w:pStyle w:val="ListParagraph"/>
        <w:numPr>
          <w:ilvl w:val="0"/>
          <w:numId w:val="14"/>
        </w:numPr>
        <w:spacing w:line="240" w:lineRule="auto"/>
        <w:jc w:val="both"/>
        <w:rPr>
          <w:rFonts w:ascii="Arial" w:eastAsiaTheme="minorEastAsia" w:hAnsi="Arial" w:cs="Arial"/>
        </w:rPr>
      </w:pPr>
      <w:r>
        <w:rPr>
          <w:rFonts w:ascii="Arial" w:eastAsiaTheme="minorEastAsia" w:hAnsi="Arial" w:cs="Arial"/>
        </w:rPr>
        <w:t>set up</w:t>
      </w:r>
      <w:r w:rsidR="00341612" w:rsidRPr="00681515">
        <w:rPr>
          <w:rFonts w:ascii="Arial" w:eastAsiaTheme="minorEastAsia" w:hAnsi="Arial" w:cs="Arial"/>
        </w:rPr>
        <w:t xml:space="preserve"> in a structured manner; and</w:t>
      </w:r>
    </w:p>
    <w:p w14:paraId="38974306" w14:textId="58B3D2A0" w:rsidR="00341612" w:rsidRPr="00681515" w:rsidRDefault="00341612" w:rsidP="008B7F4B">
      <w:pPr>
        <w:pStyle w:val="ListParagraph"/>
        <w:numPr>
          <w:ilvl w:val="0"/>
          <w:numId w:val="14"/>
        </w:numPr>
        <w:spacing w:after="0" w:line="240" w:lineRule="auto"/>
        <w:jc w:val="both"/>
        <w:rPr>
          <w:rFonts w:ascii="Arial" w:eastAsiaTheme="minorEastAsia" w:hAnsi="Arial" w:cs="Arial"/>
        </w:rPr>
      </w:pPr>
      <w:r w:rsidRPr="00681515">
        <w:rPr>
          <w:rFonts w:ascii="Arial" w:eastAsiaTheme="minorEastAsia" w:hAnsi="Arial" w:cs="Arial"/>
        </w:rPr>
        <w:t xml:space="preserve">enable pharmacy teams to auto-view </w:t>
      </w:r>
      <w:r w:rsidR="006D2534">
        <w:rPr>
          <w:rFonts w:ascii="Arial" w:eastAsiaTheme="minorEastAsia" w:hAnsi="Arial" w:cs="Arial"/>
        </w:rPr>
        <w:t>diagnoses</w:t>
      </w:r>
      <w:r w:rsidRPr="00681515">
        <w:rPr>
          <w:rFonts w:ascii="Arial" w:eastAsiaTheme="minorEastAsia" w:hAnsi="Arial" w:cs="Arial"/>
        </w:rPr>
        <w:t xml:space="preserve"> to assist pharmacist and patient discussion.</w:t>
      </w:r>
    </w:p>
    <w:p w14:paraId="1DF31F90" w14:textId="34887E5E"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rPr>
        <w:t>SCR with Additional Information (one-click) should be the default SCR</w:t>
      </w:r>
      <w:r w:rsidR="006D2534">
        <w:rPr>
          <w:rFonts w:ascii="Arial" w:eastAsiaTheme="minorEastAsia" w:hAnsi="Arial" w:cs="Arial"/>
        </w:rPr>
        <w:t>,</w:t>
      </w:r>
      <w:r w:rsidRPr="00681515">
        <w:rPr>
          <w:rFonts w:ascii="Arial" w:eastAsiaTheme="minorEastAsia" w:hAnsi="Arial" w:cs="Arial"/>
        </w:rPr>
        <w:t xml:space="preserve"> and patients should be able to continue </w:t>
      </w:r>
      <w:r w:rsidR="006D2534">
        <w:rPr>
          <w:rFonts w:ascii="Arial" w:eastAsiaTheme="minorEastAsia" w:hAnsi="Arial" w:cs="Arial"/>
        </w:rPr>
        <w:t>opting out of SCR while being</w:t>
      </w:r>
      <w:r w:rsidRPr="00681515">
        <w:rPr>
          <w:rFonts w:ascii="Arial" w:eastAsiaTheme="minorEastAsia" w:hAnsi="Arial" w:cs="Arial"/>
        </w:rPr>
        <w:t xml:space="preserve"> reassured by the existing auditability of the system.</w:t>
      </w:r>
    </w:p>
    <w:p w14:paraId="130E9DC0" w14:textId="77777777" w:rsidR="00341612" w:rsidRPr="00681515" w:rsidRDefault="00341612" w:rsidP="000C6A69">
      <w:pPr>
        <w:spacing w:after="0"/>
        <w:contextualSpacing/>
        <w:jc w:val="both"/>
        <w:rPr>
          <w:rFonts w:ascii="Arial" w:eastAsiaTheme="minorEastAsia" w:hAnsi="Arial" w:cs="Arial"/>
        </w:rPr>
      </w:pPr>
    </w:p>
    <w:p w14:paraId="32C67856" w14:textId="4C211C49"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b/>
          <w:bCs/>
        </w:rPr>
        <w:t>Standards</w:t>
      </w:r>
      <w:r w:rsidRPr="00681515">
        <w:rPr>
          <w:rFonts w:ascii="Arial" w:eastAsiaTheme="minorEastAsia" w:hAnsi="Arial" w:cs="Arial"/>
        </w:rPr>
        <w:t xml:space="preserve">: Pharmacy </w:t>
      </w:r>
      <w:r w:rsidR="00F76008" w:rsidRPr="00681515">
        <w:rPr>
          <w:rFonts w:ascii="Arial" w:eastAsiaTheme="minorEastAsia" w:hAnsi="Arial" w:cs="Arial"/>
        </w:rPr>
        <w:t>IT</w:t>
      </w:r>
      <w:r w:rsidRPr="00681515">
        <w:rPr>
          <w:rFonts w:ascii="Arial" w:eastAsiaTheme="minorEastAsia" w:hAnsi="Arial" w:cs="Arial"/>
        </w:rPr>
        <w:t xml:space="preserve"> systems should </w:t>
      </w:r>
      <w:r w:rsidR="006D2534">
        <w:rPr>
          <w:rFonts w:ascii="Arial" w:eastAsiaTheme="minorEastAsia" w:hAnsi="Arial" w:cs="Arial"/>
        </w:rPr>
        <w:t xml:space="preserve">utilise standards (e.g., those agreed upon by the Professional Record Standards Body </w:t>
      </w:r>
      <w:r w:rsidRPr="00681515">
        <w:rPr>
          <w:rFonts w:ascii="Arial" w:eastAsiaTheme="minorEastAsia" w:hAnsi="Arial" w:cs="Arial"/>
        </w:rPr>
        <w:t>with stakeholders and published). Standards should include</w:t>
      </w:r>
      <w:r w:rsidR="006D2534">
        <w:rPr>
          <w:rFonts w:ascii="Arial" w:eastAsiaTheme="minorEastAsia" w:hAnsi="Arial" w:cs="Arial"/>
        </w:rPr>
        <w:t>, but not be limited to,</w:t>
      </w:r>
      <w:r w:rsidRPr="00681515">
        <w:rPr>
          <w:rFonts w:ascii="Arial" w:eastAsiaTheme="minorEastAsia" w:hAnsi="Arial" w:cs="Arial"/>
        </w:rPr>
        <w:t xml:space="preserve"> the national standards for the items below.</w:t>
      </w:r>
    </w:p>
    <w:p w14:paraId="03034DD1" w14:textId="183B9F6F" w:rsidR="00341612" w:rsidRPr="00681515" w:rsidRDefault="00341612" w:rsidP="008B7F4B">
      <w:pPr>
        <w:pStyle w:val="ListParagraph"/>
        <w:numPr>
          <w:ilvl w:val="0"/>
          <w:numId w:val="15"/>
        </w:numPr>
        <w:spacing w:line="240" w:lineRule="auto"/>
        <w:jc w:val="both"/>
        <w:rPr>
          <w:rFonts w:ascii="Arial" w:eastAsiaTheme="minorEastAsia" w:hAnsi="Arial" w:cs="Arial"/>
        </w:rPr>
      </w:pPr>
      <w:r w:rsidRPr="00681515">
        <w:rPr>
          <w:rFonts w:ascii="Arial" w:eastAsiaTheme="minorEastAsia" w:hAnsi="Arial" w:cs="Arial"/>
        </w:rPr>
        <w:t>Notifications from pharmacy systems to GP systems</w:t>
      </w:r>
      <w:r w:rsidR="006D2534">
        <w:rPr>
          <w:rFonts w:ascii="Arial" w:eastAsiaTheme="minorEastAsia" w:hAnsi="Arial" w:cs="Arial"/>
        </w:rPr>
        <w:t>, including flu vaccination data, emergency supply information, the Community Pharmacist Consultation Service, and the New Medicines Service, among others</w:t>
      </w:r>
      <w:r w:rsidRPr="00681515">
        <w:rPr>
          <w:rFonts w:ascii="Arial" w:eastAsiaTheme="minorEastAsia" w:hAnsi="Arial" w:cs="Arial"/>
        </w:rPr>
        <w:t>.</w:t>
      </w:r>
    </w:p>
    <w:p w14:paraId="30CD04D9" w14:textId="1AECB618" w:rsidR="00341612" w:rsidRPr="00681515" w:rsidRDefault="00341612" w:rsidP="008B7F4B">
      <w:pPr>
        <w:pStyle w:val="ListParagraph"/>
        <w:numPr>
          <w:ilvl w:val="0"/>
          <w:numId w:val="15"/>
        </w:numPr>
        <w:spacing w:line="240" w:lineRule="auto"/>
        <w:jc w:val="both"/>
        <w:rPr>
          <w:rFonts w:ascii="Arial" w:eastAsiaTheme="minorEastAsia" w:hAnsi="Arial" w:cs="Arial"/>
        </w:rPr>
      </w:pPr>
      <w:r w:rsidRPr="00681515">
        <w:rPr>
          <w:rFonts w:ascii="Arial" w:eastAsiaTheme="minorEastAsia" w:hAnsi="Arial" w:cs="Arial"/>
        </w:rPr>
        <w:t>Interoperability with hospital systems</w:t>
      </w:r>
      <w:r w:rsidR="006D2534">
        <w:rPr>
          <w:rFonts w:ascii="Arial" w:eastAsiaTheme="minorEastAsia" w:hAnsi="Arial" w:cs="Arial"/>
        </w:rPr>
        <w:t>,</w:t>
      </w:r>
      <w:r w:rsidRPr="00681515">
        <w:rPr>
          <w:rFonts w:ascii="Arial" w:eastAsiaTheme="minorEastAsia" w:hAnsi="Arial" w:cs="Arial"/>
        </w:rPr>
        <w:t xml:space="preserve"> enabling receipt of structured discharge information.</w:t>
      </w:r>
    </w:p>
    <w:p w14:paraId="443FBBF8" w14:textId="77777777" w:rsidR="00341612" w:rsidRPr="00681515" w:rsidRDefault="00341612" w:rsidP="008B7F4B">
      <w:pPr>
        <w:pStyle w:val="ListParagraph"/>
        <w:numPr>
          <w:ilvl w:val="0"/>
          <w:numId w:val="15"/>
        </w:numPr>
        <w:spacing w:line="240" w:lineRule="auto"/>
        <w:jc w:val="both"/>
        <w:rPr>
          <w:rFonts w:ascii="Arial" w:eastAsiaTheme="minorEastAsia" w:hAnsi="Arial" w:cs="Arial"/>
        </w:rPr>
      </w:pPr>
      <w:r w:rsidRPr="00681515">
        <w:rPr>
          <w:rFonts w:ascii="Arial" w:eastAsiaTheme="minorEastAsia" w:hAnsi="Arial" w:cs="Arial"/>
        </w:rPr>
        <w:t>Computable dose standards (dose syntax).</w:t>
      </w:r>
    </w:p>
    <w:p w14:paraId="5C1B0058" w14:textId="584D5F94" w:rsidR="00341612" w:rsidRPr="00681515" w:rsidRDefault="00341612" w:rsidP="008B7F4B">
      <w:pPr>
        <w:pStyle w:val="ListParagraph"/>
        <w:numPr>
          <w:ilvl w:val="0"/>
          <w:numId w:val="15"/>
        </w:numPr>
        <w:spacing w:line="240" w:lineRule="auto"/>
        <w:jc w:val="both"/>
        <w:rPr>
          <w:rFonts w:ascii="Arial" w:eastAsiaTheme="minorEastAsia" w:hAnsi="Arial" w:cs="Arial"/>
        </w:rPr>
      </w:pPr>
      <w:r w:rsidRPr="00681515">
        <w:rPr>
          <w:rFonts w:ascii="Arial" w:eastAsiaTheme="minorEastAsia" w:hAnsi="Arial" w:cs="Arial"/>
        </w:rPr>
        <w:t>Appointments, referrals, signposting</w:t>
      </w:r>
      <w:r w:rsidR="006D2534">
        <w:rPr>
          <w:rFonts w:ascii="Arial" w:eastAsiaTheme="minorEastAsia" w:hAnsi="Arial" w:cs="Arial"/>
        </w:rPr>
        <w:t>, and medicine status</w:t>
      </w:r>
      <w:r w:rsidRPr="00681515">
        <w:rPr>
          <w:rFonts w:ascii="Arial" w:eastAsiaTheme="minorEastAsia" w:hAnsi="Arial" w:cs="Arial"/>
        </w:rPr>
        <w:t xml:space="preserve"> standards.</w:t>
      </w:r>
    </w:p>
    <w:p w14:paraId="12E9155A" w14:textId="77777777" w:rsidR="00341612" w:rsidRPr="00681515" w:rsidRDefault="00341612" w:rsidP="008B7F4B">
      <w:pPr>
        <w:pStyle w:val="ListParagraph"/>
        <w:numPr>
          <w:ilvl w:val="0"/>
          <w:numId w:val="15"/>
        </w:numPr>
        <w:spacing w:line="240" w:lineRule="auto"/>
        <w:jc w:val="both"/>
        <w:rPr>
          <w:rFonts w:ascii="Arial" w:eastAsiaTheme="minorEastAsia" w:hAnsi="Arial" w:cs="Arial"/>
        </w:rPr>
      </w:pPr>
      <w:r w:rsidRPr="00681515">
        <w:rPr>
          <w:rFonts w:ascii="Arial" w:eastAsiaTheme="minorEastAsia" w:hAnsi="Arial" w:cs="Arial"/>
        </w:rPr>
        <w:t>Growth of PRSB pharmacy information flows datasets.</w:t>
      </w:r>
    </w:p>
    <w:p w14:paraId="12E4C7F5" w14:textId="2D2D6657" w:rsidR="00341612" w:rsidRPr="00681515" w:rsidRDefault="00341612" w:rsidP="008B7F4B">
      <w:pPr>
        <w:pStyle w:val="ListParagraph"/>
        <w:numPr>
          <w:ilvl w:val="0"/>
          <w:numId w:val="15"/>
        </w:numPr>
        <w:spacing w:line="240" w:lineRule="auto"/>
        <w:rPr>
          <w:rFonts w:ascii="Arial" w:eastAsiaTheme="minorEastAsia" w:hAnsi="Arial" w:cs="Arial"/>
        </w:rPr>
      </w:pPr>
      <w:r w:rsidRPr="00681515">
        <w:rPr>
          <w:rFonts w:ascii="Arial" w:eastAsiaTheme="minorEastAsia" w:hAnsi="Arial" w:cs="Arial"/>
        </w:rPr>
        <w:t xml:space="preserve">A common </w:t>
      </w:r>
      <w:r w:rsidR="008A45F6">
        <w:rPr>
          <w:rFonts w:ascii="Arial" w:eastAsiaTheme="minorEastAsia" w:hAnsi="Arial" w:cs="Arial"/>
        </w:rPr>
        <w:t>Shared Care Record (</w:t>
      </w:r>
      <w:r w:rsidR="0028421D">
        <w:rPr>
          <w:rFonts w:ascii="Arial" w:eastAsiaTheme="minorEastAsia" w:hAnsi="Arial" w:cs="Arial"/>
        </w:rPr>
        <w:t xml:space="preserve">SCR) transmission standard, allowing system suppliers that have integrated into one Local Health Care Record (LHCR) system </w:t>
      </w:r>
      <w:r w:rsidR="005C52D5">
        <w:rPr>
          <w:rFonts w:ascii="Arial" w:eastAsiaTheme="minorEastAsia" w:hAnsi="Arial" w:cs="Arial"/>
        </w:rPr>
        <w:t>to integrate with another easily</w:t>
      </w:r>
      <w:r w:rsidRPr="00681515">
        <w:rPr>
          <w:rFonts w:ascii="Arial" w:eastAsiaTheme="minorEastAsia" w:hAnsi="Arial" w:cs="Arial"/>
        </w:rPr>
        <w:t>.</w:t>
      </w:r>
    </w:p>
    <w:p w14:paraId="6DD7C690" w14:textId="30ABD5CC" w:rsidR="00341612" w:rsidRPr="00681515" w:rsidRDefault="0028421D" w:rsidP="000C6A69">
      <w:pPr>
        <w:contextualSpacing/>
        <w:rPr>
          <w:rFonts w:ascii="Arial" w:eastAsiaTheme="minorEastAsia" w:hAnsi="Arial" w:cs="Arial"/>
        </w:rPr>
      </w:pPr>
      <w:r>
        <w:rPr>
          <w:rFonts w:ascii="Arial" w:eastAsiaTheme="minorEastAsia" w:hAnsi="Arial" w:cs="Arial"/>
        </w:rPr>
        <w:t>The pharmacy IT system features that support interoperability and security are outlined</w:t>
      </w:r>
      <w:r w:rsidR="00341612" w:rsidRPr="00681515">
        <w:rPr>
          <w:rFonts w:ascii="Arial" w:eastAsiaTheme="minorEastAsia" w:hAnsi="Arial" w:cs="Arial"/>
        </w:rPr>
        <w:t xml:space="preserve"> below.</w:t>
      </w:r>
    </w:p>
    <w:p w14:paraId="76E9E489" w14:textId="77FCBD1F" w:rsidR="000C6A69" w:rsidRPr="00681515" w:rsidRDefault="000C6A69" w:rsidP="000C6A69">
      <w:pPr>
        <w:contextualSpacing/>
        <w:rPr>
          <w:rFonts w:ascii="Arial" w:eastAsiaTheme="minorEastAsia" w:hAnsi="Arial" w:cs="Arial"/>
        </w:rPr>
      </w:pPr>
    </w:p>
    <w:p w14:paraId="3208E13E" w14:textId="77777777" w:rsidR="00B9104F" w:rsidRDefault="00B9104F" w:rsidP="000C6A69">
      <w:pPr>
        <w:spacing w:after="0"/>
        <w:contextualSpacing/>
        <w:jc w:val="both"/>
        <w:rPr>
          <w:rFonts w:ascii="Arial" w:hAnsi="Arial" w:cs="Arial"/>
          <w:b/>
          <w:bCs/>
          <w:color w:val="4472C4"/>
          <w:szCs w:val="22"/>
        </w:rPr>
      </w:pPr>
      <w:r>
        <w:rPr>
          <w:rFonts w:ascii="Arial" w:hAnsi="Arial" w:cs="Arial"/>
          <w:b/>
          <w:bCs/>
          <w:color w:val="4472C4"/>
          <w:szCs w:val="22"/>
        </w:rPr>
        <w:br w:type="page"/>
      </w:r>
    </w:p>
    <w:p w14:paraId="09E963DF" w14:textId="116D880C"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lastRenderedPageBreak/>
        <w:t>1a Interoperability</w:t>
      </w:r>
    </w:p>
    <w:p w14:paraId="59A928AB" w14:textId="77777777" w:rsidR="00341612" w:rsidRPr="00681515" w:rsidRDefault="00341612" w:rsidP="000C6A69">
      <w:pPr>
        <w:spacing w:after="160"/>
        <w:contextualSpacing/>
        <w:jc w:val="both"/>
        <w:rPr>
          <w:rFonts w:ascii="Arial" w:hAnsi="Arial" w:cs="Arial"/>
          <w:b/>
        </w:rPr>
      </w:pPr>
    </w:p>
    <w:p w14:paraId="498A0CF9" w14:textId="77777777" w:rsidR="00341612" w:rsidRPr="00681515" w:rsidRDefault="00341612" w:rsidP="000C6A69">
      <w:pPr>
        <w:spacing w:after="160"/>
        <w:contextualSpacing/>
        <w:jc w:val="both"/>
        <w:rPr>
          <w:rFonts w:ascii="Arial" w:hAnsi="Arial" w:cs="Arial"/>
          <w:b/>
        </w:rPr>
      </w:pPr>
      <w:r w:rsidRPr="00681515">
        <w:rPr>
          <w:rFonts w:ascii="Arial" w:hAnsi="Arial" w:cs="Arial"/>
          <w:b/>
        </w:rPr>
        <w:t>General</w:t>
      </w:r>
    </w:p>
    <w:tbl>
      <w:tblPr>
        <w:tblStyle w:val="TableGrid"/>
        <w:tblW w:w="14454" w:type="dxa"/>
        <w:tblLook w:val="04A0" w:firstRow="1" w:lastRow="0" w:firstColumn="1" w:lastColumn="0" w:noHBand="0" w:noVBand="1"/>
      </w:tblPr>
      <w:tblGrid>
        <w:gridCol w:w="2165"/>
        <w:gridCol w:w="5395"/>
        <w:gridCol w:w="838"/>
        <w:gridCol w:w="1132"/>
        <w:gridCol w:w="2394"/>
        <w:gridCol w:w="2530"/>
      </w:tblGrid>
      <w:tr w:rsidR="00B9104F" w:rsidRPr="00681515" w14:paraId="297CD8FF" w14:textId="6AE3B1E8" w:rsidTr="00930618">
        <w:tc>
          <w:tcPr>
            <w:tcW w:w="2175" w:type="dxa"/>
            <w:shd w:val="clear" w:color="auto" w:fill="D9D9D9" w:themeFill="background1" w:themeFillShade="D9"/>
          </w:tcPr>
          <w:p w14:paraId="50209907" w14:textId="779875B7" w:rsidR="00B9104F" w:rsidRPr="00681515" w:rsidRDefault="00B9104F" w:rsidP="00930618">
            <w:pPr>
              <w:spacing w:after="160"/>
              <w:contextualSpacing/>
              <w:jc w:val="center"/>
              <w:rPr>
                <w:rFonts w:ascii="Arial" w:hAnsi="Arial" w:cs="Arial"/>
                <w:b/>
              </w:rPr>
            </w:pPr>
            <w:bookmarkStart w:id="1" w:name="_Hlk58852643"/>
            <w:r w:rsidRPr="00681515">
              <w:rPr>
                <w:rFonts w:ascii="Arial" w:hAnsi="Arial" w:cs="Arial"/>
                <w:b/>
              </w:rPr>
              <w:t>Summary</w:t>
            </w:r>
          </w:p>
        </w:tc>
        <w:tc>
          <w:tcPr>
            <w:tcW w:w="5447" w:type="dxa"/>
            <w:shd w:val="clear" w:color="auto" w:fill="D9D9D9" w:themeFill="background1" w:themeFillShade="D9"/>
          </w:tcPr>
          <w:p w14:paraId="0D9B82F4" w14:textId="77777777" w:rsidR="00B9104F" w:rsidRPr="00681515" w:rsidRDefault="00B9104F" w:rsidP="00930618">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21FB8337" w14:textId="77777777" w:rsidR="00B9104F" w:rsidRPr="00681515" w:rsidRDefault="00B9104F" w:rsidP="00930618">
            <w:pPr>
              <w:spacing w:after="160"/>
              <w:contextualSpacing/>
              <w:jc w:val="center"/>
              <w:rPr>
                <w:rFonts w:ascii="Arial" w:hAnsi="Arial" w:cs="Arial"/>
                <w:b/>
                <w:sz w:val="16"/>
                <w:szCs w:val="16"/>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48E58DC7" w14:textId="714C35F7" w:rsidR="00B9104F" w:rsidRPr="00681515" w:rsidRDefault="00B9104F" w:rsidP="00930618">
            <w:pPr>
              <w:spacing w:after="160"/>
              <w:contextualSpacing/>
              <w:jc w:val="center"/>
              <w:rPr>
                <w:rFonts w:ascii="Arial" w:hAnsi="Arial" w:cs="Arial"/>
                <w:b/>
                <w:sz w:val="16"/>
                <w:szCs w:val="16"/>
              </w:rPr>
            </w:pPr>
            <w:r w:rsidRPr="00681515">
              <w:rPr>
                <w:rFonts w:ascii="Arial" w:hAnsi="Arial" w:cs="Arial"/>
                <w:b/>
                <w:sz w:val="16"/>
                <w:szCs w:val="16"/>
              </w:rPr>
              <w:t xml:space="preserve">Est. feasibility </w:t>
            </w:r>
            <w:r w:rsidRPr="00FC74F1">
              <w:rPr>
                <w:rFonts w:ascii="Arial" w:hAnsi="Arial" w:cs="Arial"/>
                <w:bCs/>
                <w:sz w:val="16"/>
                <w:szCs w:val="16"/>
              </w:rPr>
              <w:t>[easy/m/</w:t>
            </w:r>
            <w:r w:rsidR="0028421D">
              <w:rPr>
                <w:rFonts w:ascii="Arial" w:hAnsi="Arial" w:cs="Arial"/>
                <w:bCs/>
                <w:sz w:val="16"/>
                <w:szCs w:val="16"/>
              </w:rPr>
              <w:t>m/h</w:t>
            </w:r>
            <w:r w:rsidRPr="00FC74F1">
              <w:rPr>
                <w:rFonts w:ascii="Arial" w:hAnsi="Arial" w:cs="Arial"/>
                <w:bCs/>
                <w:sz w:val="16"/>
                <w:szCs w:val="16"/>
              </w:rPr>
              <w:t>]</w:t>
            </w:r>
          </w:p>
        </w:tc>
        <w:tc>
          <w:tcPr>
            <w:tcW w:w="2414" w:type="dxa"/>
            <w:tcBorders>
              <w:bottom w:val="single" w:sz="4" w:space="0" w:color="auto"/>
            </w:tcBorders>
            <w:shd w:val="clear" w:color="auto" w:fill="D9D9D9" w:themeFill="background1" w:themeFillShade="D9"/>
          </w:tcPr>
          <w:p w14:paraId="00F22483" w14:textId="77777777" w:rsidR="00FC74F1" w:rsidRDefault="00930618" w:rsidP="00930618">
            <w:pPr>
              <w:spacing w:after="160"/>
              <w:contextualSpacing/>
              <w:jc w:val="center"/>
              <w:rPr>
                <w:rFonts w:ascii="Arial" w:hAnsi="Arial" w:cs="Arial"/>
                <w:b/>
                <w:sz w:val="16"/>
                <w:szCs w:val="16"/>
              </w:rPr>
            </w:pPr>
            <w:r>
              <w:rPr>
                <w:rFonts w:ascii="Arial" w:hAnsi="Arial" w:cs="Arial"/>
                <w:b/>
                <w:sz w:val="16"/>
                <w:szCs w:val="16"/>
              </w:rPr>
              <w:t xml:space="preserve">Column for IT suppliers </w:t>
            </w:r>
          </w:p>
          <w:p w14:paraId="683BD755" w14:textId="1D6D30B4" w:rsidR="00B9104F" w:rsidRPr="00681515" w:rsidRDefault="00930618" w:rsidP="00930618">
            <w:pPr>
              <w:spacing w:after="160"/>
              <w:contextualSpacing/>
              <w:jc w:val="center"/>
              <w:rPr>
                <w:rFonts w:ascii="Arial" w:hAnsi="Arial" w:cs="Arial"/>
                <w:b/>
                <w:sz w:val="16"/>
                <w:szCs w:val="16"/>
              </w:rPr>
            </w:pPr>
            <w:r>
              <w:rPr>
                <w:rFonts w:ascii="Arial" w:hAnsi="Arial" w:cs="Arial"/>
                <w:b/>
                <w:sz w:val="16"/>
                <w:szCs w:val="16"/>
              </w:rPr>
              <w:t>to add n</w:t>
            </w:r>
            <w:r w:rsidR="00B9104F">
              <w:rPr>
                <w:rFonts w:ascii="Arial" w:hAnsi="Arial" w:cs="Arial"/>
                <w:b/>
                <w:sz w:val="16"/>
                <w:szCs w:val="16"/>
              </w:rPr>
              <w:t>otes</w:t>
            </w:r>
          </w:p>
        </w:tc>
        <w:tc>
          <w:tcPr>
            <w:tcW w:w="2552" w:type="dxa"/>
            <w:tcBorders>
              <w:bottom w:val="single" w:sz="4" w:space="0" w:color="auto"/>
            </w:tcBorders>
            <w:shd w:val="clear" w:color="auto" w:fill="D9D9D9" w:themeFill="background1" w:themeFillShade="D9"/>
          </w:tcPr>
          <w:p w14:paraId="22ED4E08" w14:textId="7F06DB5B" w:rsidR="00FC74F1" w:rsidRDefault="00930618" w:rsidP="00930618">
            <w:pPr>
              <w:spacing w:after="160"/>
              <w:contextualSpacing/>
              <w:jc w:val="center"/>
              <w:rPr>
                <w:rFonts w:ascii="Arial" w:hAnsi="Arial" w:cs="Arial"/>
                <w:b/>
                <w:sz w:val="16"/>
                <w:szCs w:val="16"/>
              </w:rPr>
            </w:pPr>
            <w:r>
              <w:rPr>
                <w:rFonts w:ascii="Arial" w:hAnsi="Arial" w:cs="Arial"/>
                <w:b/>
                <w:sz w:val="16"/>
                <w:szCs w:val="16"/>
              </w:rPr>
              <w:t xml:space="preserve">Column for </w:t>
            </w:r>
            <w:r w:rsidR="0028421D">
              <w:rPr>
                <w:rFonts w:ascii="Arial" w:hAnsi="Arial" w:cs="Arial"/>
                <w:b/>
                <w:sz w:val="16"/>
                <w:szCs w:val="16"/>
              </w:rPr>
              <w:t xml:space="preserve">the </w:t>
            </w:r>
            <w:r>
              <w:rPr>
                <w:rFonts w:ascii="Arial" w:hAnsi="Arial" w:cs="Arial"/>
                <w:b/>
                <w:sz w:val="16"/>
                <w:szCs w:val="16"/>
              </w:rPr>
              <w:t xml:space="preserve">pharmacy team </w:t>
            </w:r>
          </w:p>
          <w:p w14:paraId="3C2CF96F" w14:textId="1B20C1B1" w:rsidR="00B9104F" w:rsidRPr="00681515" w:rsidRDefault="00930618" w:rsidP="00930618">
            <w:pPr>
              <w:spacing w:after="160"/>
              <w:contextualSpacing/>
              <w:jc w:val="center"/>
              <w:rPr>
                <w:rFonts w:ascii="Arial" w:hAnsi="Arial" w:cs="Arial"/>
                <w:b/>
                <w:sz w:val="16"/>
                <w:szCs w:val="16"/>
              </w:rPr>
            </w:pPr>
            <w:r>
              <w:rPr>
                <w:rFonts w:ascii="Arial" w:hAnsi="Arial" w:cs="Arial"/>
                <w:b/>
                <w:sz w:val="16"/>
                <w:szCs w:val="16"/>
              </w:rPr>
              <w:t>to add notes</w:t>
            </w:r>
          </w:p>
        </w:tc>
      </w:tr>
      <w:tr w:rsidR="00B9104F" w:rsidRPr="00681515" w14:paraId="0CAC7662" w14:textId="040A4CF2" w:rsidTr="004415D6">
        <w:tc>
          <w:tcPr>
            <w:tcW w:w="2175" w:type="dxa"/>
          </w:tcPr>
          <w:p w14:paraId="359D6FFA" w14:textId="28B3ABC1" w:rsidR="00B9104F" w:rsidRPr="00681515" w:rsidRDefault="00B9104F" w:rsidP="000C6A69">
            <w:pPr>
              <w:spacing w:after="160"/>
              <w:contextualSpacing/>
              <w:jc w:val="both"/>
              <w:rPr>
                <w:rFonts w:ascii="Arial" w:hAnsi="Arial" w:cs="Arial"/>
                <w:bCs/>
              </w:rPr>
            </w:pPr>
            <w:r w:rsidRPr="00681515">
              <w:rPr>
                <w:rFonts w:ascii="Arial" w:hAnsi="Arial" w:cs="Arial"/>
                <w:bCs/>
              </w:rPr>
              <w:t xml:space="preserve">Data transfer process </w:t>
            </w:r>
          </w:p>
        </w:tc>
        <w:tc>
          <w:tcPr>
            <w:tcW w:w="5447" w:type="dxa"/>
          </w:tcPr>
          <w:p w14:paraId="73DD8C47" w14:textId="16140F62" w:rsidR="00B9104F" w:rsidRPr="00681515" w:rsidRDefault="00B9104F" w:rsidP="000C6A69">
            <w:pPr>
              <w:spacing w:after="160"/>
              <w:contextualSpacing/>
              <w:jc w:val="both"/>
              <w:rPr>
                <w:rFonts w:ascii="Arial" w:hAnsi="Arial" w:cs="Arial"/>
                <w:b/>
              </w:rPr>
            </w:pPr>
            <w:r w:rsidRPr="00681515">
              <w:rPr>
                <w:rFonts w:ascii="Arial" w:hAnsi="Arial" w:cs="Arial"/>
                <w:b/>
              </w:rPr>
              <w:t xml:space="preserve">Can allow </w:t>
            </w:r>
            <w:r w:rsidR="0028421D">
              <w:rPr>
                <w:rFonts w:ascii="Arial" w:hAnsi="Arial" w:cs="Arial"/>
                <w:b/>
              </w:rPr>
              <w:t>complete</w:t>
            </w:r>
            <w:r w:rsidRPr="00681515">
              <w:rPr>
                <w:rFonts w:ascii="Arial" w:hAnsi="Arial" w:cs="Arial"/>
                <w:b/>
              </w:rPr>
              <w:t xml:space="preserve"> transfer of patient records to a new equivalent system, if the system is to be changed </w:t>
            </w:r>
            <w:r w:rsidRPr="00681515">
              <w:rPr>
                <w:rFonts w:ascii="Arial" w:hAnsi="Arial" w:cs="Arial"/>
              </w:rPr>
              <w:t>to support safe care</w:t>
            </w:r>
          </w:p>
        </w:tc>
        <w:tc>
          <w:tcPr>
            <w:tcW w:w="839" w:type="dxa"/>
            <w:tcBorders>
              <w:bottom w:val="nil"/>
            </w:tcBorders>
            <w:shd w:val="clear" w:color="auto" w:fill="1F4E79" w:themeFill="accent5" w:themeFillShade="80"/>
          </w:tcPr>
          <w:p w14:paraId="155B846B" w14:textId="77777777" w:rsidR="00B9104F" w:rsidRPr="00681515" w:rsidRDefault="00B9104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72F3C3D3" w14:textId="77777777" w:rsidR="00B9104F" w:rsidRPr="00681515" w:rsidRDefault="00B9104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shd w:val="clear" w:color="auto" w:fill="FFFFFF" w:themeFill="background1"/>
          </w:tcPr>
          <w:p w14:paraId="1E6971C8" w14:textId="77777777" w:rsidR="00B9104F" w:rsidRPr="00681515" w:rsidRDefault="00B9104F"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1A36926B" w14:textId="77777777" w:rsidR="00B9104F" w:rsidRPr="00681515" w:rsidRDefault="00B9104F" w:rsidP="000C6A69">
            <w:pPr>
              <w:spacing w:after="160"/>
              <w:contextualSpacing/>
              <w:jc w:val="both"/>
              <w:rPr>
                <w:rFonts w:ascii="Arial" w:hAnsi="Arial" w:cs="Arial"/>
                <w:b/>
                <w:color w:val="FFFFFF" w:themeColor="background1"/>
              </w:rPr>
            </w:pPr>
          </w:p>
        </w:tc>
      </w:tr>
      <w:tr w:rsidR="00B9104F" w:rsidRPr="00681515" w14:paraId="7D7967D5" w14:textId="7CF029EA" w:rsidTr="004415D6">
        <w:tc>
          <w:tcPr>
            <w:tcW w:w="2175" w:type="dxa"/>
          </w:tcPr>
          <w:p w14:paraId="4F464379" w14:textId="16FFBC59" w:rsidR="00B9104F" w:rsidRPr="00681515" w:rsidRDefault="00B9104F" w:rsidP="000C6A69">
            <w:pPr>
              <w:spacing w:after="160"/>
              <w:contextualSpacing/>
              <w:jc w:val="both"/>
              <w:rPr>
                <w:rFonts w:ascii="Arial" w:hAnsi="Arial" w:cs="Arial"/>
                <w:bCs/>
              </w:rPr>
            </w:pPr>
            <w:r w:rsidRPr="00681515">
              <w:rPr>
                <w:rFonts w:ascii="Arial" w:hAnsi="Arial" w:cs="Arial"/>
                <w:bCs/>
              </w:rPr>
              <w:t xml:space="preserve">Patient records </w:t>
            </w:r>
          </w:p>
        </w:tc>
        <w:tc>
          <w:tcPr>
            <w:tcW w:w="5447" w:type="dxa"/>
          </w:tcPr>
          <w:p w14:paraId="559769CC" w14:textId="428C2F4F" w:rsidR="00B9104F" w:rsidRPr="00681515" w:rsidRDefault="00B9104F" w:rsidP="000C6A69">
            <w:pPr>
              <w:spacing w:after="160"/>
              <w:contextualSpacing/>
              <w:jc w:val="both"/>
              <w:rPr>
                <w:rFonts w:ascii="Arial" w:hAnsi="Arial" w:cs="Arial"/>
                <w:b/>
              </w:rPr>
            </w:pPr>
            <w:r w:rsidRPr="00681515">
              <w:rPr>
                <w:rFonts w:ascii="Arial" w:hAnsi="Arial" w:cs="Arial"/>
                <w:b/>
              </w:rPr>
              <w:t xml:space="preserve">The patient transfer record would ideally include: </w:t>
            </w:r>
            <w:r w:rsidRPr="00681515">
              <w:rPr>
                <w:rFonts w:ascii="Arial" w:hAnsi="Arial" w:cs="Arial"/>
              </w:rPr>
              <w:t>allergy status, intolerance status, hospital discharge summaries, acute vs repeat medicines lists and New Medicine Service (NMS) records</w:t>
            </w:r>
            <w:r>
              <w:rPr>
                <w:rFonts w:ascii="Arial" w:hAnsi="Arial" w:cs="Arial"/>
              </w:rPr>
              <w:t xml:space="preserve">, </w:t>
            </w:r>
          </w:p>
        </w:tc>
        <w:tc>
          <w:tcPr>
            <w:tcW w:w="839" w:type="dxa"/>
            <w:tcBorders>
              <w:top w:val="nil"/>
              <w:bottom w:val="single" w:sz="4" w:space="0" w:color="auto"/>
            </w:tcBorders>
            <w:shd w:val="clear" w:color="auto" w:fill="1F4E79" w:themeFill="accent5" w:themeFillShade="80"/>
          </w:tcPr>
          <w:p w14:paraId="2CC2A614" w14:textId="77777777" w:rsidR="00B9104F" w:rsidRPr="00681515" w:rsidRDefault="00B9104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426A277B" w14:textId="77777777" w:rsidR="00B9104F" w:rsidRPr="00681515" w:rsidRDefault="00B9104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3BB0CB59" w14:textId="77777777" w:rsidR="00B9104F" w:rsidRPr="00681515" w:rsidRDefault="00B9104F" w:rsidP="000C6A69">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2484EF8B" w14:textId="77777777" w:rsidR="00B9104F" w:rsidRPr="00681515" w:rsidRDefault="00B9104F" w:rsidP="000C6A69">
            <w:pPr>
              <w:spacing w:after="160"/>
              <w:contextualSpacing/>
              <w:jc w:val="both"/>
              <w:rPr>
                <w:rFonts w:ascii="Arial" w:hAnsi="Arial" w:cs="Arial"/>
                <w:b/>
                <w:color w:val="FFFFFF" w:themeColor="background1"/>
              </w:rPr>
            </w:pPr>
          </w:p>
        </w:tc>
      </w:tr>
      <w:bookmarkEnd w:id="1"/>
      <w:tr w:rsidR="00B9104F" w:rsidRPr="00681515" w14:paraId="3D70B9DD" w14:textId="1AA72C64" w:rsidTr="004415D6">
        <w:tc>
          <w:tcPr>
            <w:tcW w:w="2175" w:type="dxa"/>
          </w:tcPr>
          <w:p w14:paraId="35798682" w14:textId="018DBFB2" w:rsidR="00B9104F" w:rsidRPr="00681515" w:rsidRDefault="00B9104F" w:rsidP="00701FA8">
            <w:pPr>
              <w:spacing w:after="160"/>
              <w:contextualSpacing/>
              <w:jc w:val="both"/>
              <w:rPr>
                <w:rFonts w:ascii="Arial" w:hAnsi="Arial" w:cs="Arial"/>
                <w:bCs/>
              </w:rPr>
            </w:pPr>
            <w:r>
              <w:rPr>
                <w:rFonts w:ascii="Arial" w:hAnsi="Arial" w:cs="Arial"/>
                <w:bCs/>
              </w:rPr>
              <w:t>Update Record</w:t>
            </w:r>
          </w:p>
        </w:tc>
        <w:tc>
          <w:tcPr>
            <w:tcW w:w="5447" w:type="dxa"/>
          </w:tcPr>
          <w:p w14:paraId="1229F9C7" w14:textId="42A6DA55" w:rsidR="00B9104F" w:rsidRPr="00701FA8" w:rsidRDefault="00B9104F" w:rsidP="00701FA8">
            <w:pPr>
              <w:spacing w:after="160"/>
              <w:contextualSpacing/>
              <w:jc w:val="both"/>
              <w:rPr>
                <w:rFonts w:ascii="Arial" w:hAnsi="Arial" w:cs="Arial"/>
                <w:b/>
              </w:rPr>
            </w:pPr>
            <w:r w:rsidRPr="00701FA8">
              <w:rPr>
                <w:rFonts w:ascii="Arial" w:hAnsi="Arial" w:cs="Arial"/>
                <w:b/>
              </w:rPr>
              <w:t xml:space="preserve">Can integrate with </w:t>
            </w:r>
            <w:hyperlink r:id="rId12" w:history="1">
              <w:r w:rsidRPr="00701FA8">
                <w:rPr>
                  <w:rStyle w:val="Hyperlink"/>
                  <w:rFonts w:ascii="Arial" w:hAnsi="Arial" w:cs="Arial"/>
                  <w:b/>
                </w:rPr>
                <w:t>GP Connect Update Record</w:t>
              </w:r>
            </w:hyperlink>
          </w:p>
        </w:tc>
        <w:tc>
          <w:tcPr>
            <w:tcW w:w="839" w:type="dxa"/>
            <w:tcBorders>
              <w:top w:val="nil"/>
              <w:bottom w:val="single" w:sz="4" w:space="0" w:color="auto"/>
            </w:tcBorders>
            <w:shd w:val="clear" w:color="auto" w:fill="1F4E79" w:themeFill="accent5" w:themeFillShade="80"/>
          </w:tcPr>
          <w:p w14:paraId="6F6004E2" w14:textId="70F4886A"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51A837C7" w14:textId="70224AB5"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0F56B334" w14:textId="77777777" w:rsidR="00B9104F" w:rsidRPr="00681515" w:rsidRDefault="00B9104F" w:rsidP="00701FA8">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1A5ECB5A" w14:textId="77777777" w:rsidR="00B9104F" w:rsidRPr="00681515" w:rsidRDefault="00B9104F" w:rsidP="00701FA8">
            <w:pPr>
              <w:spacing w:after="160"/>
              <w:contextualSpacing/>
              <w:jc w:val="both"/>
              <w:rPr>
                <w:rFonts w:ascii="Arial" w:hAnsi="Arial" w:cs="Arial"/>
                <w:b/>
                <w:color w:val="FFFFFF" w:themeColor="background1"/>
              </w:rPr>
            </w:pPr>
          </w:p>
        </w:tc>
      </w:tr>
      <w:tr w:rsidR="00B9104F" w:rsidRPr="00681515" w14:paraId="55333BBF" w14:textId="7F896BFC" w:rsidTr="004415D6">
        <w:tc>
          <w:tcPr>
            <w:tcW w:w="2175" w:type="dxa"/>
          </w:tcPr>
          <w:p w14:paraId="14C73111" w14:textId="165CCF69" w:rsidR="00B9104F" w:rsidRDefault="00B9104F" w:rsidP="00701FA8">
            <w:pPr>
              <w:spacing w:after="160"/>
              <w:contextualSpacing/>
              <w:jc w:val="both"/>
              <w:rPr>
                <w:rFonts w:ascii="Arial" w:hAnsi="Arial" w:cs="Arial"/>
                <w:bCs/>
              </w:rPr>
            </w:pPr>
            <w:r>
              <w:rPr>
                <w:rFonts w:ascii="Arial" w:hAnsi="Arial" w:cs="Arial"/>
                <w:bCs/>
              </w:rPr>
              <w:t>Access Record</w:t>
            </w:r>
          </w:p>
        </w:tc>
        <w:tc>
          <w:tcPr>
            <w:tcW w:w="5447" w:type="dxa"/>
          </w:tcPr>
          <w:p w14:paraId="38B2041C" w14:textId="26444590" w:rsidR="00B9104F" w:rsidRPr="00701FA8" w:rsidRDefault="00B9104F" w:rsidP="00701FA8">
            <w:pPr>
              <w:spacing w:after="160"/>
              <w:contextualSpacing/>
              <w:jc w:val="both"/>
              <w:rPr>
                <w:rFonts w:ascii="Arial" w:hAnsi="Arial" w:cs="Arial"/>
                <w:b/>
              </w:rPr>
            </w:pPr>
            <w:r w:rsidRPr="00701FA8">
              <w:rPr>
                <w:rFonts w:ascii="Arial" w:hAnsi="Arial" w:cs="Arial"/>
                <w:b/>
              </w:rPr>
              <w:t xml:space="preserve">Can integrate with </w:t>
            </w:r>
            <w:hyperlink r:id="rId13" w:history="1">
              <w:r w:rsidRPr="00701FA8">
                <w:rPr>
                  <w:rStyle w:val="Hyperlink"/>
                  <w:rFonts w:ascii="Arial" w:hAnsi="Arial" w:cs="Arial"/>
                  <w:b/>
                </w:rPr>
                <w:t>GP Connect Access Record</w:t>
              </w:r>
            </w:hyperlink>
          </w:p>
        </w:tc>
        <w:tc>
          <w:tcPr>
            <w:tcW w:w="839" w:type="dxa"/>
            <w:tcBorders>
              <w:top w:val="nil"/>
              <w:bottom w:val="single" w:sz="4" w:space="0" w:color="auto"/>
            </w:tcBorders>
            <w:shd w:val="clear" w:color="auto" w:fill="1F4E79" w:themeFill="accent5" w:themeFillShade="80"/>
          </w:tcPr>
          <w:p w14:paraId="20548316" w14:textId="6E98F9DD"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65359F75" w14:textId="7DB673B7"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6A2230A1" w14:textId="77777777" w:rsidR="00B9104F" w:rsidRPr="00681515" w:rsidRDefault="00B9104F" w:rsidP="00701FA8">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5600A24C" w14:textId="77777777" w:rsidR="00B9104F" w:rsidRPr="00681515" w:rsidRDefault="00B9104F" w:rsidP="00701FA8">
            <w:pPr>
              <w:spacing w:after="160"/>
              <w:contextualSpacing/>
              <w:jc w:val="both"/>
              <w:rPr>
                <w:rFonts w:ascii="Arial" w:hAnsi="Arial" w:cs="Arial"/>
                <w:b/>
                <w:color w:val="FFFFFF" w:themeColor="background1"/>
              </w:rPr>
            </w:pPr>
          </w:p>
        </w:tc>
      </w:tr>
      <w:tr w:rsidR="00B9104F" w:rsidRPr="00681515" w14:paraId="4806D3D8" w14:textId="0212F207" w:rsidTr="004415D6">
        <w:tc>
          <w:tcPr>
            <w:tcW w:w="2175" w:type="dxa"/>
          </w:tcPr>
          <w:p w14:paraId="74514A67" w14:textId="2661F0BA" w:rsidR="00B9104F" w:rsidRDefault="00B9104F" w:rsidP="00701FA8">
            <w:pPr>
              <w:spacing w:after="160"/>
              <w:contextualSpacing/>
              <w:jc w:val="both"/>
              <w:rPr>
                <w:rFonts w:ascii="Arial" w:hAnsi="Arial" w:cs="Arial"/>
                <w:bCs/>
              </w:rPr>
            </w:pPr>
            <w:r>
              <w:rPr>
                <w:rFonts w:ascii="Arial" w:hAnsi="Arial" w:cs="Arial"/>
                <w:bCs/>
              </w:rPr>
              <w:t>BaRS</w:t>
            </w:r>
          </w:p>
        </w:tc>
        <w:tc>
          <w:tcPr>
            <w:tcW w:w="5447" w:type="dxa"/>
          </w:tcPr>
          <w:p w14:paraId="6DA05105" w14:textId="16E68CE5" w:rsidR="00B9104F" w:rsidRPr="00701FA8" w:rsidRDefault="00B9104F" w:rsidP="00701FA8">
            <w:pPr>
              <w:spacing w:after="160"/>
              <w:contextualSpacing/>
              <w:jc w:val="both"/>
              <w:rPr>
                <w:rFonts w:ascii="Arial" w:hAnsi="Arial" w:cs="Arial"/>
                <w:b/>
              </w:rPr>
            </w:pPr>
            <w:r w:rsidRPr="00701FA8">
              <w:rPr>
                <w:rFonts w:ascii="Arial" w:hAnsi="Arial" w:cs="Arial"/>
                <w:b/>
              </w:rPr>
              <w:t>Can integrate with</w:t>
            </w:r>
            <w:r>
              <w:rPr>
                <w:rFonts w:ascii="Arial" w:hAnsi="Arial" w:cs="Arial"/>
                <w:b/>
              </w:rPr>
              <w:t xml:space="preserve"> existing and future </w:t>
            </w:r>
            <w:hyperlink r:id="rId14" w:history="1">
              <w:r w:rsidRPr="00701FA8">
                <w:rPr>
                  <w:rStyle w:val="Hyperlink"/>
                  <w:rFonts w:ascii="Arial" w:hAnsi="Arial" w:cs="Arial"/>
                  <w:b/>
                </w:rPr>
                <w:t>Booking and Referral Standards (BaRS)</w:t>
              </w:r>
            </w:hyperlink>
          </w:p>
        </w:tc>
        <w:tc>
          <w:tcPr>
            <w:tcW w:w="839" w:type="dxa"/>
            <w:tcBorders>
              <w:top w:val="nil"/>
              <w:bottom w:val="single" w:sz="4" w:space="0" w:color="auto"/>
            </w:tcBorders>
            <w:shd w:val="clear" w:color="auto" w:fill="1F4E79" w:themeFill="accent5" w:themeFillShade="80"/>
          </w:tcPr>
          <w:p w14:paraId="3A51138B" w14:textId="5B822AFD"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53679688" w14:textId="2BB82153" w:rsidR="00B9104F" w:rsidRPr="00681515" w:rsidRDefault="00B9104F" w:rsidP="00701F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50BEFD0C" w14:textId="77777777" w:rsidR="00B9104F" w:rsidRPr="00681515" w:rsidRDefault="00B9104F" w:rsidP="00701FA8">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2BDBB183" w14:textId="77777777" w:rsidR="00B9104F" w:rsidRPr="00681515" w:rsidRDefault="00B9104F" w:rsidP="00701FA8">
            <w:pPr>
              <w:spacing w:after="160"/>
              <w:contextualSpacing/>
              <w:jc w:val="both"/>
              <w:rPr>
                <w:rFonts w:ascii="Arial" w:hAnsi="Arial" w:cs="Arial"/>
                <w:b/>
                <w:color w:val="FFFFFF" w:themeColor="background1"/>
              </w:rPr>
            </w:pPr>
          </w:p>
        </w:tc>
      </w:tr>
      <w:tr w:rsidR="00B9104F" w:rsidRPr="00681515" w14:paraId="591C99B9" w14:textId="79AC4245" w:rsidTr="004415D6">
        <w:tc>
          <w:tcPr>
            <w:tcW w:w="2175" w:type="dxa"/>
          </w:tcPr>
          <w:p w14:paraId="28AF28E7" w14:textId="37554831" w:rsidR="00B9104F" w:rsidRDefault="00B9104F" w:rsidP="009F0AD3">
            <w:pPr>
              <w:spacing w:after="160"/>
              <w:contextualSpacing/>
              <w:jc w:val="both"/>
              <w:rPr>
                <w:rFonts w:ascii="Arial" w:hAnsi="Arial" w:cs="Arial"/>
                <w:bCs/>
              </w:rPr>
            </w:pPr>
            <w:r>
              <w:rPr>
                <w:rFonts w:ascii="Arial" w:hAnsi="Arial" w:cs="Arial"/>
                <w:bCs/>
              </w:rPr>
              <w:t>Appointments integration</w:t>
            </w:r>
          </w:p>
        </w:tc>
        <w:tc>
          <w:tcPr>
            <w:tcW w:w="5447" w:type="dxa"/>
          </w:tcPr>
          <w:p w14:paraId="62C0EDC6" w14:textId="774FBE25" w:rsidR="00B9104F" w:rsidRPr="00701FA8" w:rsidRDefault="00B9104F" w:rsidP="009F0AD3">
            <w:pPr>
              <w:spacing w:after="160"/>
              <w:contextualSpacing/>
              <w:jc w:val="both"/>
              <w:rPr>
                <w:rFonts w:ascii="Arial" w:hAnsi="Arial" w:cs="Arial"/>
                <w:b/>
              </w:rPr>
            </w:pPr>
            <w:r>
              <w:rPr>
                <w:rFonts w:ascii="Arial" w:hAnsi="Arial" w:cs="Arial"/>
                <w:b/>
              </w:rPr>
              <w:t>Can integrate with existing and future appointment IT standards</w:t>
            </w:r>
          </w:p>
        </w:tc>
        <w:tc>
          <w:tcPr>
            <w:tcW w:w="839" w:type="dxa"/>
            <w:tcBorders>
              <w:top w:val="nil"/>
              <w:bottom w:val="single" w:sz="4" w:space="0" w:color="auto"/>
            </w:tcBorders>
            <w:shd w:val="clear" w:color="auto" w:fill="1F4E79" w:themeFill="accent5" w:themeFillShade="80"/>
          </w:tcPr>
          <w:p w14:paraId="1E6EA630" w14:textId="65A52346" w:rsidR="00B9104F" w:rsidRPr="00681515" w:rsidRDefault="00B9104F" w:rsidP="009F0AD3">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15EA5070" w14:textId="0B472C3E" w:rsidR="00B9104F" w:rsidRPr="00681515" w:rsidRDefault="00B9104F" w:rsidP="009F0AD3">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7D391DFD" w14:textId="77777777" w:rsidR="00B9104F" w:rsidRPr="00681515" w:rsidRDefault="00B9104F" w:rsidP="009F0AD3">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60773D30" w14:textId="77777777" w:rsidR="00B9104F" w:rsidRPr="00681515" w:rsidRDefault="00B9104F" w:rsidP="009F0AD3">
            <w:pPr>
              <w:spacing w:after="160"/>
              <w:contextualSpacing/>
              <w:jc w:val="both"/>
              <w:rPr>
                <w:rFonts w:ascii="Arial" w:hAnsi="Arial" w:cs="Arial"/>
                <w:b/>
                <w:color w:val="FFFFFF" w:themeColor="background1"/>
              </w:rPr>
            </w:pPr>
          </w:p>
        </w:tc>
      </w:tr>
      <w:tr w:rsidR="00B9104F" w:rsidRPr="00681515" w14:paraId="2AFE2B10" w14:textId="22412D80" w:rsidTr="004415D6">
        <w:tc>
          <w:tcPr>
            <w:tcW w:w="2175" w:type="dxa"/>
          </w:tcPr>
          <w:p w14:paraId="35914187"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Service data share</w:t>
            </w:r>
          </w:p>
        </w:tc>
        <w:tc>
          <w:tcPr>
            <w:tcW w:w="5447" w:type="dxa"/>
          </w:tcPr>
          <w:p w14:paraId="208BA84B" w14:textId="4472A6B1" w:rsidR="00B9104F" w:rsidRPr="00701FA8" w:rsidRDefault="00B9104F" w:rsidP="00DC54A8">
            <w:pPr>
              <w:spacing w:after="160"/>
              <w:contextualSpacing/>
              <w:jc w:val="both"/>
              <w:rPr>
                <w:rFonts w:ascii="Arial" w:hAnsi="Arial" w:cs="Arial"/>
                <w:b/>
              </w:rPr>
            </w:pPr>
            <w:r w:rsidRPr="00701FA8">
              <w:rPr>
                <w:rFonts w:ascii="Arial" w:hAnsi="Arial" w:cs="Arial"/>
                <w:b/>
              </w:rPr>
              <w:t xml:space="preserve">Can share anonymised service data with Community Pharmacy England  and other appropriate organisations </w:t>
            </w:r>
            <w:r w:rsidR="0028421D">
              <w:rPr>
                <w:rFonts w:ascii="Arial" w:hAnsi="Arial" w:cs="Arial"/>
                <w:b/>
              </w:rPr>
              <w:t>to evaluate</w:t>
            </w:r>
            <w:r w:rsidRPr="00701FA8">
              <w:rPr>
                <w:rFonts w:ascii="Arial" w:hAnsi="Arial" w:cs="Arial"/>
                <w:b/>
              </w:rPr>
              <w:t xml:space="preserve"> the impact and outcomes of pharmacy services </w:t>
            </w:r>
            <w:r w:rsidRPr="00701FA8">
              <w:rPr>
                <w:rFonts w:ascii="Arial" w:hAnsi="Arial" w:cs="Arial"/>
              </w:rPr>
              <w:t>(e.g. NMS, and flu vaccination)</w:t>
            </w:r>
          </w:p>
        </w:tc>
        <w:tc>
          <w:tcPr>
            <w:tcW w:w="839" w:type="dxa"/>
            <w:tcBorders>
              <w:bottom w:val="single" w:sz="4" w:space="0" w:color="auto"/>
            </w:tcBorders>
            <w:shd w:val="clear" w:color="auto" w:fill="8EAADB" w:themeFill="accent1" w:themeFillTint="99"/>
          </w:tcPr>
          <w:p w14:paraId="28C40D54"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04401F51"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6C6872E9"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397B4458" w14:textId="77777777" w:rsidR="00B9104F" w:rsidRPr="00681515" w:rsidRDefault="00B9104F" w:rsidP="00DC54A8">
            <w:pPr>
              <w:spacing w:after="160"/>
              <w:contextualSpacing/>
              <w:jc w:val="both"/>
              <w:rPr>
                <w:rFonts w:ascii="Arial" w:hAnsi="Arial" w:cs="Arial"/>
                <w:b/>
              </w:rPr>
            </w:pPr>
          </w:p>
        </w:tc>
      </w:tr>
      <w:tr w:rsidR="00B9104F" w:rsidRPr="00681515" w14:paraId="27A84138" w14:textId="2BF9DBD5" w:rsidTr="004415D6">
        <w:tc>
          <w:tcPr>
            <w:tcW w:w="2175" w:type="dxa"/>
          </w:tcPr>
          <w:p w14:paraId="73C6C6F9"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SNOMED doses</w:t>
            </w:r>
          </w:p>
        </w:tc>
        <w:tc>
          <w:tcPr>
            <w:tcW w:w="5447" w:type="dxa"/>
          </w:tcPr>
          <w:p w14:paraId="2BCC2735" w14:textId="77777777" w:rsidR="00B9104F" w:rsidRPr="00681515" w:rsidRDefault="00B9104F" w:rsidP="00DC54A8">
            <w:pPr>
              <w:spacing w:after="160"/>
              <w:contextualSpacing/>
              <w:jc w:val="both"/>
              <w:rPr>
                <w:rFonts w:ascii="Arial" w:hAnsi="Arial" w:cs="Arial"/>
                <w:b/>
              </w:rPr>
            </w:pPr>
            <w:r w:rsidRPr="00681515">
              <w:rPr>
                <w:rFonts w:ascii="Arial" w:hAnsi="Arial" w:cs="Arial"/>
                <w:b/>
              </w:rPr>
              <w:t>Can use coded (SNOMED clinical terms (CT)) dose instructions</w:t>
            </w:r>
          </w:p>
        </w:tc>
        <w:tc>
          <w:tcPr>
            <w:tcW w:w="839" w:type="dxa"/>
            <w:tcBorders>
              <w:bottom w:val="single" w:sz="4" w:space="0" w:color="auto"/>
            </w:tcBorders>
            <w:shd w:val="clear" w:color="auto" w:fill="8EAADB" w:themeFill="accent1" w:themeFillTint="99"/>
          </w:tcPr>
          <w:p w14:paraId="5208F3B2"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tcBorders>
              <w:bottom w:val="single" w:sz="4" w:space="0" w:color="auto"/>
            </w:tcBorders>
            <w:shd w:val="clear" w:color="auto" w:fill="FFD966" w:themeFill="accent4" w:themeFillTint="99"/>
          </w:tcPr>
          <w:p w14:paraId="3C79CC88"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tcBorders>
              <w:bottom w:val="single" w:sz="4" w:space="0" w:color="auto"/>
            </w:tcBorders>
            <w:shd w:val="clear" w:color="auto" w:fill="FFFFFF" w:themeFill="background1"/>
          </w:tcPr>
          <w:p w14:paraId="4808CC6D" w14:textId="77777777" w:rsidR="00B9104F" w:rsidRPr="00681515" w:rsidRDefault="00B9104F" w:rsidP="00DC54A8">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2B7333ED" w14:textId="77777777" w:rsidR="00B9104F" w:rsidRPr="00681515" w:rsidRDefault="00B9104F" w:rsidP="00DC54A8">
            <w:pPr>
              <w:spacing w:after="160"/>
              <w:contextualSpacing/>
              <w:jc w:val="both"/>
              <w:rPr>
                <w:rFonts w:ascii="Arial" w:hAnsi="Arial" w:cs="Arial"/>
                <w:b/>
              </w:rPr>
            </w:pPr>
          </w:p>
        </w:tc>
      </w:tr>
      <w:tr w:rsidR="00B9104F" w:rsidRPr="00681515" w14:paraId="48F17199" w14:textId="45E69974" w:rsidTr="004415D6">
        <w:tc>
          <w:tcPr>
            <w:tcW w:w="2175" w:type="dxa"/>
          </w:tcPr>
          <w:p w14:paraId="7CDAC394"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 xml:space="preserve">Clear doses </w:t>
            </w:r>
          </w:p>
        </w:tc>
        <w:tc>
          <w:tcPr>
            <w:tcW w:w="5447" w:type="dxa"/>
          </w:tcPr>
          <w:p w14:paraId="6F8DF47B" w14:textId="77777777" w:rsidR="00B9104F" w:rsidRPr="00681515" w:rsidRDefault="00B9104F" w:rsidP="00DC54A8">
            <w:pPr>
              <w:spacing w:after="160"/>
              <w:contextualSpacing/>
              <w:jc w:val="both"/>
              <w:rPr>
                <w:rFonts w:ascii="Arial" w:hAnsi="Arial" w:cs="Arial"/>
                <w:b/>
              </w:rPr>
            </w:pPr>
            <w:r w:rsidRPr="00681515">
              <w:rPr>
                <w:rFonts w:ascii="Arial" w:hAnsi="Arial" w:cs="Arial"/>
                <w:b/>
              </w:rPr>
              <w:t>Can print patient dose instructions in a user-friendly manner</w:t>
            </w:r>
            <w:r w:rsidRPr="00681515">
              <w:rPr>
                <w:rFonts w:ascii="Arial" w:hAnsi="Arial" w:cs="Arial"/>
              </w:rPr>
              <w:t>, e.g. ONE tablet to be taken FOUR TIMES a day</w:t>
            </w:r>
          </w:p>
        </w:tc>
        <w:tc>
          <w:tcPr>
            <w:tcW w:w="839" w:type="dxa"/>
            <w:tcBorders>
              <w:bottom w:val="single" w:sz="4" w:space="0" w:color="auto"/>
            </w:tcBorders>
            <w:shd w:val="clear" w:color="auto" w:fill="D9E2F3" w:themeFill="accent1" w:themeFillTint="33"/>
          </w:tcPr>
          <w:p w14:paraId="33E90C4B" w14:textId="77777777" w:rsidR="00B9104F" w:rsidRPr="00681515" w:rsidRDefault="00B9104F" w:rsidP="00DC54A8">
            <w:pPr>
              <w:spacing w:after="160"/>
              <w:contextualSpacing/>
              <w:jc w:val="both"/>
              <w:rPr>
                <w:rFonts w:ascii="Arial" w:hAnsi="Arial" w:cs="Arial"/>
                <w:b/>
              </w:rPr>
            </w:pPr>
            <w:r w:rsidRPr="00681515">
              <w:rPr>
                <w:rFonts w:ascii="Arial" w:hAnsi="Arial" w:cs="Arial"/>
                <w:b/>
              </w:rPr>
              <w:t>L</w:t>
            </w:r>
          </w:p>
        </w:tc>
        <w:tc>
          <w:tcPr>
            <w:tcW w:w="1027" w:type="dxa"/>
            <w:shd w:val="clear" w:color="auto" w:fill="FFF2CC" w:themeFill="accent4" w:themeFillTint="33"/>
          </w:tcPr>
          <w:p w14:paraId="0E896B98" w14:textId="77777777" w:rsidR="00B9104F" w:rsidRPr="00681515" w:rsidRDefault="00B9104F" w:rsidP="00DC54A8">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1F2C402F"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3A99C01F" w14:textId="77777777" w:rsidR="00B9104F" w:rsidRPr="00681515" w:rsidRDefault="00B9104F" w:rsidP="00DC54A8">
            <w:pPr>
              <w:spacing w:after="160"/>
              <w:contextualSpacing/>
              <w:jc w:val="both"/>
              <w:rPr>
                <w:rFonts w:ascii="Arial" w:hAnsi="Arial" w:cs="Arial"/>
                <w:b/>
              </w:rPr>
            </w:pPr>
          </w:p>
        </w:tc>
      </w:tr>
      <w:tr w:rsidR="00B9104F" w:rsidRPr="00681515" w14:paraId="031415F4" w14:textId="4340EAE1" w:rsidTr="004415D6">
        <w:tc>
          <w:tcPr>
            <w:tcW w:w="2175" w:type="dxa"/>
          </w:tcPr>
          <w:p w14:paraId="719FCA14"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 xml:space="preserve">SCR 1-click </w:t>
            </w:r>
          </w:p>
        </w:tc>
        <w:tc>
          <w:tcPr>
            <w:tcW w:w="5447" w:type="dxa"/>
          </w:tcPr>
          <w:p w14:paraId="1A1856C1" w14:textId="54C535A3" w:rsidR="00B9104F" w:rsidRPr="00681515" w:rsidRDefault="00B9104F" w:rsidP="00DC54A8">
            <w:pPr>
              <w:spacing w:after="160"/>
              <w:contextualSpacing/>
              <w:jc w:val="both"/>
              <w:rPr>
                <w:rFonts w:ascii="Arial" w:hAnsi="Arial" w:cs="Arial"/>
                <w:b/>
              </w:rPr>
            </w:pPr>
            <w:r w:rsidRPr="00681515">
              <w:rPr>
                <w:rFonts w:ascii="Arial" w:hAnsi="Arial" w:cs="Arial"/>
                <w:b/>
              </w:rPr>
              <w:t>Can access Summary Care Record (SCR)</w:t>
            </w:r>
            <w:r w:rsidRPr="00681515">
              <w:rPr>
                <w:rFonts w:ascii="Arial" w:hAnsi="Arial" w:cs="Arial"/>
                <w:b/>
                <w:vertAlign w:val="superscript"/>
              </w:rPr>
              <w:footnoteReference w:id="3"/>
            </w:r>
            <w:r w:rsidRPr="00681515">
              <w:rPr>
                <w:rFonts w:ascii="Arial" w:hAnsi="Arial" w:cs="Arial"/>
                <w:b/>
              </w:rPr>
              <w:t xml:space="preserve"> information speedily (via ‘OneClick’ or message integration)</w:t>
            </w:r>
            <w:r w:rsidR="0028421D">
              <w:rPr>
                <w:rFonts w:ascii="Arial" w:hAnsi="Arial" w:cs="Arial"/>
                <w:b/>
              </w:rPr>
              <w:t>,</w:t>
            </w:r>
            <w:r w:rsidRPr="00681515">
              <w:rPr>
                <w:rFonts w:ascii="Arial" w:hAnsi="Arial" w:cs="Arial"/>
                <w:b/>
              </w:rPr>
              <w:t xml:space="preserve"> </w:t>
            </w:r>
            <w:r w:rsidRPr="00681515">
              <w:rPr>
                <w:rFonts w:ascii="Arial" w:hAnsi="Arial" w:cs="Arial"/>
                <w:bCs/>
              </w:rPr>
              <w:t>reducing the need for pharmacy staff to require Smartcard re-authorisation or ‘clunkier’ SCR access</w:t>
            </w:r>
          </w:p>
        </w:tc>
        <w:tc>
          <w:tcPr>
            <w:tcW w:w="839" w:type="dxa"/>
            <w:shd w:val="clear" w:color="auto" w:fill="1F4E79" w:themeFill="accent5" w:themeFillShade="80"/>
          </w:tcPr>
          <w:p w14:paraId="32C4FCC3" w14:textId="11FAC321"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D966" w:themeFill="accent4" w:themeFillTint="99"/>
          </w:tcPr>
          <w:p w14:paraId="4A2185BA"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21BB7B24"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2C7F9E98" w14:textId="77777777" w:rsidR="00B9104F" w:rsidRPr="00681515" w:rsidRDefault="00B9104F" w:rsidP="00DC54A8">
            <w:pPr>
              <w:spacing w:after="160"/>
              <w:contextualSpacing/>
              <w:jc w:val="both"/>
              <w:rPr>
                <w:rFonts w:ascii="Arial" w:hAnsi="Arial" w:cs="Arial"/>
                <w:b/>
              </w:rPr>
            </w:pPr>
          </w:p>
        </w:tc>
      </w:tr>
      <w:tr w:rsidR="00B9104F" w:rsidRPr="00681515" w14:paraId="71F43BC7" w14:textId="57C4CB4C" w:rsidTr="004415D6">
        <w:tc>
          <w:tcPr>
            <w:tcW w:w="2175" w:type="dxa"/>
          </w:tcPr>
          <w:p w14:paraId="0FB5A1A3" w14:textId="54F8DFFF" w:rsidR="00B9104F" w:rsidRPr="00681515" w:rsidRDefault="00B9104F" w:rsidP="00DC54A8">
            <w:pPr>
              <w:spacing w:after="160"/>
              <w:contextualSpacing/>
              <w:jc w:val="both"/>
              <w:rPr>
                <w:rFonts w:ascii="Arial" w:hAnsi="Arial" w:cs="Arial"/>
                <w:bCs/>
              </w:rPr>
            </w:pPr>
            <w:r w:rsidRPr="00681515">
              <w:rPr>
                <w:rFonts w:ascii="Arial" w:hAnsi="Arial" w:cs="Arial"/>
                <w:bCs/>
              </w:rPr>
              <w:t>ShCRs</w:t>
            </w:r>
          </w:p>
        </w:tc>
        <w:tc>
          <w:tcPr>
            <w:tcW w:w="5447" w:type="dxa"/>
          </w:tcPr>
          <w:p w14:paraId="4606B6B7" w14:textId="531852FA"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 xml:space="preserve">Shared Care Records (ShCRs) </w:t>
            </w:r>
          </w:p>
        </w:tc>
        <w:tc>
          <w:tcPr>
            <w:tcW w:w="839" w:type="dxa"/>
            <w:tcBorders>
              <w:bottom w:val="single" w:sz="4" w:space="0" w:color="auto"/>
            </w:tcBorders>
            <w:shd w:val="clear" w:color="auto" w:fill="1F4E79" w:themeFill="accent5" w:themeFillShade="80"/>
          </w:tcPr>
          <w:p w14:paraId="0A9C75C8" w14:textId="73C673D8"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806000" w:themeFill="accent4" w:themeFillShade="80"/>
          </w:tcPr>
          <w:p w14:paraId="2F5F3154" w14:textId="14FF2FBA"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7AEB24D6"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33B801C5"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09ED9D9F" w14:textId="76F2403D" w:rsidTr="004415D6">
        <w:tc>
          <w:tcPr>
            <w:tcW w:w="2175" w:type="dxa"/>
          </w:tcPr>
          <w:p w14:paraId="722633E8" w14:textId="4DB2273D" w:rsidR="00B9104F" w:rsidRPr="00681515" w:rsidRDefault="00B9104F" w:rsidP="00DC54A8">
            <w:pPr>
              <w:spacing w:after="160"/>
              <w:contextualSpacing/>
              <w:jc w:val="both"/>
              <w:rPr>
                <w:rFonts w:ascii="Arial" w:hAnsi="Arial" w:cs="Arial"/>
                <w:bCs/>
              </w:rPr>
            </w:pPr>
            <w:r w:rsidRPr="00681515">
              <w:rPr>
                <w:rFonts w:ascii="Arial" w:hAnsi="Arial" w:cs="Arial"/>
                <w:bCs/>
              </w:rPr>
              <w:t>National Record Locator (NRL)</w:t>
            </w:r>
          </w:p>
        </w:tc>
        <w:tc>
          <w:tcPr>
            <w:tcW w:w="5447" w:type="dxa"/>
          </w:tcPr>
          <w:p w14:paraId="3EA24D35" w14:textId="0CEDA4DE" w:rsidR="00B9104F" w:rsidRPr="00681515" w:rsidRDefault="00B9104F" w:rsidP="00DC54A8">
            <w:pPr>
              <w:spacing w:after="160"/>
              <w:contextualSpacing/>
              <w:jc w:val="both"/>
              <w:rPr>
                <w:rFonts w:ascii="Arial" w:hAnsi="Arial" w:cs="Arial"/>
                <w:bCs/>
              </w:rPr>
            </w:pPr>
            <w:r w:rsidRPr="00681515">
              <w:rPr>
                <w:rFonts w:ascii="Arial" w:hAnsi="Arial" w:cs="Arial"/>
                <w:bCs/>
              </w:rPr>
              <w:t>Can integrate with NRL</w:t>
            </w:r>
          </w:p>
        </w:tc>
        <w:tc>
          <w:tcPr>
            <w:tcW w:w="839" w:type="dxa"/>
            <w:shd w:val="clear" w:color="auto" w:fill="8EAADB" w:themeFill="accent1" w:themeFillTint="99"/>
          </w:tcPr>
          <w:p w14:paraId="7378C2E4" w14:textId="77500085"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806000" w:themeFill="accent4" w:themeFillShade="80"/>
          </w:tcPr>
          <w:p w14:paraId="7AD9A075" w14:textId="39B66124"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6AD7A090"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469768DC"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76E1F03C" w14:textId="465B0F79" w:rsidTr="004415D6">
        <w:tc>
          <w:tcPr>
            <w:tcW w:w="2175" w:type="dxa"/>
          </w:tcPr>
          <w:p w14:paraId="349ADBE7"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 xml:space="preserve">DoS </w:t>
            </w:r>
          </w:p>
        </w:tc>
        <w:tc>
          <w:tcPr>
            <w:tcW w:w="5447" w:type="dxa"/>
          </w:tcPr>
          <w:p w14:paraId="33F2F17B" w14:textId="77777777" w:rsidR="00B9104F" w:rsidRPr="00681515" w:rsidRDefault="00B9104F" w:rsidP="00DC54A8">
            <w:pPr>
              <w:spacing w:after="160"/>
              <w:contextualSpacing/>
              <w:jc w:val="both"/>
              <w:rPr>
                <w:rFonts w:ascii="Arial" w:hAnsi="Arial" w:cs="Arial"/>
                <w:b/>
              </w:rPr>
            </w:pPr>
            <w:r w:rsidRPr="00681515">
              <w:rPr>
                <w:rFonts w:ascii="Arial" w:hAnsi="Arial" w:cs="Arial"/>
                <w:b/>
              </w:rPr>
              <w:t xml:space="preserve">Can provide a link to the Directory of Services (DoS) </w:t>
            </w:r>
            <w:r w:rsidRPr="00681515">
              <w:rPr>
                <w:rFonts w:ascii="Arial" w:hAnsi="Arial" w:cs="Arial"/>
                <w:bCs/>
              </w:rPr>
              <w:t>to enable the pharmacy to obtain the information required to send Interoperability Toolkit (ITK2) messages</w:t>
            </w:r>
          </w:p>
        </w:tc>
        <w:tc>
          <w:tcPr>
            <w:tcW w:w="839" w:type="dxa"/>
            <w:tcBorders>
              <w:bottom w:val="single" w:sz="4" w:space="0" w:color="auto"/>
            </w:tcBorders>
            <w:shd w:val="clear" w:color="auto" w:fill="8EAADB" w:themeFill="accent1" w:themeFillTint="99"/>
          </w:tcPr>
          <w:p w14:paraId="0A26CDE2"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0DB5148C"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71E3735B"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2E6D73F8" w14:textId="77777777" w:rsidR="00B9104F" w:rsidRPr="00681515" w:rsidRDefault="00B9104F" w:rsidP="00DC54A8">
            <w:pPr>
              <w:spacing w:after="160"/>
              <w:contextualSpacing/>
              <w:jc w:val="both"/>
              <w:rPr>
                <w:rFonts w:ascii="Arial" w:hAnsi="Arial" w:cs="Arial"/>
                <w:b/>
              </w:rPr>
            </w:pPr>
          </w:p>
        </w:tc>
      </w:tr>
      <w:tr w:rsidR="00B9104F" w:rsidRPr="00681515" w14:paraId="025DC5A7" w14:textId="02956394" w:rsidTr="004415D6">
        <w:tc>
          <w:tcPr>
            <w:tcW w:w="2175" w:type="dxa"/>
          </w:tcPr>
          <w:p w14:paraId="54CA2289"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lastRenderedPageBreak/>
              <w:t>ITK2 receipt</w:t>
            </w:r>
          </w:p>
        </w:tc>
        <w:tc>
          <w:tcPr>
            <w:tcW w:w="5447" w:type="dxa"/>
          </w:tcPr>
          <w:p w14:paraId="699BBB9B" w14:textId="77777777" w:rsidR="00B9104F" w:rsidRPr="00681515" w:rsidRDefault="00B9104F" w:rsidP="00DC54A8">
            <w:pPr>
              <w:spacing w:after="160"/>
              <w:contextualSpacing/>
              <w:jc w:val="both"/>
              <w:rPr>
                <w:rFonts w:ascii="Arial" w:hAnsi="Arial" w:cs="Arial"/>
                <w:b/>
              </w:rPr>
            </w:pPr>
            <w:r w:rsidRPr="00681515">
              <w:rPr>
                <w:rFonts w:ascii="Arial" w:hAnsi="Arial" w:cs="Arial"/>
                <w:b/>
              </w:rPr>
              <w:t>Can enable community pharmacies to receive Interoperability Toolkit (ITK2)</w:t>
            </w:r>
            <w:r w:rsidRPr="00681515">
              <w:rPr>
                <w:rFonts w:ascii="Arial" w:hAnsi="Arial" w:cs="Arial"/>
                <w:b/>
                <w:vertAlign w:val="superscript"/>
              </w:rPr>
              <w:footnoteReference w:id="4"/>
            </w:r>
            <w:r w:rsidRPr="00681515">
              <w:rPr>
                <w:rFonts w:ascii="Arial" w:hAnsi="Arial" w:cs="Arial"/>
                <w:b/>
              </w:rPr>
              <w:t xml:space="preserve"> messages from other care settings, e.g. </w:t>
            </w:r>
            <w:r w:rsidRPr="00681515">
              <w:rPr>
                <w:rFonts w:ascii="Arial" w:hAnsi="Arial" w:cs="Arial"/>
                <w:bCs/>
              </w:rPr>
              <w:t>to support the secure transfer of information from community pharmacy to other settings</w:t>
            </w:r>
          </w:p>
        </w:tc>
        <w:tc>
          <w:tcPr>
            <w:tcW w:w="839" w:type="dxa"/>
            <w:shd w:val="clear" w:color="auto" w:fill="1F4E79" w:themeFill="accent5" w:themeFillShade="80"/>
          </w:tcPr>
          <w:p w14:paraId="16792159" w14:textId="77777777"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4001065C"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2F4AF1F1"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3819E3C8"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1AF45DF8" w14:textId="42139C56" w:rsidTr="004415D6">
        <w:tc>
          <w:tcPr>
            <w:tcW w:w="2175" w:type="dxa"/>
          </w:tcPr>
          <w:p w14:paraId="62743D0E"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ITK2 sending</w:t>
            </w:r>
          </w:p>
        </w:tc>
        <w:tc>
          <w:tcPr>
            <w:tcW w:w="5447" w:type="dxa"/>
          </w:tcPr>
          <w:p w14:paraId="2057346E" w14:textId="5602E23B" w:rsidR="00B9104F" w:rsidRPr="00681515" w:rsidRDefault="00B9104F" w:rsidP="00DC54A8">
            <w:pPr>
              <w:spacing w:after="160"/>
              <w:contextualSpacing/>
              <w:jc w:val="both"/>
              <w:rPr>
                <w:rFonts w:ascii="Arial" w:hAnsi="Arial" w:cs="Arial"/>
                <w:b/>
              </w:rPr>
            </w:pPr>
            <w:r w:rsidRPr="00681515">
              <w:rPr>
                <w:rFonts w:ascii="Arial" w:hAnsi="Arial" w:cs="Arial"/>
                <w:b/>
              </w:rPr>
              <w:t xml:space="preserve">Can enable community pharmacies to send Interoperability Toolkit (ITK2) messages to other care settings, </w:t>
            </w:r>
            <w:r w:rsidRPr="00681515">
              <w:rPr>
                <w:rFonts w:ascii="Arial" w:hAnsi="Arial" w:cs="Arial"/>
                <w:bCs/>
              </w:rPr>
              <w:t xml:space="preserve">e.g. to support the secure transfer of information from urgent care to community pharmacy. Messages from </w:t>
            </w:r>
            <w:r w:rsidR="005C52D5">
              <w:rPr>
                <w:rFonts w:ascii="Arial" w:hAnsi="Arial" w:cs="Arial"/>
                <w:bCs/>
              </w:rPr>
              <w:t xml:space="preserve">the </w:t>
            </w:r>
            <w:r w:rsidRPr="00681515">
              <w:rPr>
                <w:rFonts w:ascii="Arial" w:hAnsi="Arial" w:cs="Arial"/>
                <w:bCs/>
              </w:rPr>
              <w:t>pharmacy to primary care may include interventions and information on advice provided to patients</w:t>
            </w:r>
          </w:p>
        </w:tc>
        <w:tc>
          <w:tcPr>
            <w:tcW w:w="839" w:type="dxa"/>
            <w:tcBorders>
              <w:bottom w:val="single" w:sz="4" w:space="0" w:color="auto"/>
            </w:tcBorders>
            <w:shd w:val="clear" w:color="auto" w:fill="1F4E79" w:themeFill="accent5" w:themeFillShade="80"/>
          </w:tcPr>
          <w:p w14:paraId="4C83317C" w14:textId="77777777"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600E2D7F" w14:textId="059165F4"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422DEBE5"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05615694"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4F3E33C2" w14:textId="74DA4EED" w:rsidTr="004415D6">
        <w:tc>
          <w:tcPr>
            <w:tcW w:w="2175" w:type="dxa"/>
          </w:tcPr>
          <w:p w14:paraId="2BC5BE19"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API-led</w:t>
            </w:r>
          </w:p>
        </w:tc>
        <w:tc>
          <w:tcPr>
            <w:tcW w:w="5447" w:type="dxa"/>
          </w:tcPr>
          <w:p w14:paraId="5C1A981A" w14:textId="77777777" w:rsidR="00B9104F" w:rsidRPr="00681515" w:rsidRDefault="00B9104F" w:rsidP="00DC54A8">
            <w:pPr>
              <w:spacing w:after="160"/>
              <w:contextualSpacing/>
              <w:jc w:val="both"/>
              <w:rPr>
                <w:rFonts w:ascii="Arial" w:hAnsi="Arial" w:cs="Arial"/>
                <w:b/>
              </w:rPr>
            </w:pPr>
            <w:r w:rsidRPr="00681515">
              <w:rPr>
                <w:rFonts w:ascii="Arial" w:hAnsi="Arial" w:cs="Arial"/>
                <w:b/>
              </w:rPr>
              <w:t>API-led connectivity</w:t>
            </w:r>
            <w:r w:rsidRPr="00681515">
              <w:rPr>
                <w:rFonts w:ascii="Arial" w:hAnsi="Arial" w:cs="Arial"/>
                <w:b/>
                <w:vertAlign w:val="superscript"/>
              </w:rPr>
              <w:footnoteReference w:id="5"/>
            </w:r>
            <w:r w:rsidRPr="00681515">
              <w:rPr>
                <w:rFonts w:ascii="Arial" w:hAnsi="Arial" w:cs="Arial"/>
                <w:b/>
              </w:rPr>
              <w:t xml:space="preserve"> </w:t>
            </w:r>
            <w:r w:rsidRPr="00681515">
              <w:rPr>
                <w:rFonts w:ascii="Arial" w:hAnsi="Arial" w:cs="Arial"/>
                <w:bCs/>
              </w:rPr>
              <w:t>to allow easier interoperability</w:t>
            </w:r>
          </w:p>
        </w:tc>
        <w:tc>
          <w:tcPr>
            <w:tcW w:w="839" w:type="dxa"/>
            <w:tcBorders>
              <w:bottom w:val="single" w:sz="4" w:space="0" w:color="auto"/>
            </w:tcBorders>
            <w:shd w:val="clear" w:color="auto" w:fill="8EAADB" w:themeFill="accent1" w:themeFillTint="99"/>
          </w:tcPr>
          <w:p w14:paraId="034A012E"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491BEC1F"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213768A2"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7612D6B3" w14:textId="77777777" w:rsidR="00B9104F" w:rsidRPr="00681515" w:rsidRDefault="00B9104F" w:rsidP="00DC54A8">
            <w:pPr>
              <w:spacing w:after="160"/>
              <w:contextualSpacing/>
              <w:jc w:val="both"/>
              <w:rPr>
                <w:rFonts w:ascii="Arial" w:hAnsi="Arial" w:cs="Arial"/>
                <w:b/>
              </w:rPr>
            </w:pPr>
          </w:p>
        </w:tc>
      </w:tr>
      <w:tr w:rsidR="00B9104F" w:rsidRPr="00681515" w14:paraId="6EC86D86" w14:textId="3888E722" w:rsidTr="004415D6">
        <w:tc>
          <w:tcPr>
            <w:tcW w:w="2175" w:type="dxa"/>
          </w:tcPr>
          <w:p w14:paraId="205489CC"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GP integrations</w:t>
            </w:r>
          </w:p>
        </w:tc>
        <w:tc>
          <w:tcPr>
            <w:tcW w:w="5447" w:type="dxa"/>
          </w:tcPr>
          <w:p w14:paraId="6637154C" w14:textId="0BCFBA4E" w:rsidR="00B9104F" w:rsidRPr="00681515" w:rsidRDefault="00B9104F" w:rsidP="00DC54A8">
            <w:pPr>
              <w:spacing w:after="160"/>
              <w:contextualSpacing/>
              <w:jc w:val="both"/>
              <w:rPr>
                <w:rFonts w:ascii="Arial" w:hAnsi="Arial" w:cs="Arial"/>
                <w:b/>
              </w:rPr>
            </w:pPr>
            <w:r w:rsidRPr="00681515">
              <w:rPr>
                <w:rFonts w:ascii="Arial" w:hAnsi="Arial" w:cs="Arial"/>
                <w:b/>
              </w:rPr>
              <w:t>Can be directly or indirectly compatible with GP systems</w:t>
            </w:r>
            <w:r w:rsidR="005C52D5">
              <w:rPr>
                <w:rFonts w:ascii="Arial" w:hAnsi="Arial" w:cs="Arial"/>
                <w:b/>
              </w:rPr>
              <w:t>,</w:t>
            </w:r>
            <w:r w:rsidRPr="00681515">
              <w:rPr>
                <w:rFonts w:ascii="Arial" w:hAnsi="Arial" w:cs="Arial"/>
                <w:b/>
              </w:rPr>
              <w:t xml:space="preserve"> </w:t>
            </w:r>
            <w:r w:rsidRPr="00681515">
              <w:rPr>
                <w:rFonts w:ascii="Arial" w:hAnsi="Arial" w:cs="Arial"/>
                <w:bCs/>
              </w:rPr>
              <w:t>so structured clinical information can be shared with GPs</w:t>
            </w:r>
          </w:p>
        </w:tc>
        <w:tc>
          <w:tcPr>
            <w:tcW w:w="839" w:type="dxa"/>
            <w:shd w:val="clear" w:color="auto" w:fill="1F4E79" w:themeFill="accent5" w:themeFillShade="80"/>
          </w:tcPr>
          <w:p w14:paraId="6A38FBAB" w14:textId="77777777"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271BC104"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069347B9"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7717DAF1"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2239FA42" w14:textId="06E46F7A" w:rsidTr="004415D6">
        <w:tc>
          <w:tcPr>
            <w:tcW w:w="2175" w:type="dxa"/>
          </w:tcPr>
          <w:p w14:paraId="1A1E9AEE"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Service provision</w:t>
            </w:r>
          </w:p>
        </w:tc>
        <w:tc>
          <w:tcPr>
            <w:tcW w:w="5447" w:type="dxa"/>
          </w:tcPr>
          <w:p w14:paraId="232A49A5" w14:textId="6F539D09" w:rsidR="00B9104F" w:rsidRPr="00681515" w:rsidRDefault="00B9104F" w:rsidP="00DC54A8">
            <w:pPr>
              <w:spacing w:after="160"/>
              <w:contextualSpacing/>
              <w:jc w:val="both"/>
              <w:rPr>
                <w:rFonts w:ascii="Arial" w:hAnsi="Arial" w:cs="Arial"/>
                <w:b/>
              </w:rPr>
            </w:pPr>
            <w:r w:rsidRPr="00681515">
              <w:rPr>
                <w:rFonts w:ascii="Arial" w:hAnsi="Arial" w:cs="Arial"/>
                <w:b/>
              </w:rPr>
              <w:t xml:space="preserve">Can support the provision of services </w:t>
            </w:r>
            <w:r w:rsidRPr="00681515">
              <w:rPr>
                <w:rFonts w:ascii="Arial" w:hAnsi="Arial" w:cs="Arial"/>
                <w:bCs/>
              </w:rPr>
              <w:t>and recording of clinical data, e.g. support for NMS, vaccination</w:t>
            </w:r>
            <w:r>
              <w:rPr>
                <w:rFonts w:ascii="Arial" w:hAnsi="Arial" w:cs="Arial"/>
                <w:bCs/>
              </w:rPr>
              <w:t>s</w:t>
            </w:r>
          </w:p>
        </w:tc>
        <w:tc>
          <w:tcPr>
            <w:tcW w:w="839" w:type="dxa"/>
            <w:shd w:val="clear" w:color="auto" w:fill="1F4E79" w:themeFill="accent5" w:themeFillShade="80"/>
          </w:tcPr>
          <w:p w14:paraId="285806B9" w14:textId="77777777"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5406C17F"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2AE27840"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04955DA3" w14:textId="77777777" w:rsidR="00B9104F" w:rsidRPr="00681515" w:rsidRDefault="00B9104F" w:rsidP="00DC54A8">
            <w:pPr>
              <w:spacing w:after="160"/>
              <w:contextualSpacing/>
              <w:jc w:val="both"/>
              <w:rPr>
                <w:rFonts w:ascii="Arial" w:hAnsi="Arial" w:cs="Arial"/>
                <w:b/>
              </w:rPr>
            </w:pPr>
          </w:p>
        </w:tc>
      </w:tr>
      <w:tr w:rsidR="00B9104F" w:rsidRPr="00681515" w14:paraId="1B0E3A5A" w14:textId="21D12DCF" w:rsidTr="004415D6">
        <w:tc>
          <w:tcPr>
            <w:tcW w:w="2175" w:type="dxa"/>
          </w:tcPr>
          <w:p w14:paraId="254276A4"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NHSmail</w:t>
            </w:r>
          </w:p>
        </w:tc>
        <w:tc>
          <w:tcPr>
            <w:tcW w:w="5447" w:type="dxa"/>
          </w:tcPr>
          <w:p w14:paraId="01CE420E" w14:textId="77777777"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 xml:space="preserve">NHSmail </w:t>
            </w:r>
            <w:r w:rsidRPr="00681515">
              <w:rPr>
                <w:rFonts w:ascii="Arial" w:hAnsi="Arial" w:cs="Arial"/>
                <w:bCs/>
              </w:rPr>
              <w:t>and can notify pharmacy staff of new NHSmail, e.g. audible or screen alert</w:t>
            </w:r>
          </w:p>
        </w:tc>
        <w:tc>
          <w:tcPr>
            <w:tcW w:w="839" w:type="dxa"/>
            <w:tcBorders>
              <w:bottom w:val="single" w:sz="4" w:space="0" w:color="auto"/>
            </w:tcBorders>
            <w:shd w:val="clear" w:color="auto" w:fill="D9E2F3" w:themeFill="accent1" w:themeFillTint="33"/>
          </w:tcPr>
          <w:p w14:paraId="60C8C9B5" w14:textId="77777777" w:rsidR="00B9104F" w:rsidRPr="00681515" w:rsidRDefault="00B9104F" w:rsidP="00DC54A8">
            <w:pPr>
              <w:spacing w:after="160"/>
              <w:contextualSpacing/>
              <w:jc w:val="both"/>
              <w:rPr>
                <w:rFonts w:ascii="Arial" w:hAnsi="Arial" w:cs="Arial"/>
                <w:b/>
              </w:rPr>
            </w:pPr>
            <w:r w:rsidRPr="00681515">
              <w:rPr>
                <w:rFonts w:ascii="Arial" w:hAnsi="Arial" w:cs="Arial"/>
                <w:b/>
              </w:rPr>
              <w:t>L</w:t>
            </w:r>
          </w:p>
        </w:tc>
        <w:tc>
          <w:tcPr>
            <w:tcW w:w="1027" w:type="dxa"/>
            <w:shd w:val="clear" w:color="auto" w:fill="806000" w:themeFill="accent4" w:themeFillShade="80"/>
          </w:tcPr>
          <w:p w14:paraId="11EF0E8F"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5BC8C23A"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70D72A2D"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3AE38244" w14:textId="273C88C1" w:rsidTr="004415D6">
        <w:tc>
          <w:tcPr>
            <w:tcW w:w="2175" w:type="dxa"/>
          </w:tcPr>
          <w:p w14:paraId="0BE13D3B"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 xml:space="preserve">EPOS </w:t>
            </w:r>
          </w:p>
        </w:tc>
        <w:tc>
          <w:tcPr>
            <w:tcW w:w="5447" w:type="dxa"/>
          </w:tcPr>
          <w:p w14:paraId="5AF6AC31" w14:textId="77777777"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Electronic point of sale (EPOS) systems</w:t>
            </w:r>
          </w:p>
        </w:tc>
        <w:tc>
          <w:tcPr>
            <w:tcW w:w="839" w:type="dxa"/>
            <w:tcBorders>
              <w:bottom w:val="single" w:sz="4" w:space="0" w:color="auto"/>
            </w:tcBorders>
            <w:shd w:val="clear" w:color="auto" w:fill="8EAADB" w:themeFill="accent1" w:themeFillTint="99"/>
          </w:tcPr>
          <w:p w14:paraId="4438B0A3"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4DDD3914"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6E8C58FA"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58572509" w14:textId="77777777" w:rsidR="00B9104F" w:rsidRPr="00681515" w:rsidRDefault="00B9104F" w:rsidP="00DC54A8">
            <w:pPr>
              <w:spacing w:after="160"/>
              <w:contextualSpacing/>
              <w:jc w:val="both"/>
              <w:rPr>
                <w:rFonts w:ascii="Arial" w:hAnsi="Arial" w:cs="Arial"/>
                <w:b/>
              </w:rPr>
            </w:pPr>
          </w:p>
        </w:tc>
      </w:tr>
      <w:tr w:rsidR="00B9104F" w:rsidRPr="00681515" w14:paraId="409F0CC9" w14:textId="736A793C" w:rsidTr="004415D6">
        <w:tc>
          <w:tcPr>
            <w:tcW w:w="2175" w:type="dxa"/>
          </w:tcPr>
          <w:p w14:paraId="450947EA"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NHS App</w:t>
            </w:r>
          </w:p>
        </w:tc>
        <w:tc>
          <w:tcPr>
            <w:tcW w:w="5447" w:type="dxa"/>
          </w:tcPr>
          <w:p w14:paraId="1018B45A" w14:textId="10DA5D6D"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 xml:space="preserve">the </w:t>
            </w:r>
            <w:hyperlink r:id="rId15" w:history="1">
              <w:r w:rsidRPr="00A860B9">
                <w:rPr>
                  <w:rFonts w:ascii="Arial" w:hAnsi="Arial" w:cs="Arial"/>
                  <w:b/>
                  <w:color w:val="4472C4" w:themeColor="accent1"/>
                  <w:u w:val="single"/>
                </w:rPr>
                <w:t>NHS App</w:t>
              </w:r>
            </w:hyperlink>
            <w:r w:rsidRPr="00681515">
              <w:rPr>
                <w:rFonts w:ascii="Arial" w:hAnsi="Arial" w:cs="Arial"/>
                <w:b/>
              </w:rPr>
              <w:t xml:space="preserve"> and other patient apps</w:t>
            </w:r>
            <w:r w:rsidR="005C52D5">
              <w:rPr>
                <w:rFonts w:ascii="Arial" w:hAnsi="Arial" w:cs="Arial"/>
                <w:b/>
              </w:rPr>
              <w:t>,</w:t>
            </w:r>
            <w:r w:rsidRPr="00681515">
              <w:rPr>
                <w:rFonts w:ascii="Arial" w:hAnsi="Arial" w:cs="Arial"/>
              </w:rPr>
              <w:t xml:space="preserve"> including data input by the patient into their app, e.g. ‘dose taken at [time]’,</w:t>
            </w:r>
          </w:p>
        </w:tc>
        <w:tc>
          <w:tcPr>
            <w:tcW w:w="839" w:type="dxa"/>
            <w:tcBorders>
              <w:bottom w:val="single" w:sz="4" w:space="0" w:color="auto"/>
            </w:tcBorders>
            <w:shd w:val="clear" w:color="auto" w:fill="1F4E79" w:themeFill="accent5" w:themeFillShade="80"/>
          </w:tcPr>
          <w:p w14:paraId="1ECB9A18"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03E34372"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71A98A57"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56B9E1FD"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7F3625CF" w14:textId="29FBDC93" w:rsidTr="004415D6">
        <w:tc>
          <w:tcPr>
            <w:tcW w:w="2175" w:type="dxa"/>
          </w:tcPr>
          <w:p w14:paraId="30BA407B"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Stock control</w:t>
            </w:r>
          </w:p>
        </w:tc>
        <w:tc>
          <w:tcPr>
            <w:tcW w:w="5447" w:type="dxa"/>
          </w:tcPr>
          <w:p w14:paraId="744870C4" w14:textId="658FA5A5" w:rsidR="00B9104F" w:rsidRPr="00681515" w:rsidRDefault="00B9104F" w:rsidP="00DC54A8">
            <w:pPr>
              <w:spacing w:after="160"/>
              <w:contextualSpacing/>
              <w:jc w:val="both"/>
              <w:rPr>
                <w:rFonts w:ascii="Arial" w:hAnsi="Arial" w:cs="Arial"/>
                <w:bCs/>
              </w:rPr>
            </w:pPr>
            <w:r w:rsidRPr="00681515">
              <w:rPr>
                <w:rFonts w:ascii="Arial" w:hAnsi="Arial" w:cs="Arial"/>
                <w:bCs/>
              </w:rPr>
              <w:t xml:space="preserve">Can integrate or interoperate with </w:t>
            </w:r>
            <w:r w:rsidRPr="00681515">
              <w:rPr>
                <w:rFonts w:ascii="Arial" w:hAnsi="Arial" w:cs="Arial"/>
                <w:b/>
              </w:rPr>
              <w:t>stock control system</w:t>
            </w:r>
            <w:r>
              <w:rPr>
                <w:rFonts w:ascii="Arial" w:hAnsi="Arial" w:cs="Arial"/>
                <w:b/>
              </w:rPr>
              <w:t>s</w:t>
            </w:r>
          </w:p>
        </w:tc>
        <w:tc>
          <w:tcPr>
            <w:tcW w:w="839" w:type="dxa"/>
            <w:shd w:val="clear" w:color="auto" w:fill="8EAADB" w:themeFill="accent1" w:themeFillTint="99"/>
          </w:tcPr>
          <w:p w14:paraId="1A1B175A"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1C5B8CD2"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37574F5D"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3E49B8F0" w14:textId="77777777" w:rsidR="00B9104F" w:rsidRPr="00681515" w:rsidRDefault="00B9104F" w:rsidP="00DC54A8">
            <w:pPr>
              <w:spacing w:after="160"/>
              <w:contextualSpacing/>
              <w:jc w:val="both"/>
              <w:rPr>
                <w:rFonts w:ascii="Arial" w:hAnsi="Arial" w:cs="Arial"/>
                <w:b/>
              </w:rPr>
            </w:pPr>
          </w:p>
        </w:tc>
      </w:tr>
      <w:tr w:rsidR="00B9104F" w:rsidRPr="00681515" w14:paraId="46CDF2E2" w14:textId="4A47C6DC" w:rsidTr="004415D6">
        <w:tc>
          <w:tcPr>
            <w:tcW w:w="2175" w:type="dxa"/>
          </w:tcPr>
          <w:p w14:paraId="5B556804"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eRS</w:t>
            </w:r>
          </w:p>
        </w:tc>
        <w:tc>
          <w:tcPr>
            <w:tcW w:w="5447" w:type="dxa"/>
          </w:tcPr>
          <w:p w14:paraId="768437FE" w14:textId="77777777"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NHS e-referral service (eRS)</w:t>
            </w:r>
          </w:p>
        </w:tc>
        <w:tc>
          <w:tcPr>
            <w:tcW w:w="839" w:type="dxa"/>
            <w:shd w:val="clear" w:color="auto" w:fill="8EAADB" w:themeFill="accent1" w:themeFillTint="99"/>
          </w:tcPr>
          <w:p w14:paraId="4965039C"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434846B9"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07B88975"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3EA4D351" w14:textId="77777777" w:rsidR="00B9104F" w:rsidRPr="00681515" w:rsidRDefault="00B9104F" w:rsidP="00DC54A8">
            <w:pPr>
              <w:spacing w:after="160"/>
              <w:contextualSpacing/>
              <w:jc w:val="both"/>
              <w:rPr>
                <w:rFonts w:ascii="Arial" w:hAnsi="Arial" w:cs="Arial"/>
                <w:b/>
              </w:rPr>
            </w:pPr>
          </w:p>
        </w:tc>
      </w:tr>
      <w:tr w:rsidR="00B9104F" w:rsidRPr="00681515" w14:paraId="018057CD" w14:textId="53BC1754" w:rsidTr="004415D6">
        <w:tc>
          <w:tcPr>
            <w:tcW w:w="2175" w:type="dxa"/>
          </w:tcPr>
          <w:p w14:paraId="65EBB379"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Service system integration</w:t>
            </w:r>
          </w:p>
        </w:tc>
        <w:tc>
          <w:tcPr>
            <w:tcW w:w="5447" w:type="dxa"/>
          </w:tcPr>
          <w:p w14:paraId="1E510DF6" w14:textId="77777777"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web-based pharmacy service clinical systems</w:t>
            </w:r>
          </w:p>
        </w:tc>
        <w:tc>
          <w:tcPr>
            <w:tcW w:w="839" w:type="dxa"/>
            <w:shd w:val="clear" w:color="auto" w:fill="8EAADB" w:themeFill="accent1" w:themeFillTint="99"/>
          </w:tcPr>
          <w:p w14:paraId="26916A83"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33AFFCC1"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770AA25D"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71D7E547" w14:textId="77777777" w:rsidR="00B9104F" w:rsidRPr="00681515" w:rsidRDefault="00B9104F" w:rsidP="00DC54A8">
            <w:pPr>
              <w:spacing w:after="160"/>
              <w:contextualSpacing/>
              <w:jc w:val="both"/>
              <w:rPr>
                <w:rFonts w:ascii="Arial" w:hAnsi="Arial" w:cs="Arial"/>
                <w:b/>
              </w:rPr>
            </w:pPr>
          </w:p>
        </w:tc>
      </w:tr>
      <w:tr w:rsidR="00B9104F" w:rsidRPr="00681515" w14:paraId="538E74E1" w14:textId="7B68B289" w:rsidTr="004415D6">
        <w:tc>
          <w:tcPr>
            <w:tcW w:w="2175" w:type="dxa"/>
          </w:tcPr>
          <w:p w14:paraId="33B5053A"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CD register</w:t>
            </w:r>
          </w:p>
        </w:tc>
        <w:tc>
          <w:tcPr>
            <w:tcW w:w="5447" w:type="dxa"/>
          </w:tcPr>
          <w:p w14:paraId="42964CED" w14:textId="77777777" w:rsidR="00B9104F" w:rsidRPr="00681515" w:rsidRDefault="00B9104F" w:rsidP="00DC54A8">
            <w:pPr>
              <w:spacing w:after="160"/>
              <w:contextualSpacing/>
              <w:jc w:val="both"/>
              <w:rPr>
                <w:rFonts w:ascii="Arial" w:hAnsi="Arial" w:cs="Arial"/>
              </w:rPr>
            </w:pPr>
            <w:r w:rsidRPr="00681515">
              <w:rPr>
                <w:rFonts w:ascii="Arial" w:hAnsi="Arial" w:cs="Arial"/>
                <w:bCs/>
              </w:rPr>
              <w:t xml:space="preserve">Can integrate or interoperate with: </w:t>
            </w:r>
            <w:r w:rsidRPr="00681515">
              <w:rPr>
                <w:rFonts w:ascii="Arial" w:hAnsi="Arial" w:cs="Arial"/>
                <w:b/>
              </w:rPr>
              <w:t>Electronic controlled drug registers</w:t>
            </w:r>
          </w:p>
        </w:tc>
        <w:tc>
          <w:tcPr>
            <w:tcW w:w="839" w:type="dxa"/>
            <w:tcBorders>
              <w:bottom w:val="single" w:sz="4" w:space="0" w:color="auto"/>
            </w:tcBorders>
            <w:shd w:val="clear" w:color="auto" w:fill="8EAADB" w:themeFill="accent1" w:themeFillTint="99"/>
          </w:tcPr>
          <w:p w14:paraId="1B11F0B0"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tcBorders>
              <w:bottom w:val="single" w:sz="4" w:space="0" w:color="auto"/>
            </w:tcBorders>
            <w:shd w:val="clear" w:color="auto" w:fill="FFD966" w:themeFill="accent4" w:themeFillTint="99"/>
          </w:tcPr>
          <w:p w14:paraId="1A4B3DCC"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tcBorders>
              <w:bottom w:val="single" w:sz="4" w:space="0" w:color="auto"/>
            </w:tcBorders>
            <w:shd w:val="clear" w:color="auto" w:fill="FFFFFF" w:themeFill="background1"/>
          </w:tcPr>
          <w:p w14:paraId="30050F15" w14:textId="77777777" w:rsidR="00B9104F" w:rsidRPr="00681515" w:rsidRDefault="00B9104F" w:rsidP="00DC54A8">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7A961DAA" w14:textId="77777777" w:rsidR="00B9104F" w:rsidRPr="00681515" w:rsidRDefault="00B9104F" w:rsidP="00DC54A8">
            <w:pPr>
              <w:spacing w:after="160"/>
              <w:contextualSpacing/>
              <w:jc w:val="both"/>
              <w:rPr>
                <w:rFonts w:ascii="Arial" w:hAnsi="Arial" w:cs="Arial"/>
                <w:b/>
              </w:rPr>
            </w:pPr>
          </w:p>
        </w:tc>
      </w:tr>
      <w:tr w:rsidR="00B9104F" w:rsidRPr="00681515" w14:paraId="49C9C3C2" w14:textId="709BB675" w:rsidTr="004415D6">
        <w:tc>
          <w:tcPr>
            <w:tcW w:w="2175" w:type="dxa"/>
          </w:tcPr>
          <w:p w14:paraId="6D52CD5D"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Patient messaging</w:t>
            </w:r>
          </w:p>
        </w:tc>
        <w:tc>
          <w:tcPr>
            <w:tcW w:w="5447" w:type="dxa"/>
          </w:tcPr>
          <w:p w14:paraId="1C9D6C70" w14:textId="1E468344" w:rsidR="00B9104F" w:rsidRPr="00681515" w:rsidRDefault="00B9104F" w:rsidP="00DC54A8">
            <w:pPr>
              <w:spacing w:after="160"/>
              <w:contextualSpacing/>
              <w:jc w:val="both"/>
              <w:rPr>
                <w:rFonts w:ascii="Arial" w:hAnsi="Arial" w:cs="Arial"/>
                <w:b/>
              </w:rPr>
            </w:pPr>
            <w:r w:rsidRPr="00681515">
              <w:rPr>
                <w:rFonts w:ascii="Arial" w:hAnsi="Arial" w:cs="Arial"/>
                <w:bCs/>
              </w:rPr>
              <w:t xml:space="preserve">Can integrate or interoperate with: </w:t>
            </w:r>
            <w:r w:rsidRPr="00681515">
              <w:rPr>
                <w:rFonts w:ascii="Arial" w:hAnsi="Arial" w:cs="Arial"/>
                <w:b/>
              </w:rPr>
              <w:t xml:space="preserve">patient messaging systems </w:t>
            </w:r>
            <w:r w:rsidRPr="00681515">
              <w:rPr>
                <w:rFonts w:ascii="Arial" w:hAnsi="Arial" w:cs="Arial"/>
                <w:bCs/>
              </w:rPr>
              <w:t>e.g.</w:t>
            </w:r>
            <w:r w:rsidRPr="00681515">
              <w:rPr>
                <w:rFonts w:ascii="Arial" w:hAnsi="Arial" w:cs="Arial"/>
                <w:b/>
              </w:rPr>
              <w:t xml:space="preserve"> </w:t>
            </w:r>
            <w:r w:rsidRPr="00681515">
              <w:rPr>
                <w:rFonts w:ascii="Arial" w:hAnsi="Arial" w:cs="Arial"/>
              </w:rPr>
              <w:t>notifications that medicine is ready for collection – via email, SMS text or app notifications, or NHSmail text notifications</w:t>
            </w:r>
          </w:p>
        </w:tc>
        <w:tc>
          <w:tcPr>
            <w:tcW w:w="839" w:type="dxa"/>
            <w:shd w:val="clear" w:color="auto" w:fill="1F4E79" w:themeFill="accent5" w:themeFillShade="80"/>
          </w:tcPr>
          <w:p w14:paraId="5E55BDB5" w14:textId="77777777" w:rsidR="00B9104F" w:rsidRPr="00681515" w:rsidRDefault="00B9104F" w:rsidP="00DC54A8">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F2CC" w:themeFill="accent4" w:themeFillTint="33"/>
          </w:tcPr>
          <w:p w14:paraId="1A5BAB5D" w14:textId="77777777" w:rsidR="00B9104F" w:rsidRPr="00681515" w:rsidRDefault="00B9104F" w:rsidP="00DC54A8">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5DA9CB72"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20B396C0" w14:textId="77777777" w:rsidR="00B9104F" w:rsidRPr="00681515" w:rsidRDefault="00B9104F" w:rsidP="00DC54A8">
            <w:pPr>
              <w:spacing w:after="160"/>
              <w:contextualSpacing/>
              <w:jc w:val="both"/>
              <w:rPr>
                <w:rFonts w:ascii="Arial" w:hAnsi="Arial" w:cs="Arial"/>
                <w:b/>
              </w:rPr>
            </w:pPr>
          </w:p>
        </w:tc>
      </w:tr>
      <w:tr w:rsidR="00B9104F" w:rsidRPr="00681515" w14:paraId="0C553B2A" w14:textId="5529FDBA" w:rsidTr="004415D6">
        <w:tc>
          <w:tcPr>
            <w:tcW w:w="2175" w:type="dxa"/>
          </w:tcPr>
          <w:p w14:paraId="5C67D36C"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lastRenderedPageBreak/>
              <w:t xml:space="preserve">Smartcards </w:t>
            </w:r>
          </w:p>
        </w:tc>
        <w:tc>
          <w:tcPr>
            <w:tcW w:w="5447" w:type="dxa"/>
          </w:tcPr>
          <w:p w14:paraId="1626D04C" w14:textId="1D263FEC" w:rsidR="00B9104F" w:rsidRPr="00681515" w:rsidRDefault="00B9104F" w:rsidP="00DC54A8">
            <w:pPr>
              <w:spacing w:after="160"/>
              <w:contextualSpacing/>
              <w:jc w:val="both"/>
              <w:rPr>
                <w:rFonts w:ascii="Arial" w:hAnsi="Arial" w:cs="Arial"/>
              </w:rPr>
            </w:pPr>
            <w:r w:rsidRPr="00681515">
              <w:rPr>
                <w:rFonts w:ascii="Arial" w:hAnsi="Arial" w:cs="Arial"/>
                <w:bCs/>
              </w:rPr>
              <w:t xml:space="preserve">Can integrate or interoperate with: </w:t>
            </w:r>
            <w:r w:rsidRPr="00681515">
              <w:rPr>
                <w:rFonts w:ascii="Arial" w:hAnsi="Arial" w:cs="Arial"/>
                <w:b/>
              </w:rPr>
              <w:t>all Smartcard software</w:t>
            </w:r>
            <w:r w:rsidRPr="00681515">
              <w:rPr>
                <w:rFonts w:ascii="Arial" w:hAnsi="Arial" w:cs="Arial"/>
              </w:rPr>
              <w:t>, e.g. Gemalto middleware, Oberthur middleware and the Smartcard Care Identity Service (CIS) 1 and 2</w:t>
            </w:r>
          </w:p>
        </w:tc>
        <w:tc>
          <w:tcPr>
            <w:tcW w:w="839" w:type="dxa"/>
            <w:tcBorders>
              <w:bottom w:val="single" w:sz="4" w:space="0" w:color="auto"/>
            </w:tcBorders>
            <w:shd w:val="clear" w:color="auto" w:fill="D9E2F3" w:themeFill="accent1" w:themeFillTint="33"/>
          </w:tcPr>
          <w:p w14:paraId="6A11A2F6" w14:textId="77777777" w:rsidR="00B9104F" w:rsidRPr="00681515" w:rsidRDefault="00B9104F" w:rsidP="00DC54A8">
            <w:pPr>
              <w:spacing w:after="160"/>
              <w:contextualSpacing/>
              <w:jc w:val="both"/>
              <w:rPr>
                <w:rFonts w:ascii="Arial" w:hAnsi="Arial" w:cs="Arial"/>
                <w:b/>
              </w:rPr>
            </w:pPr>
            <w:r w:rsidRPr="00681515">
              <w:rPr>
                <w:rFonts w:ascii="Arial" w:hAnsi="Arial" w:cs="Arial"/>
                <w:b/>
              </w:rPr>
              <w:t>L</w:t>
            </w:r>
          </w:p>
        </w:tc>
        <w:tc>
          <w:tcPr>
            <w:tcW w:w="1027" w:type="dxa"/>
            <w:shd w:val="clear" w:color="auto" w:fill="FFF2CC" w:themeFill="accent4" w:themeFillTint="33"/>
          </w:tcPr>
          <w:p w14:paraId="41A5AFC7" w14:textId="77777777" w:rsidR="00B9104F" w:rsidRPr="00681515" w:rsidRDefault="00B9104F" w:rsidP="00DC54A8">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7DC18F62" w14:textId="77777777" w:rsidR="00B9104F" w:rsidRPr="00681515" w:rsidRDefault="00B9104F" w:rsidP="00DC54A8">
            <w:pPr>
              <w:spacing w:after="160"/>
              <w:contextualSpacing/>
              <w:jc w:val="both"/>
              <w:rPr>
                <w:rFonts w:ascii="Arial" w:hAnsi="Arial" w:cs="Arial"/>
                <w:b/>
              </w:rPr>
            </w:pPr>
          </w:p>
        </w:tc>
        <w:tc>
          <w:tcPr>
            <w:tcW w:w="2552" w:type="dxa"/>
            <w:shd w:val="clear" w:color="auto" w:fill="FFFFFF" w:themeFill="background1"/>
          </w:tcPr>
          <w:p w14:paraId="46F7AA47" w14:textId="77777777" w:rsidR="00B9104F" w:rsidRPr="00681515" w:rsidRDefault="00B9104F" w:rsidP="00DC54A8">
            <w:pPr>
              <w:spacing w:after="160"/>
              <w:contextualSpacing/>
              <w:jc w:val="both"/>
              <w:rPr>
                <w:rFonts w:ascii="Arial" w:hAnsi="Arial" w:cs="Arial"/>
                <w:b/>
              </w:rPr>
            </w:pPr>
          </w:p>
        </w:tc>
      </w:tr>
      <w:tr w:rsidR="00B9104F" w:rsidRPr="00681515" w14:paraId="70948570" w14:textId="52BD54F1" w:rsidTr="004415D6">
        <w:tc>
          <w:tcPr>
            <w:tcW w:w="2175" w:type="dxa"/>
          </w:tcPr>
          <w:p w14:paraId="3CCB73E1" w14:textId="77777777" w:rsidR="00B9104F" w:rsidRPr="00681515" w:rsidRDefault="00B9104F" w:rsidP="00DC54A8">
            <w:pPr>
              <w:spacing w:after="160"/>
              <w:contextualSpacing/>
              <w:jc w:val="both"/>
              <w:rPr>
                <w:rFonts w:ascii="Arial" w:hAnsi="Arial" w:cs="Arial"/>
                <w:bCs/>
              </w:rPr>
            </w:pPr>
            <w:r w:rsidRPr="00681515">
              <w:rPr>
                <w:rFonts w:ascii="Arial" w:hAnsi="Arial" w:cs="Arial"/>
                <w:bCs/>
              </w:rPr>
              <w:t>Robots</w:t>
            </w:r>
          </w:p>
        </w:tc>
        <w:tc>
          <w:tcPr>
            <w:tcW w:w="5447" w:type="dxa"/>
          </w:tcPr>
          <w:p w14:paraId="64294C5D" w14:textId="77777777" w:rsidR="00B9104F" w:rsidRPr="00681515" w:rsidRDefault="00B9104F" w:rsidP="00DC54A8">
            <w:pPr>
              <w:contextualSpacing/>
              <w:jc w:val="both"/>
              <w:rPr>
                <w:rFonts w:ascii="Arial" w:hAnsi="Arial" w:cs="Arial"/>
              </w:rPr>
            </w:pPr>
            <w:r w:rsidRPr="00681515">
              <w:rPr>
                <w:rFonts w:ascii="Arial" w:hAnsi="Arial" w:cs="Arial"/>
                <w:bCs/>
              </w:rPr>
              <w:t xml:space="preserve">Can integrate or interoperate with: </w:t>
            </w:r>
            <w:r w:rsidRPr="00681515">
              <w:rPr>
                <w:rFonts w:ascii="Arial" w:hAnsi="Arial" w:cs="Arial"/>
                <w:b/>
              </w:rPr>
              <w:t>dispensing robots and smart devices</w:t>
            </w:r>
            <w:r w:rsidRPr="00681515">
              <w:rPr>
                <w:rFonts w:ascii="Arial" w:hAnsi="Arial" w:cs="Arial"/>
              </w:rPr>
              <w:t xml:space="preserve"> e.g. smart fridge and its temperature</w:t>
            </w:r>
          </w:p>
        </w:tc>
        <w:tc>
          <w:tcPr>
            <w:tcW w:w="839" w:type="dxa"/>
            <w:tcBorders>
              <w:bottom w:val="single" w:sz="4" w:space="0" w:color="auto"/>
            </w:tcBorders>
            <w:shd w:val="clear" w:color="auto" w:fill="8EAADB" w:themeFill="accent1" w:themeFillTint="99"/>
          </w:tcPr>
          <w:p w14:paraId="1F636C85"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1027" w:type="dxa"/>
            <w:tcBorders>
              <w:bottom w:val="single" w:sz="4" w:space="0" w:color="auto"/>
            </w:tcBorders>
            <w:shd w:val="clear" w:color="auto" w:fill="FFD966" w:themeFill="accent4" w:themeFillTint="99"/>
          </w:tcPr>
          <w:p w14:paraId="4446F0E6" w14:textId="77777777" w:rsidR="00B9104F" w:rsidRPr="00681515" w:rsidRDefault="00B9104F" w:rsidP="00DC54A8">
            <w:pPr>
              <w:spacing w:after="160"/>
              <w:contextualSpacing/>
              <w:jc w:val="both"/>
              <w:rPr>
                <w:rFonts w:ascii="Arial" w:hAnsi="Arial" w:cs="Arial"/>
                <w:b/>
              </w:rPr>
            </w:pPr>
            <w:r w:rsidRPr="00681515">
              <w:rPr>
                <w:rFonts w:ascii="Arial" w:hAnsi="Arial" w:cs="Arial"/>
                <w:b/>
              </w:rPr>
              <w:t>M</w:t>
            </w:r>
          </w:p>
        </w:tc>
        <w:tc>
          <w:tcPr>
            <w:tcW w:w="2414" w:type="dxa"/>
            <w:tcBorders>
              <w:bottom w:val="single" w:sz="4" w:space="0" w:color="auto"/>
            </w:tcBorders>
            <w:shd w:val="clear" w:color="auto" w:fill="FFFFFF" w:themeFill="background1"/>
          </w:tcPr>
          <w:p w14:paraId="65334E9A" w14:textId="77777777" w:rsidR="00B9104F" w:rsidRPr="00681515" w:rsidRDefault="00B9104F" w:rsidP="00DC54A8">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44707B2A" w14:textId="77777777" w:rsidR="00B9104F" w:rsidRPr="00681515" w:rsidRDefault="00B9104F" w:rsidP="00DC54A8">
            <w:pPr>
              <w:spacing w:after="160"/>
              <w:contextualSpacing/>
              <w:jc w:val="both"/>
              <w:rPr>
                <w:rFonts w:ascii="Arial" w:hAnsi="Arial" w:cs="Arial"/>
                <w:b/>
              </w:rPr>
            </w:pPr>
          </w:p>
        </w:tc>
      </w:tr>
      <w:tr w:rsidR="00B9104F" w:rsidRPr="00681515" w14:paraId="4CEC1D9D" w14:textId="664CD3F1" w:rsidTr="004415D6">
        <w:tc>
          <w:tcPr>
            <w:tcW w:w="2175" w:type="dxa"/>
          </w:tcPr>
          <w:p w14:paraId="3F40BB24" w14:textId="575FB7D3" w:rsidR="00B9104F" w:rsidRPr="00681515" w:rsidRDefault="00B9104F" w:rsidP="00DC54A8">
            <w:pPr>
              <w:spacing w:after="160"/>
              <w:contextualSpacing/>
              <w:jc w:val="both"/>
              <w:rPr>
                <w:rFonts w:ascii="Arial" w:hAnsi="Arial" w:cs="Arial"/>
                <w:bCs/>
              </w:rPr>
            </w:pPr>
            <w:r>
              <w:rPr>
                <w:rFonts w:ascii="Arial" w:hAnsi="Arial" w:cs="Arial"/>
                <w:bCs/>
              </w:rPr>
              <w:t>Four</w:t>
            </w:r>
            <w:r w:rsidRPr="00681515">
              <w:rPr>
                <w:rFonts w:ascii="Arial" w:hAnsi="Arial" w:cs="Arial"/>
                <w:bCs/>
              </w:rPr>
              <w:t xml:space="preserve"> nations alignment </w:t>
            </w:r>
          </w:p>
        </w:tc>
        <w:tc>
          <w:tcPr>
            <w:tcW w:w="5447" w:type="dxa"/>
          </w:tcPr>
          <w:p w14:paraId="315823BA" w14:textId="0CDA9E3B" w:rsidR="00B9104F" w:rsidRPr="00681515" w:rsidRDefault="00B9104F" w:rsidP="00DC54A8">
            <w:pPr>
              <w:contextualSpacing/>
              <w:jc w:val="both"/>
              <w:rPr>
                <w:rFonts w:ascii="Arial" w:hAnsi="Arial" w:cs="Arial"/>
                <w:bCs/>
              </w:rPr>
            </w:pPr>
            <w:r w:rsidRPr="00681515">
              <w:rPr>
                <w:rFonts w:ascii="Arial" w:hAnsi="Arial" w:cs="Arial"/>
                <w:bCs/>
              </w:rPr>
              <w:t xml:space="preserve">Can be ready for alignment to </w:t>
            </w:r>
            <w:r w:rsidRPr="00681515">
              <w:rPr>
                <w:rFonts w:ascii="Arial" w:hAnsi="Arial" w:cs="Arial"/>
                <w:b/>
              </w:rPr>
              <w:t xml:space="preserve">legislative changes introduced to any of the </w:t>
            </w:r>
            <w:r>
              <w:rPr>
                <w:rFonts w:ascii="Arial" w:hAnsi="Arial" w:cs="Arial"/>
                <w:b/>
              </w:rPr>
              <w:t>four</w:t>
            </w:r>
            <w:r w:rsidRPr="00681515">
              <w:rPr>
                <w:rFonts w:ascii="Arial" w:hAnsi="Arial" w:cs="Arial"/>
                <w:b/>
              </w:rPr>
              <w:t xml:space="preserve"> nations</w:t>
            </w:r>
            <w:r w:rsidRPr="00681515">
              <w:rPr>
                <w:rFonts w:ascii="Arial" w:hAnsi="Arial" w:cs="Arial"/>
                <w:bCs/>
              </w:rPr>
              <w:t>: England, Northern Ireland, Scotland and Wales</w:t>
            </w:r>
          </w:p>
        </w:tc>
        <w:tc>
          <w:tcPr>
            <w:tcW w:w="839" w:type="dxa"/>
            <w:shd w:val="clear" w:color="auto" w:fill="1F4E79" w:themeFill="accent5" w:themeFillShade="80"/>
          </w:tcPr>
          <w:p w14:paraId="1D5F73A2" w14:textId="48BE4B7C"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71E3D841" w14:textId="1D96C4C1"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shd w:val="clear" w:color="auto" w:fill="FFFFFF" w:themeFill="background1"/>
          </w:tcPr>
          <w:p w14:paraId="308D2B19"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2C6BC13C" w14:textId="77777777" w:rsidR="00B9104F" w:rsidRPr="00681515" w:rsidRDefault="00B9104F" w:rsidP="00DC54A8">
            <w:pPr>
              <w:spacing w:after="160"/>
              <w:contextualSpacing/>
              <w:jc w:val="both"/>
              <w:rPr>
                <w:rFonts w:ascii="Arial" w:hAnsi="Arial" w:cs="Arial"/>
                <w:b/>
                <w:color w:val="FFFFFF" w:themeColor="background1"/>
              </w:rPr>
            </w:pPr>
          </w:p>
        </w:tc>
      </w:tr>
      <w:tr w:rsidR="00B9104F" w:rsidRPr="00681515" w14:paraId="64A2CA08" w14:textId="020F21D8" w:rsidTr="004415D6">
        <w:tc>
          <w:tcPr>
            <w:tcW w:w="2175" w:type="dxa"/>
          </w:tcPr>
          <w:p w14:paraId="4C09C431" w14:textId="511A8E03" w:rsidR="00B9104F" w:rsidRPr="00681515" w:rsidRDefault="00B9104F" w:rsidP="00DC54A8">
            <w:pPr>
              <w:spacing w:after="160"/>
              <w:contextualSpacing/>
              <w:jc w:val="both"/>
              <w:rPr>
                <w:rFonts w:ascii="Arial" w:hAnsi="Arial" w:cs="Arial"/>
                <w:bCs/>
              </w:rPr>
            </w:pPr>
            <w:r w:rsidRPr="00681515">
              <w:rPr>
                <w:rFonts w:ascii="Arial" w:hAnsi="Arial" w:cs="Arial"/>
                <w:bCs/>
              </w:rPr>
              <w:t>PRSB</w:t>
            </w:r>
          </w:p>
        </w:tc>
        <w:tc>
          <w:tcPr>
            <w:tcW w:w="5447" w:type="dxa"/>
          </w:tcPr>
          <w:p w14:paraId="2DB86677" w14:textId="049AE8CE" w:rsidR="00B9104F" w:rsidRPr="00681515" w:rsidRDefault="00B9104F" w:rsidP="00DC54A8">
            <w:pPr>
              <w:contextualSpacing/>
              <w:jc w:val="both"/>
              <w:rPr>
                <w:rFonts w:ascii="Arial" w:hAnsi="Arial" w:cs="Arial"/>
                <w:bCs/>
              </w:rPr>
            </w:pPr>
            <w:r w:rsidRPr="00681515">
              <w:rPr>
                <w:rFonts w:ascii="Arial" w:hAnsi="Arial" w:cs="Arial"/>
                <w:bCs/>
              </w:rPr>
              <w:t xml:space="preserve">Can </w:t>
            </w:r>
            <w:r w:rsidRPr="00681515">
              <w:rPr>
                <w:rFonts w:ascii="Arial" w:hAnsi="Arial" w:cs="Arial"/>
                <w:b/>
              </w:rPr>
              <w:t>align to Professional Record Standards Body standards</w:t>
            </w:r>
            <w:r w:rsidRPr="00681515">
              <w:rPr>
                <w:rFonts w:ascii="Arial" w:hAnsi="Arial" w:cs="Arial"/>
                <w:bCs/>
              </w:rPr>
              <w:t xml:space="preserve"> including pharmacy information flows standard, where these standards have been endorsed by RPS and Community Pharmacy England </w:t>
            </w:r>
            <w:r>
              <w:rPr>
                <w:rFonts w:ascii="Arial" w:hAnsi="Arial" w:cs="Arial"/>
                <w:bCs/>
              </w:rPr>
              <w:t>– including the Community Pharmacy Data Standard (CPDS) and the Core Information Standard (CIS)</w:t>
            </w:r>
          </w:p>
        </w:tc>
        <w:tc>
          <w:tcPr>
            <w:tcW w:w="839" w:type="dxa"/>
            <w:shd w:val="clear" w:color="auto" w:fill="1F4E79" w:themeFill="accent5" w:themeFillShade="80"/>
          </w:tcPr>
          <w:p w14:paraId="163FB4D5" w14:textId="3F9BE4AF"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2508FB70" w14:textId="2EE2EC38" w:rsidR="00B9104F" w:rsidRPr="00681515" w:rsidRDefault="00B9104F" w:rsidP="00DC54A8">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shd w:val="clear" w:color="auto" w:fill="FFFFFF" w:themeFill="background1"/>
          </w:tcPr>
          <w:p w14:paraId="275349E2" w14:textId="77777777" w:rsidR="00B9104F" w:rsidRPr="00681515" w:rsidRDefault="00B9104F" w:rsidP="00DC54A8">
            <w:pPr>
              <w:spacing w:after="160"/>
              <w:contextualSpacing/>
              <w:jc w:val="both"/>
              <w:rPr>
                <w:rFonts w:ascii="Arial" w:hAnsi="Arial" w:cs="Arial"/>
                <w:b/>
                <w:color w:val="FFFFFF" w:themeColor="background1"/>
              </w:rPr>
            </w:pPr>
          </w:p>
        </w:tc>
        <w:tc>
          <w:tcPr>
            <w:tcW w:w="2552" w:type="dxa"/>
            <w:shd w:val="clear" w:color="auto" w:fill="FFFFFF" w:themeFill="background1"/>
          </w:tcPr>
          <w:p w14:paraId="19920CED" w14:textId="77777777" w:rsidR="00B9104F" w:rsidRPr="00681515" w:rsidRDefault="00B9104F" w:rsidP="00DC54A8">
            <w:pPr>
              <w:spacing w:after="160"/>
              <w:contextualSpacing/>
              <w:jc w:val="both"/>
              <w:rPr>
                <w:rFonts w:ascii="Arial" w:hAnsi="Arial" w:cs="Arial"/>
                <w:b/>
                <w:color w:val="FFFFFF" w:themeColor="background1"/>
              </w:rPr>
            </w:pPr>
          </w:p>
        </w:tc>
      </w:tr>
    </w:tbl>
    <w:p w14:paraId="0CD00A62" w14:textId="77777777" w:rsidR="00341612" w:rsidRPr="00681515" w:rsidRDefault="00341612" w:rsidP="000C6A69">
      <w:pPr>
        <w:spacing w:after="160"/>
        <w:contextualSpacing/>
        <w:jc w:val="both"/>
        <w:rPr>
          <w:rFonts w:ascii="Arial" w:hAnsi="Arial" w:cs="Arial"/>
          <w:bCs/>
          <w:sz w:val="20"/>
        </w:rPr>
      </w:pPr>
    </w:p>
    <w:p w14:paraId="7057C283" w14:textId="0F08FFE9" w:rsidR="004415D6" w:rsidRPr="00681515" w:rsidRDefault="008A63D1" w:rsidP="004415D6">
      <w:pPr>
        <w:spacing w:after="160"/>
        <w:contextualSpacing/>
        <w:jc w:val="both"/>
        <w:rPr>
          <w:rFonts w:ascii="Arial" w:hAnsi="Arial" w:cs="Arial"/>
          <w:bCs/>
          <w:sz w:val="20"/>
        </w:rPr>
      </w:pPr>
      <w:r w:rsidRPr="00681515">
        <w:rPr>
          <w:rFonts w:ascii="Arial" w:hAnsi="Arial" w:cs="Arial"/>
          <w:bCs/>
          <w:sz w:val="20"/>
        </w:rPr>
        <w:t xml:space="preserve">Additional IT interoperability standards listed at </w:t>
      </w:r>
      <w:hyperlink r:id="rId16" w:history="1">
        <w:r w:rsidRPr="00681515">
          <w:rPr>
            <w:rStyle w:val="Hyperlink"/>
            <w:rFonts w:ascii="Arial" w:hAnsi="Arial" w:cs="Arial"/>
            <w:bCs/>
            <w:sz w:val="20"/>
          </w:rPr>
          <w:t>cpe.org.uk/specs</w:t>
        </w:r>
      </w:hyperlink>
      <w:r w:rsidRPr="00681515">
        <w:rPr>
          <w:rFonts w:ascii="Arial" w:hAnsi="Arial" w:cs="Arial"/>
          <w:bCs/>
          <w:sz w:val="20"/>
        </w:rPr>
        <w:t xml:space="preserve">. </w:t>
      </w:r>
      <w:r w:rsidR="004415D6" w:rsidRPr="00681515">
        <w:rPr>
          <w:rFonts w:ascii="Arial" w:hAnsi="Arial" w:cs="Arial"/>
          <w:bCs/>
          <w:sz w:val="20"/>
        </w:rPr>
        <w:t xml:space="preserve">Additional IT interoperability standards listed at </w:t>
      </w:r>
      <w:hyperlink r:id="rId17" w:history="1">
        <w:r w:rsidR="004415D6" w:rsidRPr="00681515">
          <w:rPr>
            <w:rStyle w:val="Hyperlink"/>
            <w:rFonts w:ascii="Arial" w:hAnsi="Arial" w:cs="Arial"/>
            <w:bCs/>
            <w:sz w:val="20"/>
          </w:rPr>
          <w:t>cpe.org.uk/specs</w:t>
        </w:r>
      </w:hyperlink>
      <w:r w:rsidR="004415D6" w:rsidRPr="00681515">
        <w:rPr>
          <w:rFonts w:ascii="Arial" w:hAnsi="Arial" w:cs="Arial"/>
          <w:bCs/>
          <w:sz w:val="20"/>
        </w:rPr>
        <w:t xml:space="preserve">. Additional IT interoperability standards listed at </w:t>
      </w:r>
      <w:hyperlink r:id="rId18" w:history="1">
        <w:r w:rsidR="004415D6" w:rsidRPr="00681515">
          <w:rPr>
            <w:rStyle w:val="Hyperlink"/>
            <w:rFonts w:ascii="Arial" w:hAnsi="Arial" w:cs="Arial"/>
            <w:bCs/>
            <w:sz w:val="20"/>
          </w:rPr>
          <w:t>cpe.org.uk/specs</w:t>
        </w:r>
      </w:hyperlink>
      <w:r w:rsidR="004415D6" w:rsidRPr="00681515">
        <w:rPr>
          <w:rFonts w:ascii="Arial" w:hAnsi="Arial" w:cs="Arial"/>
          <w:bCs/>
          <w:sz w:val="20"/>
        </w:rPr>
        <w:t xml:space="preserve">. </w:t>
      </w:r>
    </w:p>
    <w:p w14:paraId="49921B3C" w14:textId="1B11B758" w:rsidR="008A63D1" w:rsidRPr="00681515" w:rsidRDefault="008A63D1" w:rsidP="000C6A69">
      <w:pPr>
        <w:spacing w:after="160"/>
        <w:contextualSpacing/>
        <w:jc w:val="both"/>
        <w:rPr>
          <w:rFonts w:ascii="Arial" w:hAnsi="Arial" w:cs="Arial"/>
          <w:bCs/>
          <w:sz w:val="20"/>
        </w:rPr>
      </w:pPr>
    </w:p>
    <w:p w14:paraId="242B0C46" w14:textId="77777777" w:rsidR="00341612" w:rsidRPr="00681515" w:rsidRDefault="00341612" w:rsidP="000C6A69">
      <w:pPr>
        <w:spacing w:after="0"/>
        <w:contextualSpacing/>
        <w:jc w:val="both"/>
        <w:rPr>
          <w:rFonts w:ascii="Arial" w:hAnsi="Arial" w:cs="Arial"/>
          <w:bCs/>
          <w:sz w:val="20"/>
        </w:rPr>
      </w:pPr>
    </w:p>
    <w:p w14:paraId="22829586" w14:textId="77777777" w:rsidR="00341612" w:rsidRPr="00681515" w:rsidRDefault="00341612" w:rsidP="000C6A69">
      <w:pPr>
        <w:spacing w:after="0"/>
        <w:contextualSpacing/>
        <w:jc w:val="both"/>
        <w:rPr>
          <w:rFonts w:ascii="Arial" w:eastAsiaTheme="minorEastAsia" w:hAnsi="Arial" w:cs="Arial"/>
          <w:b/>
          <w:bCs/>
          <w:color w:val="4472C4"/>
          <w:sz w:val="14"/>
          <w:szCs w:val="14"/>
        </w:rPr>
      </w:pPr>
    </w:p>
    <w:p w14:paraId="06AF0316"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1b Resilience</w:t>
      </w:r>
    </w:p>
    <w:p w14:paraId="03160876" w14:textId="77777777" w:rsidR="00341612" w:rsidRPr="00681515" w:rsidRDefault="00341612" w:rsidP="000C6A69">
      <w:pPr>
        <w:spacing w:after="0"/>
        <w:contextualSpacing/>
        <w:jc w:val="both"/>
        <w:rPr>
          <w:rFonts w:ascii="Arial" w:eastAsiaTheme="minorEastAsia" w:hAnsi="Arial" w:cs="Arial"/>
          <w:b/>
          <w:bCs/>
          <w:color w:val="4472C4"/>
          <w:szCs w:val="22"/>
        </w:rPr>
      </w:pPr>
    </w:p>
    <w:p w14:paraId="7F4F4372" w14:textId="77777777" w:rsidR="00341612" w:rsidRPr="00681515" w:rsidRDefault="00341612" w:rsidP="000C6A69">
      <w:pPr>
        <w:spacing w:after="160"/>
        <w:contextualSpacing/>
        <w:jc w:val="both"/>
        <w:rPr>
          <w:rFonts w:ascii="Arial" w:hAnsi="Arial" w:cs="Arial"/>
          <w:b/>
        </w:rPr>
      </w:pPr>
    </w:p>
    <w:tbl>
      <w:tblPr>
        <w:tblStyle w:val="TableGrid"/>
        <w:tblW w:w="14454" w:type="dxa"/>
        <w:tblLook w:val="04A0" w:firstRow="1" w:lastRow="0" w:firstColumn="1" w:lastColumn="0" w:noHBand="0" w:noVBand="1"/>
      </w:tblPr>
      <w:tblGrid>
        <w:gridCol w:w="2167"/>
        <w:gridCol w:w="5457"/>
        <w:gridCol w:w="839"/>
        <w:gridCol w:w="1027"/>
        <w:gridCol w:w="2412"/>
        <w:gridCol w:w="2552"/>
      </w:tblGrid>
      <w:tr w:rsidR="00FC74F1" w:rsidRPr="00681515" w14:paraId="473CDB9C" w14:textId="71333C67" w:rsidTr="002D5F81">
        <w:tc>
          <w:tcPr>
            <w:tcW w:w="2167" w:type="dxa"/>
            <w:shd w:val="clear" w:color="auto" w:fill="D9D9D9" w:themeFill="background1" w:themeFillShade="D9"/>
          </w:tcPr>
          <w:p w14:paraId="1EDB6F8B" w14:textId="707F155E" w:rsidR="00FC74F1" w:rsidRPr="00681515" w:rsidRDefault="00FC74F1" w:rsidP="00690AF1">
            <w:pPr>
              <w:spacing w:after="160"/>
              <w:contextualSpacing/>
              <w:jc w:val="center"/>
              <w:rPr>
                <w:rFonts w:ascii="Arial" w:hAnsi="Arial" w:cs="Arial"/>
                <w:b/>
              </w:rPr>
            </w:pPr>
            <w:r w:rsidRPr="00681515">
              <w:rPr>
                <w:rFonts w:ascii="Arial" w:hAnsi="Arial" w:cs="Arial"/>
                <w:b/>
              </w:rPr>
              <w:t>Summary</w:t>
            </w:r>
          </w:p>
        </w:tc>
        <w:tc>
          <w:tcPr>
            <w:tcW w:w="5457" w:type="dxa"/>
            <w:shd w:val="clear" w:color="auto" w:fill="D9D9D9" w:themeFill="background1" w:themeFillShade="D9"/>
          </w:tcPr>
          <w:p w14:paraId="6352ED1A" w14:textId="49CB9176" w:rsidR="00FC74F1" w:rsidRPr="00681515" w:rsidRDefault="00FC74F1" w:rsidP="00690AF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7F5EF4D4" w14:textId="66571DAD" w:rsidR="00FC74F1" w:rsidRPr="00681515" w:rsidRDefault="00FC74F1" w:rsidP="00690AF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78E368EA" w14:textId="095B6E80" w:rsidR="00FC74F1" w:rsidRPr="00681515" w:rsidRDefault="00FC74F1" w:rsidP="00690AF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13AAC95E" w14:textId="73BE5ABA" w:rsidR="00FC74F1" w:rsidRDefault="00FC74F1" w:rsidP="00690AF1">
            <w:pPr>
              <w:spacing w:after="160"/>
              <w:contextualSpacing/>
              <w:jc w:val="center"/>
              <w:rPr>
                <w:rFonts w:ascii="Arial" w:hAnsi="Arial" w:cs="Arial"/>
                <w:b/>
                <w:sz w:val="16"/>
                <w:szCs w:val="16"/>
              </w:rPr>
            </w:pPr>
            <w:r>
              <w:rPr>
                <w:rFonts w:ascii="Arial" w:hAnsi="Arial" w:cs="Arial"/>
                <w:b/>
                <w:sz w:val="16"/>
                <w:szCs w:val="16"/>
              </w:rPr>
              <w:t>Column for IT suppliers</w:t>
            </w:r>
          </w:p>
          <w:p w14:paraId="79ED9857" w14:textId="19FBDCB7" w:rsidR="00FC74F1" w:rsidRPr="00681515" w:rsidRDefault="00FC74F1" w:rsidP="00690AF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6E4F097B" w14:textId="68AB7ED0" w:rsidR="00FC74F1" w:rsidRDefault="00FC74F1" w:rsidP="00690AF1">
            <w:pPr>
              <w:spacing w:after="160"/>
              <w:contextualSpacing/>
              <w:jc w:val="center"/>
              <w:rPr>
                <w:rFonts w:ascii="Arial" w:hAnsi="Arial" w:cs="Arial"/>
                <w:b/>
                <w:sz w:val="16"/>
                <w:szCs w:val="16"/>
              </w:rPr>
            </w:pPr>
            <w:r>
              <w:rPr>
                <w:rFonts w:ascii="Arial" w:hAnsi="Arial" w:cs="Arial"/>
                <w:b/>
                <w:sz w:val="16"/>
                <w:szCs w:val="16"/>
              </w:rPr>
              <w:t>Column for pharmacy team</w:t>
            </w:r>
          </w:p>
          <w:p w14:paraId="55A11EFF" w14:textId="692BABF1" w:rsidR="00FC74F1" w:rsidRPr="00681515" w:rsidRDefault="00FC74F1" w:rsidP="00690AF1">
            <w:pPr>
              <w:spacing w:after="160"/>
              <w:contextualSpacing/>
              <w:jc w:val="center"/>
              <w:rPr>
                <w:rFonts w:ascii="Arial" w:hAnsi="Arial" w:cs="Arial"/>
                <w:b/>
                <w:sz w:val="16"/>
                <w:szCs w:val="16"/>
              </w:rPr>
            </w:pPr>
            <w:r>
              <w:rPr>
                <w:rFonts w:ascii="Arial" w:hAnsi="Arial" w:cs="Arial"/>
                <w:b/>
                <w:sz w:val="16"/>
                <w:szCs w:val="16"/>
              </w:rPr>
              <w:t>to add notes</w:t>
            </w:r>
          </w:p>
        </w:tc>
      </w:tr>
      <w:tr w:rsidR="001757AD" w:rsidRPr="00681515" w14:paraId="6C51E85F" w14:textId="135B5A24" w:rsidTr="00432ACF">
        <w:tc>
          <w:tcPr>
            <w:tcW w:w="2167" w:type="dxa"/>
          </w:tcPr>
          <w:p w14:paraId="04C1BA3B" w14:textId="77777777" w:rsidR="001757AD" w:rsidRPr="00681515" w:rsidRDefault="001757AD" w:rsidP="000C6A69">
            <w:pPr>
              <w:spacing w:after="160"/>
              <w:contextualSpacing/>
              <w:jc w:val="both"/>
              <w:rPr>
                <w:rFonts w:ascii="Arial" w:hAnsi="Arial" w:cs="Arial"/>
                <w:bCs/>
              </w:rPr>
            </w:pPr>
            <w:r w:rsidRPr="00681515">
              <w:rPr>
                <w:rFonts w:ascii="Arial" w:hAnsi="Arial" w:cs="Arial"/>
                <w:bCs/>
              </w:rPr>
              <w:t>Downtime</w:t>
            </w:r>
          </w:p>
        </w:tc>
        <w:tc>
          <w:tcPr>
            <w:tcW w:w="5457" w:type="dxa"/>
          </w:tcPr>
          <w:p w14:paraId="171212A6" w14:textId="77777777" w:rsidR="001757AD" w:rsidRPr="00681515" w:rsidRDefault="001757AD" w:rsidP="000C6A69">
            <w:pPr>
              <w:spacing w:after="160"/>
              <w:contextualSpacing/>
              <w:jc w:val="both"/>
              <w:rPr>
                <w:rFonts w:ascii="Arial" w:hAnsi="Arial" w:cs="Arial"/>
                <w:b/>
              </w:rPr>
            </w:pPr>
            <w:r w:rsidRPr="00681515">
              <w:rPr>
                <w:rFonts w:ascii="Arial" w:hAnsi="Arial" w:cs="Arial"/>
                <w:b/>
              </w:rPr>
              <w:t>Should use arrangements to ensure down-time is minimal</w:t>
            </w:r>
          </w:p>
        </w:tc>
        <w:tc>
          <w:tcPr>
            <w:tcW w:w="839" w:type="dxa"/>
            <w:shd w:val="clear" w:color="auto" w:fill="1F4E79" w:themeFill="accent5" w:themeFillShade="80"/>
          </w:tcPr>
          <w:p w14:paraId="2B621A09"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tcPr>
          <w:p w14:paraId="6D8D99CB" w14:textId="77777777" w:rsidR="001757AD" w:rsidRPr="00681515" w:rsidRDefault="001757AD" w:rsidP="000C6A69">
            <w:pPr>
              <w:spacing w:after="160"/>
              <w:contextualSpacing/>
              <w:jc w:val="both"/>
              <w:rPr>
                <w:rFonts w:ascii="Arial" w:hAnsi="Arial" w:cs="Arial"/>
                <w:b/>
              </w:rPr>
            </w:pPr>
            <w:r w:rsidRPr="00681515">
              <w:rPr>
                <w:rFonts w:ascii="Arial" w:hAnsi="Arial" w:cs="Arial"/>
                <w:b/>
              </w:rPr>
              <w:t>M</w:t>
            </w:r>
          </w:p>
        </w:tc>
        <w:tc>
          <w:tcPr>
            <w:tcW w:w="2412" w:type="dxa"/>
            <w:tcBorders>
              <w:bottom w:val="single" w:sz="4" w:space="0" w:color="auto"/>
            </w:tcBorders>
            <w:shd w:val="clear" w:color="auto" w:fill="FFFFFF" w:themeFill="background1"/>
          </w:tcPr>
          <w:p w14:paraId="4A7F4516" w14:textId="77777777" w:rsidR="001757AD" w:rsidRPr="00681515" w:rsidRDefault="001757AD" w:rsidP="000C6A69">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329DE5C1" w14:textId="77777777" w:rsidR="001757AD" w:rsidRPr="00681515" w:rsidRDefault="001757AD" w:rsidP="000C6A69">
            <w:pPr>
              <w:spacing w:after="160"/>
              <w:contextualSpacing/>
              <w:jc w:val="both"/>
              <w:rPr>
                <w:rFonts w:ascii="Arial" w:hAnsi="Arial" w:cs="Arial"/>
                <w:b/>
              </w:rPr>
            </w:pPr>
          </w:p>
        </w:tc>
      </w:tr>
      <w:tr w:rsidR="001757AD" w:rsidRPr="00681515" w14:paraId="7D0AB83A" w14:textId="61C0D9FA" w:rsidTr="00432ACF">
        <w:tc>
          <w:tcPr>
            <w:tcW w:w="2167" w:type="dxa"/>
          </w:tcPr>
          <w:p w14:paraId="1D4C6672" w14:textId="77777777" w:rsidR="001757AD" w:rsidRPr="00681515" w:rsidRDefault="001757AD" w:rsidP="000C6A69">
            <w:pPr>
              <w:spacing w:after="160"/>
              <w:contextualSpacing/>
              <w:jc w:val="both"/>
              <w:rPr>
                <w:rFonts w:ascii="Arial" w:hAnsi="Arial" w:cs="Arial"/>
                <w:bCs/>
              </w:rPr>
            </w:pPr>
            <w:r w:rsidRPr="00681515">
              <w:rPr>
                <w:rFonts w:ascii="Arial" w:hAnsi="Arial" w:cs="Arial"/>
                <w:bCs/>
              </w:rPr>
              <w:t>Service levels</w:t>
            </w:r>
          </w:p>
        </w:tc>
        <w:tc>
          <w:tcPr>
            <w:tcW w:w="5457" w:type="dxa"/>
          </w:tcPr>
          <w:p w14:paraId="1702E67A" w14:textId="302AA906" w:rsidR="001757AD" w:rsidRPr="00681515" w:rsidRDefault="001757AD" w:rsidP="000C6A69">
            <w:pPr>
              <w:spacing w:after="160"/>
              <w:contextualSpacing/>
              <w:jc w:val="both"/>
              <w:rPr>
                <w:rFonts w:ascii="Arial" w:hAnsi="Arial" w:cs="Arial"/>
                <w:b/>
              </w:rPr>
            </w:pPr>
            <w:r w:rsidRPr="00681515">
              <w:rPr>
                <w:rFonts w:ascii="Arial" w:hAnsi="Arial" w:cs="Arial"/>
                <w:b/>
              </w:rPr>
              <w:t>Can have availability % service levels independently assessed and published</w:t>
            </w:r>
            <w:r w:rsidRPr="00681515">
              <w:rPr>
                <w:rFonts w:ascii="Arial" w:hAnsi="Arial" w:cs="Arial"/>
              </w:rPr>
              <w:t xml:space="preserve"> e.g. by NHS England </w:t>
            </w:r>
          </w:p>
        </w:tc>
        <w:tc>
          <w:tcPr>
            <w:tcW w:w="839" w:type="dxa"/>
            <w:shd w:val="clear" w:color="auto" w:fill="1F4E79" w:themeFill="accent5" w:themeFillShade="80"/>
          </w:tcPr>
          <w:p w14:paraId="65509F99"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6107A325"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2" w:type="dxa"/>
            <w:shd w:val="clear" w:color="auto" w:fill="FFFFFF" w:themeFill="background1"/>
          </w:tcPr>
          <w:p w14:paraId="5DD87DED" w14:textId="77777777" w:rsidR="001757AD" w:rsidRPr="00681515" w:rsidRDefault="001757AD"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3E773193" w14:textId="77777777" w:rsidR="001757AD" w:rsidRPr="00681515" w:rsidRDefault="001757AD" w:rsidP="000C6A69">
            <w:pPr>
              <w:spacing w:after="160"/>
              <w:contextualSpacing/>
              <w:jc w:val="both"/>
              <w:rPr>
                <w:rFonts w:ascii="Arial" w:hAnsi="Arial" w:cs="Arial"/>
                <w:b/>
                <w:color w:val="FFFFFF" w:themeColor="background1"/>
              </w:rPr>
            </w:pPr>
          </w:p>
        </w:tc>
      </w:tr>
      <w:tr w:rsidR="001757AD" w:rsidRPr="00681515" w14:paraId="6C2F4FF7" w14:textId="269DD025" w:rsidTr="00432ACF">
        <w:tc>
          <w:tcPr>
            <w:tcW w:w="2167" w:type="dxa"/>
          </w:tcPr>
          <w:p w14:paraId="1F4A7798" w14:textId="77777777" w:rsidR="001757AD" w:rsidRPr="00681515" w:rsidRDefault="001757AD" w:rsidP="000C6A69">
            <w:pPr>
              <w:spacing w:after="160"/>
              <w:contextualSpacing/>
              <w:jc w:val="both"/>
              <w:rPr>
                <w:rFonts w:ascii="Arial" w:hAnsi="Arial" w:cs="Arial"/>
                <w:bCs/>
              </w:rPr>
            </w:pPr>
            <w:r w:rsidRPr="00681515">
              <w:rPr>
                <w:rFonts w:ascii="Arial" w:hAnsi="Arial" w:cs="Arial"/>
                <w:bCs/>
              </w:rPr>
              <w:t>SLAs</w:t>
            </w:r>
          </w:p>
        </w:tc>
        <w:tc>
          <w:tcPr>
            <w:tcW w:w="5457" w:type="dxa"/>
          </w:tcPr>
          <w:p w14:paraId="06DAB2B4" w14:textId="77777777" w:rsidR="001757AD" w:rsidRPr="00681515" w:rsidRDefault="001757AD" w:rsidP="000C6A69">
            <w:pPr>
              <w:spacing w:after="160"/>
              <w:contextualSpacing/>
              <w:jc w:val="both"/>
              <w:rPr>
                <w:rFonts w:ascii="Arial" w:hAnsi="Arial" w:cs="Arial"/>
                <w:b/>
              </w:rPr>
            </w:pPr>
            <w:r w:rsidRPr="00681515">
              <w:rPr>
                <w:rFonts w:ascii="Arial" w:hAnsi="Arial" w:cs="Arial"/>
                <w:b/>
              </w:rPr>
              <w:t xml:space="preserve">Can publish service level agreement (SLA) options involved </w:t>
            </w:r>
            <w:r w:rsidRPr="00681515">
              <w:rPr>
                <w:rFonts w:ascii="Arial" w:hAnsi="Arial" w:cs="Arial"/>
              </w:rPr>
              <w:t>if there is a connection or broadband problem and explain the SLA options (e.g. across weekends and bank holidays) and offerings of any third-party provider</w:t>
            </w:r>
          </w:p>
        </w:tc>
        <w:tc>
          <w:tcPr>
            <w:tcW w:w="839" w:type="dxa"/>
            <w:shd w:val="clear" w:color="auto" w:fill="1F4E79" w:themeFill="accent5" w:themeFillShade="80"/>
          </w:tcPr>
          <w:p w14:paraId="0F064483"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7E7F1400"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2" w:type="dxa"/>
            <w:shd w:val="clear" w:color="auto" w:fill="FFFFFF" w:themeFill="background1"/>
          </w:tcPr>
          <w:p w14:paraId="09F4D3DC" w14:textId="77777777" w:rsidR="001757AD" w:rsidRPr="00681515" w:rsidRDefault="001757AD"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0F46D058" w14:textId="77777777" w:rsidR="001757AD" w:rsidRPr="00681515" w:rsidRDefault="001757AD" w:rsidP="000C6A69">
            <w:pPr>
              <w:spacing w:after="160"/>
              <w:contextualSpacing/>
              <w:jc w:val="both"/>
              <w:rPr>
                <w:rFonts w:ascii="Arial" w:hAnsi="Arial" w:cs="Arial"/>
                <w:b/>
                <w:color w:val="FFFFFF" w:themeColor="background1"/>
              </w:rPr>
            </w:pPr>
          </w:p>
        </w:tc>
      </w:tr>
      <w:tr w:rsidR="001757AD" w:rsidRPr="00681515" w14:paraId="22D60B8D" w14:textId="4291D20B" w:rsidTr="00432ACF">
        <w:tc>
          <w:tcPr>
            <w:tcW w:w="2167" w:type="dxa"/>
          </w:tcPr>
          <w:p w14:paraId="6E1B9C41" w14:textId="77777777" w:rsidR="001757AD" w:rsidRPr="00681515" w:rsidRDefault="001757AD" w:rsidP="000C6A69">
            <w:pPr>
              <w:spacing w:after="160"/>
              <w:contextualSpacing/>
              <w:jc w:val="both"/>
              <w:rPr>
                <w:rFonts w:ascii="Arial" w:hAnsi="Arial" w:cs="Arial"/>
                <w:bCs/>
              </w:rPr>
            </w:pPr>
            <w:r w:rsidRPr="00681515">
              <w:rPr>
                <w:rFonts w:ascii="Arial" w:hAnsi="Arial" w:cs="Arial"/>
                <w:bCs/>
              </w:rPr>
              <w:t>Compensation arrangements</w:t>
            </w:r>
          </w:p>
        </w:tc>
        <w:tc>
          <w:tcPr>
            <w:tcW w:w="5457" w:type="dxa"/>
          </w:tcPr>
          <w:p w14:paraId="34466E9D" w14:textId="77777777" w:rsidR="001757AD" w:rsidRPr="00681515" w:rsidRDefault="001757AD" w:rsidP="000C6A69">
            <w:pPr>
              <w:spacing w:after="160"/>
              <w:contextualSpacing/>
              <w:jc w:val="both"/>
              <w:rPr>
                <w:rFonts w:ascii="Arial" w:hAnsi="Arial" w:cs="Arial"/>
                <w:b/>
              </w:rPr>
            </w:pPr>
            <w:r w:rsidRPr="00681515">
              <w:rPr>
                <w:rFonts w:ascii="Arial" w:hAnsi="Arial" w:cs="Arial"/>
                <w:b/>
              </w:rPr>
              <w:t>Can clearly explain the compensation process online or within contracts</w:t>
            </w:r>
            <w:r w:rsidRPr="00681515">
              <w:rPr>
                <w:rFonts w:ascii="Arial" w:hAnsi="Arial" w:cs="Arial"/>
              </w:rPr>
              <w:t xml:space="preserve"> in case an outage significantly impacts a pharmacy’s operation e.g. discounts against future monthly payments</w:t>
            </w:r>
          </w:p>
        </w:tc>
        <w:tc>
          <w:tcPr>
            <w:tcW w:w="839" w:type="dxa"/>
            <w:shd w:val="clear" w:color="auto" w:fill="1F4E79" w:themeFill="accent5" w:themeFillShade="80"/>
          </w:tcPr>
          <w:p w14:paraId="0D0E4066"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76C947D7" w14:textId="77777777" w:rsidR="001757AD" w:rsidRPr="00681515" w:rsidRDefault="001757AD"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2" w:type="dxa"/>
            <w:shd w:val="clear" w:color="auto" w:fill="FFFFFF" w:themeFill="background1"/>
          </w:tcPr>
          <w:p w14:paraId="28A20050" w14:textId="77777777" w:rsidR="001757AD" w:rsidRPr="00681515" w:rsidRDefault="001757AD"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6F33C590" w14:textId="77777777" w:rsidR="001757AD" w:rsidRPr="00681515" w:rsidRDefault="001757AD" w:rsidP="000C6A69">
            <w:pPr>
              <w:spacing w:after="160"/>
              <w:contextualSpacing/>
              <w:jc w:val="both"/>
              <w:rPr>
                <w:rFonts w:ascii="Arial" w:hAnsi="Arial" w:cs="Arial"/>
                <w:b/>
                <w:color w:val="FFFFFF" w:themeColor="background1"/>
              </w:rPr>
            </w:pPr>
          </w:p>
        </w:tc>
      </w:tr>
    </w:tbl>
    <w:p w14:paraId="0885F139" w14:textId="77777777" w:rsidR="00341612" w:rsidRPr="00681515" w:rsidRDefault="00341612" w:rsidP="000C6A69">
      <w:pPr>
        <w:spacing w:after="0"/>
        <w:contextualSpacing/>
        <w:jc w:val="both"/>
        <w:rPr>
          <w:rFonts w:ascii="Arial" w:hAnsi="Arial" w:cs="Arial"/>
        </w:rPr>
      </w:pPr>
    </w:p>
    <w:p w14:paraId="1583D8BF" w14:textId="77777777" w:rsidR="00341612" w:rsidRPr="00681515" w:rsidRDefault="00341612" w:rsidP="000C6A69">
      <w:pPr>
        <w:spacing w:after="0"/>
        <w:contextualSpacing/>
        <w:jc w:val="both"/>
        <w:rPr>
          <w:rFonts w:ascii="Arial" w:eastAsiaTheme="minorEastAsia" w:hAnsi="Arial" w:cs="Arial"/>
          <w:b/>
          <w:bCs/>
          <w:color w:val="2E74B5" w:themeColor="accent5" w:themeShade="BF"/>
          <w:sz w:val="14"/>
          <w:szCs w:val="14"/>
        </w:rPr>
      </w:pPr>
    </w:p>
    <w:p w14:paraId="7E1EE456"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1c Connectivity </w:t>
      </w:r>
    </w:p>
    <w:p w14:paraId="022AA5FE" w14:textId="77777777" w:rsidR="00341612" w:rsidRPr="00681515" w:rsidRDefault="00341612" w:rsidP="000C6A69">
      <w:pPr>
        <w:spacing w:after="160"/>
        <w:contextualSpacing/>
        <w:jc w:val="both"/>
        <w:rPr>
          <w:rFonts w:ascii="Arial" w:hAnsi="Arial" w:cs="Arial"/>
          <w:b/>
        </w:rPr>
      </w:pPr>
    </w:p>
    <w:tbl>
      <w:tblPr>
        <w:tblStyle w:val="TableGrid"/>
        <w:tblpPr w:leftFromText="180" w:rightFromText="180" w:vertAnchor="text" w:tblpY="1"/>
        <w:tblOverlap w:val="never"/>
        <w:tblW w:w="14454" w:type="dxa"/>
        <w:tblLook w:val="04A0" w:firstRow="1" w:lastRow="0" w:firstColumn="1" w:lastColumn="0" w:noHBand="0" w:noVBand="1"/>
      </w:tblPr>
      <w:tblGrid>
        <w:gridCol w:w="2148"/>
        <w:gridCol w:w="5476"/>
        <w:gridCol w:w="917"/>
        <w:gridCol w:w="1139"/>
        <w:gridCol w:w="2222"/>
        <w:gridCol w:w="2552"/>
      </w:tblGrid>
      <w:tr w:rsidR="00690AF1" w:rsidRPr="00681515" w14:paraId="45BB4784" w14:textId="6F700579" w:rsidTr="00690AF1">
        <w:tc>
          <w:tcPr>
            <w:tcW w:w="2148" w:type="dxa"/>
            <w:shd w:val="clear" w:color="auto" w:fill="D9D9D9" w:themeFill="background1" w:themeFillShade="D9"/>
          </w:tcPr>
          <w:p w14:paraId="392EA05F" w14:textId="14EAFBE0" w:rsidR="00690AF1" w:rsidRPr="00681515" w:rsidRDefault="00690AF1" w:rsidP="00690AF1">
            <w:pPr>
              <w:spacing w:after="160"/>
              <w:contextualSpacing/>
              <w:jc w:val="center"/>
              <w:rPr>
                <w:rFonts w:ascii="Arial" w:hAnsi="Arial" w:cs="Arial"/>
                <w:b/>
              </w:rPr>
            </w:pPr>
            <w:r w:rsidRPr="00681515">
              <w:rPr>
                <w:rFonts w:ascii="Arial" w:hAnsi="Arial" w:cs="Arial"/>
                <w:b/>
              </w:rPr>
              <w:t>Summary</w:t>
            </w:r>
          </w:p>
        </w:tc>
        <w:tc>
          <w:tcPr>
            <w:tcW w:w="5476" w:type="dxa"/>
            <w:shd w:val="clear" w:color="auto" w:fill="D9D9D9" w:themeFill="background1" w:themeFillShade="D9"/>
          </w:tcPr>
          <w:p w14:paraId="4CCB1E9A" w14:textId="08CDA23F" w:rsidR="00690AF1" w:rsidRPr="00681515" w:rsidRDefault="00690AF1" w:rsidP="00690AF1">
            <w:pPr>
              <w:spacing w:after="160"/>
              <w:contextualSpacing/>
              <w:jc w:val="center"/>
              <w:rPr>
                <w:rFonts w:ascii="Arial" w:hAnsi="Arial" w:cs="Arial"/>
                <w:b/>
              </w:rPr>
            </w:pPr>
            <w:r w:rsidRPr="00681515">
              <w:rPr>
                <w:rFonts w:ascii="Arial" w:hAnsi="Arial" w:cs="Arial"/>
                <w:b/>
              </w:rPr>
              <w:t>Item</w:t>
            </w:r>
          </w:p>
        </w:tc>
        <w:tc>
          <w:tcPr>
            <w:tcW w:w="917" w:type="dxa"/>
            <w:tcBorders>
              <w:bottom w:val="single" w:sz="4" w:space="0" w:color="auto"/>
            </w:tcBorders>
            <w:shd w:val="clear" w:color="auto" w:fill="D9D9D9" w:themeFill="background1" w:themeFillShade="D9"/>
          </w:tcPr>
          <w:p w14:paraId="2761CC5E" w14:textId="53E24394" w:rsidR="00690AF1" w:rsidRPr="00681515" w:rsidRDefault="00690AF1" w:rsidP="00690AF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139" w:type="dxa"/>
            <w:shd w:val="clear" w:color="auto" w:fill="D9D9D9" w:themeFill="background1" w:themeFillShade="D9"/>
          </w:tcPr>
          <w:p w14:paraId="6DEA047E" w14:textId="0DAC4181" w:rsidR="00690AF1" w:rsidRPr="00681515" w:rsidRDefault="00690AF1" w:rsidP="00690AF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222" w:type="dxa"/>
            <w:shd w:val="clear" w:color="auto" w:fill="D9D9D9" w:themeFill="background1" w:themeFillShade="D9"/>
          </w:tcPr>
          <w:p w14:paraId="2459A0B2" w14:textId="77777777" w:rsidR="00690AF1" w:rsidRDefault="00690AF1" w:rsidP="00690AF1">
            <w:pPr>
              <w:spacing w:after="160"/>
              <w:contextualSpacing/>
              <w:jc w:val="center"/>
              <w:rPr>
                <w:rFonts w:ascii="Arial" w:hAnsi="Arial" w:cs="Arial"/>
                <w:b/>
                <w:sz w:val="16"/>
                <w:szCs w:val="16"/>
              </w:rPr>
            </w:pPr>
            <w:r>
              <w:rPr>
                <w:rFonts w:ascii="Arial" w:hAnsi="Arial" w:cs="Arial"/>
                <w:b/>
                <w:sz w:val="16"/>
                <w:szCs w:val="16"/>
              </w:rPr>
              <w:t>Column for IT suppliers</w:t>
            </w:r>
          </w:p>
          <w:p w14:paraId="6AA8B8A2" w14:textId="1D76944C" w:rsidR="00690AF1" w:rsidRPr="00681515" w:rsidRDefault="00690AF1" w:rsidP="00690AF1">
            <w:pPr>
              <w:spacing w:after="160"/>
              <w:contextualSpacing/>
              <w:jc w:val="center"/>
              <w:rPr>
                <w:rFonts w:ascii="Arial" w:hAnsi="Arial" w:cs="Arial"/>
                <w:b/>
              </w:rPr>
            </w:pPr>
            <w:r>
              <w:rPr>
                <w:rFonts w:ascii="Arial" w:hAnsi="Arial" w:cs="Arial"/>
                <w:b/>
                <w:sz w:val="16"/>
                <w:szCs w:val="16"/>
              </w:rPr>
              <w:t>to add notes</w:t>
            </w:r>
          </w:p>
        </w:tc>
        <w:tc>
          <w:tcPr>
            <w:tcW w:w="2552" w:type="dxa"/>
            <w:shd w:val="clear" w:color="auto" w:fill="D9D9D9" w:themeFill="background1" w:themeFillShade="D9"/>
          </w:tcPr>
          <w:p w14:paraId="6923F3F6" w14:textId="77777777" w:rsidR="00690AF1" w:rsidRDefault="00690AF1" w:rsidP="00690AF1">
            <w:pPr>
              <w:spacing w:after="160"/>
              <w:contextualSpacing/>
              <w:jc w:val="center"/>
              <w:rPr>
                <w:rFonts w:ascii="Arial" w:hAnsi="Arial" w:cs="Arial"/>
                <w:b/>
                <w:sz w:val="16"/>
                <w:szCs w:val="16"/>
              </w:rPr>
            </w:pPr>
            <w:r>
              <w:rPr>
                <w:rFonts w:ascii="Arial" w:hAnsi="Arial" w:cs="Arial"/>
                <w:b/>
                <w:sz w:val="16"/>
                <w:szCs w:val="16"/>
              </w:rPr>
              <w:t>Column for pharmacy team</w:t>
            </w:r>
          </w:p>
          <w:p w14:paraId="378EF482" w14:textId="235301BB" w:rsidR="00690AF1" w:rsidRPr="00681515" w:rsidRDefault="00690AF1" w:rsidP="00690AF1">
            <w:pPr>
              <w:spacing w:after="160"/>
              <w:contextualSpacing/>
              <w:jc w:val="center"/>
              <w:rPr>
                <w:rFonts w:ascii="Arial" w:hAnsi="Arial" w:cs="Arial"/>
                <w:b/>
              </w:rPr>
            </w:pPr>
            <w:r>
              <w:rPr>
                <w:rFonts w:ascii="Arial" w:hAnsi="Arial" w:cs="Arial"/>
                <w:b/>
                <w:sz w:val="16"/>
                <w:szCs w:val="16"/>
              </w:rPr>
              <w:t>to add notes</w:t>
            </w:r>
          </w:p>
        </w:tc>
      </w:tr>
      <w:tr w:rsidR="00D054E2" w:rsidRPr="00681515" w14:paraId="6103633F" w14:textId="1A5F10F2" w:rsidTr="00351925">
        <w:tc>
          <w:tcPr>
            <w:tcW w:w="2148" w:type="dxa"/>
          </w:tcPr>
          <w:p w14:paraId="3CB3629A" w14:textId="77777777" w:rsidR="00D054E2" w:rsidRPr="00681515" w:rsidRDefault="00D054E2" w:rsidP="00351925">
            <w:pPr>
              <w:spacing w:after="160"/>
              <w:contextualSpacing/>
              <w:jc w:val="both"/>
              <w:rPr>
                <w:rFonts w:ascii="Arial" w:hAnsi="Arial" w:cs="Arial"/>
                <w:bCs/>
              </w:rPr>
            </w:pPr>
            <w:r w:rsidRPr="00681515">
              <w:rPr>
                <w:rFonts w:ascii="Arial" w:hAnsi="Arial" w:cs="Arial"/>
                <w:bCs/>
              </w:rPr>
              <w:t>Connectivity quality</w:t>
            </w:r>
          </w:p>
        </w:tc>
        <w:tc>
          <w:tcPr>
            <w:tcW w:w="5476" w:type="dxa"/>
          </w:tcPr>
          <w:p w14:paraId="48DA8B02" w14:textId="2CDF7540" w:rsidR="00D054E2" w:rsidRPr="00681515" w:rsidRDefault="00D054E2" w:rsidP="00351925">
            <w:pPr>
              <w:spacing w:after="160"/>
              <w:contextualSpacing/>
              <w:jc w:val="both"/>
              <w:rPr>
                <w:rFonts w:ascii="Arial" w:eastAsiaTheme="minorEastAsia" w:hAnsi="Arial" w:cs="Arial"/>
                <w:b/>
                <w:bCs/>
                <w:color w:val="2E74B5" w:themeColor="accent5" w:themeShade="BF"/>
              </w:rPr>
            </w:pPr>
            <w:r w:rsidRPr="00681515">
              <w:rPr>
                <w:rFonts w:ascii="Arial" w:hAnsi="Arial" w:cs="Arial"/>
                <w:b/>
              </w:rPr>
              <w:t>Can have contract provisions that ensure connection speeds will improve over time</w:t>
            </w:r>
            <w:r w:rsidRPr="00681515">
              <w:rPr>
                <w:rFonts w:ascii="Arial" w:hAnsi="Arial" w:cs="Arial"/>
              </w:rPr>
              <w:t>, e.g. at minimum, in-line with the national average</w:t>
            </w:r>
            <w:r>
              <w:rPr>
                <w:rFonts w:ascii="Arial" w:hAnsi="Arial" w:cs="Arial"/>
              </w:rPr>
              <w:t xml:space="preserve"> internet speed</w:t>
            </w:r>
            <w:r w:rsidRPr="00681515">
              <w:rPr>
                <w:rFonts w:ascii="Arial" w:hAnsi="Arial" w:cs="Arial"/>
              </w:rPr>
              <w:t xml:space="preserve"> improvements over time</w:t>
            </w:r>
          </w:p>
        </w:tc>
        <w:tc>
          <w:tcPr>
            <w:tcW w:w="917" w:type="dxa"/>
            <w:shd w:val="clear" w:color="auto" w:fill="1F4E79" w:themeFill="accent5" w:themeFillShade="80"/>
          </w:tcPr>
          <w:p w14:paraId="03139622" w14:textId="77777777" w:rsidR="00D054E2" w:rsidRPr="00681515" w:rsidRDefault="00D054E2" w:rsidP="00351925">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139" w:type="dxa"/>
            <w:shd w:val="clear" w:color="auto" w:fill="806000" w:themeFill="accent4" w:themeFillShade="80"/>
          </w:tcPr>
          <w:p w14:paraId="217357FE" w14:textId="77777777" w:rsidR="00D054E2" w:rsidRPr="00681515" w:rsidRDefault="00D054E2" w:rsidP="00351925">
            <w:pPr>
              <w:spacing w:after="160"/>
              <w:contextualSpacing/>
              <w:jc w:val="both"/>
              <w:rPr>
                <w:rFonts w:ascii="Arial" w:hAnsi="Arial" w:cs="Arial"/>
                <w:b/>
              </w:rPr>
            </w:pPr>
            <w:r w:rsidRPr="00681515">
              <w:rPr>
                <w:rFonts w:ascii="Arial" w:hAnsi="Arial" w:cs="Arial"/>
                <w:b/>
                <w:color w:val="FFFFFF" w:themeColor="background1"/>
              </w:rPr>
              <w:t>H</w:t>
            </w:r>
          </w:p>
        </w:tc>
        <w:tc>
          <w:tcPr>
            <w:tcW w:w="2222" w:type="dxa"/>
            <w:shd w:val="clear" w:color="auto" w:fill="FFFFFF" w:themeFill="background1"/>
          </w:tcPr>
          <w:p w14:paraId="439C68DD" w14:textId="77777777" w:rsidR="00D054E2" w:rsidRPr="00681515" w:rsidRDefault="00D054E2" w:rsidP="00351925">
            <w:pPr>
              <w:spacing w:after="160"/>
              <w:contextualSpacing/>
              <w:jc w:val="both"/>
              <w:rPr>
                <w:rFonts w:ascii="Arial" w:hAnsi="Arial" w:cs="Arial"/>
                <w:b/>
                <w:color w:val="FFFFFF" w:themeColor="background1"/>
              </w:rPr>
            </w:pPr>
          </w:p>
        </w:tc>
        <w:tc>
          <w:tcPr>
            <w:tcW w:w="2552" w:type="dxa"/>
            <w:shd w:val="clear" w:color="auto" w:fill="FFFFFF" w:themeFill="background1"/>
          </w:tcPr>
          <w:p w14:paraId="4C19DE05" w14:textId="77777777" w:rsidR="00D054E2" w:rsidRPr="00681515" w:rsidRDefault="00D054E2" w:rsidP="00351925">
            <w:pPr>
              <w:spacing w:after="160"/>
              <w:contextualSpacing/>
              <w:jc w:val="both"/>
              <w:rPr>
                <w:rFonts w:ascii="Arial" w:hAnsi="Arial" w:cs="Arial"/>
                <w:b/>
                <w:color w:val="FFFFFF" w:themeColor="background1"/>
              </w:rPr>
            </w:pPr>
          </w:p>
        </w:tc>
      </w:tr>
      <w:tr w:rsidR="00D054E2" w:rsidRPr="00681515" w14:paraId="3869A193" w14:textId="61E6DDC9" w:rsidTr="00351925">
        <w:tc>
          <w:tcPr>
            <w:tcW w:w="2148" w:type="dxa"/>
          </w:tcPr>
          <w:p w14:paraId="5A034CAA" w14:textId="77777777" w:rsidR="00D054E2" w:rsidRPr="00681515" w:rsidRDefault="00D054E2" w:rsidP="00351925">
            <w:pPr>
              <w:spacing w:after="160"/>
              <w:contextualSpacing/>
              <w:jc w:val="both"/>
              <w:rPr>
                <w:rFonts w:ascii="Arial" w:hAnsi="Arial" w:cs="Arial"/>
                <w:bCs/>
              </w:rPr>
            </w:pPr>
            <w:r w:rsidRPr="00681515">
              <w:rPr>
                <w:rFonts w:ascii="Arial" w:hAnsi="Arial" w:cs="Arial"/>
                <w:bCs/>
              </w:rPr>
              <w:t>4G backup</w:t>
            </w:r>
          </w:p>
        </w:tc>
        <w:tc>
          <w:tcPr>
            <w:tcW w:w="5476" w:type="dxa"/>
          </w:tcPr>
          <w:p w14:paraId="4BA0FB5C" w14:textId="689B750B" w:rsidR="00D054E2" w:rsidRPr="00681515" w:rsidRDefault="00D054E2" w:rsidP="00351925">
            <w:pPr>
              <w:spacing w:after="160"/>
              <w:contextualSpacing/>
              <w:jc w:val="both"/>
              <w:rPr>
                <w:rFonts w:ascii="Arial" w:hAnsi="Arial" w:cs="Arial"/>
                <w:b/>
              </w:rPr>
            </w:pPr>
            <w:r w:rsidRPr="00681515">
              <w:rPr>
                <w:rFonts w:ascii="Arial" w:hAnsi="Arial" w:cs="Arial"/>
                <w:b/>
              </w:rPr>
              <w:t>Can have a business continuity offering for connectivity, e.g</w:t>
            </w:r>
            <w:r w:rsidRPr="00681515">
              <w:rPr>
                <w:rFonts w:ascii="Arial" w:hAnsi="Arial" w:cs="Arial"/>
                <w:bCs/>
              </w:rPr>
              <w:t>. a 4G/5G dongle in case the wired connection fails</w:t>
            </w:r>
          </w:p>
        </w:tc>
        <w:tc>
          <w:tcPr>
            <w:tcW w:w="917" w:type="dxa"/>
            <w:shd w:val="clear" w:color="auto" w:fill="1F4E79" w:themeFill="accent5" w:themeFillShade="80"/>
          </w:tcPr>
          <w:p w14:paraId="79D7DDF2" w14:textId="77777777" w:rsidR="00D054E2" w:rsidRPr="00681515" w:rsidRDefault="00D054E2" w:rsidP="00351925">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139" w:type="dxa"/>
            <w:shd w:val="clear" w:color="auto" w:fill="FFD966" w:themeFill="accent4" w:themeFillTint="99"/>
          </w:tcPr>
          <w:p w14:paraId="696A91D6" w14:textId="77777777" w:rsidR="00D054E2" w:rsidRPr="00681515" w:rsidRDefault="00D054E2" w:rsidP="00351925">
            <w:pPr>
              <w:spacing w:after="160"/>
              <w:contextualSpacing/>
              <w:jc w:val="both"/>
              <w:rPr>
                <w:rFonts w:ascii="Arial" w:hAnsi="Arial" w:cs="Arial"/>
                <w:b/>
              </w:rPr>
            </w:pPr>
            <w:r w:rsidRPr="00681515">
              <w:rPr>
                <w:rFonts w:ascii="Arial" w:hAnsi="Arial" w:cs="Arial"/>
                <w:b/>
              </w:rPr>
              <w:t>M</w:t>
            </w:r>
          </w:p>
        </w:tc>
        <w:tc>
          <w:tcPr>
            <w:tcW w:w="2222" w:type="dxa"/>
            <w:shd w:val="clear" w:color="auto" w:fill="FFFFFF" w:themeFill="background1"/>
          </w:tcPr>
          <w:p w14:paraId="5C381302" w14:textId="77777777" w:rsidR="00D054E2" w:rsidRPr="00681515" w:rsidRDefault="00D054E2" w:rsidP="00351925">
            <w:pPr>
              <w:spacing w:after="160"/>
              <w:contextualSpacing/>
              <w:jc w:val="both"/>
              <w:rPr>
                <w:rFonts w:ascii="Arial" w:hAnsi="Arial" w:cs="Arial"/>
                <w:b/>
              </w:rPr>
            </w:pPr>
          </w:p>
        </w:tc>
        <w:tc>
          <w:tcPr>
            <w:tcW w:w="2552" w:type="dxa"/>
            <w:shd w:val="clear" w:color="auto" w:fill="FFFFFF" w:themeFill="background1"/>
          </w:tcPr>
          <w:p w14:paraId="70D764EC" w14:textId="77777777" w:rsidR="00D054E2" w:rsidRPr="00681515" w:rsidRDefault="00D054E2" w:rsidP="00351925">
            <w:pPr>
              <w:spacing w:after="160"/>
              <w:contextualSpacing/>
              <w:jc w:val="both"/>
              <w:rPr>
                <w:rFonts w:ascii="Arial" w:hAnsi="Arial" w:cs="Arial"/>
                <w:b/>
              </w:rPr>
            </w:pPr>
          </w:p>
        </w:tc>
      </w:tr>
      <w:tr w:rsidR="00D054E2" w:rsidRPr="00681515" w14:paraId="60FDBDF5" w14:textId="55B1C388" w:rsidTr="00351925">
        <w:tc>
          <w:tcPr>
            <w:tcW w:w="2148" w:type="dxa"/>
          </w:tcPr>
          <w:p w14:paraId="47684E48" w14:textId="77777777" w:rsidR="00D054E2" w:rsidRPr="00681515" w:rsidRDefault="00D054E2" w:rsidP="00351925">
            <w:pPr>
              <w:spacing w:after="160"/>
              <w:contextualSpacing/>
              <w:jc w:val="both"/>
              <w:rPr>
                <w:rFonts w:ascii="Arial" w:hAnsi="Arial" w:cs="Arial"/>
                <w:bCs/>
              </w:rPr>
            </w:pPr>
            <w:r w:rsidRPr="00681515">
              <w:rPr>
                <w:rFonts w:ascii="Arial" w:hAnsi="Arial" w:cs="Arial"/>
                <w:bCs/>
              </w:rPr>
              <w:t>HSCN</w:t>
            </w:r>
          </w:p>
        </w:tc>
        <w:tc>
          <w:tcPr>
            <w:tcW w:w="5476" w:type="dxa"/>
          </w:tcPr>
          <w:p w14:paraId="078FFDBF" w14:textId="6D700F2F" w:rsidR="00D054E2" w:rsidRPr="00681515" w:rsidRDefault="00D054E2" w:rsidP="00351925">
            <w:pPr>
              <w:spacing w:after="160"/>
              <w:contextualSpacing/>
              <w:jc w:val="both"/>
              <w:rPr>
                <w:rFonts w:ascii="Arial" w:hAnsi="Arial" w:cs="Arial"/>
                <w:b/>
              </w:rPr>
            </w:pPr>
            <w:r w:rsidRPr="00681515">
              <w:rPr>
                <w:rFonts w:ascii="Arial" w:hAnsi="Arial" w:cs="Arial"/>
                <w:b/>
              </w:rPr>
              <w:t>Can be associated with Health and Social Care Network (HSCN)  connection and connectivity benefits, e.g.:</w:t>
            </w:r>
          </w:p>
          <w:p w14:paraId="3A0636D8" w14:textId="77777777" w:rsidR="00D054E2" w:rsidRPr="00681515" w:rsidRDefault="00D054E2" w:rsidP="008B7F4B">
            <w:pPr>
              <w:numPr>
                <w:ilvl w:val="1"/>
                <w:numId w:val="7"/>
              </w:numPr>
              <w:spacing w:after="160"/>
              <w:contextualSpacing/>
              <w:jc w:val="both"/>
              <w:rPr>
                <w:rFonts w:ascii="Arial" w:hAnsi="Arial" w:cs="Arial"/>
                <w:bCs/>
              </w:rPr>
            </w:pPr>
            <w:r w:rsidRPr="00681515">
              <w:rPr>
                <w:rFonts w:ascii="Arial" w:hAnsi="Arial" w:cs="Arial"/>
                <w:bCs/>
              </w:rPr>
              <w:t>security/protective software/processes which protect pharmacy data and systems;</w:t>
            </w:r>
          </w:p>
          <w:p w14:paraId="1B72C7A0" w14:textId="77777777" w:rsidR="00D054E2" w:rsidRPr="00681515" w:rsidRDefault="00D054E2" w:rsidP="008B7F4B">
            <w:pPr>
              <w:numPr>
                <w:ilvl w:val="1"/>
                <w:numId w:val="7"/>
              </w:numPr>
              <w:spacing w:after="160"/>
              <w:contextualSpacing/>
              <w:jc w:val="both"/>
              <w:rPr>
                <w:rFonts w:ascii="Arial" w:hAnsi="Arial" w:cs="Arial"/>
                <w:bCs/>
              </w:rPr>
            </w:pPr>
            <w:r w:rsidRPr="00681515">
              <w:rPr>
                <w:rFonts w:ascii="Arial" w:hAnsi="Arial" w:cs="Arial"/>
                <w:bCs/>
              </w:rPr>
              <w:t>internet telephone options to replace or sit alongside the typical landline option;</w:t>
            </w:r>
          </w:p>
          <w:p w14:paraId="1D60FFB9" w14:textId="77777777" w:rsidR="00D054E2" w:rsidRPr="00681515" w:rsidRDefault="00D054E2" w:rsidP="008B7F4B">
            <w:pPr>
              <w:numPr>
                <w:ilvl w:val="1"/>
                <w:numId w:val="7"/>
              </w:numPr>
              <w:spacing w:after="160"/>
              <w:contextualSpacing/>
              <w:jc w:val="both"/>
              <w:rPr>
                <w:rFonts w:ascii="Arial" w:hAnsi="Arial" w:cs="Arial"/>
                <w:bCs/>
              </w:rPr>
            </w:pPr>
            <w:r w:rsidRPr="00681515">
              <w:rPr>
                <w:rFonts w:ascii="Arial" w:hAnsi="Arial" w:cs="Arial"/>
                <w:bCs/>
              </w:rPr>
              <w:t>a line of non-HSCN broadband for online usage not involving sensitive data transmission;</w:t>
            </w:r>
          </w:p>
          <w:p w14:paraId="2D3F1155" w14:textId="77777777" w:rsidR="00D054E2" w:rsidRPr="00681515" w:rsidRDefault="00D054E2" w:rsidP="008B7F4B">
            <w:pPr>
              <w:numPr>
                <w:ilvl w:val="1"/>
                <w:numId w:val="7"/>
              </w:numPr>
              <w:spacing w:after="160"/>
              <w:contextualSpacing/>
              <w:jc w:val="both"/>
              <w:rPr>
                <w:rFonts w:ascii="Arial" w:hAnsi="Arial" w:cs="Arial"/>
                <w:bCs/>
              </w:rPr>
            </w:pPr>
            <w:r w:rsidRPr="00681515">
              <w:rPr>
                <w:rFonts w:ascii="Arial" w:hAnsi="Arial" w:cs="Arial"/>
                <w:bCs/>
              </w:rPr>
              <w:t>use of secure mobile devices within the pharmacy connected to HSCN;</w:t>
            </w:r>
          </w:p>
          <w:p w14:paraId="6788BB66" w14:textId="1043C29C" w:rsidR="00D054E2" w:rsidRPr="00681515" w:rsidRDefault="00D054E2" w:rsidP="008B7F4B">
            <w:pPr>
              <w:numPr>
                <w:ilvl w:val="1"/>
                <w:numId w:val="7"/>
              </w:numPr>
              <w:spacing w:after="160"/>
              <w:contextualSpacing/>
              <w:jc w:val="both"/>
              <w:rPr>
                <w:rFonts w:ascii="Arial" w:hAnsi="Arial" w:cs="Arial"/>
                <w:bCs/>
              </w:rPr>
            </w:pPr>
            <w:r w:rsidRPr="00681515">
              <w:rPr>
                <w:rFonts w:ascii="Arial" w:hAnsi="Arial" w:cs="Arial"/>
                <w:bCs/>
              </w:rPr>
              <w:t>back-up 4G</w:t>
            </w:r>
            <w:r>
              <w:rPr>
                <w:rFonts w:ascii="Arial" w:hAnsi="Arial" w:cs="Arial"/>
                <w:bCs/>
              </w:rPr>
              <w:t>/5G</w:t>
            </w:r>
            <w:r w:rsidRPr="00681515">
              <w:rPr>
                <w:rFonts w:ascii="Arial" w:hAnsi="Arial" w:cs="Arial"/>
                <w:bCs/>
              </w:rPr>
              <w:t xml:space="preserve"> or dual connection to protect business continuity if the local wired internet connection is lost; and</w:t>
            </w:r>
          </w:p>
          <w:p w14:paraId="038A29E0" w14:textId="77777777" w:rsidR="00D054E2" w:rsidRPr="00681515" w:rsidRDefault="00D054E2" w:rsidP="008B7F4B">
            <w:pPr>
              <w:numPr>
                <w:ilvl w:val="1"/>
                <w:numId w:val="7"/>
              </w:numPr>
              <w:spacing w:after="160"/>
              <w:contextualSpacing/>
              <w:jc w:val="both"/>
              <w:rPr>
                <w:rFonts w:ascii="Arial" w:hAnsi="Arial" w:cs="Arial"/>
                <w:b/>
              </w:rPr>
            </w:pPr>
            <w:r w:rsidRPr="00681515">
              <w:rPr>
                <w:rFonts w:ascii="Arial" w:hAnsi="Arial" w:cs="Arial"/>
                <w:bCs/>
              </w:rPr>
              <w:t>wide area network (WAN) – i.e. a shared connection across multiple pharmacy branches.</w:t>
            </w:r>
          </w:p>
        </w:tc>
        <w:tc>
          <w:tcPr>
            <w:tcW w:w="917" w:type="dxa"/>
            <w:shd w:val="clear" w:color="auto" w:fill="1F4E79" w:themeFill="accent5" w:themeFillShade="80"/>
          </w:tcPr>
          <w:p w14:paraId="6675267A" w14:textId="77777777" w:rsidR="00D054E2" w:rsidRPr="00681515" w:rsidRDefault="00D054E2" w:rsidP="00351925">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139" w:type="dxa"/>
            <w:shd w:val="clear" w:color="auto" w:fill="806000" w:themeFill="accent4" w:themeFillShade="80"/>
          </w:tcPr>
          <w:p w14:paraId="375207B0" w14:textId="77777777" w:rsidR="00D054E2" w:rsidRPr="00681515" w:rsidRDefault="00D054E2" w:rsidP="00351925">
            <w:pPr>
              <w:spacing w:after="160"/>
              <w:contextualSpacing/>
              <w:jc w:val="both"/>
              <w:rPr>
                <w:rFonts w:ascii="Arial" w:hAnsi="Arial" w:cs="Arial"/>
                <w:b/>
              </w:rPr>
            </w:pPr>
            <w:r w:rsidRPr="00681515">
              <w:rPr>
                <w:rFonts w:ascii="Arial" w:hAnsi="Arial" w:cs="Arial"/>
                <w:b/>
                <w:color w:val="FFFFFF" w:themeColor="background1"/>
              </w:rPr>
              <w:t>H</w:t>
            </w:r>
          </w:p>
        </w:tc>
        <w:tc>
          <w:tcPr>
            <w:tcW w:w="2222" w:type="dxa"/>
            <w:shd w:val="clear" w:color="auto" w:fill="FFFFFF" w:themeFill="background1"/>
          </w:tcPr>
          <w:p w14:paraId="76E42EA8" w14:textId="77777777" w:rsidR="00D054E2" w:rsidRPr="00681515" w:rsidRDefault="00D054E2" w:rsidP="00351925">
            <w:pPr>
              <w:spacing w:after="160"/>
              <w:contextualSpacing/>
              <w:jc w:val="both"/>
              <w:rPr>
                <w:rFonts w:ascii="Arial" w:hAnsi="Arial" w:cs="Arial"/>
                <w:b/>
                <w:color w:val="FFFFFF" w:themeColor="background1"/>
              </w:rPr>
            </w:pPr>
          </w:p>
        </w:tc>
        <w:tc>
          <w:tcPr>
            <w:tcW w:w="2552" w:type="dxa"/>
            <w:shd w:val="clear" w:color="auto" w:fill="FFFFFF" w:themeFill="background1"/>
          </w:tcPr>
          <w:p w14:paraId="1FA723C8" w14:textId="77777777" w:rsidR="00D054E2" w:rsidRPr="00681515" w:rsidRDefault="00D054E2" w:rsidP="00351925">
            <w:pPr>
              <w:spacing w:after="160"/>
              <w:contextualSpacing/>
              <w:jc w:val="both"/>
              <w:rPr>
                <w:rFonts w:ascii="Arial" w:hAnsi="Arial" w:cs="Arial"/>
                <w:b/>
                <w:color w:val="FFFFFF" w:themeColor="background1"/>
              </w:rPr>
            </w:pPr>
          </w:p>
        </w:tc>
      </w:tr>
    </w:tbl>
    <w:p w14:paraId="57CC5412" w14:textId="6568DB58" w:rsidR="00341612" w:rsidRPr="00681515" w:rsidRDefault="00351925" w:rsidP="000C6A69">
      <w:pPr>
        <w:spacing w:after="160"/>
        <w:contextualSpacing/>
        <w:jc w:val="both"/>
        <w:rPr>
          <w:rFonts w:ascii="Arial" w:hAnsi="Arial" w:cs="Arial"/>
        </w:rPr>
      </w:pPr>
      <w:r>
        <w:rPr>
          <w:rFonts w:ascii="Arial" w:hAnsi="Arial" w:cs="Arial"/>
        </w:rPr>
        <w:br w:type="textWrapping" w:clear="all"/>
      </w:r>
    </w:p>
    <w:p w14:paraId="161771A7" w14:textId="77777777" w:rsidR="000C6A69" w:rsidRPr="00681515" w:rsidRDefault="000C6A69" w:rsidP="000C6A69">
      <w:pPr>
        <w:spacing w:after="160"/>
        <w:contextualSpacing/>
        <w:jc w:val="both"/>
        <w:rPr>
          <w:rFonts w:ascii="Arial" w:hAnsi="Arial" w:cs="Arial"/>
        </w:rPr>
      </w:pPr>
    </w:p>
    <w:p w14:paraId="54C20909" w14:textId="0CC542CE"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1d Security</w:t>
      </w:r>
      <w:r w:rsidR="00795506">
        <w:rPr>
          <w:rFonts w:ascii="Arial" w:hAnsi="Arial" w:cs="Arial"/>
          <w:b/>
          <w:bCs/>
          <w:color w:val="4472C4"/>
          <w:szCs w:val="22"/>
        </w:rPr>
        <w:t>, standards</w:t>
      </w:r>
      <w:r w:rsidRPr="00681515">
        <w:rPr>
          <w:rFonts w:ascii="Arial" w:hAnsi="Arial" w:cs="Arial"/>
          <w:b/>
          <w:bCs/>
          <w:color w:val="4472C4"/>
          <w:szCs w:val="22"/>
        </w:rPr>
        <w:t xml:space="preserve"> and accuracy of information</w:t>
      </w:r>
    </w:p>
    <w:p w14:paraId="32E1830D" w14:textId="77777777" w:rsidR="00341612" w:rsidRPr="00681515" w:rsidRDefault="00341612" w:rsidP="000C6A69">
      <w:pPr>
        <w:spacing w:after="160"/>
        <w:contextualSpacing/>
        <w:jc w:val="both"/>
        <w:rPr>
          <w:rFonts w:ascii="Arial" w:hAnsi="Arial" w:cs="Arial"/>
          <w:b/>
        </w:rPr>
      </w:pPr>
    </w:p>
    <w:tbl>
      <w:tblPr>
        <w:tblStyle w:val="TableGrid"/>
        <w:tblW w:w="14454" w:type="dxa"/>
        <w:tblLook w:val="04A0" w:firstRow="1" w:lastRow="0" w:firstColumn="1" w:lastColumn="0" w:noHBand="0" w:noVBand="1"/>
      </w:tblPr>
      <w:tblGrid>
        <w:gridCol w:w="2159"/>
        <w:gridCol w:w="5463"/>
        <w:gridCol w:w="839"/>
        <w:gridCol w:w="1027"/>
        <w:gridCol w:w="2414"/>
        <w:gridCol w:w="2552"/>
      </w:tblGrid>
      <w:tr w:rsidR="00690AF1" w:rsidRPr="00681515" w14:paraId="15A6DF45" w14:textId="339BFB3A" w:rsidTr="00690AF1">
        <w:tc>
          <w:tcPr>
            <w:tcW w:w="2159" w:type="dxa"/>
            <w:shd w:val="clear" w:color="auto" w:fill="D9D9D9" w:themeFill="background1" w:themeFillShade="D9"/>
          </w:tcPr>
          <w:p w14:paraId="106D48F7" w14:textId="64FE5EDF" w:rsidR="00690AF1" w:rsidRPr="00681515" w:rsidRDefault="00690AF1" w:rsidP="00690AF1">
            <w:pPr>
              <w:spacing w:after="160"/>
              <w:contextualSpacing/>
              <w:jc w:val="center"/>
              <w:rPr>
                <w:rFonts w:ascii="Arial" w:hAnsi="Arial" w:cs="Arial"/>
                <w:b/>
              </w:rPr>
            </w:pPr>
            <w:bookmarkStart w:id="2" w:name="_Hlk58852475"/>
            <w:r w:rsidRPr="00681515">
              <w:rPr>
                <w:rFonts w:ascii="Arial" w:hAnsi="Arial" w:cs="Arial"/>
                <w:b/>
              </w:rPr>
              <w:t>Summary</w:t>
            </w:r>
          </w:p>
        </w:tc>
        <w:tc>
          <w:tcPr>
            <w:tcW w:w="5463" w:type="dxa"/>
            <w:shd w:val="clear" w:color="auto" w:fill="D9D9D9" w:themeFill="background1" w:themeFillShade="D9"/>
          </w:tcPr>
          <w:p w14:paraId="4B94EAE5" w14:textId="17CF3E35" w:rsidR="00690AF1" w:rsidRPr="00681515" w:rsidRDefault="00690AF1" w:rsidP="00690AF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2B0431C1" w14:textId="7816473D" w:rsidR="00690AF1" w:rsidRPr="00681515" w:rsidRDefault="00690AF1" w:rsidP="00690AF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5AF5756E" w14:textId="6EDFA61E" w:rsidR="00690AF1" w:rsidRPr="00681515" w:rsidRDefault="00690AF1" w:rsidP="00690AF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4" w:type="dxa"/>
            <w:tcBorders>
              <w:bottom w:val="single" w:sz="4" w:space="0" w:color="auto"/>
            </w:tcBorders>
            <w:shd w:val="clear" w:color="auto" w:fill="D9D9D9" w:themeFill="background1" w:themeFillShade="D9"/>
          </w:tcPr>
          <w:p w14:paraId="14F4C4A3" w14:textId="77777777" w:rsidR="00690AF1" w:rsidRDefault="00690AF1" w:rsidP="00690AF1">
            <w:pPr>
              <w:spacing w:after="160"/>
              <w:contextualSpacing/>
              <w:jc w:val="center"/>
              <w:rPr>
                <w:rFonts w:ascii="Arial" w:hAnsi="Arial" w:cs="Arial"/>
                <w:b/>
                <w:sz w:val="16"/>
                <w:szCs w:val="16"/>
              </w:rPr>
            </w:pPr>
            <w:r>
              <w:rPr>
                <w:rFonts w:ascii="Arial" w:hAnsi="Arial" w:cs="Arial"/>
                <w:b/>
                <w:sz w:val="16"/>
                <w:szCs w:val="16"/>
              </w:rPr>
              <w:t>Column for IT suppliers</w:t>
            </w:r>
          </w:p>
          <w:p w14:paraId="08ED2FEE" w14:textId="0D285EE2" w:rsidR="00690AF1" w:rsidRPr="00681515" w:rsidRDefault="00690AF1" w:rsidP="00690AF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60CCCA62" w14:textId="77777777" w:rsidR="00690AF1" w:rsidRDefault="00690AF1" w:rsidP="00690AF1">
            <w:pPr>
              <w:spacing w:after="160"/>
              <w:contextualSpacing/>
              <w:jc w:val="center"/>
              <w:rPr>
                <w:rFonts w:ascii="Arial" w:hAnsi="Arial" w:cs="Arial"/>
                <w:b/>
                <w:sz w:val="16"/>
                <w:szCs w:val="16"/>
              </w:rPr>
            </w:pPr>
            <w:r>
              <w:rPr>
                <w:rFonts w:ascii="Arial" w:hAnsi="Arial" w:cs="Arial"/>
                <w:b/>
                <w:sz w:val="16"/>
                <w:szCs w:val="16"/>
              </w:rPr>
              <w:t>Column for pharmacy team</w:t>
            </w:r>
          </w:p>
          <w:p w14:paraId="0201A469" w14:textId="2B7CF9FA" w:rsidR="00690AF1" w:rsidRPr="00681515" w:rsidRDefault="00690AF1" w:rsidP="00690AF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700BC516" w14:textId="2DF111F6" w:rsidTr="00351925">
        <w:tc>
          <w:tcPr>
            <w:tcW w:w="2159" w:type="dxa"/>
          </w:tcPr>
          <w:p w14:paraId="3DD01988"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Security</w:t>
            </w:r>
          </w:p>
        </w:tc>
        <w:tc>
          <w:tcPr>
            <w:tcW w:w="5463" w:type="dxa"/>
          </w:tcPr>
          <w:p w14:paraId="73704A79" w14:textId="17196A8A" w:rsidR="00D054E2" w:rsidRPr="00681515" w:rsidRDefault="00D054E2" w:rsidP="000C6A69">
            <w:pPr>
              <w:spacing w:after="160"/>
              <w:contextualSpacing/>
              <w:jc w:val="both"/>
              <w:rPr>
                <w:rFonts w:ascii="Arial" w:hAnsi="Arial" w:cs="Arial"/>
                <w:b/>
              </w:rPr>
            </w:pPr>
            <w:r w:rsidRPr="00681515">
              <w:rPr>
                <w:rFonts w:ascii="Arial" w:hAnsi="Arial" w:cs="Arial"/>
                <w:b/>
              </w:rPr>
              <w:t xml:space="preserve">Can be increasingly compliant with data security principles - </w:t>
            </w:r>
            <w:r w:rsidRPr="00681515">
              <w:rPr>
                <w:rFonts w:ascii="Arial" w:hAnsi="Arial" w:cs="Arial"/>
                <w:bCs/>
              </w:rPr>
              <w:t>recognising achieving data security compliance is a journey</w:t>
            </w:r>
            <w:r>
              <w:rPr>
                <w:rFonts w:ascii="Arial" w:hAnsi="Arial" w:cs="Arial"/>
                <w:bCs/>
              </w:rPr>
              <w:t xml:space="preserve"> –</w:t>
            </w:r>
          </w:p>
        </w:tc>
        <w:tc>
          <w:tcPr>
            <w:tcW w:w="839" w:type="dxa"/>
            <w:tcBorders>
              <w:bottom w:val="single" w:sz="4" w:space="0" w:color="auto"/>
            </w:tcBorders>
            <w:shd w:val="clear" w:color="auto" w:fill="8EAADB" w:themeFill="accent1" w:themeFillTint="99"/>
          </w:tcPr>
          <w:p w14:paraId="35E5FC85"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531537D5"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0395599E"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44ADA52" w14:textId="77777777" w:rsidR="00D054E2" w:rsidRPr="00681515" w:rsidRDefault="00D054E2" w:rsidP="000C6A69">
            <w:pPr>
              <w:spacing w:after="160"/>
              <w:contextualSpacing/>
              <w:jc w:val="both"/>
              <w:rPr>
                <w:rFonts w:ascii="Arial" w:hAnsi="Arial" w:cs="Arial"/>
                <w:b/>
              </w:rPr>
            </w:pPr>
          </w:p>
        </w:tc>
      </w:tr>
      <w:tr w:rsidR="00D054E2" w:rsidRPr="00681515" w14:paraId="7CBF15B5" w14:textId="1E42BDDF" w:rsidTr="00351925">
        <w:tc>
          <w:tcPr>
            <w:tcW w:w="2159" w:type="dxa"/>
          </w:tcPr>
          <w:p w14:paraId="0E94CD9D"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lastRenderedPageBreak/>
              <w:t>Patient record copy</w:t>
            </w:r>
          </w:p>
        </w:tc>
        <w:tc>
          <w:tcPr>
            <w:tcW w:w="5463" w:type="dxa"/>
          </w:tcPr>
          <w:p w14:paraId="7DA0B3CF" w14:textId="48A6C432" w:rsidR="00D054E2" w:rsidRPr="00681515" w:rsidRDefault="00D054E2" w:rsidP="000C6A69">
            <w:pPr>
              <w:spacing w:after="160"/>
              <w:contextualSpacing/>
              <w:jc w:val="both"/>
              <w:rPr>
                <w:rFonts w:ascii="Arial" w:hAnsi="Arial" w:cs="Arial"/>
                <w:b/>
              </w:rPr>
            </w:pPr>
            <w:r w:rsidRPr="00681515">
              <w:rPr>
                <w:rFonts w:ascii="Arial" w:hAnsi="Arial" w:cs="Arial"/>
                <w:b/>
              </w:rPr>
              <w:t xml:space="preserve">Can support generation of an appropriate copy of the patient’s record (digital </w:t>
            </w:r>
            <w:r>
              <w:rPr>
                <w:rFonts w:ascii="Arial" w:hAnsi="Arial" w:cs="Arial"/>
                <w:b/>
              </w:rPr>
              <w:t>and/</w:t>
            </w:r>
            <w:r w:rsidRPr="00681515">
              <w:rPr>
                <w:rFonts w:ascii="Arial" w:hAnsi="Arial" w:cs="Arial"/>
                <w:b/>
              </w:rPr>
              <w:t xml:space="preserve">or paper) </w:t>
            </w:r>
            <w:r w:rsidRPr="00681515">
              <w:rPr>
                <w:rFonts w:ascii="Arial" w:hAnsi="Arial" w:cs="Arial"/>
                <w:bCs/>
              </w:rPr>
              <w:t>for those patients that may request access</w:t>
            </w:r>
          </w:p>
        </w:tc>
        <w:tc>
          <w:tcPr>
            <w:tcW w:w="839" w:type="dxa"/>
            <w:tcBorders>
              <w:bottom w:val="single" w:sz="4" w:space="0" w:color="auto"/>
            </w:tcBorders>
            <w:shd w:val="clear" w:color="auto" w:fill="1F4E79" w:themeFill="accent5" w:themeFillShade="80"/>
          </w:tcPr>
          <w:p w14:paraId="191EF9BF"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545FDD71"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7A88938E"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017AE444" w14:textId="77777777" w:rsidR="00D054E2" w:rsidRPr="00681515" w:rsidRDefault="00D054E2" w:rsidP="000C6A69">
            <w:pPr>
              <w:spacing w:after="160"/>
              <w:contextualSpacing/>
              <w:jc w:val="both"/>
              <w:rPr>
                <w:rFonts w:ascii="Arial" w:hAnsi="Arial" w:cs="Arial"/>
                <w:b/>
              </w:rPr>
            </w:pPr>
          </w:p>
        </w:tc>
      </w:tr>
      <w:tr w:rsidR="00D054E2" w:rsidRPr="00681515" w14:paraId="28069984" w14:textId="03EC225F" w:rsidTr="00351925">
        <w:trPr>
          <w:trHeight w:val="103"/>
        </w:trPr>
        <w:tc>
          <w:tcPr>
            <w:tcW w:w="2159" w:type="dxa"/>
          </w:tcPr>
          <w:p w14:paraId="49B0C2E7"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Privacy notice </w:t>
            </w:r>
          </w:p>
        </w:tc>
        <w:tc>
          <w:tcPr>
            <w:tcW w:w="5463" w:type="dxa"/>
          </w:tcPr>
          <w:p w14:paraId="1D320564" w14:textId="7F2409DA" w:rsidR="00D054E2" w:rsidRPr="00681515" w:rsidRDefault="00D054E2" w:rsidP="000C6A69">
            <w:pPr>
              <w:spacing w:after="160"/>
              <w:contextualSpacing/>
              <w:jc w:val="both"/>
              <w:rPr>
                <w:rFonts w:ascii="Arial" w:hAnsi="Arial" w:cs="Arial"/>
                <w:b/>
              </w:rPr>
            </w:pPr>
            <w:r w:rsidRPr="00681515">
              <w:rPr>
                <w:rFonts w:ascii="Arial" w:hAnsi="Arial" w:cs="Arial"/>
                <w:b/>
              </w:rPr>
              <w:t xml:space="preserve">Can have all uses of data explained </w:t>
            </w:r>
            <w:r w:rsidRPr="00681515">
              <w:rPr>
                <w:rFonts w:ascii="Arial" w:hAnsi="Arial" w:cs="Arial"/>
                <w:bCs/>
              </w:rPr>
              <w:t>within a published privacy</w:t>
            </w:r>
            <w:r>
              <w:rPr>
                <w:rFonts w:ascii="Arial" w:hAnsi="Arial" w:cs="Arial"/>
                <w:bCs/>
              </w:rPr>
              <w:t>/transparency</w:t>
            </w:r>
            <w:r w:rsidRPr="00681515">
              <w:rPr>
                <w:rFonts w:ascii="Arial" w:hAnsi="Arial" w:cs="Arial"/>
                <w:bCs/>
              </w:rPr>
              <w:t xml:space="preserve"> notice</w:t>
            </w:r>
          </w:p>
        </w:tc>
        <w:tc>
          <w:tcPr>
            <w:tcW w:w="839" w:type="dxa"/>
            <w:shd w:val="clear" w:color="auto" w:fill="1F4E79" w:themeFill="accent5" w:themeFillShade="80"/>
          </w:tcPr>
          <w:p w14:paraId="23058F44"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2755F78D"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53F87C86"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4EF50A9" w14:textId="77777777" w:rsidR="00D054E2" w:rsidRPr="00681515" w:rsidRDefault="00D054E2" w:rsidP="000C6A69">
            <w:pPr>
              <w:spacing w:after="160"/>
              <w:contextualSpacing/>
              <w:jc w:val="both"/>
              <w:rPr>
                <w:rFonts w:ascii="Arial" w:hAnsi="Arial" w:cs="Arial"/>
                <w:b/>
              </w:rPr>
            </w:pPr>
          </w:p>
        </w:tc>
      </w:tr>
      <w:tr w:rsidR="00D054E2" w:rsidRPr="00681515" w14:paraId="67F4AE76" w14:textId="2DB63797" w:rsidTr="00351925">
        <w:tc>
          <w:tcPr>
            <w:tcW w:w="2159" w:type="dxa"/>
          </w:tcPr>
          <w:p w14:paraId="203C26C2"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DSPTK compatibility</w:t>
            </w:r>
          </w:p>
        </w:tc>
        <w:tc>
          <w:tcPr>
            <w:tcW w:w="5463" w:type="dxa"/>
          </w:tcPr>
          <w:p w14:paraId="3EA7B718" w14:textId="76937DC4" w:rsidR="00D054E2" w:rsidRPr="00681515" w:rsidRDefault="00D054E2" w:rsidP="000C6A69">
            <w:pPr>
              <w:spacing w:after="160"/>
              <w:contextualSpacing/>
              <w:jc w:val="both"/>
              <w:rPr>
                <w:rFonts w:ascii="Arial" w:hAnsi="Arial" w:cs="Arial"/>
                <w:b/>
              </w:rPr>
            </w:pPr>
            <w:r w:rsidRPr="00681515">
              <w:rPr>
                <w:rFonts w:ascii="Arial" w:hAnsi="Arial" w:cs="Arial"/>
                <w:b/>
              </w:rPr>
              <w:t xml:space="preserve">Can have technical questions within the Data and Security Protection (IG) Toolkit auto-populated </w:t>
            </w:r>
            <w:r w:rsidRPr="00681515">
              <w:rPr>
                <w:rFonts w:ascii="Arial" w:hAnsi="Arial" w:cs="Arial"/>
                <w:bCs/>
              </w:rPr>
              <w:t>i.e. IT suppliers have been invited to auto-insert answers against relevant questions for pharmacy owners</w:t>
            </w:r>
          </w:p>
        </w:tc>
        <w:tc>
          <w:tcPr>
            <w:tcW w:w="839" w:type="dxa"/>
            <w:tcBorders>
              <w:bottom w:val="single" w:sz="4" w:space="0" w:color="auto"/>
            </w:tcBorders>
            <w:shd w:val="clear" w:color="auto" w:fill="D9E2F3" w:themeFill="accent1" w:themeFillTint="33"/>
          </w:tcPr>
          <w:p w14:paraId="4327ECA9" w14:textId="77777777" w:rsidR="00D054E2" w:rsidRPr="00681515" w:rsidRDefault="00D054E2" w:rsidP="000C6A69">
            <w:pPr>
              <w:spacing w:after="160"/>
              <w:contextualSpacing/>
              <w:jc w:val="both"/>
              <w:rPr>
                <w:rFonts w:ascii="Arial" w:hAnsi="Arial" w:cs="Arial"/>
                <w:b/>
              </w:rPr>
            </w:pPr>
            <w:r w:rsidRPr="00681515">
              <w:rPr>
                <w:rFonts w:ascii="Arial" w:hAnsi="Arial" w:cs="Arial"/>
                <w:b/>
              </w:rPr>
              <w:t>L</w:t>
            </w:r>
          </w:p>
        </w:tc>
        <w:tc>
          <w:tcPr>
            <w:tcW w:w="1027" w:type="dxa"/>
            <w:shd w:val="clear" w:color="auto" w:fill="806000" w:themeFill="accent4" w:themeFillShade="80"/>
          </w:tcPr>
          <w:p w14:paraId="6DAEDA2C"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06B69162"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427F6117" w14:textId="77777777" w:rsidR="00D054E2" w:rsidRPr="00681515" w:rsidRDefault="00D054E2" w:rsidP="000C6A69">
            <w:pPr>
              <w:spacing w:after="160"/>
              <w:contextualSpacing/>
              <w:jc w:val="both"/>
              <w:rPr>
                <w:rFonts w:ascii="Arial" w:hAnsi="Arial" w:cs="Arial"/>
                <w:b/>
                <w:color w:val="FFFFFF" w:themeColor="background1"/>
              </w:rPr>
            </w:pPr>
          </w:p>
        </w:tc>
      </w:tr>
      <w:tr w:rsidR="00D054E2" w:rsidRPr="00681515" w14:paraId="7E92E998" w14:textId="05597052" w:rsidTr="00351925">
        <w:tc>
          <w:tcPr>
            <w:tcW w:w="2159" w:type="dxa"/>
          </w:tcPr>
          <w:p w14:paraId="4D9E3050" w14:textId="7DB43858" w:rsidR="00D054E2" w:rsidRPr="00681515" w:rsidRDefault="00D054E2" w:rsidP="000C6A69">
            <w:pPr>
              <w:spacing w:after="160"/>
              <w:contextualSpacing/>
              <w:jc w:val="both"/>
              <w:rPr>
                <w:rFonts w:ascii="Arial" w:hAnsi="Arial" w:cs="Arial"/>
                <w:bCs/>
              </w:rPr>
            </w:pPr>
            <w:r>
              <w:rPr>
                <w:rFonts w:ascii="Arial" w:hAnsi="Arial" w:cs="Arial"/>
                <w:bCs/>
              </w:rPr>
              <w:t xml:space="preserve">Drafted data protection impact assessment </w:t>
            </w:r>
          </w:p>
        </w:tc>
        <w:tc>
          <w:tcPr>
            <w:tcW w:w="5463" w:type="dxa"/>
          </w:tcPr>
          <w:p w14:paraId="48B05404" w14:textId="178EDEF6" w:rsidR="00D054E2" w:rsidRPr="00681515" w:rsidRDefault="00D054E2" w:rsidP="000C6A69">
            <w:pPr>
              <w:spacing w:after="160"/>
              <w:contextualSpacing/>
              <w:jc w:val="both"/>
              <w:rPr>
                <w:rFonts w:ascii="Arial" w:hAnsi="Arial" w:cs="Arial"/>
                <w:b/>
              </w:rPr>
            </w:pPr>
            <w:r>
              <w:rPr>
                <w:rFonts w:ascii="Arial" w:hAnsi="Arial" w:cs="Arial"/>
                <w:b/>
              </w:rPr>
              <w:t>Supplier can provide a draft data protection impact assessment</w:t>
            </w:r>
          </w:p>
        </w:tc>
        <w:tc>
          <w:tcPr>
            <w:tcW w:w="839" w:type="dxa"/>
            <w:tcBorders>
              <w:bottom w:val="single" w:sz="4" w:space="0" w:color="auto"/>
            </w:tcBorders>
            <w:shd w:val="clear" w:color="auto" w:fill="D9E2F3" w:themeFill="accent1" w:themeFillTint="33"/>
          </w:tcPr>
          <w:p w14:paraId="2F93E6F6" w14:textId="77777777" w:rsidR="00D054E2" w:rsidRPr="00681515" w:rsidRDefault="00D054E2" w:rsidP="000C6A69">
            <w:pPr>
              <w:spacing w:after="160"/>
              <w:contextualSpacing/>
              <w:jc w:val="both"/>
              <w:rPr>
                <w:rFonts w:ascii="Arial" w:hAnsi="Arial" w:cs="Arial"/>
                <w:b/>
              </w:rPr>
            </w:pPr>
          </w:p>
        </w:tc>
        <w:tc>
          <w:tcPr>
            <w:tcW w:w="1027" w:type="dxa"/>
            <w:shd w:val="clear" w:color="auto" w:fill="806000" w:themeFill="accent4" w:themeFillShade="80"/>
          </w:tcPr>
          <w:p w14:paraId="5810261C" w14:textId="77777777" w:rsidR="00D054E2" w:rsidRPr="00681515" w:rsidRDefault="00D054E2" w:rsidP="000C6A69">
            <w:pPr>
              <w:spacing w:after="160"/>
              <w:contextualSpacing/>
              <w:jc w:val="both"/>
              <w:rPr>
                <w:rFonts w:ascii="Arial" w:hAnsi="Arial" w:cs="Arial"/>
                <w:b/>
                <w:color w:val="FFFFFF" w:themeColor="background1"/>
              </w:rPr>
            </w:pPr>
          </w:p>
        </w:tc>
        <w:tc>
          <w:tcPr>
            <w:tcW w:w="2414" w:type="dxa"/>
            <w:shd w:val="clear" w:color="auto" w:fill="FFFFFF" w:themeFill="background1"/>
          </w:tcPr>
          <w:p w14:paraId="7C05BDC2"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5336A89E" w14:textId="77777777" w:rsidR="00D054E2" w:rsidRPr="00681515" w:rsidRDefault="00D054E2" w:rsidP="000C6A69">
            <w:pPr>
              <w:spacing w:after="160"/>
              <w:contextualSpacing/>
              <w:jc w:val="both"/>
              <w:rPr>
                <w:rFonts w:ascii="Arial" w:hAnsi="Arial" w:cs="Arial"/>
                <w:b/>
                <w:color w:val="FFFFFF" w:themeColor="background1"/>
              </w:rPr>
            </w:pPr>
          </w:p>
        </w:tc>
      </w:tr>
      <w:tr w:rsidR="00D054E2" w:rsidRPr="00681515" w14:paraId="5EEA876D" w14:textId="602C516E" w:rsidTr="00351925">
        <w:tc>
          <w:tcPr>
            <w:tcW w:w="2159" w:type="dxa"/>
          </w:tcPr>
          <w:p w14:paraId="30D5D509" w14:textId="23D41EE5" w:rsidR="00D054E2" w:rsidRPr="00681515" w:rsidRDefault="00D054E2" w:rsidP="000C6A69">
            <w:pPr>
              <w:spacing w:after="160"/>
              <w:contextualSpacing/>
              <w:jc w:val="both"/>
              <w:rPr>
                <w:rFonts w:ascii="Arial" w:hAnsi="Arial" w:cs="Arial"/>
                <w:bCs/>
              </w:rPr>
            </w:pPr>
            <w:r>
              <w:rPr>
                <w:rFonts w:ascii="Arial" w:hAnsi="Arial" w:cs="Arial"/>
                <w:bCs/>
              </w:rPr>
              <w:t>Standards</w:t>
            </w:r>
          </w:p>
        </w:tc>
        <w:tc>
          <w:tcPr>
            <w:tcW w:w="5463" w:type="dxa"/>
          </w:tcPr>
          <w:p w14:paraId="165A90E4" w14:textId="1FB0FEA7" w:rsidR="00D054E2" w:rsidRPr="00487427" w:rsidRDefault="00D054E2" w:rsidP="000C6A69">
            <w:pPr>
              <w:spacing w:after="160"/>
              <w:contextualSpacing/>
              <w:jc w:val="both"/>
              <w:rPr>
                <w:rFonts w:ascii="Arial" w:hAnsi="Arial" w:cs="Arial"/>
                <w:b/>
                <w:u w:val="single"/>
              </w:rPr>
            </w:pPr>
            <w:r w:rsidRPr="00487427">
              <w:rPr>
                <w:rFonts w:ascii="Arial" w:hAnsi="Arial" w:cs="Arial"/>
                <w:b/>
              </w:rPr>
              <w:t xml:space="preserve">Can align with best practice standards equivalent </w:t>
            </w:r>
            <w:r w:rsidRPr="00487427">
              <w:rPr>
                <w:rFonts w:ascii="Arial" w:hAnsi="Arial" w:cs="Arial"/>
                <w:bCs/>
              </w:rPr>
              <w:t xml:space="preserve">or in alignment with recognised standards such as Data and Security Protection (IG) Toolkit, </w:t>
            </w:r>
            <w:hyperlink r:id="rId19" w:history="1">
              <w:r w:rsidRPr="00487427">
                <w:rPr>
                  <w:rStyle w:val="Hyperlink"/>
                  <w:rFonts w:ascii="Arial" w:hAnsi="Arial" w:cs="Arial"/>
                  <w:b/>
                </w:rPr>
                <w:t>ISO27001</w:t>
              </w:r>
            </w:hyperlink>
            <w:r w:rsidRPr="00487427">
              <w:rPr>
                <w:rFonts w:ascii="Arial" w:hAnsi="Arial" w:cs="Arial"/>
                <w:b/>
                <w:vertAlign w:val="superscript"/>
              </w:rPr>
              <w:footnoteReference w:id="6"/>
            </w:r>
            <w:r w:rsidRPr="00487427">
              <w:rPr>
                <w:rFonts w:ascii="Arial" w:hAnsi="Arial" w:cs="Arial"/>
              </w:rPr>
              <w:t xml:space="preserve"> Cyber Essentials and </w:t>
            </w:r>
            <w:hyperlink r:id="rId20" w:history="1">
              <w:r w:rsidRPr="00487427">
                <w:rPr>
                  <w:rStyle w:val="Hyperlink"/>
                  <w:rFonts w:ascii="Arial" w:hAnsi="Arial" w:cs="Arial"/>
                </w:rPr>
                <w:t>Digital technology assessment criteria (DTAC)</w:t>
              </w:r>
            </w:hyperlink>
            <w:r w:rsidRPr="00487427">
              <w:rPr>
                <w:rFonts w:ascii="Arial" w:hAnsi="Arial" w:cs="Arial"/>
              </w:rPr>
              <w:t xml:space="preserve">, and where appropriate </w:t>
            </w:r>
            <w:hyperlink r:id="rId21" w:history="1">
              <w:r w:rsidRPr="00487427">
                <w:rPr>
                  <w:rStyle w:val="Hyperlink"/>
                  <w:rFonts w:ascii="Arial" w:hAnsi="Arial" w:cs="Arial"/>
                </w:rPr>
                <w:t>NHS Digital Services for Integrated Care</w:t>
              </w:r>
            </w:hyperlink>
            <w:r w:rsidRPr="00487427">
              <w:rPr>
                <w:rFonts w:ascii="Arial" w:hAnsi="Arial" w:cs="Arial"/>
              </w:rPr>
              <w:t xml:space="preserve"> assurance or other NHS England technical assurance</w:t>
            </w:r>
          </w:p>
        </w:tc>
        <w:tc>
          <w:tcPr>
            <w:tcW w:w="839" w:type="dxa"/>
            <w:tcBorders>
              <w:bottom w:val="single" w:sz="4" w:space="0" w:color="auto"/>
            </w:tcBorders>
            <w:shd w:val="clear" w:color="auto" w:fill="8EAADB" w:themeFill="accent1" w:themeFillTint="99"/>
          </w:tcPr>
          <w:p w14:paraId="2B752D68"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495BB98F"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053C297A"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F3CD649" w14:textId="77777777" w:rsidR="00D054E2" w:rsidRPr="00681515" w:rsidRDefault="00D054E2" w:rsidP="000C6A69">
            <w:pPr>
              <w:spacing w:after="160"/>
              <w:contextualSpacing/>
              <w:jc w:val="both"/>
              <w:rPr>
                <w:rFonts w:ascii="Arial" w:hAnsi="Arial" w:cs="Arial"/>
                <w:b/>
              </w:rPr>
            </w:pPr>
          </w:p>
        </w:tc>
      </w:tr>
      <w:tr w:rsidR="00D054E2" w:rsidRPr="00681515" w14:paraId="341AF0BA" w14:textId="6F05A665" w:rsidTr="00351925">
        <w:tc>
          <w:tcPr>
            <w:tcW w:w="2159" w:type="dxa"/>
          </w:tcPr>
          <w:p w14:paraId="665A50B0"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PDS </w:t>
            </w:r>
          </w:p>
        </w:tc>
        <w:tc>
          <w:tcPr>
            <w:tcW w:w="5463" w:type="dxa"/>
          </w:tcPr>
          <w:p w14:paraId="31D665F3" w14:textId="77777777" w:rsidR="00D054E2" w:rsidRPr="00487427" w:rsidRDefault="00D054E2" w:rsidP="000C6A69">
            <w:pPr>
              <w:spacing w:after="160"/>
              <w:contextualSpacing/>
              <w:jc w:val="both"/>
              <w:rPr>
                <w:rFonts w:ascii="Arial" w:hAnsi="Arial" w:cs="Arial"/>
                <w:b/>
              </w:rPr>
            </w:pPr>
            <w:r w:rsidRPr="00487427">
              <w:rPr>
                <w:rFonts w:ascii="Arial" w:hAnsi="Arial" w:cs="Arial"/>
                <w:b/>
              </w:rPr>
              <w:t xml:space="preserve">Can align patient information held within the system </w:t>
            </w:r>
            <w:r w:rsidRPr="00487427">
              <w:rPr>
                <w:rFonts w:ascii="Arial" w:hAnsi="Arial" w:cs="Arial"/>
                <w:bCs/>
              </w:rPr>
              <w:t>with the Patient Demographic Service (PDS) and other available information to ensure the information is accurate</w:t>
            </w:r>
          </w:p>
        </w:tc>
        <w:tc>
          <w:tcPr>
            <w:tcW w:w="839" w:type="dxa"/>
            <w:tcBorders>
              <w:bottom w:val="single" w:sz="4" w:space="0" w:color="auto"/>
            </w:tcBorders>
            <w:shd w:val="clear" w:color="auto" w:fill="1F4E79" w:themeFill="accent5" w:themeFillShade="80"/>
          </w:tcPr>
          <w:p w14:paraId="0911F858"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1170EC03"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1180BC16"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46CD6EDF" w14:textId="77777777" w:rsidR="00D054E2" w:rsidRPr="00681515" w:rsidRDefault="00D054E2" w:rsidP="000C6A69">
            <w:pPr>
              <w:spacing w:after="160"/>
              <w:contextualSpacing/>
              <w:jc w:val="both"/>
              <w:rPr>
                <w:rFonts w:ascii="Arial" w:hAnsi="Arial" w:cs="Arial"/>
                <w:b/>
                <w:color w:val="FFFFFF" w:themeColor="background1"/>
              </w:rPr>
            </w:pPr>
          </w:p>
        </w:tc>
      </w:tr>
      <w:tr w:rsidR="00D054E2" w:rsidRPr="00681515" w14:paraId="1BAF9690" w14:textId="2815E29A" w:rsidTr="00351925">
        <w:tc>
          <w:tcPr>
            <w:tcW w:w="2159" w:type="dxa"/>
          </w:tcPr>
          <w:p w14:paraId="0891EDE9"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PDS death date </w:t>
            </w:r>
          </w:p>
        </w:tc>
        <w:tc>
          <w:tcPr>
            <w:tcW w:w="5463" w:type="dxa"/>
          </w:tcPr>
          <w:p w14:paraId="6160AB0E" w14:textId="77777777" w:rsidR="00D054E2" w:rsidRPr="00681515" w:rsidRDefault="00D054E2" w:rsidP="000C6A69">
            <w:pPr>
              <w:spacing w:after="160"/>
              <w:contextualSpacing/>
              <w:jc w:val="both"/>
              <w:rPr>
                <w:rFonts w:ascii="Arial" w:hAnsi="Arial" w:cs="Arial"/>
                <w:b/>
              </w:rPr>
            </w:pPr>
            <w:r w:rsidRPr="00681515">
              <w:rPr>
                <w:rFonts w:ascii="Arial" w:hAnsi="Arial" w:cs="Arial"/>
                <w:b/>
              </w:rPr>
              <w:t>Can inform the pharmacy team about the death of a patient-</w:t>
            </w:r>
            <w:r w:rsidRPr="00681515">
              <w:rPr>
                <w:rFonts w:ascii="Arial" w:hAnsi="Arial" w:cs="Arial"/>
                <w:bCs/>
              </w:rPr>
              <w:t>registered patient after the death date has been updated on the Patient Demographics Service (PDS)</w:t>
            </w:r>
          </w:p>
        </w:tc>
        <w:tc>
          <w:tcPr>
            <w:tcW w:w="839" w:type="dxa"/>
            <w:shd w:val="clear" w:color="auto" w:fill="8EAADB" w:themeFill="accent1" w:themeFillTint="99"/>
          </w:tcPr>
          <w:p w14:paraId="548F26C1"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tcBorders>
              <w:bottom w:val="single" w:sz="4" w:space="0" w:color="auto"/>
            </w:tcBorders>
            <w:shd w:val="clear" w:color="auto" w:fill="FFD966" w:themeFill="accent4" w:themeFillTint="99"/>
          </w:tcPr>
          <w:p w14:paraId="12CE9ED2"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4" w:type="dxa"/>
            <w:tcBorders>
              <w:bottom w:val="single" w:sz="4" w:space="0" w:color="auto"/>
            </w:tcBorders>
            <w:shd w:val="clear" w:color="auto" w:fill="FFFFFF" w:themeFill="background1"/>
          </w:tcPr>
          <w:p w14:paraId="636E492E" w14:textId="77777777" w:rsidR="00D054E2" w:rsidRPr="00681515" w:rsidRDefault="00D054E2" w:rsidP="000C6A69">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6AA2E5B1" w14:textId="77777777" w:rsidR="00D054E2" w:rsidRPr="00681515" w:rsidRDefault="00D054E2" w:rsidP="000C6A69">
            <w:pPr>
              <w:spacing w:after="160"/>
              <w:contextualSpacing/>
              <w:jc w:val="both"/>
              <w:rPr>
                <w:rFonts w:ascii="Arial" w:hAnsi="Arial" w:cs="Arial"/>
                <w:b/>
              </w:rPr>
            </w:pPr>
          </w:p>
        </w:tc>
      </w:tr>
      <w:tr w:rsidR="00D054E2" w:rsidRPr="00681515" w14:paraId="5EBA9178" w14:textId="4379DE44" w:rsidTr="00351925">
        <w:tc>
          <w:tcPr>
            <w:tcW w:w="2159" w:type="dxa"/>
          </w:tcPr>
          <w:p w14:paraId="3A2FD599" w14:textId="30CD7071"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Antivirus </w:t>
            </w:r>
            <w:r>
              <w:rPr>
                <w:rFonts w:ascii="Arial" w:hAnsi="Arial" w:cs="Arial"/>
                <w:bCs/>
              </w:rPr>
              <w:t>&amp; security updates</w:t>
            </w:r>
          </w:p>
        </w:tc>
        <w:tc>
          <w:tcPr>
            <w:tcW w:w="5463" w:type="dxa"/>
          </w:tcPr>
          <w:p w14:paraId="58222CC4" w14:textId="4BAB02CA" w:rsidR="00D054E2" w:rsidRPr="00681515" w:rsidRDefault="00D054E2" w:rsidP="000C6A69">
            <w:pPr>
              <w:spacing w:after="160"/>
              <w:contextualSpacing/>
              <w:jc w:val="both"/>
              <w:rPr>
                <w:rFonts w:ascii="Arial" w:hAnsi="Arial" w:cs="Arial"/>
                <w:b/>
              </w:rPr>
            </w:pPr>
            <w:r w:rsidRPr="00681515">
              <w:rPr>
                <w:rFonts w:ascii="Arial" w:hAnsi="Arial" w:cs="Arial"/>
                <w:b/>
              </w:rPr>
              <w:t xml:space="preserve">Can have anti-virus </w:t>
            </w:r>
            <w:r>
              <w:rPr>
                <w:rFonts w:ascii="Arial" w:hAnsi="Arial" w:cs="Arial"/>
                <w:b/>
              </w:rPr>
              <w:t xml:space="preserve">and security </w:t>
            </w:r>
            <w:r w:rsidRPr="00681515">
              <w:rPr>
                <w:rFonts w:ascii="Arial" w:hAnsi="Arial" w:cs="Arial"/>
                <w:b/>
              </w:rPr>
              <w:t xml:space="preserve">updates applied automatically and </w:t>
            </w:r>
            <w:r w:rsidRPr="00681515">
              <w:rPr>
                <w:rFonts w:ascii="Arial" w:hAnsi="Arial" w:cs="Arial"/>
                <w:bCs/>
              </w:rPr>
              <w:t>auto-flagging of terminals which may be inadvertently missing virus updates</w:t>
            </w:r>
          </w:p>
        </w:tc>
        <w:tc>
          <w:tcPr>
            <w:tcW w:w="839" w:type="dxa"/>
            <w:tcBorders>
              <w:bottom w:val="single" w:sz="4" w:space="0" w:color="auto"/>
            </w:tcBorders>
            <w:shd w:val="clear" w:color="auto" w:fill="1F4E79" w:themeFill="accent5" w:themeFillShade="80"/>
          </w:tcPr>
          <w:p w14:paraId="321C4168"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F2CC" w:themeFill="accent4" w:themeFillTint="33"/>
          </w:tcPr>
          <w:p w14:paraId="01060355"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711F38B5"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3550BFE7" w14:textId="77777777" w:rsidR="00D054E2" w:rsidRPr="00681515" w:rsidRDefault="00D054E2" w:rsidP="000C6A69">
            <w:pPr>
              <w:spacing w:after="160"/>
              <w:contextualSpacing/>
              <w:jc w:val="both"/>
              <w:rPr>
                <w:rFonts w:ascii="Arial" w:hAnsi="Arial" w:cs="Arial"/>
                <w:b/>
              </w:rPr>
            </w:pPr>
          </w:p>
        </w:tc>
      </w:tr>
      <w:tr w:rsidR="00D054E2" w:rsidRPr="00681515" w14:paraId="4CD54FB8" w14:textId="155A8009" w:rsidTr="00351925">
        <w:tc>
          <w:tcPr>
            <w:tcW w:w="2159" w:type="dxa"/>
          </w:tcPr>
          <w:p w14:paraId="366B8E46" w14:textId="63A2ECB5" w:rsidR="00D054E2" w:rsidRPr="00681515" w:rsidRDefault="00D054E2" w:rsidP="000C6A69">
            <w:pPr>
              <w:spacing w:after="160"/>
              <w:contextualSpacing/>
              <w:jc w:val="both"/>
              <w:rPr>
                <w:rFonts w:ascii="Arial" w:hAnsi="Arial" w:cs="Arial"/>
                <w:bCs/>
              </w:rPr>
            </w:pPr>
            <w:r w:rsidRPr="00681515">
              <w:rPr>
                <w:rFonts w:ascii="Arial" w:hAnsi="Arial" w:cs="Arial"/>
                <w:bCs/>
              </w:rPr>
              <w:t>Locked PCs</w:t>
            </w:r>
            <w:r>
              <w:rPr>
                <w:rFonts w:ascii="Arial" w:hAnsi="Arial" w:cs="Arial"/>
                <w:bCs/>
              </w:rPr>
              <w:t xml:space="preserve"> and tablet devices</w:t>
            </w:r>
          </w:p>
        </w:tc>
        <w:tc>
          <w:tcPr>
            <w:tcW w:w="5463" w:type="dxa"/>
          </w:tcPr>
          <w:p w14:paraId="573DE507" w14:textId="7C5FB524" w:rsidR="00D054E2" w:rsidRPr="00681515" w:rsidRDefault="00D054E2" w:rsidP="000C6A69">
            <w:pPr>
              <w:spacing w:after="160"/>
              <w:contextualSpacing/>
              <w:jc w:val="both"/>
              <w:rPr>
                <w:rFonts w:ascii="Arial" w:hAnsi="Arial" w:cs="Arial"/>
                <w:b/>
              </w:rPr>
            </w:pPr>
            <w:r w:rsidRPr="00681515">
              <w:rPr>
                <w:rFonts w:ascii="Arial" w:hAnsi="Arial" w:cs="Arial"/>
                <w:b/>
              </w:rPr>
              <w:t>Can provide</w:t>
            </w:r>
            <w:r>
              <w:rPr>
                <w:rFonts w:ascii="Arial" w:hAnsi="Arial" w:cs="Arial"/>
                <w:b/>
              </w:rPr>
              <w:t xml:space="preserve"> the option of associated</w:t>
            </w:r>
            <w:r w:rsidRPr="00681515">
              <w:rPr>
                <w:rFonts w:ascii="Arial" w:hAnsi="Arial" w:cs="Arial"/>
                <w:b/>
              </w:rPr>
              <w:t xml:space="preserve"> physically ‘locked-down’ </w:t>
            </w:r>
            <w:r w:rsidRPr="00681515">
              <w:rPr>
                <w:rFonts w:ascii="Arial" w:hAnsi="Arial" w:cs="Arial"/>
                <w:bCs/>
              </w:rPr>
              <w:t>terminals less easy to remove</w:t>
            </w:r>
            <w:r>
              <w:rPr>
                <w:rFonts w:ascii="Arial" w:hAnsi="Arial" w:cs="Arial"/>
                <w:bCs/>
              </w:rPr>
              <w:t xml:space="preserve"> (where a hardware contract applies)</w:t>
            </w:r>
          </w:p>
        </w:tc>
        <w:tc>
          <w:tcPr>
            <w:tcW w:w="839" w:type="dxa"/>
            <w:shd w:val="clear" w:color="auto" w:fill="8EAADB" w:themeFill="accent1" w:themeFillTint="99"/>
          </w:tcPr>
          <w:p w14:paraId="7C880FF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F2CC" w:themeFill="accent4" w:themeFillTint="33"/>
          </w:tcPr>
          <w:p w14:paraId="0AD94915"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1DB04197"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4BEE9391" w14:textId="77777777" w:rsidR="00D054E2" w:rsidRPr="00681515" w:rsidRDefault="00D054E2" w:rsidP="000C6A69">
            <w:pPr>
              <w:spacing w:after="160"/>
              <w:contextualSpacing/>
              <w:jc w:val="both"/>
              <w:rPr>
                <w:rFonts w:ascii="Arial" w:hAnsi="Arial" w:cs="Arial"/>
                <w:b/>
              </w:rPr>
            </w:pPr>
          </w:p>
        </w:tc>
      </w:tr>
      <w:tr w:rsidR="00D054E2" w:rsidRPr="00681515" w14:paraId="34A7B9F7" w14:textId="7092A3EF" w:rsidTr="00351925">
        <w:tc>
          <w:tcPr>
            <w:tcW w:w="2159" w:type="dxa"/>
          </w:tcPr>
          <w:p w14:paraId="2E601C50"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Encryption </w:t>
            </w:r>
          </w:p>
        </w:tc>
        <w:tc>
          <w:tcPr>
            <w:tcW w:w="5463" w:type="dxa"/>
          </w:tcPr>
          <w:p w14:paraId="382AF411" w14:textId="77777777" w:rsidR="00D054E2" w:rsidRPr="00681515" w:rsidRDefault="00D054E2" w:rsidP="000C6A69">
            <w:pPr>
              <w:spacing w:after="160"/>
              <w:contextualSpacing/>
              <w:jc w:val="both"/>
              <w:rPr>
                <w:rFonts w:ascii="Arial" w:hAnsi="Arial" w:cs="Arial"/>
                <w:b/>
              </w:rPr>
            </w:pPr>
            <w:r w:rsidRPr="00681515">
              <w:rPr>
                <w:rFonts w:ascii="Arial" w:hAnsi="Arial" w:cs="Arial"/>
                <w:b/>
              </w:rPr>
              <w:t>Can provide encrypted hard disks</w:t>
            </w:r>
          </w:p>
        </w:tc>
        <w:tc>
          <w:tcPr>
            <w:tcW w:w="839" w:type="dxa"/>
            <w:shd w:val="clear" w:color="auto" w:fill="1F4E79" w:themeFill="accent5" w:themeFillShade="80"/>
          </w:tcPr>
          <w:p w14:paraId="62E20332"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F2CC" w:themeFill="accent4" w:themeFillTint="33"/>
          </w:tcPr>
          <w:p w14:paraId="13A178E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01C77D32"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44A7EA48" w14:textId="77777777" w:rsidR="00D054E2" w:rsidRPr="00681515" w:rsidRDefault="00D054E2" w:rsidP="000C6A69">
            <w:pPr>
              <w:spacing w:after="160"/>
              <w:contextualSpacing/>
              <w:jc w:val="both"/>
              <w:rPr>
                <w:rFonts w:ascii="Arial" w:hAnsi="Arial" w:cs="Arial"/>
                <w:b/>
              </w:rPr>
            </w:pPr>
          </w:p>
        </w:tc>
      </w:tr>
      <w:bookmarkEnd w:id="2"/>
      <w:tr w:rsidR="00D054E2" w:rsidRPr="00681515" w14:paraId="6FE31FF0" w14:textId="24B44F2C" w:rsidTr="00351925">
        <w:tc>
          <w:tcPr>
            <w:tcW w:w="2159" w:type="dxa"/>
          </w:tcPr>
          <w:p w14:paraId="2FD11B5C" w14:textId="77777777" w:rsidR="00D054E2" w:rsidRPr="00681515" w:rsidRDefault="00D054E2" w:rsidP="0001486C">
            <w:pPr>
              <w:spacing w:after="160"/>
              <w:contextualSpacing/>
              <w:jc w:val="both"/>
              <w:rPr>
                <w:rFonts w:ascii="Arial" w:hAnsi="Arial" w:cs="Arial"/>
                <w:bCs/>
              </w:rPr>
            </w:pPr>
            <w:r w:rsidRPr="00681515">
              <w:rPr>
                <w:rFonts w:ascii="Arial" w:hAnsi="Arial" w:cs="Arial"/>
                <w:bCs/>
              </w:rPr>
              <w:t xml:space="preserve">PDS </w:t>
            </w:r>
          </w:p>
        </w:tc>
        <w:tc>
          <w:tcPr>
            <w:tcW w:w="5463" w:type="dxa"/>
          </w:tcPr>
          <w:p w14:paraId="041360E2" w14:textId="77777777" w:rsidR="00D054E2" w:rsidRPr="00681515" w:rsidRDefault="00D054E2" w:rsidP="0001486C">
            <w:pPr>
              <w:spacing w:after="160"/>
              <w:contextualSpacing/>
              <w:jc w:val="both"/>
              <w:rPr>
                <w:rFonts w:ascii="Arial" w:hAnsi="Arial" w:cs="Arial"/>
                <w:b/>
              </w:rPr>
            </w:pPr>
            <w:r w:rsidRPr="00681515">
              <w:rPr>
                <w:rFonts w:ascii="Arial" w:hAnsi="Arial" w:cs="Arial"/>
                <w:b/>
              </w:rPr>
              <w:t xml:space="preserve">Can align patient information held within the system </w:t>
            </w:r>
            <w:r w:rsidRPr="00681515">
              <w:rPr>
                <w:rFonts w:ascii="Arial" w:hAnsi="Arial" w:cs="Arial"/>
                <w:bCs/>
              </w:rPr>
              <w:t>with the Patient Demographic Service (PDS) and other available information to ensure the information is accurate</w:t>
            </w:r>
          </w:p>
        </w:tc>
        <w:tc>
          <w:tcPr>
            <w:tcW w:w="839" w:type="dxa"/>
          </w:tcPr>
          <w:p w14:paraId="76786403" w14:textId="77777777" w:rsidR="00D054E2" w:rsidRPr="00681515" w:rsidRDefault="00D054E2"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Pr>
          <w:p w14:paraId="03A1C3D9" w14:textId="77777777" w:rsidR="00D054E2" w:rsidRPr="00681515" w:rsidRDefault="00D054E2" w:rsidP="0001486C">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2D8AF23A" w14:textId="77777777" w:rsidR="00D054E2" w:rsidRPr="00681515" w:rsidRDefault="00D054E2" w:rsidP="0001486C">
            <w:pPr>
              <w:spacing w:after="160"/>
              <w:contextualSpacing/>
              <w:jc w:val="both"/>
              <w:rPr>
                <w:rFonts w:ascii="Arial" w:hAnsi="Arial" w:cs="Arial"/>
                <w:b/>
                <w:color w:val="FFFFFF" w:themeColor="background1"/>
              </w:rPr>
            </w:pPr>
          </w:p>
        </w:tc>
        <w:tc>
          <w:tcPr>
            <w:tcW w:w="2552" w:type="dxa"/>
            <w:shd w:val="clear" w:color="auto" w:fill="FFFFFF" w:themeFill="background1"/>
          </w:tcPr>
          <w:p w14:paraId="344E1012" w14:textId="77777777" w:rsidR="00D054E2" w:rsidRPr="00681515" w:rsidRDefault="00D054E2" w:rsidP="0001486C">
            <w:pPr>
              <w:spacing w:after="160"/>
              <w:contextualSpacing/>
              <w:jc w:val="both"/>
              <w:rPr>
                <w:rFonts w:ascii="Arial" w:hAnsi="Arial" w:cs="Arial"/>
                <w:b/>
                <w:color w:val="FFFFFF" w:themeColor="background1"/>
              </w:rPr>
            </w:pPr>
          </w:p>
        </w:tc>
      </w:tr>
    </w:tbl>
    <w:p w14:paraId="14398963" w14:textId="77777777" w:rsidR="00341612" w:rsidRDefault="00341612" w:rsidP="000C6A69">
      <w:pPr>
        <w:spacing w:after="0"/>
        <w:contextualSpacing/>
        <w:jc w:val="both"/>
        <w:rPr>
          <w:rFonts w:ascii="Arial" w:eastAsiaTheme="minorEastAsia" w:hAnsi="Arial" w:cs="Arial"/>
        </w:rPr>
      </w:pPr>
    </w:p>
    <w:p w14:paraId="59C07532" w14:textId="77777777" w:rsidR="00A810C1" w:rsidRPr="00681515" w:rsidRDefault="00A810C1" w:rsidP="000C6A69">
      <w:pPr>
        <w:spacing w:after="0"/>
        <w:contextualSpacing/>
        <w:jc w:val="both"/>
        <w:rPr>
          <w:rFonts w:ascii="Arial" w:eastAsiaTheme="minorEastAsia" w:hAnsi="Arial" w:cs="Arial"/>
        </w:rPr>
      </w:pPr>
    </w:p>
    <w:p w14:paraId="7E586238" w14:textId="3E4899EF" w:rsidR="00341612" w:rsidRPr="00681515" w:rsidRDefault="00341612" w:rsidP="000C6A69">
      <w:pPr>
        <w:spacing w:after="0"/>
        <w:contextualSpacing/>
        <w:jc w:val="both"/>
        <w:rPr>
          <w:rFonts w:ascii="Arial" w:hAnsi="Arial" w:cs="Arial"/>
          <w:b/>
          <w:bCs/>
          <w:color w:val="4472C4"/>
          <w:sz w:val="29"/>
          <w:szCs w:val="29"/>
        </w:rPr>
      </w:pPr>
      <w:r w:rsidRPr="00681515">
        <w:rPr>
          <w:rFonts w:ascii="Arial" w:hAnsi="Arial" w:cs="Arial"/>
          <w:b/>
          <w:bCs/>
          <w:color w:val="4472C4"/>
          <w:sz w:val="29"/>
          <w:szCs w:val="29"/>
        </w:rPr>
        <w:t>2. Requested features: Reducing burden</w:t>
      </w:r>
    </w:p>
    <w:p w14:paraId="1FBCF495" w14:textId="60D7B816" w:rsidR="00341612" w:rsidRPr="00681515" w:rsidRDefault="00341612" w:rsidP="000C6A69">
      <w:pPr>
        <w:pStyle w:val="Heading3"/>
        <w:keepNext w:val="0"/>
        <w:spacing w:before="0" w:after="0"/>
        <w:contextualSpacing/>
        <w:jc w:val="both"/>
        <w:rPr>
          <w:rFonts w:eastAsiaTheme="minorEastAsia" w:cs="Arial"/>
          <w:b w:val="0"/>
          <w:bCs w:val="0"/>
          <w:i/>
          <w:iCs/>
          <w:sz w:val="22"/>
          <w:szCs w:val="22"/>
        </w:rPr>
      </w:pPr>
      <w:r w:rsidRPr="00681515">
        <w:rPr>
          <w:rFonts w:eastAsiaTheme="minorEastAsia" w:cs="Arial"/>
          <w:b w:val="0"/>
          <w:bCs w:val="0"/>
          <w:i/>
          <w:iCs/>
          <w:sz w:val="22"/>
          <w:szCs w:val="22"/>
        </w:rPr>
        <w:lastRenderedPageBreak/>
        <w:t xml:space="preserve">Priority: </w:t>
      </w:r>
      <w:r w:rsidR="00FD7936">
        <w:rPr>
          <w:rFonts w:eastAsiaTheme="minorEastAsia" w:cs="Arial"/>
          <w:b w:val="0"/>
          <w:bCs w:val="0"/>
          <w:i/>
          <w:iCs/>
          <w:sz w:val="22"/>
          <w:szCs w:val="22"/>
        </w:rPr>
        <w:t>Utilisation of digital technology to alleviate the burden on pharmacy teams, enabling them to focus on patient care</w:t>
      </w:r>
      <w:r w:rsidRPr="00681515">
        <w:rPr>
          <w:rFonts w:eastAsiaTheme="minorEastAsia" w:cs="Arial"/>
          <w:b w:val="0"/>
          <w:bCs w:val="0"/>
          <w:i/>
          <w:iCs/>
          <w:sz w:val="22"/>
          <w:szCs w:val="22"/>
        </w:rPr>
        <w:t xml:space="preserve">. </w:t>
      </w:r>
    </w:p>
    <w:p w14:paraId="2EFFC3E2" w14:textId="77777777" w:rsidR="00341612" w:rsidRPr="00681515" w:rsidRDefault="00341612" w:rsidP="000C6A69">
      <w:pPr>
        <w:pStyle w:val="Heading3"/>
        <w:keepNext w:val="0"/>
        <w:spacing w:after="0"/>
        <w:contextualSpacing/>
        <w:jc w:val="both"/>
        <w:rPr>
          <w:rFonts w:eastAsiaTheme="minorEastAsia" w:cs="Arial"/>
          <w:sz w:val="22"/>
          <w:szCs w:val="22"/>
          <w:lang w:eastAsia="en-US"/>
        </w:rPr>
      </w:pPr>
    </w:p>
    <w:p w14:paraId="250A8115" w14:textId="28D5C9B3"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Reducing </w:t>
      </w:r>
      <w:r w:rsidR="00FD7936">
        <w:rPr>
          <w:rFonts w:ascii="Arial" w:hAnsi="Arial" w:cs="Arial"/>
          <w:b/>
          <w:bCs/>
          <w:color w:val="4472C4"/>
          <w:szCs w:val="22"/>
        </w:rPr>
        <w:t xml:space="preserve">the </w:t>
      </w:r>
      <w:r w:rsidRPr="00681515">
        <w:rPr>
          <w:rFonts w:ascii="Arial" w:hAnsi="Arial" w:cs="Arial"/>
          <w:b/>
          <w:bCs/>
          <w:color w:val="4472C4"/>
          <w:szCs w:val="22"/>
        </w:rPr>
        <w:t>burden overview</w:t>
      </w:r>
    </w:p>
    <w:p w14:paraId="1F06BD26" w14:textId="704BDC74"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rPr>
        <w:t xml:space="preserve">CP ITG’s overall digital priorities </w:t>
      </w:r>
      <w:r w:rsidR="00FD7936">
        <w:rPr>
          <w:rFonts w:ascii="Arial" w:eastAsiaTheme="minorEastAsia" w:hAnsi="Arial" w:cs="Arial"/>
        </w:rPr>
        <w:t>outline priorities for easy authentication, usability,</w:t>
      </w:r>
      <w:r w:rsidRPr="00681515">
        <w:rPr>
          <w:rFonts w:ascii="Arial" w:eastAsiaTheme="minorEastAsia" w:hAnsi="Arial" w:cs="Arial"/>
        </w:rPr>
        <w:t xml:space="preserve"> and reduced burden.</w:t>
      </w:r>
    </w:p>
    <w:p w14:paraId="60932F52" w14:textId="74BD3100" w:rsidR="00341612" w:rsidRPr="00681515" w:rsidRDefault="00341612" w:rsidP="000C6A69">
      <w:pPr>
        <w:pStyle w:val="Heading3"/>
        <w:keepNext w:val="0"/>
        <w:spacing w:after="0"/>
        <w:contextualSpacing/>
        <w:jc w:val="both"/>
        <w:rPr>
          <w:rFonts w:eastAsiaTheme="minorEastAsia" w:cs="Arial"/>
          <w:b w:val="0"/>
          <w:bCs w:val="0"/>
          <w:sz w:val="22"/>
          <w:szCs w:val="22"/>
          <w:lang w:eastAsia="en-US"/>
        </w:rPr>
      </w:pPr>
      <w:r w:rsidRPr="00681515">
        <w:rPr>
          <w:rFonts w:eastAsiaTheme="minorEastAsia" w:cs="Arial"/>
          <w:b w:val="0"/>
          <w:bCs w:val="0"/>
          <w:sz w:val="22"/>
          <w:szCs w:val="22"/>
          <w:lang w:eastAsia="en-US"/>
        </w:rPr>
        <w:t>Easing authentication</w:t>
      </w:r>
      <w:r w:rsidR="00B56160">
        <w:rPr>
          <w:rFonts w:eastAsiaTheme="minorEastAsia" w:cs="Arial"/>
          <w:color w:val="4472C4" w:themeColor="accent1"/>
          <w:sz w:val="22"/>
          <w:szCs w:val="22"/>
          <w:lang w:eastAsia="en-US"/>
        </w:rPr>
        <w:t>, e.g., single-sign-in systems and master log-ons, Smartcard alternatives, and single interfaces to gather various information needed, etc.</w:t>
      </w:r>
      <w:r w:rsidRPr="00681515">
        <w:rPr>
          <w:rFonts w:eastAsiaTheme="minorEastAsia" w:cs="Arial"/>
          <w:b w:val="0"/>
          <w:bCs w:val="0"/>
          <w:sz w:val="22"/>
          <w:szCs w:val="22"/>
          <w:lang w:eastAsia="en-US"/>
        </w:rPr>
        <w:t xml:space="preserve"> System developers should look towards </w:t>
      </w:r>
      <w:r w:rsidR="00B56160">
        <w:rPr>
          <w:rFonts w:eastAsiaTheme="minorEastAsia" w:cs="Arial"/>
          <w:b w:val="0"/>
          <w:bCs w:val="0"/>
          <w:sz w:val="22"/>
          <w:szCs w:val="22"/>
          <w:lang w:eastAsia="en-US"/>
        </w:rPr>
        <w:t>more innovative</w:t>
      </w:r>
      <w:r w:rsidRPr="00681515">
        <w:rPr>
          <w:rFonts w:eastAsiaTheme="minorEastAsia" w:cs="Arial"/>
          <w:b w:val="0"/>
          <w:bCs w:val="0"/>
          <w:sz w:val="22"/>
          <w:szCs w:val="22"/>
          <w:lang w:eastAsia="en-US"/>
        </w:rPr>
        <w:t xml:space="preserve"> authentication options such as log-in with Athens, log-in with NHSmail and </w:t>
      </w:r>
      <w:r w:rsidR="00B56160">
        <w:rPr>
          <w:rFonts w:eastAsiaTheme="minorEastAsia" w:cs="Arial"/>
          <w:b w:val="0"/>
          <w:bCs w:val="0"/>
          <w:sz w:val="22"/>
          <w:szCs w:val="22"/>
          <w:lang w:eastAsia="en-US"/>
        </w:rPr>
        <w:t>log-in</w:t>
      </w:r>
      <w:r w:rsidRPr="00681515">
        <w:rPr>
          <w:rFonts w:eastAsiaTheme="minorEastAsia" w:cs="Arial"/>
          <w:b w:val="0"/>
          <w:bCs w:val="0"/>
          <w:sz w:val="22"/>
          <w:szCs w:val="22"/>
          <w:lang w:eastAsia="en-US"/>
        </w:rPr>
        <w:t xml:space="preserve"> with </w:t>
      </w:r>
      <w:r w:rsidR="00B736CE" w:rsidRPr="00681515">
        <w:rPr>
          <w:rFonts w:eastAsiaTheme="minorEastAsia" w:cs="Arial"/>
          <w:b w:val="0"/>
          <w:bCs w:val="0"/>
          <w:sz w:val="22"/>
          <w:szCs w:val="22"/>
          <w:lang w:eastAsia="en-US"/>
        </w:rPr>
        <w:t>Care Identity Service (CIS) 2</w:t>
      </w:r>
      <w:r w:rsidRPr="00681515">
        <w:rPr>
          <w:rFonts w:eastAsiaTheme="minorEastAsia" w:cs="Arial"/>
          <w:b w:val="0"/>
          <w:bCs w:val="0"/>
          <w:sz w:val="22"/>
          <w:szCs w:val="22"/>
          <w:lang w:eastAsia="en-US"/>
        </w:rPr>
        <w:t>.</w:t>
      </w:r>
    </w:p>
    <w:p w14:paraId="098B58CD" w14:textId="77777777" w:rsidR="00341612" w:rsidRPr="00681515" w:rsidRDefault="00341612" w:rsidP="000C6A69">
      <w:pPr>
        <w:pStyle w:val="Heading3"/>
        <w:keepNext w:val="0"/>
        <w:spacing w:after="0"/>
        <w:contextualSpacing/>
        <w:jc w:val="both"/>
        <w:rPr>
          <w:rFonts w:eastAsiaTheme="minorEastAsia" w:cs="Arial"/>
          <w:sz w:val="22"/>
          <w:szCs w:val="22"/>
          <w:lang w:eastAsia="en-US"/>
        </w:rPr>
      </w:pPr>
    </w:p>
    <w:p w14:paraId="41DA5530" w14:textId="77777777" w:rsidR="00341612" w:rsidRPr="00681515" w:rsidRDefault="00341612" w:rsidP="000C6A69">
      <w:pPr>
        <w:pStyle w:val="Heading3"/>
        <w:keepNext w:val="0"/>
        <w:spacing w:after="0"/>
        <w:contextualSpacing/>
        <w:jc w:val="both"/>
        <w:rPr>
          <w:rFonts w:eastAsiaTheme="minorEastAsia" w:cs="Arial"/>
          <w:b w:val="0"/>
          <w:bCs w:val="0"/>
          <w:sz w:val="22"/>
          <w:szCs w:val="22"/>
          <w:lang w:eastAsia="en-US"/>
        </w:rPr>
      </w:pPr>
      <w:r w:rsidRPr="00681515">
        <w:rPr>
          <w:rFonts w:eastAsiaTheme="minorEastAsia" w:cs="Arial"/>
          <w:b w:val="0"/>
          <w:bCs w:val="0"/>
          <w:sz w:val="22"/>
          <w:szCs w:val="22"/>
          <w:lang w:eastAsia="en-US"/>
        </w:rPr>
        <w:t>Ensuring future technology is usable: Technology should:</w:t>
      </w:r>
    </w:p>
    <w:p w14:paraId="7002EC6C" w14:textId="51E82225" w:rsidR="00341612" w:rsidRPr="00681515" w:rsidRDefault="00341612" w:rsidP="008B7F4B">
      <w:pPr>
        <w:pStyle w:val="Heading3"/>
        <w:keepNext w:val="0"/>
        <w:numPr>
          <w:ilvl w:val="0"/>
          <w:numId w:val="16"/>
        </w:numPr>
        <w:spacing w:after="0"/>
        <w:contextualSpacing/>
        <w:jc w:val="both"/>
        <w:rPr>
          <w:rFonts w:eastAsiaTheme="minorEastAsia" w:cs="Arial"/>
          <w:b w:val="0"/>
          <w:bCs w:val="0"/>
          <w:sz w:val="22"/>
          <w:szCs w:val="22"/>
          <w:lang w:eastAsia="en-US"/>
        </w:rPr>
      </w:pPr>
      <w:r w:rsidRPr="00681515">
        <w:rPr>
          <w:rFonts w:eastAsiaTheme="minorEastAsia" w:cs="Arial"/>
          <w:b w:val="0"/>
          <w:bCs w:val="0"/>
          <w:i/>
          <w:iCs/>
          <w:sz w:val="22"/>
          <w:szCs w:val="22"/>
          <w:lang w:eastAsia="en-US"/>
        </w:rPr>
        <w:t>Continue to be user-tested</w:t>
      </w:r>
      <w:r w:rsidR="00B56160">
        <w:rPr>
          <w:rFonts w:eastAsiaTheme="minorEastAsia" w:cs="Arial"/>
          <w:b w:val="0"/>
          <w:bCs w:val="0"/>
          <w:i/>
          <w:iCs/>
          <w:sz w:val="22"/>
          <w:szCs w:val="22"/>
          <w:lang w:eastAsia="en-US"/>
        </w:rPr>
        <w:t>,</w:t>
      </w:r>
      <w:r w:rsidRPr="00681515">
        <w:rPr>
          <w:rFonts w:eastAsiaTheme="minorEastAsia" w:cs="Arial"/>
          <w:b w:val="0"/>
          <w:bCs w:val="0"/>
          <w:sz w:val="22"/>
          <w:szCs w:val="22"/>
          <w:lang w:eastAsia="en-US"/>
        </w:rPr>
        <w:t xml:space="preserve"> involving CP ITG and pharmacy teams</w:t>
      </w:r>
      <w:r w:rsidR="00B56160">
        <w:rPr>
          <w:rFonts w:eastAsiaTheme="minorEastAsia" w:cs="Arial"/>
          <w:b w:val="0"/>
          <w:bCs w:val="0"/>
          <w:sz w:val="22"/>
          <w:szCs w:val="22"/>
          <w:lang w:eastAsia="en-US"/>
        </w:rPr>
        <w:t>, who test new tools or features (dummy or real login credentials should be used so that comments can be</w:t>
      </w:r>
      <w:r w:rsidRPr="00681515">
        <w:rPr>
          <w:rFonts w:eastAsiaTheme="minorEastAsia" w:cs="Arial"/>
          <w:b w:val="0"/>
          <w:bCs w:val="0"/>
          <w:sz w:val="22"/>
          <w:szCs w:val="22"/>
          <w:lang w:eastAsia="en-US"/>
        </w:rPr>
        <w:t xml:space="preserve"> passed to developers for consideration).</w:t>
      </w:r>
    </w:p>
    <w:p w14:paraId="3B34F135" w14:textId="42875516" w:rsidR="00341612" w:rsidRPr="00681515" w:rsidRDefault="00341612" w:rsidP="008B7F4B">
      <w:pPr>
        <w:pStyle w:val="Heading3"/>
        <w:keepNext w:val="0"/>
        <w:numPr>
          <w:ilvl w:val="0"/>
          <w:numId w:val="16"/>
        </w:numPr>
        <w:spacing w:after="0"/>
        <w:contextualSpacing/>
        <w:jc w:val="both"/>
        <w:rPr>
          <w:rFonts w:eastAsiaTheme="minorEastAsia" w:cs="Arial"/>
          <w:b w:val="0"/>
          <w:bCs w:val="0"/>
          <w:sz w:val="22"/>
          <w:szCs w:val="22"/>
          <w:lang w:eastAsia="en-US"/>
        </w:rPr>
      </w:pPr>
      <w:r w:rsidRPr="00681515">
        <w:rPr>
          <w:rFonts w:eastAsiaTheme="minorEastAsia" w:cs="Arial"/>
          <w:b w:val="0"/>
          <w:bCs w:val="0"/>
          <w:i/>
          <w:iCs/>
          <w:sz w:val="22"/>
          <w:szCs w:val="22"/>
          <w:lang w:eastAsia="en-US"/>
        </w:rPr>
        <w:t>Support workflow prioritisation</w:t>
      </w:r>
      <w:r w:rsidRPr="00681515">
        <w:rPr>
          <w:rFonts w:eastAsiaTheme="minorEastAsia" w:cs="Arial"/>
          <w:b w:val="0"/>
          <w:bCs w:val="0"/>
          <w:sz w:val="22"/>
          <w:szCs w:val="22"/>
          <w:lang w:eastAsia="en-US"/>
        </w:rPr>
        <w:t xml:space="preserve"> to ease rather than add to </w:t>
      </w:r>
      <w:r w:rsidR="00B56160">
        <w:rPr>
          <w:rFonts w:eastAsiaTheme="minorEastAsia" w:cs="Arial"/>
          <w:b w:val="0"/>
          <w:bCs w:val="0"/>
          <w:sz w:val="22"/>
          <w:szCs w:val="22"/>
          <w:lang w:eastAsia="en-US"/>
        </w:rPr>
        <w:t xml:space="preserve">the </w:t>
      </w:r>
      <w:r w:rsidRPr="00681515">
        <w:rPr>
          <w:rFonts w:eastAsiaTheme="minorEastAsia" w:cs="Arial"/>
          <w:b w:val="0"/>
          <w:bCs w:val="0"/>
          <w:sz w:val="22"/>
          <w:szCs w:val="22"/>
          <w:lang w:eastAsia="en-US"/>
        </w:rPr>
        <w:t>workload. Systems should increasingly integrate notifications</w:t>
      </w:r>
      <w:r w:rsidR="00B56160">
        <w:rPr>
          <w:rFonts w:eastAsiaTheme="minorEastAsia" w:cs="Arial"/>
          <w:b w:val="0"/>
          <w:bCs w:val="0"/>
          <w:sz w:val="22"/>
          <w:szCs w:val="22"/>
          <w:lang w:eastAsia="en-US"/>
        </w:rPr>
        <w:t>, emails, and appointments to support the increasing volume of messages and referrals coming into community pharmacies from other sectors, such as hospitals, GPs, and NHS 111</w:t>
      </w:r>
      <w:r w:rsidRPr="00681515">
        <w:rPr>
          <w:rFonts w:eastAsiaTheme="minorEastAsia" w:cs="Arial"/>
          <w:b w:val="0"/>
          <w:bCs w:val="0"/>
          <w:sz w:val="22"/>
          <w:szCs w:val="22"/>
          <w:lang w:eastAsia="en-US"/>
        </w:rPr>
        <w:t>.</w:t>
      </w:r>
    </w:p>
    <w:p w14:paraId="79164F66" w14:textId="1DFA5BDF" w:rsidR="00341612" w:rsidRPr="00681515" w:rsidRDefault="00341612" w:rsidP="008B7F4B">
      <w:pPr>
        <w:pStyle w:val="Heading3"/>
        <w:keepNext w:val="0"/>
        <w:numPr>
          <w:ilvl w:val="0"/>
          <w:numId w:val="16"/>
        </w:numPr>
        <w:spacing w:after="0"/>
        <w:contextualSpacing/>
        <w:jc w:val="both"/>
        <w:rPr>
          <w:rFonts w:eastAsiaTheme="minorEastAsia" w:cs="Arial"/>
          <w:b w:val="0"/>
          <w:bCs w:val="0"/>
          <w:sz w:val="22"/>
          <w:szCs w:val="22"/>
          <w:lang w:eastAsia="en-US"/>
        </w:rPr>
      </w:pPr>
      <w:r w:rsidRPr="00681515">
        <w:rPr>
          <w:rFonts w:eastAsiaTheme="minorEastAsia" w:cs="Arial"/>
          <w:b w:val="0"/>
          <w:bCs w:val="0"/>
          <w:i/>
          <w:iCs/>
          <w:sz w:val="22"/>
          <w:szCs w:val="22"/>
          <w:lang w:eastAsia="en-US"/>
        </w:rPr>
        <w:t xml:space="preserve">Enable </w:t>
      </w:r>
      <w:r w:rsidR="00603218">
        <w:rPr>
          <w:rFonts w:eastAsiaTheme="minorEastAsia" w:cs="Arial"/>
          <w:b w:val="0"/>
          <w:bCs w:val="0"/>
          <w:i/>
          <w:iCs/>
          <w:sz w:val="22"/>
          <w:szCs w:val="22"/>
          <w:lang w:eastAsia="en-US"/>
        </w:rPr>
        <w:t>the elimination of paper (e.g., with Real-Time Exemption Checking (RTEC), good practices, more mobile devices, guidance explaining how to access Spine services on mobile devices, etc.</w:t>
      </w:r>
      <w:r w:rsidRPr="00681515">
        <w:rPr>
          <w:rFonts w:eastAsiaTheme="minorEastAsia" w:cs="Arial"/>
          <w:b w:val="0"/>
          <w:bCs w:val="0"/>
          <w:sz w:val="22"/>
          <w:szCs w:val="22"/>
          <w:lang w:eastAsia="en-US"/>
        </w:rPr>
        <w:t>).</w:t>
      </w:r>
    </w:p>
    <w:p w14:paraId="67F0F164" w14:textId="77777777" w:rsidR="00341612" w:rsidRPr="00681515" w:rsidRDefault="00341612" w:rsidP="000C6A69">
      <w:pPr>
        <w:pStyle w:val="Heading3"/>
        <w:keepNext w:val="0"/>
        <w:spacing w:before="0" w:after="0"/>
        <w:contextualSpacing/>
        <w:jc w:val="both"/>
        <w:rPr>
          <w:rFonts w:eastAsiaTheme="minorEastAsia" w:cs="Arial"/>
          <w:b w:val="0"/>
          <w:bCs w:val="0"/>
          <w:sz w:val="22"/>
          <w:szCs w:val="22"/>
          <w:lang w:eastAsia="en-US"/>
        </w:rPr>
      </w:pPr>
    </w:p>
    <w:p w14:paraId="2169748D" w14:textId="585429F7" w:rsidR="00341612" w:rsidRPr="00681515" w:rsidRDefault="00F76008" w:rsidP="000C6A69">
      <w:pPr>
        <w:contextualSpacing/>
        <w:rPr>
          <w:rFonts w:ascii="Arial" w:eastAsiaTheme="minorEastAsia" w:hAnsi="Arial" w:cs="Arial"/>
          <w:szCs w:val="22"/>
          <w:lang w:eastAsia="en-US"/>
        </w:rPr>
      </w:pPr>
      <w:r w:rsidRPr="00681515">
        <w:rPr>
          <w:rFonts w:ascii="Arial" w:eastAsiaTheme="minorEastAsia" w:hAnsi="Arial" w:cs="Arial"/>
          <w:szCs w:val="22"/>
          <w:lang w:eastAsia="en-US"/>
        </w:rPr>
        <w:t>F</w:t>
      </w:r>
      <w:r w:rsidR="00341612" w:rsidRPr="00681515">
        <w:rPr>
          <w:rFonts w:ascii="Arial" w:eastAsiaTheme="minorEastAsia" w:hAnsi="Arial" w:cs="Arial"/>
          <w:szCs w:val="22"/>
          <w:lang w:eastAsia="en-US"/>
        </w:rPr>
        <w:t xml:space="preserve">eatures that </w:t>
      </w:r>
      <w:r w:rsidR="00603218">
        <w:rPr>
          <w:rFonts w:ascii="Arial" w:eastAsiaTheme="minorEastAsia" w:hAnsi="Arial" w:cs="Arial"/>
          <w:szCs w:val="22"/>
          <w:lang w:eastAsia="en-US"/>
        </w:rPr>
        <w:t>contribute to the ‘reducing burden’ are outlined</w:t>
      </w:r>
      <w:r w:rsidR="00341612" w:rsidRPr="00681515">
        <w:rPr>
          <w:rFonts w:ascii="Arial" w:eastAsiaTheme="minorEastAsia" w:hAnsi="Arial" w:cs="Arial"/>
          <w:szCs w:val="22"/>
          <w:lang w:eastAsia="en-US"/>
        </w:rPr>
        <w:t xml:space="preserve"> below.</w:t>
      </w:r>
    </w:p>
    <w:p w14:paraId="1850C68C" w14:textId="6DDDAD0B" w:rsidR="000C6A69" w:rsidRPr="00681515" w:rsidRDefault="000C6A69" w:rsidP="000C6A69">
      <w:pPr>
        <w:contextualSpacing/>
        <w:rPr>
          <w:rFonts w:ascii="Arial" w:eastAsiaTheme="minorEastAsia" w:hAnsi="Arial" w:cs="Arial"/>
          <w:szCs w:val="22"/>
          <w:lang w:eastAsia="en-US"/>
        </w:rPr>
      </w:pPr>
    </w:p>
    <w:p w14:paraId="6C446412" w14:textId="77777777" w:rsidR="000C6A69" w:rsidRPr="00681515" w:rsidRDefault="000C6A69" w:rsidP="000C6A69">
      <w:pPr>
        <w:contextualSpacing/>
        <w:rPr>
          <w:rFonts w:ascii="Arial" w:eastAsiaTheme="minorEastAsia" w:hAnsi="Arial" w:cs="Arial"/>
          <w:szCs w:val="22"/>
          <w:lang w:eastAsia="en-US"/>
        </w:rPr>
      </w:pPr>
    </w:p>
    <w:p w14:paraId="65A91C4A"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2a Usability</w:t>
      </w:r>
    </w:p>
    <w:p w14:paraId="23AF1F45" w14:textId="77777777" w:rsidR="00341612" w:rsidRPr="00681515" w:rsidRDefault="00341612" w:rsidP="000C6A69">
      <w:pPr>
        <w:spacing w:after="0"/>
        <w:contextualSpacing/>
        <w:jc w:val="both"/>
        <w:rPr>
          <w:rFonts w:ascii="Arial" w:eastAsiaTheme="minorEastAsia" w:hAnsi="Arial" w:cs="Arial"/>
          <w:b/>
          <w:bCs/>
          <w:color w:val="2E74B5" w:themeColor="accent5" w:themeShade="BF"/>
          <w:szCs w:val="22"/>
        </w:rPr>
      </w:pPr>
    </w:p>
    <w:tbl>
      <w:tblPr>
        <w:tblStyle w:val="TableGrid"/>
        <w:tblW w:w="14454" w:type="dxa"/>
        <w:tblLook w:val="04A0" w:firstRow="1" w:lastRow="0" w:firstColumn="1" w:lastColumn="0" w:noHBand="0" w:noVBand="1"/>
      </w:tblPr>
      <w:tblGrid>
        <w:gridCol w:w="2160"/>
        <w:gridCol w:w="5401"/>
        <w:gridCol w:w="838"/>
        <w:gridCol w:w="1132"/>
        <w:gridCol w:w="2392"/>
        <w:gridCol w:w="2531"/>
      </w:tblGrid>
      <w:tr w:rsidR="002D5F81" w:rsidRPr="00681515" w14:paraId="1BE44B18" w14:textId="78EE3CC0" w:rsidTr="002D5F81">
        <w:tc>
          <w:tcPr>
            <w:tcW w:w="2173" w:type="dxa"/>
            <w:shd w:val="clear" w:color="auto" w:fill="D9D9D9" w:themeFill="background1" w:themeFillShade="D9"/>
          </w:tcPr>
          <w:p w14:paraId="104F727C" w14:textId="78336AC6" w:rsidR="002D5F81" w:rsidRPr="00681515" w:rsidRDefault="002D5F81" w:rsidP="002D5F81">
            <w:pPr>
              <w:spacing w:after="160"/>
              <w:contextualSpacing/>
              <w:jc w:val="center"/>
              <w:rPr>
                <w:rFonts w:ascii="Arial" w:hAnsi="Arial" w:cs="Arial"/>
                <w:b/>
              </w:rPr>
            </w:pPr>
            <w:bookmarkStart w:id="3" w:name="_Hlk64638139"/>
            <w:r w:rsidRPr="00681515">
              <w:rPr>
                <w:rFonts w:ascii="Arial" w:hAnsi="Arial" w:cs="Arial"/>
                <w:b/>
              </w:rPr>
              <w:t>Summary</w:t>
            </w:r>
          </w:p>
        </w:tc>
        <w:tc>
          <w:tcPr>
            <w:tcW w:w="5451" w:type="dxa"/>
            <w:shd w:val="clear" w:color="auto" w:fill="D9D9D9" w:themeFill="background1" w:themeFillShade="D9"/>
          </w:tcPr>
          <w:p w14:paraId="52E7BF69" w14:textId="38C9568C"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1FA6FA1C" w14:textId="601D52F7"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63D5CB47" w14:textId="36E64654"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w:t>
            </w:r>
            <w:r w:rsidR="00603218">
              <w:rPr>
                <w:rFonts w:ascii="Arial" w:hAnsi="Arial" w:cs="Arial"/>
                <w:bCs/>
                <w:sz w:val="16"/>
                <w:szCs w:val="16"/>
              </w:rPr>
              <w:t>m/h</w:t>
            </w:r>
            <w:r w:rsidRPr="00FC74F1">
              <w:rPr>
                <w:rFonts w:ascii="Arial" w:hAnsi="Arial" w:cs="Arial"/>
                <w:bCs/>
                <w:sz w:val="16"/>
                <w:szCs w:val="16"/>
              </w:rPr>
              <w:t>]</w:t>
            </w:r>
          </w:p>
        </w:tc>
        <w:tc>
          <w:tcPr>
            <w:tcW w:w="2412" w:type="dxa"/>
            <w:shd w:val="clear" w:color="auto" w:fill="D9D9D9" w:themeFill="background1" w:themeFillShade="D9"/>
          </w:tcPr>
          <w:p w14:paraId="2237D4A9"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455D5FAE" w14:textId="52E618CE"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605286A1" w14:textId="5628C65B" w:rsidR="002D5F81" w:rsidRDefault="002D5F81" w:rsidP="002D5F81">
            <w:pPr>
              <w:spacing w:after="160"/>
              <w:contextualSpacing/>
              <w:jc w:val="center"/>
              <w:rPr>
                <w:rFonts w:ascii="Arial" w:hAnsi="Arial" w:cs="Arial"/>
                <w:b/>
                <w:sz w:val="16"/>
                <w:szCs w:val="16"/>
              </w:rPr>
            </w:pPr>
            <w:r>
              <w:rPr>
                <w:rFonts w:ascii="Arial" w:hAnsi="Arial" w:cs="Arial"/>
                <w:b/>
                <w:sz w:val="16"/>
                <w:szCs w:val="16"/>
              </w:rPr>
              <w:t xml:space="preserve">Column for </w:t>
            </w:r>
            <w:r w:rsidR="00E72ABA">
              <w:rPr>
                <w:rFonts w:ascii="Arial" w:hAnsi="Arial" w:cs="Arial"/>
                <w:b/>
                <w:sz w:val="16"/>
                <w:szCs w:val="16"/>
              </w:rPr>
              <w:t xml:space="preserve">the </w:t>
            </w:r>
            <w:r>
              <w:rPr>
                <w:rFonts w:ascii="Arial" w:hAnsi="Arial" w:cs="Arial"/>
                <w:b/>
                <w:sz w:val="16"/>
                <w:szCs w:val="16"/>
              </w:rPr>
              <w:t>pharmacy team</w:t>
            </w:r>
          </w:p>
          <w:p w14:paraId="669D8F8D" w14:textId="5903A8A0"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39637FED" w14:textId="322018C5" w:rsidTr="00351925">
        <w:tc>
          <w:tcPr>
            <w:tcW w:w="2173" w:type="dxa"/>
          </w:tcPr>
          <w:p w14:paraId="2021AB91"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User testing principles</w:t>
            </w:r>
          </w:p>
        </w:tc>
        <w:tc>
          <w:tcPr>
            <w:tcW w:w="5451" w:type="dxa"/>
          </w:tcPr>
          <w:p w14:paraId="46BF96F8" w14:textId="25613709" w:rsidR="00D054E2" w:rsidRPr="00681515" w:rsidRDefault="00D054E2" w:rsidP="000C6A69">
            <w:pPr>
              <w:spacing w:after="160"/>
              <w:contextualSpacing/>
              <w:jc w:val="both"/>
              <w:rPr>
                <w:rFonts w:ascii="Arial" w:eastAsiaTheme="minorEastAsia" w:hAnsi="Arial" w:cs="Arial"/>
                <w:b/>
                <w:bCs/>
                <w:color w:val="2E74B5" w:themeColor="accent5" w:themeShade="BF"/>
              </w:rPr>
            </w:pPr>
            <w:r w:rsidRPr="00681515">
              <w:rPr>
                <w:rFonts w:ascii="Arial" w:hAnsi="Arial" w:cs="Arial"/>
                <w:b/>
              </w:rPr>
              <w:t>Can be user-tested</w:t>
            </w:r>
            <w:r w:rsidRPr="00681515">
              <w:rPr>
                <w:rFonts w:ascii="Arial" w:hAnsi="Arial" w:cs="Arial"/>
              </w:rPr>
              <w:t xml:space="preserve"> on an ongoing basis to support development of the system, e.g. they can be user-tested </w:t>
            </w:r>
            <w:r>
              <w:rPr>
                <w:rFonts w:ascii="Arial" w:hAnsi="Arial" w:cs="Arial"/>
              </w:rPr>
              <w:t>to make interfaces more usable</w:t>
            </w:r>
            <w:r w:rsidRPr="00681515">
              <w:rPr>
                <w:rFonts w:ascii="Arial" w:hAnsi="Arial" w:cs="Arial"/>
              </w:rPr>
              <w:t xml:space="preserve"> within pharmacies and head offices</w:t>
            </w:r>
          </w:p>
        </w:tc>
        <w:tc>
          <w:tcPr>
            <w:tcW w:w="839" w:type="dxa"/>
            <w:shd w:val="clear" w:color="auto" w:fill="1F4E79" w:themeFill="accent5" w:themeFillShade="80"/>
          </w:tcPr>
          <w:p w14:paraId="3F0F71E6"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4E915B2C"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6B41ADBB"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463074D" w14:textId="77777777" w:rsidR="00D054E2" w:rsidRPr="00681515" w:rsidRDefault="00D054E2" w:rsidP="000C6A69">
            <w:pPr>
              <w:spacing w:after="160"/>
              <w:contextualSpacing/>
              <w:jc w:val="both"/>
              <w:rPr>
                <w:rFonts w:ascii="Arial" w:hAnsi="Arial" w:cs="Arial"/>
                <w:b/>
              </w:rPr>
            </w:pPr>
          </w:p>
        </w:tc>
      </w:tr>
      <w:tr w:rsidR="00D054E2" w:rsidRPr="00681515" w14:paraId="4EB40977" w14:textId="0C06950A" w:rsidTr="00351925">
        <w:tc>
          <w:tcPr>
            <w:tcW w:w="2173" w:type="dxa"/>
          </w:tcPr>
          <w:p w14:paraId="392F71E0"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Intuitive </w:t>
            </w:r>
          </w:p>
        </w:tc>
        <w:tc>
          <w:tcPr>
            <w:tcW w:w="5451" w:type="dxa"/>
          </w:tcPr>
          <w:p w14:paraId="6C3082DA" w14:textId="77777777" w:rsidR="00D054E2" w:rsidRPr="00681515" w:rsidRDefault="00D054E2" w:rsidP="000C6A69">
            <w:pPr>
              <w:spacing w:after="160"/>
              <w:contextualSpacing/>
              <w:jc w:val="both"/>
              <w:rPr>
                <w:rFonts w:ascii="Arial" w:eastAsiaTheme="minorEastAsia" w:hAnsi="Arial" w:cs="Arial"/>
                <w:b/>
                <w:bCs/>
                <w:color w:val="2E74B5" w:themeColor="accent5" w:themeShade="BF"/>
              </w:rPr>
            </w:pPr>
            <w:r w:rsidRPr="00681515">
              <w:rPr>
                <w:rFonts w:ascii="Arial" w:hAnsi="Arial" w:cs="Arial"/>
                <w:b/>
              </w:rPr>
              <w:t>Can be intuitive and speedy</w:t>
            </w:r>
            <w:r w:rsidRPr="00681515">
              <w:rPr>
                <w:rFonts w:ascii="Arial" w:hAnsi="Arial" w:cs="Arial"/>
              </w:rPr>
              <w:t xml:space="preserve"> to use</w:t>
            </w:r>
          </w:p>
        </w:tc>
        <w:tc>
          <w:tcPr>
            <w:tcW w:w="839" w:type="dxa"/>
            <w:tcBorders>
              <w:bottom w:val="single" w:sz="4" w:space="0" w:color="auto"/>
            </w:tcBorders>
            <w:shd w:val="clear" w:color="auto" w:fill="1F4E79" w:themeFill="accent5" w:themeFillShade="80"/>
          </w:tcPr>
          <w:p w14:paraId="1C18D54A"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7FBB4787"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706CCDD1"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3906244" w14:textId="77777777" w:rsidR="00D054E2" w:rsidRPr="00681515" w:rsidRDefault="00D054E2" w:rsidP="000C6A69">
            <w:pPr>
              <w:spacing w:after="160"/>
              <w:contextualSpacing/>
              <w:jc w:val="both"/>
              <w:rPr>
                <w:rFonts w:ascii="Arial" w:hAnsi="Arial" w:cs="Arial"/>
                <w:b/>
              </w:rPr>
            </w:pPr>
          </w:p>
        </w:tc>
      </w:tr>
      <w:tr w:rsidR="00D054E2" w:rsidRPr="00681515" w14:paraId="3F6CA0B2" w14:textId="6C22D657" w:rsidTr="00351925">
        <w:tc>
          <w:tcPr>
            <w:tcW w:w="2173" w:type="dxa"/>
          </w:tcPr>
          <w:p w14:paraId="6BDC0B25" w14:textId="2D9ED4B0" w:rsidR="00D054E2" w:rsidRPr="00681515" w:rsidRDefault="00D054E2" w:rsidP="000C6A69">
            <w:pPr>
              <w:spacing w:after="160"/>
              <w:contextualSpacing/>
              <w:jc w:val="both"/>
              <w:rPr>
                <w:rFonts w:ascii="Arial" w:hAnsi="Arial" w:cs="Arial"/>
                <w:bCs/>
              </w:rPr>
            </w:pPr>
            <w:r w:rsidRPr="00681515">
              <w:rPr>
                <w:rFonts w:ascii="Arial" w:hAnsi="Arial" w:cs="Arial"/>
                <w:bCs/>
              </w:rPr>
              <w:t>Touch</w:t>
            </w:r>
            <w:r>
              <w:rPr>
                <w:rFonts w:ascii="Arial" w:hAnsi="Arial" w:cs="Arial"/>
                <w:bCs/>
              </w:rPr>
              <w:t>-</w:t>
            </w:r>
            <w:r w:rsidRPr="00681515">
              <w:rPr>
                <w:rFonts w:ascii="Arial" w:hAnsi="Arial" w:cs="Arial"/>
                <w:bCs/>
              </w:rPr>
              <w:t>screen</w:t>
            </w:r>
          </w:p>
        </w:tc>
        <w:tc>
          <w:tcPr>
            <w:tcW w:w="5451" w:type="dxa"/>
          </w:tcPr>
          <w:p w14:paraId="73A48060" w14:textId="77777777" w:rsidR="00D054E2" w:rsidRPr="00681515" w:rsidRDefault="00D054E2" w:rsidP="000C6A69">
            <w:pPr>
              <w:spacing w:after="160"/>
              <w:contextualSpacing/>
              <w:jc w:val="both"/>
              <w:rPr>
                <w:rFonts w:ascii="Arial" w:hAnsi="Arial" w:cs="Arial"/>
                <w:b/>
              </w:rPr>
            </w:pPr>
            <w:r w:rsidRPr="00681515">
              <w:rPr>
                <w:rFonts w:ascii="Arial" w:hAnsi="Arial" w:cs="Arial"/>
                <w:b/>
              </w:rPr>
              <w:t>Can be touch-screen compatible</w:t>
            </w:r>
          </w:p>
        </w:tc>
        <w:tc>
          <w:tcPr>
            <w:tcW w:w="839" w:type="dxa"/>
            <w:tcBorders>
              <w:bottom w:val="single" w:sz="4" w:space="0" w:color="auto"/>
            </w:tcBorders>
            <w:shd w:val="clear" w:color="auto" w:fill="8EAADB" w:themeFill="accent1" w:themeFillTint="99"/>
          </w:tcPr>
          <w:p w14:paraId="08DDDF7C"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F2CC" w:themeFill="accent4" w:themeFillTint="33"/>
          </w:tcPr>
          <w:p w14:paraId="42D34E38"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C9F34BC"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0F85A831" w14:textId="77777777" w:rsidR="00D054E2" w:rsidRPr="00681515" w:rsidRDefault="00D054E2" w:rsidP="000C6A69">
            <w:pPr>
              <w:spacing w:after="160"/>
              <w:contextualSpacing/>
              <w:jc w:val="both"/>
              <w:rPr>
                <w:rFonts w:ascii="Arial" w:hAnsi="Arial" w:cs="Arial"/>
                <w:b/>
              </w:rPr>
            </w:pPr>
          </w:p>
        </w:tc>
      </w:tr>
      <w:tr w:rsidR="00D054E2" w:rsidRPr="00681515" w14:paraId="335B4DE5" w14:textId="09FB0EF8" w:rsidTr="00351925">
        <w:tc>
          <w:tcPr>
            <w:tcW w:w="2173" w:type="dxa"/>
          </w:tcPr>
          <w:p w14:paraId="455DAB26"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Secure mobiles</w:t>
            </w:r>
          </w:p>
        </w:tc>
        <w:tc>
          <w:tcPr>
            <w:tcW w:w="5451" w:type="dxa"/>
          </w:tcPr>
          <w:p w14:paraId="357BAC85" w14:textId="77777777" w:rsidR="00D054E2" w:rsidRPr="00681515" w:rsidRDefault="00D054E2" w:rsidP="000C6A69">
            <w:pPr>
              <w:spacing w:after="160"/>
              <w:contextualSpacing/>
              <w:jc w:val="both"/>
              <w:rPr>
                <w:rFonts w:ascii="Arial" w:eastAsiaTheme="minorEastAsia" w:hAnsi="Arial" w:cs="Arial"/>
                <w:b/>
                <w:bCs/>
                <w:color w:val="2E74B5" w:themeColor="accent5" w:themeShade="BF"/>
              </w:rPr>
            </w:pPr>
            <w:r w:rsidRPr="00681515">
              <w:rPr>
                <w:rFonts w:ascii="Arial" w:hAnsi="Arial" w:cs="Arial"/>
                <w:b/>
              </w:rPr>
              <w:t>Can be used on secure mobile devices</w:t>
            </w:r>
            <w:r w:rsidRPr="00681515">
              <w:rPr>
                <w:rFonts w:ascii="Arial" w:hAnsi="Arial" w:cs="Arial"/>
              </w:rPr>
              <w:t xml:space="preserve"> within the pharmacy</w:t>
            </w:r>
          </w:p>
        </w:tc>
        <w:tc>
          <w:tcPr>
            <w:tcW w:w="839" w:type="dxa"/>
            <w:shd w:val="clear" w:color="auto" w:fill="1F4E79" w:themeFill="accent5" w:themeFillShade="80"/>
          </w:tcPr>
          <w:p w14:paraId="64962A61"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D966" w:themeFill="accent4" w:themeFillTint="99"/>
          </w:tcPr>
          <w:p w14:paraId="6FE4B0B0"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560422A6"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F7A022D" w14:textId="77777777" w:rsidR="00D054E2" w:rsidRPr="00681515" w:rsidRDefault="00D054E2" w:rsidP="000C6A69">
            <w:pPr>
              <w:spacing w:after="160"/>
              <w:contextualSpacing/>
              <w:jc w:val="both"/>
              <w:rPr>
                <w:rFonts w:ascii="Arial" w:hAnsi="Arial" w:cs="Arial"/>
                <w:b/>
              </w:rPr>
            </w:pPr>
          </w:p>
        </w:tc>
      </w:tr>
      <w:tr w:rsidR="00D054E2" w:rsidRPr="00681515" w14:paraId="1EDC96A9" w14:textId="365304DD" w:rsidTr="00351925">
        <w:tc>
          <w:tcPr>
            <w:tcW w:w="2173" w:type="dxa"/>
          </w:tcPr>
          <w:p w14:paraId="50C80AB4"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Dashboard (bespoke)</w:t>
            </w:r>
          </w:p>
        </w:tc>
        <w:tc>
          <w:tcPr>
            <w:tcW w:w="5451" w:type="dxa"/>
          </w:tcPr>
          <w:p w14:paraId="254F844B" w14:textId="77777777" w:rsidR="00D054E2" w:rsidRPr="00681515" w:rsidRDefault="00D054E2" w:rsidP="000C6A69">
            <w:pPr>
              <w:spacing w:after="0"/>
              <w:contextualSpacing/>
              <w:jc w:val="both"/>
              <w:rPr>
                <w:rFonts w:ascii="Arial" w:eastAsiaTheme="minorEastAsia" w:hAnsi="Arial" w:cs="Arial"/>
                <w:b/>
                <w:bCs/>
                <w:color w:val="2E74B5" w:themeColor="accent5" w:themeShade="BF"/>
              </w:rPr>
            </w:pPr>
            <w:r w:rsidRPr="00681515">
              <w:rPr>
                <w:rFonts w:ascii="Arial" w:hAnsi="Arial" w:cs="Arial"/>
                <w:b/>
              </w:rPr>
              <w:t>Can provide a customisable dashboard/user interface</w:t>
            </w:r>
          </w:p>
        </w:tc>
        <w:tc>
          <w:tcPr>
            <w:tcW w:w="839" w:type="dxa"/>
            <w:shd w:val="clear" w:color="auto" w:fill="8EAADB" w:themeFill="accent1" w:themeFillTint="99"/>
          </w:tcPr>
          <w:p w14:paraId="7692F01C"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806000" w:themeFill="accent4" w:themeFillShade="80"/>
          </w:tcPr>
          <w:p w14:paraId="7E124B38"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2" w:type="dxa"/>
            <w:shd w:val="clear" w:color="auto" w:fill="FFFFFF" w:themeFill="background1"/>
          </w:tcPr>
          <w:p w14:paraId="156195EE"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29EE5DBD" w14:textId="77777777" w:rsidR="00D054E2" w:rsidRPr="00681515" w:rsidRDefault="00D054E2" w:rsidP="000C6A69">
            <w:pPr>
              <w:spacing w:after="160"/>
              <w:contextualSpacing/>
              <w:jc w:val="both"/>
              <w:rPr>
                <w:rFonts w:ascii="Arial" w:hAnsi="Arial" w:cs="Arial"/>
                <w:b/>
                <w:color w:val="FFFFFF" w:themeColor="background1"/>
              </w:rPr>
            </w:pPr>
          </w:p>
        </w:tc>
      </w:tr>
      <w:bookmarkEnd w:id="3"/>
    </w:tbl>
    <w:p w14:paraId="0F8C99DA" w14:textId="77777777" w:rsidR="00341612" w:rsidRPr="00681515" w:rsidRDefault="00341612" w:rsidP="000C6A69">
      <w:pPr>
        <w:spacing w:after="0"/>
        <w:contextualSpacing/>
        <w:jc w:val="both"/>
        <w:rPr>
          <w:rFonts w:ascii="Arial" w:eastAsiaTheme="minorEastAsia" w:hAnsi="Arial" w:cs="Arial"/>
          <w:b/>
          <w:bCs/>
          <w:color w:val="2E74B5" w:themeColor="accent5" w:themeShade="BF"/>
          <w:szCs w:val="22"/>
        </w:rPr>
      </w:pPr>
    </w:p>
    <w:p w14:paraId="1FF70C79" w14:textId="77777777" w:rsidR="00341612" w:rsidRPr="00681515" w:rsidRDefault="00341612" w:rsidP="000C6A69">
      <w:pPr>
        <w:contextualSpacing/>
        <w:rPr>
          <w:rFonts w:ascii="Arial" w:eastAsiaTheme="minorEastAsia" w:hAnsi="Arial" w:cs="Arial"/>
        </w:rPr>
      </w:pPr>
    </w:p>
    <w:p w14:paraId="63A65459" w14:textId="4152389B"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2b Supporting accurate reimbursement </w:t>
      </w:r>
    </w:p>
    <w:p w14:paraId="7EFEC4BA"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49"/>
        <w:gridCol w:w="839"/>
        <w:gridCol w:w="1027"/>
        <w:gridCol w:w="2414"/>
        <w:gridCol w:w="2552"/>
      </w:tblGrid>
      <w:tr w:rsidR="002D5F81" w:rsidRPr="00681515" w14:paraId="20F52444" w14:textId="444FC67B" w:rsidTr="002D5F81">
        <w:tc>
          <w:tcPr>
            <w:tcW w:w="2173" w:type="dxa"/>
            <w:shd w:val="clear" w:color="auto" w:fill="D9D9D9" w:themeFill="background1" w:themeFillShade="D9"/>
          </w:tcPr>
          <w:p w14:paraId="0ECE1114" w14:textId="068E716E"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49" w:type="dxa"/>
            <w:shd w:val="clear" w:color="auto" w:fill="D9D9D9" w:themeFill="background1" w:themeFillShade="D9"/>
          </w:tcPr>
          <w:p w14:paraId="1271E956" w14:textId="6A0EEE2C"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37113D24" w14:textId="369E7FB5"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2B63710F" w14:textId="0BC30833"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4" w:type="dxa"/>
            <w:tcBorders>
              <w:bottom w:val="single" w:sz="4" w:space="0" w:color="auto"/>
            </w:tcBorders>
            <w:shd w:val="clear" w:color="auto" w:fill="D9D9D9" w:themeFill="background1" w:themeFillShade="D9"/>
          </w:tcPr>
          <w:p w14:paraId="541E4C24"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0C8D42C9" w14:textId="295BE316"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45238CF2" w14:textId="3B8350C1" w:rsidR="002D5F81" w:rsidRDefault="002D5F81" w:rsidP="002D5F81">
            <w:pPr>
              <w:spacing w:after="160"/>
              <w:contextualSpacing/>
              <w:jc w:val="center"/>
              <w:rPr>
                <w:rFonts w:ascii="Arial" w:hAnsi="Arial" w:cs="Arial"/>
                <w:b/>
                <w:sz w:val="16"/>
                <w:szCs w:val="16"/>
              </w:rPr>
            </w:pPr>
            <w:r>
              <w:rPr>
                <w:rFonts w:ascii="Arial" w:hAnsi="Arial" w:cs="Arial"/>
                <w:b/>
                <w:sz w:val="16"/>
                <w:szCs w:val="16"/>
              </w:rPr>
              <w:t xml:space="preserve">Column for </w:t>
            </w:r>
            <w:r w:rsidR="003F5951">
              <w:rPr>
                <w:rFonts w:ascii="Arial" w:hAnsi="Arial" w:cs="Arial"/>
                <w:b/>
                <w:sz w:val="16"/>
                <w:szCs w:val="16"/>
              </w:rPr>
              <w:t xml:space="preserve">the </w:t>
            </w:r>
            <w:r>
              <w:rPr>
                <w:rFonts w:ascii="Arial" w:hAnsi="Arial" w:cs="Arial"/>
                <w:b/>
                <w:sz w:val="16"/>
                <w:szCs w:val="16"/>
              </w:rPr>
              <w:t>pharmacy team</w:t>
            </w:r>
          </w:p>
          <w:p w14:paraId="437E2776" w14:textId="7FE30477"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727E84D1" w14:textId="63C40376" w:rsidTr="00351925">
        <w:tc>
          <w:tcPr>
            <w:tcW w:w="2173" w:type="dxa"/>
          </w:tcPr>
          <w:p w14:paraId="777D1A0B"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Claim amend</w:t>
            </w:r>
          </w:p>
        </w:tc>
        <w:tc>
          <w:tcPr>
            <w:tcW w:w="5449" w:type="dxa"/>
          </w:tcPr>
          <w:p w14:paraId="155D13EE" w14:textId="6D17B6A3" w:rsidR="00D054E2" w:rsidRPr="00681515" w:rsidRDefault="00D054E2" w:rsidP="000C6A69">
            <w:pPr>
              <w:spacing w:after="160"/>
              <w:contextualSpacing/>
              <w:jc w:val="both"/>
              <w:rPr>
                <w:rFonts w:ascii="Arial" w:hAnsi="Arial" w:cs="Arial"/>
              </w:rPr>
            </w:pPr>
            <w:r w:rsidRPr="00681515">
              <w:rPr>
                <w:rFonts w:ascii="Arial" w:hAnsi="Arial" w:cs="Arial"/>
                <w:b/>
              </w:rPr>
              <w:t>Can enable</w:t>
            </w:r>
            <w:r w:rsidRPr="00681515">
              <w:rPr>
                <w:rFonts w:ascii="Arial" w:hAnsi="Arial" w:cs="Arial"/>
              </w:rPr>
              <w:t xml:space="preserve"> ‘</w:t>
            </w:r>
            <w:r w:rsidRPr="00681515">
              <w:rPr>
                <w:rFonts w:ascii="Arial" w:hAnsi="Arial" w:cs="Arial"/>
                <w:b/>
              </w:rPr>
              <w:t>claim amend’</w:t>
            </w:r>
            <w:r w:rsidRPr="00681515">
              <w:rPr>
                <w:rFonts w:ascii="Arial" w:hAnsi="Arial" w:cs="Arial"/>
              </w:rPr>
              <w:t xml:space="preserve"> of an </w:t>
            </w:r>
            <w:r>
              <w:rPr>
                <w:rFonts w:ascii="Arial" w:hAnsi="Arial" w:cs="Arial"/>
              </w:rPr>
              <w:t>Electronic Prescription Service (EPS)</w:t>
            </w:r>
            <w:r w:rsidRPr="00681515">
              <w:rPr>
                <w:rFonts w:ascii="Arial" w:hAnsi="Arial" w:cs="Arial"/>
              </w:rPr>
              <w:t xml:space="preserve"> prescription</w:t>
            </w:r>
            <w:r>
              <w:rPr>
                <w:rFonts w:ascii="Arial" w:hAnsi="Arial" w:cs="Arial"/>
              </w:rPr>
              <w:t xml:space="preserve"> or service claim</w:t>
            </w:r>
            <w:r w:rsidRPr="00681515">
              <w:rPr>
                <w:rFonts w:ascii="Arial" w:hAnsi="Arial" w:cs="Arial"/>
              </w:rPr>
              <w:t xml:space="preserve"> after it has been sent for pricing</w:t>
            </w:r>
          </w:p>
        </w:tc>
        <w:tc>
          <w:tcPr>
            <w:tcW w:w="839" w:type="dxa"/>
            <w:shd w:val="clear" w:color="auto" w:fill="1F4E79" w:themeFill="accent5" w:themeFillShade="80"/>
          </w:tcPr>
          <w:p w14:paraId="2ED255B9"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62F5FE4"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6B0C9EAB"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1C5A2ED" w14:textId="77777777" w:rsidR="00D054E2" w:rsidRPr="00681515" w:rsidRDefault="00D054E2" w:rsidP="000C6A69">
            <w:pPr>
              <w:spacing w:after="160"/>
              <w:contextualSpacing/>
              <w:jc w:val="both"/>
              <w:rPr>
                <w:rFonts w:ascii="Arial" w:hAnsi="Arial" w:cs="Arial"/>
                <w:b/>
              </w:rPr>
            </w:pPr>
          </w:p>
        </w:tc>
      </w:tr>
      <w:tr w:rsidR="00D054E2" w:rsidRPr="00681515" w14:paraId="18739DC3" w14:textId="1FD21ABA" w:rsidTr="00351925">
        <w:tc>
          <w:tcPr>
            <w:tcW w:w="2173" w:type="dxa"/>
          </w:tcPr>
          <w:p w14:paraId="7ABA41B4" w14:textId="778B0E8B"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Spine </w:t>
            </w:r>
            <w:r>
              <w:rPr>
                <w:rFonts w:ascii="Arial" w:hAnsi="Arial" w:cs="Arial"/>
                <w:bCs/>
              </w:rPr>
              <w:t xml:space="preserve">or NHSBSA </w:t>
            </w:r>
            <w:r w:rsidR="003F5951">
              <w:rPr>
                <w:rFonts w:ascii="Arial" w:hAnsi="Arial" w:cs="Arial"/>
                <w:bCs/>
              </w:rPr>
              <w:t>acknowledgements</w:t>
            </w:r>
            <w:r w:rsidRPr="00681515">
              <w:rPr>
                <w:rFonts w:ascii="Arial" w:hAnsi="Arial" w:cs="Arial"/>
                <w:bCs/>
              </w:rPr>
              <w:t xml:space="preserve"> 1</w:t>
            </w:r>
          </w:p>
        </w:tc>
        <w:tc>
          <w:tcPr>
            <w:tcW w:w="5449" w:type="dxa"/>
          </w:tcPr>
          <w:p w14:paraId="5677994A" w14:textId="05D63BB4" w:rsidR="00D054E2" w:rsidRPr="00681515" w:rsidRDefault="00D054E2" w:rsidP="000C6A69">
            <w:pPr>
              <w:spacing w:after="160"/>
              <w:contextualSpacing/>
              <w:jc w:val="both"/>
              <w:rPr>
                <w:rFonts w:ascii="Arial" w:hAnsi="Arial" w:cs="Arial"/>
              </w:rPr>
            </w:pPr>
            <w:r w:rsidRPr="00681515">
              <w:rPr>
                <w:rFonts w:ascii="Arial" w:hAnsi="Arial" w:cs="Arial"/>
                <w:b/>
              </w:rPr>
              <w:t xml:space="preserve">Can confirm those </w:t>
            </w:r>
            <w:r>
              <w:rPr>
                <w:rFonts w:ascii="Arial" w:hAnsi="Arial" w:cs="Arial"/>
                <w:b/>
              </w:rPr>
              <w:t>messages (e.g. service/EPS messages)</w:t>
            </w:r>
            <w:r w:rsidRPr="00681515">
              <w:rPr>
                <w:rFonts w:ascii="Arial" w:hAnsi="Arial" w:cs="Arial"/>
                <w:b/>
              </w:rPr>
              <w:t xml:space="preserve"> which have been sent to the Spine</w:t>
            </w:r>
            <w:r w:rsidRPr="00681515">
              <w:rPr>
                <w:rFonts w:ascii="Arial" w:hAnsi="Arial" w:cs="Arial"/>
              </w:rPr>
              <w:t xml:space="preserve"> </w:t>
            </w:r>
            <w:r w:rsidRPr="007C1380">
              <w:rPr>
                <w:rFonts w:ascii="Arial" w:hAnsi="Arial" w:cs="Arial"/>
                <w:b/>
                <w:bCs/>
              </w:rPr>
              <w:t>or to NHSBSA</w:t>
            </w:r>
            <w:r>
              <w:rPr>
                <w:rFonts w:ascii="Arial" w:hAnsi="Arial" w:cs="Arial"/>
              </w:rPr>
              <w:t xml:space="preserve"> </w:t>
            </w:r>
            <w:r w:rsidRPr="00681515">
              <w:rPr>
                <w:rFonts w:ascii="Arial" w:hAnsi="Arial" w:cs="Arial"/>
              </w:rPr>
              <w:t xml:space="preserve">to reassure pharmacy owners that the </w:t>
            </w:r>
            <w:r>
              <w:rPr>
                <w:rFonts w:ascii="Arial" w:hAnsi="Arial" w:cs="Arial"/>
              </w:rPr>
              <w:t>messages have been delivered as needed</w:t>
            </w:r>
            <w:r w:rsidRPr="00681515">
              <w:rPr>
                <w:rFonts w:ascii="Arial" w:hAnsi="Arial" w:cs="Arial"/>
              </w:rPr>
              <w:t xml:space="preserve"> </w:t>
            </w:r>
          </w:p>
        </w:tc>
        <w:tc>
          <w:tcPr>
            <w:tcW w:w="839" w:type="dxa"/>
            <w:shd w:val="clear" w:color="auto" w:fill="1F4E79" w:themeFill="accent5" w:themeFillShade="80"/>
          </w:tcPr>
          <w:p w14:paraId="4540924F"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939C627"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40116322"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5A581B39" w14:textId="77777777" w:rsidR="00D054E2" w:rsidRPr="00681515" w:rsidRDefault="00D054E2" w:rsidP="000C6A69">
            <w:pPr>
              <w:spacing w:after="160"/>
              <w:contextualSpacing/>
              <w:jc w:val="both"/>
              <w:rPr>
                <w:rFonts w:ascii="Arial" w:hAnsi="Arial" w:cs="Arial"/>
                <w:b/>
              </w:rPr>
            </w:pPr>
          </w:p>
        </w:tc>
      </w:tr>
      <w:tr w:rsidR="00D054E2" w:rsidRPr="00681515" w14:paraId="3148B7AA" w14:textId="66F770DA" w:rsidTr="00351925">
        <w:tc>
          <w:tcPr>
            <w:tcW w:w="2173" w:type="dxa"/>
          </w:tcPr>
          <w:p w14:paraId="26780248" w14:textId="55B36C76"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Spine </w:t>
            </w:r>
            <w:r>
              <w:rPr>
                <w:rFonts w:ascii="Arial" w:hAnsi="Arial" w:cs="Arial"/>
                <w:bCs/>
              </w:rPr>
              <w:t xml:space="preserve">or NHSBSA </w:t>
            </w:r>
            <w:r w:rsidR="003F5951">
              <w:rPr>
                <w:rFonts w:ascii="Arial" w:hAnsi="Arial" w:cs="Arial"/>
                <w:bCs/>
              </w:rPr>
              <w:t>acknowledgements</w:t>
            </w:r>
            <w:r w:rsidRPr="00681515">
              <w:rPr>
                <w:rFonts w:ascii="Arial" w:hAnsi="Arial" w:cs="Arial"/>
                <w:bCs/>
              </w:rPr>
              <w:t xml:space="preserve"> 2</w:t>
            </w:r>
          </w:p>
        </w:tc>
        <w:tc>
          <w:tcPr>
            <w:tcW w:w="5449" w:type="dxa"/>
          </w:tcPr>
          <w:p w14:paraId="64FC3FB9" w14:textId="338B058A" w:rsidR="00D054E2" w:rsidRPr="00681515" w:rsidRDefault="00D054E2" w:rsidP="000C6A69">
            <w:pPr>
              <w:spacing w:after="160"/>
              <w:contextualSpacing/>
              <w:jc w:val="both"/>
              <w:rPr>
                <w:rFonts w:ascii="Arial" w:hAnsi="Arial" w:cs="Arial"/>
              </w:rPr>
            </w:pPr>
            <w:r w:rsidRPr="00681515">
              <w:rPr>
                <w:rFonts w:ascii="Arial" w:hAnsi="Arial" w:cs="Arial"/>
                <w:b/>
              </w:rPr>
              <w:t xml:space="preserve">Can notify pharmacy staff about those </w:t>
            </w:r>
            <w:r>
              <w:rPr>
                <w:rFonts w:ascii="Arial" w:hAnsi="Arial" w:cs="Arial"/>
                <w:b/>
              </w:rPr>
              <w:t>messages</w:t>
            </w:r>
            <w:r w:rsidRPr="00681515">
              <w:rPr>
                <w:rFonts w:ascii="Arial" w:hAnsi="Arial" w:cs="Arial"/>
                <w:b/>
              </w:rPr>
              <w:t xml:space="preserve"> which were not successfully sent to the Spine</w:t>
            </w:r>
            <w:r w:rsidRPr="00681515">
              <w:rPr>
                <w:rFonts w:ascii="Arial" w:hAnsi="Arial" w:cs="Arial"/>
              </w:rPr>
              <w:t xml:space="preserve">, to reduce </w:t>
            </w:r>
            <w:r w:rsidR="003F5951">
              <w:rPr>
                <w:rFonts w:ascii="Arial" w:hAnsi="Arial" w:cs="Arial"/>
              </w:rPr>
              <w:t xml:space="preserve">the </w:t>
            </w:r>
            <w:r w:rsidRPr="00681515">
              <w:rPr>
                <w:rFonts w:ascii="Arial" w:hAnsi="Arial" w:cs="Arial"/>
              </w:rPr>
              <w:t>need for manual reconciliation</w:t>
            </w:r>
          </w:p>
        </w:tc>
        <w:tc>
          <w:tcPr>
            <w:tcW w:w="839" w:type="dxa"/>
            <w:shd w:val="clear" w:color="auto" w:fill="1F4E79" w:themeFill="accent5" w:themeFillShade="80"/>
          </w:tcPr>
          <w:p w14:paraId="3C25858F"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06818144"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48DC770D"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3DB1522F" w14:textId="77777777" w:rsidR="00D054E2" w:rsidRPr="00681515" w:rsidRDefault="00D054E2" w:rsidP="000C6A69">
            <w:pPr>
              <w:spacing w:after="160"/>
              <w:contextualSpacing/>
              <w:jc w:val="both"/>
              <w:rPr>
                <w:rFonts w:ascii="Arial" w:hAnsi="Arial" w:cs="Arial"/>
                <w:b/>
              </w:rPr>
            </w:pPr>
          </w:p>
        </w:tc>
      </w:tr>
      <w:tr w:rsidR="00D054E2" w:rsidRPr="00681515" w14:paraId="7C1D6378" w14:textId="21732BA7" w:rsidTr="00351925">
        <w:tc>
          <w:tcPr>
            <w:tcW w:w="2173" w:type="dxa"/>
          </w:tcPr>
          <w:p w14:paraId="4DBAC3CF" w14:textId="354B7C8A" w:rsidR="00D054E2" w:rsidRPr="00681515" w:rsidRDefault="00D054E2" w:rsidP="000C6A69">
            <w:pPr>
              <w:spacing w:after="160"/>
              <w:contextualSpacing/>
              <w:jc w:val="both"/>
              <w:rPr>
                <w:rFonts w:ascii="Arial" w:hAnsi="Arial" w:cs="Arial"/>
                <w:bCs/>
              </w:rPr>
            </w:pPr>
            <w:r>
              <w:rPr>
                <w:rFonts w:ascii="Arial" w:hAnsi="Arial" w:cs="Arial"/>
                <w:bCs/>
              </w:rPr>
              <w:t>D</w:t>
            </w:r>
            <w:r w:rsidRPr="00681515">
              <w:rPr>
                <w:rFonts w:ascii="Arial" w:hAnsi="Arial" w:cs="Arial"/>
                <w:bCs/>
              </w:rPr>
              <w:t>eadline warning</w:t>
            </w:r>
          </w:p>
        </w:tc>
        <w:tc>
          <w:tcPr>
            <w:tcW w:w="5449" w:type="dxa"/>
          </w:tcPr>
          <w:p w14:paraId="10F6A7E1" w14:textId="0B17799F" w:rsidR="00D054E2" w:rsidRPr="00681515" w:rsidRDefault="00D054E2" w:rsidP="000C6A69">
            <w:pPr>
              <w:spacing w:after="0"/>
              <w:contextualSpacing/>
              <w:jc w:val="both"/>
              <w:rPr>
                <w:rFonts w:ascii="Arial" w:eastAsiaTheme="minorEastAsia" w:hAnsi="Arial" w:cs="Arial"/>
                <w:b/>
                <w:bCs/>
                <w:color w:val="2E74B5" w:themeColor="accent5" w:themeShade="BF"/>
              </w:rPr>
            </w:pPr>
            <w:r w:rsidRPr="00681515">
              <w:rPr>
                <w:rFonts w:ascii="Arial" w:hAnsi="Arial" w:cs="Arial"/>
                <w:b/>
              </w:rPr>
              <w:t>Can alert pharmacy staff of EPS prescriptions</w:t>
            </w:r>
            <w:r>
              <w:rPr>
                <w:rFonts w:ascii="Arial" w:hAnsi="Arial" w:cs="Arial"/>
                <w:b/>
              </w:rPr>
              <w:t xml:space="preserve"> or service claims</w:t>
            </w:r>
            <w:r w:rsidRPr="00681515">
              <w:rPr>
                <w:rFonts w:ascii="Arial" w:hAnsi="Arial" w:cs="Arial"/>
                <w:b/>
              </w:rPr>
              <w:t xml:space="preserve"> approaching their claiming deadline</w:t>
            </w:r>
            <w:r>
              <w:rPr>
                <w:rFonts w:ascii="Arial" w:hAnsi="Arial" w:cs="Arial"/>
                <w:b/>
              </w:rPr>
              <w:t>s</w:t>
            </w:r>
            <w:r w:rsidRPr="00681515">
              <w:rPr>
                <w:rFonts w:ascii="Arial" w:hAnsi="Arial" w:cs="Arial"/>
              </w:rPr>
              <w:t xml:space="preserve">, e.g. warnings about numbers of </w:t>
            </w:r>
            <w:r>
              <w:rPr>
                <w:rFonts w:ascii="Arial" w:hAnsi="Arial" w:cs="Arial"/>
              </w:rPr>
              <w:t xml:space="preserve">prescriptions </w:t>
            </w:r>
            <w:r w:rsidRPr="00681515">
              <w:rPr>
                <w:rFonts w:ascii="Arial" w:hAnsi="Arial" w:cs="Arial"/>
              </w:rPr>
              <w:t xml:space="preserve">approaching </w:t>
            </w:r>
            <w:r w:rsidR="003F5951">
              <w:rPr>
                <w:rFonts w:ascii="Arial" w:hAnsi="Arial" w:cs="Arial"/>
              </w:rPr>
              <w:t xml:space="preserve">the </w:t>
            </w:r>
            <w:r w:rsidRPr="00681515">
              <w:rPr>
                <w:rFonts w:ascii="Arial" w:hAnsi="Arial" w:cs="Arial"/>
              </w:rPr>
              <w:t>180-day limit</w:t>
            </w:r>
            <w:r>
              <w:rPr>
                <w:rFonts w:ascii="Arial" w:hAnsi="Arial" w:cs="Arial"/>
              </w:rPr>
              <w:t xml:space="preserve">, </w:t>
            </w:r>
            <w:r w:rsidRPr="00681515">
              <w:rPr>
                <w:rFonts w:ascii="Arial" w:hAnsi="Arial" w:cs="Arial"/>
              </w:rPr>
              <w:t>warnings about numbers of eRD issues approaching the deadline (365 after the original signed date)</w:t>
            </w:r>
            <w:r>
              <w:rPr>
                <w:rFonts w:ascii="Arial" w:hAnsi="Arial" w:cs="Arial"/>
              </w:rPr>
              <w:t xml:space="preserve"> etc</w:t>
            </w:r>
          </w:p>
        </w:tc>
        <w:tc>
          <w:tcPr>
            <w:tcW w:w="839" w:type="dxa"/>
            <w:shd w:val="clear" w:color="auto" w:fill="1F4E79" w:themeFill="accent5" w:themeFillShade="80"/>
          </w:tcPr>
          <w:p w14:paraId="619327BF"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6568AF63"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6FB78367"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5A5E7C95" w14:textId="77777777" w:rsidR="00D054E2" w:rsidRPr="00681515" w:rsidRDefault="00D054E2" w:rsidP="000C6A69">
            <w:pPr>
              <w:spacing w:after="160"/>
              <w:contextualSpacing/>
              <w:jc w:val="both"/>
              <w:rPr>
                <w:rFonts w:ascii="Arial" w:hAnsi="Arial" w:cs="Arial"/>
                <w:b/>
              </w:rPr>
            </w:pPr>
          </w:p>
        </w:tc>
      </w:tr>
      <w:tr w:rsidR="00D054E2" w:rsidRPr="00681515" w14:paraId="3A91B7E1" w14:textId="1D291162" w:rsidTr="00351925">
        <w:tc>
          <w:tcPr>
            <w:tcW w:w="2173" w:type="dxa"/>
          </w:tcPr>
          <w:p w14:paraId="1A97C064"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Endorsement checking</w:t>
            </w:r>
          </w:p>
        </w:tc>
        <w:tc>
          <w:tcPr>
            <w:tcW w:w="5449" w:type="dxa"/>
          </w:tcPr>
          <w:p w14:paraId="4ABC8C5A" w14:textId="0415103A" w:rsidR="00D054E2" w:rsidRPr="00681515" w:rsidRDefault="00D054E2" w:rsidP="000C6A69">
            <w:pPr>
              <w:spacing w:before="100" w:beforeAutospacing="1" w:after="100" w:afterAutospacing="1"/>
              <w:contextualSpacing/>
              <w:jc w:val="both"/>
              <w:rPr>
                <w:rFonts w:ascii="Arial" w:hAnsi="Arial" w:cs="Arial"/>
              </w:rPr>
            </w:pPr>
            <w:r w:rsidRPr="00681515">
              <w:rPr>
                <w:rFonts w:ascii="Arial" w:hAnsi="Arial" w:cs="Arial"/>
                <w:b/>
              </w:rPr>
              <w:t>Can enable efficient checking of endorsements</w:t>
            </w:r>
            <w:r w:rsidRPr="00681515">
              <w:rPr>
                <w:rFonts w:ascii="Arial" w:hAnsi="Arial" w:cs="Arial"/>
              </w:rPr>
              <w:t xml:space="preserve"> so the pharmacy team member that reviews this can easily satisfy themselves that other pharmacy staff have made electronic endorsements correctly</w:t>
            </w:r>
            <w:r>
              <w:rPr>
                <w:rFonts w:ascii="Arial" w:hAnsi="Arial" w:cs="Arial"/>
              </w:rPr>
              <w:t xml:space="preserve"> e.g.</w:t>
            </w:r>
            <w:r w:rsidRPr="00681515">
              <w:rPr>
                <w:rFonts w:ascii="Arial" w:hAnsi="Arial" w:cs="Arial"/>
              </w:rPr>
              <w:t xml:space="preserve"> including where an invoice price is required by the pricing authority</w:t>
            </w:r>
          </w:p>
        </w:tc>
        <w:tc>
          <w:tcPr>
            <w:tcW w:w="839" w:type="dxa"/>
            <w:shd w:val="clear" w:color="auto" w:fill="1F4E79" w:themeFill="accent5" w:themeFillShade="80"/>
          </w:tcPr>
          <w:p w14:paraId="3E61323C"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FFD966" w:themeFill="accent4" w:themeFillTint="99"/>
          </w:tcPr>
          <w:p w14:paraId="31D103F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4" w:type="dxa"/>
            <w:tcBorders>
              <w:bottom w:val="single" w:sz="4" w:space="0" w:color="auto"/>
            </w:tcBorders>
            <w:shd w:val="clear" w:color="auto" w:fill="FFFFFF" w:themeFill="background1"/>
          </w:tcPr>
          <w:p w14:paraId="3A8F8D5C" w14:textId="77777777" w:rsidR="00D054E2" w:rsidRPr="00681515" w:rsidRDefault="00D054E2" w:rsidP="000C6A69">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4B8CA641" w14:textId="77777777" w:rsidR="00D054E2" w:rsidRPr="00681515" w:rsidRDefault="00D054E2" w:rsidP="000C6A69">
            <w:pPr>
              <w:spacing w:after="160"/>
              <w:contextualSpacing/>
              <w:jc w:val="both"/>
              <w:rPr>
                <w:rFonts w:ascii="Arial" w:hAnsi="Arial" w:cs="Arial"/>
                <w:b/>
              </w:rPr>
            </w:pPr>
          </w:p>
        </w:tc>
      </w:tr>
      <w:tr w:rsidR="00D054E2" w:rsidRPr="00681515" w14:paraId="03383E33" w14:textId="21346816" w:rsidTr="00351925">
        <w:tc>
          <w:tcPr>
            <w:tcW w:w="2173" w:type="dxa"/>
          </w:tcPr>
          <w:p w14:paraId="0347FF78"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Notification of missing required information</w:t>
            </w:r>
          </w:p>
        </w:tc>
        <w:tc>
          <w:tcPr>
            <w:tcW w:w="5449" w:type="dxa"/>
          </w:tcPr>
          <w:p w14:paraId="7C205211" w14:textId="77777777" w:rsidR="00D054E2" w:rsidRPr="00681515" w:rsidRDefault="00D054E2" w:rsidP="000C6A69">
            <w:pPr>
              <w:spacing w:before="100" w:beforeAutospacing="1" w:after="100" w:afterAutospacing="1"/>
              <w:contextualSpacing/>
              <w:jc w:val="both"/>
              <w:rPr>
                <w:rFonts w:ascii="Arial" w:hAnsi="Arial" w:cs="Arial"/>
              </w:rPr>
            </w:pPr>
            <w:r w:rsidRPr="00681515">
              <w:rPr>
                <w:rFonts w:ascii="Arial" w:hAnsi="Arial" w:cs="Arial"/>
                <w:b/>
              </w:rPr>
              <w:t xml:space="preserve">Can alert pharmacy staff before allowing submission of non-Part VIII prescription items that are missing required information/price endorsement </w:t>
            </w:r>
            <w:r w:rsidRPr="00681515">
              <w:rPr>
                <w:rFonts w:ascii="Arial" w:hAnsi="Arial" w:cs="Arial"/>
              </w:rPr>
              <w:t>to reduce the risk that the NHS BSA need to contact the pharmacy team for clarification</w:t>
            </w:r>
          </w:p>
        </w:tc>
        <w:tc>
          <w:tcPr>
            <w:tcW w:w="839" w:type="dxa"/>
            <w:shd w:val="clear" w:color="auto" w:fill="8EAADB" w:themeFill="accent1" w:themeFillTint="99"/>
          </w:tcPr>
          <w:p w14:paraId="7EF94E3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F2CC" w:themeFill="accent4" w:themeFillTint="33"/>
          </w:tcPr>
          <w:p w14:paraId="3D3A5E1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3F259B45"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289E01E" w14:textId="77777777" w:rsidR="00D054E2" w:rsidRPr="00681515" w:rsidRDefault="00D054E2" w:rsidP="000C6A69">
            <w:pPr>
              <w:spacing w:after="160"/>
              <w:contextualSpacing/>
              <w:jc w:val="both"/>
              <w:rPr>
                <w:rFonts w:ascii="Arial" w:hAnsi="Arial" w:cs="Arial"/>
                <w:b/>
              </w:rPr>
            </w:pPr>
          </w:p>
        </w:tc>
      </w:tr>
      <w:tr w:rsidR="00D054E2" w:rsidRPr="00681515" w14:paraId="15AE00A9" w14:textId="7BB1D385" w:rsidTr="00351925">
        <w:tc>
          <w:tcPr>
            <w:tcW w:w="2173" w:type="dxa"/>
          </w:tcPr>
          <w:p w14:paraId="1FB6D397"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Flavour</w:t>
            </w:r>
          </w:p>
        </w:tc>
        <w:tc>
          <w:tcPr>
            <w:tcW w:w="5449" w:type="dxa"/>
          </w:tcPr>
          <w:p w14:paraId="43E01004" w14:textId="77777777" w:rsidR="00D054E2" w:rsidRPr="00681515" w:rsidRDefault="00D054E2" w:rsidP="000C6A69">
            <w:pPr>
              <w:spacing w:before="100" w:beforeAutospacing="1" w:after="100" w:afterAutospacing="1"/>
              <w:contextualSpacing/>
              <w:rPr>
                <w:rFonts w:ascii="Arial" w:hAnsi="Arial" w:cs="Arial"/>
                <w:bCs/>
              </w:rPr>
            </w:pPr>
            <w:r w:rsidRPr="00681515">
              <w:rPr>
                <w:rFonts w:ascii="Arial" w:hAnsi="Arial" w:cs="Arial"/>
                <w:b/>
              </w:rPr>
              <w:t xml:space="preserve">Can alert pharmacy staff </w:t>
            </w:r>
            <w:r w:rsidRPr="00681515">
              <w:rPr>
                <w:rFonts w:ascii="Arial" w:hAnsi="Arial" w:cs="Arial"/>
                <w:bCs/>
              </w:rPr>
              <w:t>if multiple flavours are dispensed but the GP assorted flavours (AF) endorsement is missing</w:t>
            </w:r>
          </w:p>
        </w:tc>
        <w:tc>
          <w:tcPr>
            <w:tcW w:w="839" w:type="dxa"/>
            <w:tcBorders>
              <w:bottom w:val="single" w:sz="4" w:space="0" w:color="auto"/>
            </w:tcBorders>
            <w:shd w:val="clear" w:color="auto" w:fill="D9E2F3" w:themeFill="accent1" w:themeFillTint="33"/>
          </w:tcPr>
          <w:p w14:paraId="05D330DD" w14:textId="77777777" w:rsidR="00D054E2" w:rsidRPr="00681515" w:rsidRDefault="00D054E2" w:rsidP="000C6A69">
            <w:pPr>
              <w:spacing w:after="160"/>
              <w:contextualSpacing/>
              <w:jc w:val="both"/>
              <w:rPr>
                <w:rFonts w:ascii="Arial" w:hAnsi="Arial" w:cs="Arial"/>
                <w:b/>
              </w:rPr>
            </w:pPr>
            <w:r w:rsidRPr="00681515">
              <w:rPr>
                <w:rFonts w:ascii="Arial" w:hAnsi="Arial" w:cs="Arial"/>
                <w:b/>
              </w:rPr>
              <w:t>L</w:t>
            </w:r>
          </w:p>
        </w:tc>
        <w:tc>
          <w:tcPr>
            <w:tcW w:w="1027" w:type="dxa"/>
            <w:tcBorders>
              <w:bottom w:val="single" w:sz="4" w:space="0" w:color="auto"/>
            </w:tcBorders>
            <w:shd w:val="clear" w:color="auto" w:fill="FFF2CC" w:themeFill="accent4" w:themeFillTint="33"/>
          </w:tcPr>
          <w:p w14:paraId="120645BC"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tcBorders>
              <w:bottom w:val="single" w:sz="4" w:space="0" w:color="auto"/>
            </w:tcBorders>
            <w:shd w:val="clear" w:color="auto" w:fill="FFFFFF" w:themeFill="background1"/>
          </w:tcPr>
          <w:p w14:paraId="3E36BBE8" w14:textId="77777777" w:rsidR="00D054E2" w:rsidRPr="00681515" w:rsidRDefault="00D054E2" w:rsidP="000C6A69">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700CA1F4" w14:textId="77777777" w:rsidR="00D054E2" w:rsidRPr="00681515" w:rsidRDefault="00D054E2" w:rsidP="000C6A69">
            <w:pPr>
              <w:spacing w:after="160"/>
              <w:contextualSpacing/>
              <w:jc w:val="both"/>
              <w:rPr>
                <w:rFonts w:ascii="Arial" w:hAnsi="Arial" w:cs="Arial"/>
                <w:b/>
              </w:rPr>
            </w:pPr>
          </w:p>
        </w:tc>
      </w:tr>
      <w:tr w:rsidR="00D054E2" w:rsidRPr="00681515" w14:paraId="697D8C53" w14:textId="65A05A9E" w:rsidTr="00351925">
        <w:tc>
          <w:tcPr>
            <w:tcW w:w="2173" w:type="dxa"/>
          </w:tcPr>
          <w:p w14:paraId="4F5C122F"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Reconciling packs</w:t>
            </w:r>
          </w:p>
        </w:tc>
        <w:tc>
          <w:tcPr>
            <w:tcW w:w="5449" w:type="dxa"/>
          </w:tcPr>
          <w:p w14:paraId="1A327728" w14:textId="77777777" w:rsidR="00D054E2" w:rsidRPr="00681515" w:rsidRDefault="00D054E2" w:rsidP="000C6A69">
            <w:pPr>
              <w:spacing w:after="0"/>
              <w:contextualSpacing/>
              <w:jc w:val="both"/>
              <w:rPr>
                <w:rFonts w:ascii="Arial" w:hAnsi="Arial" w:cs="Arial"/>
              </w:rPr>
            </w:pPr>
            <w:r w:rsidRPr="00681515">
              <w:rPr>
                <w:rFonts w:ascii="Arial" w:hAnsi="Arial" w:cs="Arial"/>
                <w:b/>
              </w:rPr>
              <w:t>Can reconcile against pricing data to the pack level</w:t>
            </w:r>
            <w:r w:rsidRPr="00681515">
              <w:rPr>
                <w:rFonts w:ascii="Arial" w:hAnsi="Arial" w:cs="Arial"/>
              </w:rPr>
              <w:t>, e.g. by integrating with pricing software</w:t>
            </w:r>
          </w:p>
          <w:p w14:paraId="1D120A75" w14:textId="77777777" w:rsidR="00D054E2" w:rsidRPr="00681515" w:rsidRDefault="00D054E2" w:rsidP="000C6A69">
            <w:pPr>
              <w:spacing w:after="0"/>
              <w:contextualSpacing/>
              <w:jc w:val="both"/>
              <w:rPr>
                <w:rFonts w:ascii="Arial" w:hAnsi="Arial" w:cs="Arial"/>
                <w:b/>
              </w:rPr>
            </w:pPr>
          </w:p>
        </w:tc>
        <w:tc>
          <w:tcPr>
            <w:tcW w:w="839" w:type="dxa"/>
            <w:shd w:val="clear" w:color="auto" w:fill="1F4E79" w:themeFill="accent5" w:themeFillShade="80"/>
          </w:tcPr>
          <w:p w14:paraId="5827E492"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0D78AC7A"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shd w:val="clear" w:color="auto" w:fill="FFFFFF" w:themeFill="background1"/>
          </w:tcPr>
          <w:p w14:paraId="03EF3D48"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53C144A0" w14:textId="77777777" w:rsidR="00D054E2" w:rsidRPr="00681515" w:rsidRDefault="00D054E2" w:rsidP="000C6A69">
            <w:pPr>
              <w:spacing w:after="160"/>
              <w:contextualSpacing/>
              <w:jc w:val="both"/>
              <w:rPr>
                <w:rFonts w:ascii="Arial" w:hAnsi="Arial" w:cs="Arial"/>
                <w:b/>
                <w:color w:val="FFFFFF" w:themeColor="background1"/>
              </w:rPr>
            </w:pPr>
          </w:p>
        </w:tc>
      </w:tr>
      <w:tr w:rsidR="00D054E2" w:rsidRPr="00681515" w14:paraId="739B257C" w14:textId="6C41A09C" w:rsidTr="00351925">
        <w:tc>
          <w:tcPr>
            <w:tcW w:w="2173" w:type="dxa"/>
          </w:tcPr>
          <w:p w14:paraId="107D3B59"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MYS</w:t>
            </w:r>
          </w:p>
        </w:tc>
        <w:tc>
          <w:tcPr>
            <w:tcW w:w="5449" w:type="dxa"/>
          </w:tcPr>
          <w:p w14:paraId="2F5A8E17" w14:textId="1A2447E2" w:rsidR="00D054E2" w:rsidRPr="00681515" w:rsidRDefault="00D054E2" w:rsidP="000C6A69">
            <w:pPr>
              <w:spacing w:after="0"/>
              <w:contextualSpacing/>
              <w:jc w:val="both"/>
              <w:rPr>
                <w:rFonts w:ascii="Arial" w:hAnsi="Arial" w:cs="Arial"/>
              </w:rPr>
            </w:pPr>
            <w:r w:rsidRPr="00681515">
              <w:rPr>
                <w:rFonts w:ascii="Arial" w:hAnsi="Arial" w:cs="Arial"/>
                <w:b/>
              </w:rPr>
              <w:t>Can integrate with the Manage Your Service system</w:t>
            </w:r>
            <w:r>
              <w:rPr>
                <w:rFonts w:ascii="Arial" w:hAnsi="Arial" w:cs="Arial"/>
                <w:b/>
              </w:rPr>
              <w:t xml:space="preserve"> Application Programming Interfaces (APIs) </w:t>
            </w:r>
            <w:r>
              <w:rPr>
                <w:rFonts w:ascii="Arial" w:hAnsi="Arial" w:cs="Arial"/>
                <w:bCs/>
              </w:rPr>
              <w:t>–</w:t>
            </w:r>
            <w:r w:rsidRPr="00552E6B">
              <w:rPr>
                <w:rFonts w:ascii="Arial" w:hAnsi="Arial" w:cs="Arial"/>
                <w:bCs/>
              </w:rPr>
              <w:t xml:space="preserve"> see</w:t>
            </w:r>
            <w:r>
              <w:rPr>
                <w:rFonts w:ascii="Arial" w:hAnsi="Arial" w:cs="Arial"/>
                <w:bCs/>
              </w:rPr>
              <w:t xml:space="preserve"> </w:t>
            </w:r>
            <w:hyperlink r:id="rId22" w:history="1">
              <w:r w:rsidRPr="00E419B1">
                <w:rPr>
                  <w:rStyle w:val="Hyperlink"/>
                  <w:rFonts w:ascii="Arial" w:hAnsi="Arial" w:cs="Arial"/>
                  <w:bCs/>
                </w:rPr>
                <w:t>cpe.org.uk/</w:t>
              </w:r>
              <w:proofErr w:type="spellStart"/>
              <w:r w:rsidRPr="00E419B1">
                <w:rPr>
                  <w:rStyle w:val="Hyperlink"/>
                  <w:rFonts w:ascii="Arial" w:hAnsi="Arial" w:cs="Arial"/>
                  <w:bCs/>
                </w:rPr>
                <w:t>servicesit</w:t>
              </w:r>
              <w:proofErr w:type="spellEnd"/>
            </w:hyperlink>
            <w:r>
              <w:rPr>
                <w:rFonts w:ascii="Arial" w:hAnsi="Arial" w:cs="Arial"/>
                <w:bCs/>
              </w:rPr>
              <w:t xml:space="preserve"> </w:t>
            </w:r>
          </w:p>
          <w:p w14:paraId="4009CA25" w14:textId="77777777" w:rsidR="00D054E2" w:rsidRPr="00681515" w:rsidRDefault="00D054E2" w:rsidP="000C6A69">
            <w:pPr>
              <w:spacing w:after="0"/>
              <w:contextualSpacing/>
              <w:jc w:val="both"/>
              <w:rPr>
                <w:rFonts w:ascii="Arial" w:hAnsi="Arial" w:cs="Arial"/>
                <w:b/>
              </w:rPr>
            </w:pPr>
          </w:p>
        </w:tc>
        <w:tc>
          <w:tcPr>
            <w:tcW w:w="839" w:type="dxa"/>
            <w:shd w:val="clear" w:color="auto" w:fill="1F4E79" w:themeFill="accent5" w:themeFillShade="80"/>
          </w:tcPr>
          <w:p w14:paraId="529CB359"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6099493A"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tcBorders>
              <w:bottom w:val="single" w:sz="4" w:space="0" w:color="auto"/>
            </w:tcBorders>
            <w:shd w:val="clear" w:color="auto" w:fill="FFFFFF" w:themeFill="background1"/>
          </w:tcPr>
          <w:p w14:paraId="051D9D07"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2CBB7496" w14:textId="77777777" w:rsidR="00D054E2" w:rsidRPr="00681515" w:rsidRDefault="00D054E2" w:rsidP="000C6A69">
            <w:pPr>
              <w:spacing w:after="160"/>
              <w:contextualSpacing/>
              <w:jc w:val="both"/>
              <w:rPr>
                <w:rFonts w:ascii="Arial" w:hAnsi="Arial" w:cs="Arial"/>
                <w:b/>
                <w:color w:val="FFFFFF" w:themeColor="background1"/>
              </w:rPr>
            </w:pPr>
          </w:p>
        </w:tc>
      </w:tr>
      <w:tr w:rsidR="00D054E2" w:rsidRPr="00681515" w14:paraId="678EA117" w14:textId="3C88C89D" w:rsidTr="00351925">
        <w:tc>
          <w:tcPr>
            <w:tcW w:w="2173" w:type="dxa"/>
          </w:tcPr>
          <w:p w14:paraId="21FA0A13"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lastRenderedPageBreak/>
              <w:t xml:space="preserve">Endorsement of packaged dose </w:t>
            </w:r>
          </w:p>
        </w:tc>
        <w:tc>
          <w:tcPr>
            <w:tcW w:w="5449" w:type="dxa"/>
          </w:tcPr>
          <w:p w14:paraId="1061307B" w14:textId="77777777" w:rsidR="00D054E2" w:rsidRPr="00681515" w:rsidRDefault="00D054E2" w:rsidP="000C6A69">
            <w:pPr>
              <w:spacing w:after="0"/>
              <w:contextualSpacing/>
              <w:jc w:val="both"/>
              <w:rPr>
                <w:rFonts w:ascii="Arial" w:hAnsi="Arial" w:cs="Arial"/>
              </w:rPr>
            </w:pPr>
            <w:r w:rsidRPr="00681515">
              <w:rPr>
                <w:rFonts w:ascii="Arial" w:hAnsi="Arial" w:cs="Arial"/>
                <w:b/>
              </w:rPr>
              <w:t>Can enable endorsement of ‘Packaged Dose’ (PD)</w:t>
            </w:r>
          </w:p>
          <w:p w14:paraId="7B8D8D49" w14:textId="77777777" w:rsidR="00D054E2" w:rsidRPr="00681515" w:rsidRDefault="00D054E2" w:rsidP="000C6A69">
            <w:pPr>
              <w:spacing w:after="0"/>
              <w:contextualSpacing/>
              <w:jc w:val="both"/>
              <w:rPr>
                <w:rFonts w:ascii="Arial" w:hAnsi="Arial" w:cs="Arial"/>
                <w:b/>
              </w:rPr>
            </w:pPr>
          </w:p>
        </w:tc>
        <w:tc>
          <w:tcPr>
            <w:tcW w:w="839" w:type="dxa"/>
            <w:shd w:val="clear" w:color="auto" w:fill="1F4E79" w:themeFill="accent5" w:themeFillShade="80"/>
          </w:tcPr>
          <w:p w14:paraId="007228FA"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369AB13F"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68229A77"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6684FD42" w14:textId="77777777" w:rsidR="00D054E2" w:rsidRPr="00681515" w:rsidRDefault="00D054E2" w:rsidP="000C6A69">
            <w:pPr>
              <w:spacing w:after="160"/>
              <w:contextualSpacing/>
              <w:jc w:val="both"/>
              <w:rPr>
                <w:rFonts w:ascii="Arial" w:hAnsi="Arial" w:cs="Arial"/>
                <w:b/>
              </w:rPr>
            </w:pPr>
          </w:p>
        </w:tc>
      </w:tr>
      <w:tr w:rsidR="00D054E2" w:rsidRPr="00681515" w14:paraId="0DE8C968" w14:textId="1720D88D" w:rsidTr="00351925">
        <w:tc>
          <w:tcPr>
            <w:tcW w:w="2173" w:type="dxa"/>
          </w:tcPr>
          <w:p w14:paraId="65C6E78A"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Aligned to new FP10</w:t>
            </w:r>
          </w:p>
        </w:tc>
        <w:tc>
          <w:tcPr>
            <w:tcW w:w="5449" w:type="dxa"/>
          </w:tcPr>
          <w:p w14:paraId="0D25F4DB" w14:textId="6AFDF54D" w:rsidR="00D054E2" w:rsidRPr="00B22FD3" w:rsidRDefault="00D054E2" w:rsidP="00B22FD3">
            <w:pPr>
              <w:spacing w:after="0"/>
              <w:contextualSpacing/>
              <w:jc w:val="both"/>
              <w:rPr>
                <w:b/>
              </w:rPr>
            </w:pPr>
            <w:r w:rsidRPr="00681515">
              <w:rPr>
                <w:rFonts w:ascii="Arial" w:hAnsi="Arial" w:cs="Arial"/>
                <w:b/>
                <w:bCs/>
              </w:rPr>
              <w:t xml:space="preserve">Is adapted in line with the </w:t>
            </w:r>
            <w:r>
              <w:rPr>
                <w:rFonts w:ascii="Arial" w:hAnsi="Arial" w:cs="Arial"/>
                <w:b/>
                <w:bCs/>
              </w:rPr>
              <w:t>u</w:t>
            </w:r>
            <w:r>
              <w:rPr>
                <w:b/>
              </w:rPr>
              <w:t>p-to-date versions of the</w:t>
            </w:r>
            <w:r w:rsidRPr="00681515">
              <w:rPr>
                <w:rFonts w:ascii="Arial" w:hAnsi="Arial" w:cs="Arial"/>
                <w:b/>
                <w:bCs/>
              </w:rPr>
              <w:t xml:space="preserve"> FP10 stationery</w:t>
            </w:r>
            <w:r w:rsidRPr="00681515">
              <w:rPr>
                <w:rFonts w:ascii="Arial" w:hAnsi="Arial" w:cs="Arial"/>
              </w:rPr>
              <w:t xml:space="preserve"> </w:t>
            </w:r>
          </w:p>
        </w:tc>
        <w:tc>
          <w:tcPr>
            <w:tcW w:w="839" w:type="dxa"/>
            <w:shd w:val="clear" w:color="auto" w:fill="1F4E79" w:themeFill="accent5" w:themeFillShade="80"/>
          </w:tcPr>
          <w:p w14:paraId="042F1BB3"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1E4666F7"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2ECEBFA5"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62204760" w14:textId="77777777" w:rsidR="00D054E2" w:rsidRPr="00681515" w:rsidRDefault="00D054E2" w:rsidP="000C6A69">
            <w:pPr>
              <w:spacing w:after="160"/>
              <w:contextualSpacing/>
              <w:jc w:val="both"/>
              <w:rPr>
                <w:rFonts w:ascii="Arial" w:hAnsi="Arial" w:cs="Arial"/>
                <w:b/>
              </w:rPr>
            </w:pPr>
          </w:p>
        </w:tc>
      </w:tr>
      <w:tr w:rsidR="00EE3B0C" w:rsidRPr="00681515" w14:paraId="44DC6312" w14:textId="2E1954B4" w:rsidTr="00351925">
        <w:tc>
          <w:tcPr>
            <w:tcW w:w="2173" w:type="dxa"/>
          </w:tcPr>
          <w:p w14:paraId="36834CAF" w14:textId="77777777" w:rsidR="00EE3B0C" w:rsidRPr="00681515" w:rsidRDefault="00EE3B0C" w:rsidP="00EE3B0C">
            <w:pPr>
              <w:spacing w:after="160"/>
              <w:contextualSpacing/>
              <w:jc w:val="both"/>
              <w:rPr>
                <w:rFonts w:ascii="Arial" w:hAnsi="Arial" w:cs="Arial"/>
                <w:bCs/>
              </w:rPr>
            </w:pPr>
            <w:r w:rsidRPr="00681515">
              <w:rPr>
                <w:rFonts w:ascii="Arial" w:hAnsi="Arial" w:cs="Arial"/>
                <w:bCs/>
              </w:rPr>
              <w:t>Exemption support</w:t>
            </w:r>
          </w:p>
        </w:tc>
        <w:tc>
          <w:tcPr>
            <w:tcW w:w="5449" w:type="dxa"/>
          </w:tcPr>
          <w:p w14:paraId="6621AE5D" w14:textId="77777777" w:rsidR="00EE3B0C" w:rsidRPr="00681515" w:rsidRDefault="00EE3B0C" w:rsidP="00EE3B0C">
            <w:pPr>
              <w:spacing w:after="0"/>
              <w:contextualSpacing/>
              <w:jc w:val="both"/>
              <w:rPr>
                <w:rFonts w:ascii="Arial" w:hAnsi="Arial" w:cs="Arial"/>
              </w:rPr>
            </w:pPr>
            <w:r w:rsidRPr="00681515">
              <w:rPr>
                <w:rFonts w:ascii="Arial" w:hAnsi="Arial" w:cs="Arial"/>
                <w:b/>
                <w:bCs/>
              </w:rPr>
              <w:t>Can reduce the risk that a form level exemption is not wrongly applied</w:t>
            </w:r>
            <w:r w:rsidRPr="00681515">
              <w:rPr>
                <w:rFonts w:ascii="Arial" w:hAnsi="Arial" w:cs="Arial"/>
              </w:rPr>
              <w:t>, e.g. prevents a form-level free of charge’ status being applied if the prescription has both a free of charge item (e.g. contraceptive or ‘FS’) and a non-free of charge item</w:t>
            </w:r>
          </w:p>
          <w:p w14:paraId="352B08FE" w14:textId="77777777" w:rsidR="00EE3B0C" w:rsidRPr="00681515" w:rsidRDefault="00EE3B0C" w:rsidP="00EE3B0C">
            <w:pPr>
              <w:spacing w:after="0"/>
              <w:contextualSpacing/>
              <w:jc w:val="both"/>
              <w:rPr>
                <w:rFonts w:ascii="Arial" w:hAnsi="Arial" w:cs="Arial"/>
                <w:b/>
              </w:rPr>
            </w:pPr>
          </w:p>
        </w:tc>
        <w:tc>
          <w:tcPr>
            <w:tcW w:w="839" w:type="dxa"/>
            <w:shd w:val="clear" w:color="auto" w:fill="1F4E79" w:themeFill="accent5" w:themeFillShade="80"/>
          </w:tcPr>
          <w:p w14:paraId="4F04BEA1" w14:textId="77777777" w:rsidR="00EE3B0C" w:rsidRPr="00681515" w:rsidRDefault="00EE3B0C" w:rsidP="00EE3B0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041215D6" w14:textId="77777777" w:rsidR="00EE3B0C" w:rsidRPr="00681515" w:rsidRDefault="00EE3B0C" w:rsidP="00EE3B0C">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1DC664F9" w14:textId="77777777" w:rsidR="00EE3B0C" w:rsidRPr="00681515" w:rsidRDefault="00EE3B0C" w:rsidP="00EE3B0C">
            <w:pPr>
              <w:spacing w:after="160"/>
              <w:contextualSpacing/>
              <w:jc w:val="both"/>
              <w:rPr>
                <w:rFonts w:ascii="Arial" w:hAnsi="Arial" w:cs="Arial"/>
                <w:b/>
              </w:rPr>
            </w:pPr>
          </w:p>
        </w:tc>
        <w:tc>
          <w:tcPr>
            <w:tcW w:w="2552" w:type="dxa"/>
            <w:shd w:val="clear" w:color="auto" w:fill="FFFFFF" w:themeFill="background1"/>
          </w:tcPr>
          <w:p w14:paraId="1CD336A3" w14:textId="77777777" w:rsidR="00EE3B0C" w:rsidRPr="00681515" w:rsidRDefault="00EE3B0C" w:rsidP="00EE3B0C">
            <w:pPr>
              <w:spacing w:after="160"/>
              <w:contextualSpacing/>
              <w:jc w:val="both"/>
              <w:rPr>
                <w:rFonts w:ascii="Arial" w:hAnsi="Arial" w:cs="Arial"/>
                <w:b/>
              </w:rPr>
            </w:pPr>
          </w:p>
        </w:tc>
      </w:tr>
    </w:tbl>
    <w:p w14:paraId="55D18972" w14:textId="77777777" w:rsidR="00341612" w:rsidRPr="00681515" w:rsidRDefault="00341612" w:rsidP="000C6A69">
      <w:pPr>
        <w:spacing w:after="0"/>
        <w:contextualSpacing/>
        <w:jc w:val="both"/>
        <w:rPr>
          <w:rFonts w:ascii="Arial" w:eastAsiaTheme="minorEastAsia" w:hAnsi="Arial" w:cs="Arial"/>
          <w:b/>
          <w:bCs/>
          <w:color w:val="4472C4"/>
          <w:szCs w:val="22"/>
        </w:rPr>
      </w:pPr>
    </w:p>
    <w:p w14:paraId="6292C76F" w14:textId="77777777" w:rsidR="00341612" w:rsidRPr="00681515" w:rsidRDefault="00341612" w:rsidP="000C6A69">
      <w:pPr>
        <w:spacing w:after="0"/>
        <w:contextualSpacing/>
        <w:jc w:val="both"/>
        <w:rPr>
          <w:rFonts w:ascii="Arial" w:eastAsiaTheme="minorEastAsia" w:hAnsi="Arial" w:cs="Arial"/>
          <w:b/>
          <w:bCs/>
          <w:color w:val="4472C4"/>
          <w:sz w:val="14"/>
          <w:szCs w:val="14"/>
        </w:rPr>
      </w:pPr>
    </w:p>
    <w:p w14:paraId="33F9D22E" w14:textId="77777777" w:rsidR="00341612" w:rsidRPr="00681515" w:rsidRDefault="00341612" w:rsidP="000C6A69">
      <w:pPr>
        <w:spacing w:after="0"/>
        <w:contextualSpacing/>
        <w:jc w:val="both"/>
        <w:rPr>
          <w:rFonts w:ascii="Arial" w:eastAsiaTheme="minorEastAsia" w:hAnsi="Arial" w:cs="Arial"/>
          <w:b/>
          <w:bCs/>
          <w:color w:val="4472C4"/>
          <w:sz w:val="14"/>
          <w:szCs w:val="14"/>
        </w:rPr>
      </w:pPr>
    </w:p>
    <w:p w14:paraId="1200F4EC"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2c Feedback/reporting</w:t>
      </w:r>
    </w:p>
    <w:p w14:paraId="49C0BCC7"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1E563DD9" w14:textId="6815EBD9" w:rsidTr="002D5F81">
        <w:tc>
          <w:tcPr>
            <w:tcW w:w="2173" w:type="dxa"/>
            <w:shd w:val="clear" w:color="auto" w:fill="D9D9D9" w:themeFill="background1" w:themeFillShade="D9"/>
          </w:tcPr>
          <w:p w14:paraId="0216FD3B" w14:textId="58E4E93E"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46FD793B" w14:textId="5E940293"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05209A24" w14:textId="2E3E3880"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4EC6090E" w14:textId="3C72430A"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06829ABF"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43A7121E" w14:textId="5B774922"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0A3D7C97"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2C05D5CD" w14:textId="73E15B29"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4BE46D07" w14:textId="3D66DE8C" w:rsidTr="00351925">
        <w:tc>
          <w:tcPr>
            <w:tcW w:w="2173" w:type="dxa"/>
          </w:tcPr>
          <w:p w14:paraId="6D8F668D"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Feedback system </w:t>
            </w:r>
          </w:p>
        </w:tc>
        <w:tc>
          <w:tcPr>
            <w:tcW w:w="5451" w:type="dxa"/>
          </w:tcPr>
          <w:p w14:paraId="315E1C52" w14:textId="77777777" w:rsidR="00D054E2" w:rsidRPr="00681515" w:rsidRDefault="00D054E2" w:rsidP="000C6A69">
            <w:pPr>
              <w:spacing w:after="160"/>
              <w:contextualSpacing/>
              <w:jc w:val="both"/>
              <w:rPr>
                <w:rFonts w:ascii="Arial" w:hAnsi="Arial" w:cs="Arial"/>
                <w:color w:val="000000" w:themeColor="text1"/>
              </w:rPr>
            </w:pPr>
            <w:r w:rsidRPr="00681515">
              <w:rPr>
                <w:rFonts w:ascii="Arial" w:hAnsi="Arial" w:cs="Arial"/>
                <w:b/>
              </w:rPr>
              <w:t xml:space="preserve">Can use a feedback system so pharmacy staff can report issues or ideas </w:t>
            </w:r>
            <w:r w:rsidRPr="00681515">
              <w:rPr>
                <w:rFonts w:ascii="Arial" w:hAnsi="Arial" w:cs="Arial"/>
              </w:rPr>
              <w:t xml:space="preserve">via phone or online and in each case a helpdesk </w:t>
            </w:r>
            <w:r w:rsidRPr="00681515">
              <w:rPr>
                <w:rFonts w:ascii="Arial" w:hAnsi="Arial" w:cs="Arial"/>
                <w:color w:val="000000" w:themeColor="text1"/>
              </w:rPr>
              <w:t>reference number is provided</w:t>
            </w:r>
          </w:p>
        </w:tc>
        <w:tc>
          <w:tcPr>
            <w:tcW w:w="839" w:type="dxa"/>
            <w:shd w:val="clear" w:color="auto" w:fill="1F4E79" w:themeFill="accent5" w:themeFillShade="80"/>
          </w:tcPr>
          <w:p w14:paraId="02713B40"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4CFAC856"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75E5FE28"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2E7471C9" w14:textId="77777777" w:rsidR="00D054E2" w:rsidRPr="00681515" w:rsidRDefault="00D054E2" w:rsidP="000C6A69">
            <w:pPr>
              <w:spacing w:after="160"/>
              <w:contextualSpacing/>
              <w:jc w:val="both"/>
              <w:rPr>
                <w:rFonts w:ascii="Arial" w:hAnsi="Arial" w:cs="Arial"/>
                <w:b/>
              </w:rPr>
            </w:pPr>
          </w:p>
        </w:tc>
      </w:tr>
      <w:tr w:rsidR="00D054E2" w:rsidRPr="00681515" w14:paraId="5088EFCF" w14:textId="3B5F30F8" w:rsidTr="00351925">
        <w:tc>
          <w:tcPr>
            <w:tcW w:w="2173" w:type="dxa"/>
          </w:tcPr>
          <w:p w14:paraId="15377199"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Helpdesk</w:t>
            </w:r>
          </w:p>
        </w:tc>
        <w:tc>
          <w:tcPr>
            <w:tcW w:w="5451" w:type="dxa"/>
          </w:tcPr>
          <w:p w14:paraId="0B0DBC13"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000000" w:themeColor="text1"/>
              </w:rPr>
              <w:t xml:space="preserve">Can be supported by a helpdesk </w:t>
            </w:r>
            <w:r w:rsidRPr="00681515">
              <w:rPr>
                <w:rFonts w:ascii="Arial" w:hAnsi="Arial" w:cs="Arial"/>
                <w:color w:val="000000" w:themeColor="text1"/>
              </w:rPr>
              <w:t>open during usual office hours but ideally longer to more closely match typical pharmacy hours</w:t>
            </w:r>
          </w:p>
        </w:tc>
        <w:tc>
          <w:tcPr>
            <w:tcW w:w="839" w:type="dxa"/>
            <w:shd w:val="clear" w:color="auto" w:fill="1F4E79" w:themeFill="accent5" w:themeFillShade="80"/>
          </w:tcPr>
          <w:p w14:paraId="28F4CEF0"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2B3A334"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9EF5EB5"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4DE662EC" w14:textId="77777777" w:rsidR="00D054E2" w:rsidRPr="00681515" w:rsidRDefault="00D054E2" w:rsidP="000C6A69">
            <w:pPr>
              <w:spacing w:after="160"/>
              <w:contextualSpacing/>
              <w:jc w:val="both"/>
              <w:rPr>
                <w:rFonts w:ascii="Arial" w:hAnsi="Arial" w:cs="Arial"/>
                <w:b/>
              </w:rPr>
            </w:pPr>
          </w:p>
        </w:tc>
      </w:tr>
      <w:tr w:rsidR="00D054E2" w:rsidRPr="00681515" w14:paraId="0C94C00E" w14:textId="3B92193E" w:rsidTr="00351925">
        <w:tc>
          <w:tcPr>
            <w:tcW w:w="2173" w:type="dxa"/>
          </w:tcPr>
          <w:p w14:paraId="3064C3F3"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Ticket responses</w:t>
            </w:r>
          </w:p>
        </w:tc>
        <w:tc>
          <w:tcPr>
            <w:tcW w:w="5451" w:type="dxa"/>
          </w:tcPr>
          <w:p w14:paraId="24BDFC66" w14:textId="77777777" w:rsidR="00D054E2" w:rsidRPr="00681515" w:rsidRDefault="00D054E2" w:rsidP="000C6A69">
            <w:pPr>
              <w:spacing w:after="160"/>
              <w:contextualSpacing/>
              <w:jc w:val="both"/>
              <w:rPr>
                <w:rFonts w:ascii="Arial" w:hAnsi="Arial" w:cs="Arial"/>
                <w:color w:val="000000" w:themeColor="text1"/>
              </w:rPr>
            </w:pPr>
            <w:r w:rsidRPr="00681515">
              <w:rPr>
                <w:rFonts w:ascii="Arial" w:hAnsi="Arial" w:cs="Arial"/>
                <w:b/>
                <w:color w:val="000000" w:themeColor="text1"/>
              </w:rPr>
              <w:t>Can be supported by transparent response times</w:t>
            </w:r>
            <w:r w:rsidRPr="00681515">
              <w:rPr>
                <w:rFonts w:ascii="Arial" w:hAnsi="Arial" w:cs="Arial"/>
                <w:color w:val="000000" w:themeColor="text1"/>
              </w:rPr>
              <w:t xml:space="preserve"> for dealing with problems when they occur, e.g. standard ticket response times</w:t>
            </w:r>
          </w:p>
        </w:tc>
        <w:tc>
          <w:tcPr>
            <w:tcW w:w="839" w:type="dxa"/>
            <w:shd w:val="clear" w:color="auto" w:fill="1F4E79" w:themeFill="accent5" w:themeFillShade="80"/>
          </w:tcPr>
          <w:p w14:paraId="27889498"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3DB96642" w14:textId="77777777" w:rsidR="00D054E2" w:rsidRPr="00681515" w:rsidRDefault="00D054E2"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6DA71BB2"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6EDF250E" w14:textId="77777777" w:rsidR="00D054E2" w:rsidRPr="00681515" w:rsidRDefault="00D054E2" w:rsidP="000C6A69">
            <w:pPr>
              <w:spacing w:after="160"/>
              <w:contextualSpacing/>
              <w:jc w:val="both"/>
              <w:rPr>
                <w:rFonts w:ascii="Arial" w:hAnsi="Arial" w:cs="Arial"/>
                <w:b/>
              </w:rPr>
            </w:pPr>
          </w:p>
        </w:tc>
      </w:tr>
      <w:tr w:rsidR="00D054E2" w:rsidRPr="00681515" w14:paraId="7B21192E" w14:textId="0B3AFB58" w:rsidTr="00351925">
        <w:tc>
          <w:tcPr>
            <w:tcW w:w="2173" w:type="dxa"/>
          </w:tcPr>
          <w:p w14:paraId="419896E7"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Clear service route</w:t>
            </w:r>
          </w:p>
        </w:tc>
        <w:tc>
          <w:tcPr>
            <w:tcW w:w="5451" w:type="dxa"/>
          </w:tcPr>
          <w:p w14:paraId="15E1F024" w14:textId="77777777" w:rsidR="00D054E2" w:rsidRPr="00681515" w:rsidRDefault="00D054E2" w:rsidP="000C6A69">
            <w:pPr>
              <w:spacing w:after="0"/>
              <w:contextualSpacing/>
              <w:jc w:val="both"/>
              <w:rPr>
                <w:rFonts w:ascii="Arial" w:hAnsi="Arial" w:cs="Arial"/>
                <w:color w:val="000000" w:themeColor="text1"/>
              </w:rPr>
            </w:pPr>
            <w:r w:rsidRPr="00681515">
              <w:rPr>
                <w:rFonts w:ascii="Arial" w:hAnsi="Arial" w:cs="Arial"/>
                <w:b/>
                <w:color w:val="000000" w:themeColor="text1"/>
              </w:rPr>
              <w:t xml:space="preserve">Can be supported by a transparent helpdesk escalation process </w:t>
            </w:r>
            <w:r w:rsidRPr="00681515">
              <w:rPr>
                <w:rFonts w:ascii="Arial" w:hAnsi="Arial" w:cs="Arial"/>
                <w:color w:val="000000" w:themeColor="text1"/>
              </w:rPr>
              <w:t>if staff cannot resolve their question with the first-line support</w:t>
            </w:r>
          </w:p>
        </w:tc>
        <w:tc>
          <w:tcPr>
            <w:tcW w:w="839" w:type="dxa"/>
            <w:shd w:val="clear" w:color="auto" w:fill="1F4E79" w:themeFill="accent5" w:themeFillShade="80"/>
          </w:tcPr>
          <w:p w14:paraId="17C64EDA"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2DCBB665"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27F7BE8C"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0C90704" w14:textId="77777777" w:rsidR="00D054E2" w:rsidRPr="00681515" w:rsidRDefault="00D054E2" w:rsidP="000C6A69">
            <w:pPr>
              <w:spacing w:after="160"/>
              <w:contextualSpacing/>
              <w:jc w:val="both"/>
              <w:rPr>
                <w:rFonts w:ascii="Arial" w:hAnsi="Arial" w:cs="Arial"/>
                <w:b/>
              </w:rPr>
            </w:pPr>
          </w:p>
        </w:tc>
      </w:tr>
    </w:tbl>
    <w:p w14:paraId="3FCFE768" w14:textId="77777777" w:rsidR="00341612" w:rsidRPr="00681515" w:rsidRDefault="00341612" w:rsidP="000C6A69">
      <w:pPr>
        <w:spacing w:after="0"/>
        <w:contextualSpacing/>
        <w:jc w:val="both"/>
        <w:rPr>
          <w:rFonts w:ascii="Arial" w:hAnsi="Arial" w:cs="Arial"/>
        </w:rPr>
      </w:pPr>
    </w:p>
    <w:p w14:paraId="25ED57A0" w14:textId="77777777" w:rsidR="00341612" w:rsidRPr="00681515" w:rsidRDefault="00341612" w:rsidP="000C6A69">
      <w:pPr>
        <w:spacing w:after="0"/>
        <w:contextualSpacing/>
        <w:jc w:val="both"/>
        <w:rPr>
          <w:rFonts w:ascii="Arial" w:eastAsiaTheme="minorEastAsia" w:hAnsi="Arial" w:cs="Arial"/>
          <w:b/>
          <w:bCs/>
          <w:color w:val="4472C4"/>
          <w:sz w:val="14"/>
          <w:szCs w:val="14"/>
        </w:rPr>
      </w:pPr>
    </w:p>
    <w:p w14:paraId="1D475C9C" w14:textId="160A3BB8" w:rsidR="00341612" w:rsidRPr="00681515" w:rsidRDefault="00341612" w:rsidP="000C6A69">
      <w:pPr>
        <w:spacing w:after="0"/>
        <w:contextualSpacing/>
        <w:jc w:val="both"/>
        <w:rPr>
          <w:rFonts w:ascii="Arial" w:eastAsiaTheme="minorEastAsia" w:hAnsi="Arial" w:cs="Arial"/>
          <w:b/>
          <w:bCs/>
          <w:color w:val="4472C4" w:themeColor="accent1"/>
          <w:szCs w:val="22"/>
        </w:rPr>
      </w:pPr>
      <w:r w:rsidRPr="00681515">
        <w:rPr>
          <w:rFonts w:ascii="Arial" w:eastAsiaTheme="minorEastAsia" w:hAnsi="Arial" w:cs="Arial"/>
          <w:b/>
          <w:bCs/>
          <w:color w:val="4472C4" w:themeColor="accent1"/>
          <w:szCs w:val="22"/>
        </w:rPr>
        <w:t xml:space="preserve">2d Sorting </w:t>
      </w:r>
      <w:r w:rsidR="005F5942">
        <w:rPr>
          <w:rFonts w:ascii="Arial" w:eastAsiaTheme="minorEastAsia" w:hAnsi="Arial" w:cs="Arial"/>
          <w:b/>
          <w:bCs/>
          <w:color w:val="4472C4" w:themeColor="accent1"/>
          <w:szCs w:val="22"/>
        </w:rPr>
        <w:t>information</w:t>
      </w:r>
      <w:r w:rsidRPr="00681515">
        <w:rPr>
          <w:rFonts w:ascii="Arial" w:eastAsiaTheme="minorEastAsia" w:hAnsi="Arial" w:cs="Arial"/>
          <w:b/>
          <w:bCs/>
          <w:color w:val="4472C4" w:themeColor="accent1"/>
          <w:szCs w:val="22"/>
        </w:rPr>
        <w:t xml:space="preserve"> easily</w:t>
      </w:r>
    </w:p>
    <w:p w14:paraId="55B88B16" w14:textId="77777777" w:rsidR="00341612" w:rsidRPr="00681515" w:rsidRDefault="00341612" w:rsidP="000C6A69">
      <w:pPr>
        <w:spacing w:after="0"/>
        <w:contextualSpacing/>
        <w:jc w:val="both"/>
        <w:rPr>
          <w:rFonts w:ascii="Arial" w:eastAsiaTheme="minorEastAsia" w:hAnsi="Arial" w:cs="Arial"/>
          <w:b/>
          <w:bCs/>
          <w:color w:val="4472C4" w:themeColor="accent1"/>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416CA89A" w14:textId="187B564D" w:rsidTr="002D5F81">
        <w:tc>
          <w:tcPr>
            <w:tcW w:w="2173" w:type="dxa"/>
            <w:shd w:val="clear" w:color="auto" w:fill="D9D9D9" w:themeFill="background1" w:themeFillShade="D9"/>
          </w:tcPr>
          <w:p w14:paraId="23BCB099" w14:textId="26FD5267"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18CF9CC0" w14:textId="779CDCE7"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6FBD29F2" w14:textId="6A918B8E"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46FF0B98" w14:textId="620B252F"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609E59A8"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710E4C62" w14:textId="35E27D37"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4CEA7222"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4EAA9705" w14:textId="5929634F"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42A2D51B" w14:textId="716FC776" w:rsidTr="00351925">
        <w:tc>
          <w:tcPr>
            <w:tcW w:w="2173" w:type="dxa"/>
          </w:tcPr>
          <w:p w14:paraId="008CE262"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 xml:space="preserve">Prescription information </w:t>
            </w:r>
          </w:p>
        </w:tc>
        <w:tc>
          <w:tcPr>
            <w:tcW w:w="5451" w:type="dxa"/>
          </w:tcPr>
          <w:p w14:paraId="37D57330" w14:textId="77777777" w:rsidR="00D054E2" w:rsidRPr="00681515" w:rsidRDefault="00D054E2" w:rsidP="000C6A69">
            <w:pPr>
              <w:spacing w:after="160"/>
              <w:contextualSpacing/>
              <w:jc w:val="both"/>
              <w:rPr>
                <w:rFonts w:ascii="Arial" w:hAnsi="Arial" w:cs="Arial"/>
                <w:color w:val="000000" w:themeColor="text1"/>
              </w:rPr>
            </w:pPr>
            <w:r w:rsidRPr="00681515">
              <w:rPr>
                <w:rFonts w:ascii="Arial" w:hAnsi="Arial" w:cs="Arial"/>
                <w:b/>
                <w:color w:val="000000" w:themeColor="text1"/>
              </w:rPr>
              <w:t>Can filter/sort prescription information on-screen effectively</w:t>
            </w:r>
            <w:r w:rsidRPr="00681515">
              <w:rPr>
                <w:rFonts w:ascii="Arial" w:hAnsi="Arial" w:cs="Arial"/>
                <w:color w:val="000000" w:themeColor="text1"/>
              </w:rPr>
              <w:t xml:space="preserve">, e.g. prescriptions by: </w:t>
            </w:r>
          </w:p>
          <w:p w14:paraId="12B0CB03"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newest and by oldest</w:t>
            </w:r>
          </w:p>
          <w:p w14:paraId="2368F77A"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patient name (and grouping to reduce some of the risk of ‘split scripts’)</w:t>
            </w:r>
          </w:p>
          <w:p w14:paraId="0CEABE71"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lastRenderedPageBreak/>
              <w:t xml:space="preserve">Release 1 and Release 2 </w:t>
            </w:r>
          </w:p>
          <w:p w14:paraId="2498B498"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dispensed from those that are awaiting collection</w:t>
            </w:r>
          </w:p>
          <w:p w14:paraId="1154DFE6"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 xml:space="preserve">endorsed and ready to claim </w:t>
            </w:r>
          </w:p>
          <w:p w14:paraId="001E2245"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those with actions outstanding</w:t>
            </w:r>
          </w:p>
          <w:p w14:paraId="1F156EE2"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 xml:space="preserve">monitored dosage systems (MDS) </w:t>
            </w:r>
          </w:p>
          <w:p w14:paraId="144BA853" w14:textId="77777777" w:rsidR="00D054E2" w:rsidRPr="00681515" w:rsidRDefault="00D054E2" w:rsidP="008B7F4B">
            <w:pPr>
              <w:numPr>
                <w:ilvl w:val="1"/>
                <w:numId w:val="5"/>
              </w:numPr>
              <w:spacing w:after="160"/>
              <w:contextualSpacing/>
              <w:jc w:val="both"/>
              <w:rPr>
                <w:rFonts w:ascii="Arial" w:hAnsi="Arial" w:cs="Arial"/>
                <w:color w:val="000000" w:themeColor="text1"/>
              </w:rPr>
            </w:pPr>
            <w:r w:rsidRPr="00681515">
              <w:rPr>
                <w:rFonts w:ascii="Arial" w:hAnsi="Arial" w:cs="Arial"/>
                <w:color w:val="000000" w:themeColor="text1"/>
              </w:rPr>
              <w:t>controlled drugs</w:t>
            </w:r>
          </w:p>
        </w:tc>
        <w:tc>
          <w:tcPr>
            <w:tcW w:w="839" w:type="dxa"/>
            <w:shd w:val="clear" w:color="auto" w:fill="1F4E79" w:themeFill="accent5" w:themeFillShade="80"/>
          </w:tcPr>
          <w:p w14:paraId="3585404F"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lastRenderedPageBreak/>
              <w:t>H</w:t>
            </w:r>
          </w:p>
        </w:tc>
        <w:tc>
          <w:tcPr>
            <w:tcW w:w="1027" w:type="dxa"/>
            <w:shd w:val="clear" w:color="auto" w:fill="FFF2CC" w:themeFill="accent4" w:themeFillTint="33"/>
          </w:tcPr>
          <w:p w14:paraId="5400ED77"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1D562A66"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6843FFD6" w14:textId="77777777" w:rsidR="00D054E2" w:rsidRPr="00681515" w:rsidRDefault="00D054E2" w:rsidP="000C6A69">
            <w:pPr>
              <w:spacing w:after="160"/>
              <w:contextualSpacing/>
              <w:jc w:val="both"/>
              <w:rPr>
                <w:rFonts w:ascii="Arial" w:hAnsi="Arial" w:cs="Arial"/>
                <w:b/>
              </w:rPr>
            </w:pPr>
          </w:p>
        </w:tc>
      </w:tr>
      <w:tr w:rsidR="00D054E2" w:rsidRPr="00681515" w14:paraId="64BD88C5" w14:textId="6DA94D90" w:rsidTr="00351925">
        <w:tc>
          <w:tcPr>
            <w:tcW w:w="2173" w:type="dxa"/>
          </w:tcPr>
          <w:p w14:paraId="069739E7" w14:textId="3DF9921C" w:rsidR="00D054E2" w:rsidRPr="00681515" w:rsidRDefault="00D054E2" w:rsidP="000C6A69">
            <w:pPr>
              <w:spacing w:after="160"/>
              <w:contextualSpacing/>
              <w:jc w:val="both"/>
              <w:rPr>
                <w:rFonts w:ascii="Arial" w:hAnsi="Arial" w:cs="Arial"/>
                <w:bCs/>
              </w:rPr>
            </w:pPr>
            <w:r>
              <w:rPr>
                <w:rFonts w:ascii="Arial" w:hAnsi="Arial" w:cs="Arial"/>
                <w:bCs/>
              </w:rPr>
              <w:t>Services information</w:t>
            </w:r>
          </w:p>
        </w:tc>
        <w:tc>
          <w:tcPr>
            <w:tcW w:w="5451" w:type="dxa"/>
          </w:tcPr>
          <w:p w14:paraId="72951A19" w14:textId="026DFB92" w:rsidR="00D054E2" w:rsidRPr="00681515" w:rsidRDefault="00D054E2" w:rsidP="000C6A69">
            <w:pPr>
              <w:spacing w:after="160"/>
              <w:contextualSpacing/>
              <w:jc w:val="both"/>
              <w:rPr>
                <w:rFonts w:ascii="Arial" w:hAnsi="Arial" w:cs="Arial"/>
                <w:b/>
                <w:color w:val="000000" w:themeColor="text1"/>
              </w:rPr>
            </w:pPr>
            <w:r>
              <w:rPr>
                <w:rFonts w:ascii="Arial" w:hAnsi="Arial" w:cs="Arial"/>
                <w:b/>
                <w:color w:val="000000" w:themeColor="text1"/>
              </w:rPr>
              <w:t>Can filter/sort service consultations on-screen effectively</w:t>
            </w:r>
          </w:p>
        </w:tc>
        <w:tc>
          <w:tcPr>
            <w:tcW w:w="839" w:type="dxa"/>
            <w:shd w:val="clear" w:color="auto" w:fill="1F4E79" w:themeFill="accent5" w:themeFillShade="80"/>
          </w:tcPr>
          <w:p w14:paraId="5D172059" w14:textId="77777777" w:rsidR="00D054E2" w:rsidRPr="00681515" w:rsidRDefault="00D054E2" w:rsidP="000C6A69">
            <w:pPr>
              <w:spacing w:after="160"/>
              <w:contextualSpacing/>
              <w:jc w:val="both"/>
              <w:rPr>
                <w:rFonts w:ascii="Arial" w:hAnsi="Arial" w:cs="Arial"/>
                <w:b/>
                <w:color w:val="FFFFFF" w:themeColor="background1"/>
              </w:rPr>
            </w:pPr>
          </w:p>
        </w:tc>
        <w:tc>
          <w:tcPr>
            <w:tcW w:w="1027" w:type="dxa"/>
            <w:shd w:val="clear" w:color="auto" w:fill="FFF2CC" w:themeFill="accent4" w:themeFillTint="33"/>
          </w:tcPr>
          <w:p w14:paraId="5B40EC7E" w14:textId="77777777" w:rsidR="00D054E2" w:rsidRPr="00681515" w:rsidRDefault="00D054E2" w:rsidP="000C6A69">
            <w:pPr>
              <w:spacing w:after="160"/>
              <w:contextualSpacing/>
              <w:jc w:val="both"/>
              <w:rPr>
                <w:rFonts w:ascii="Arial" w:hAnsi="Arial" w:cs="Arial"/>
                <w:b/>
              </w:rPr>
            </w:pPr>
          </w:p>
        </w:tc>
        <w:tc>
          <w:tcPr>
            <w:tcW w:w="2412" w:type="dxa"/>
            <w:shd w:val="clear" w:color="auto" w:fill="FFFFFF" w:themeFill="background1"/>
          </w:tcPr>
          <w:p w14:paraId="7525B9EA"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3117CE2" w14:textId="77777777" w:rsidR="00D054E2" w:rsidRPr="00681515" w:rsidRDefault="00D054E2" w:rsidP="000C6A69">
            <w:pPr>
              <w:spacing w:after="160"/>
              <w:contextualSpacing/>
              <w:jc w:val="both"/>
              <w:rPr>
                <w:rFonts w:ascii="Arial" w:hAnsi="Arial" w:cs="Arial"/>
                <w:b/>
              </w:rPr>
            </w:pPr>
          </w:p>
        </w:tc>
      </w:tr>
      <w:tr w:rsidR="00D054E2" w:rsidRPr="00681515" w14:paraId="65081D14" w14:textId="51F8FC0E" w:rsidTr="00351925">
        <w:tc>
          <w:tcPr>
            <w:tcW w:w="2173" w:type="dxa"/>
          </w:tcPr>
          <w:p w14:paraId="7BD655B4" w14:textId="69B94412" w:rsidR="00D054E2" w:rsidRPr="00681515" w:rsidRDefault="00D054E2" w:rsidP="000C6A69">
            <w:pPr>
              <w:spacing w:after="160"/>
              <w:contextualSpacing/>
              <w:jc w:val="both"/>
              <w:rPr>
                <w:rFonts w:ascii="Arial" w:hAnsi="Arial" w:cs="Arial"/>
                <w:bCs/>
              </w:rPr>
            </w:pPr>
            <w:r w:rsidRPr="00681515">
              <w:rPr>
                <w:rFonts w:ascii="Arial" w:hAnsi="Arial" w:cs="Arial"/>
                <w:bCs/>
              </w:rPr>
              <w:t>Warning alerts</w:t>
            </w:r>
          </w:p>
        </w:tc>
        <w:tc>
          <w:tcPr>
            <w:tcW w:w="5451" w:type="dxa"/>
          </w:tcPr>
          <w:p w14:paraId="68A2E5FB" w14:textId="6C7292A9" w:rsidR="00D054E2" w:rsidRPr="00681515" w:rsidRDefault="00D054E2" w:rsidP="000C6A69">
            <w:pPr>
              <w:spacing w:after="0"/>
              <w:contextualSpacing/>
              <w:jc w:val="both"/>
              <w:rPr>
                <w:rFonts w:ascii="Arial" w:hAnsi="Arial" w:cs="Arial"/>
              </w:rPr>
            </w:pPr>
            <w:r w:rsidRPr="00681515">
              <w:rPr>
                <w:rFonts w:ascii="Arial" w:hAnsi="Arial" w:cs="Arial"/>
                <w:b/>
              </w:rPr>
              <w:t>Can warn if there are multiple prescriptions</w:t>
            </w:r>
            <w:r>
              <w:rPr>
                <w:rFonts w:ascii="Arial" w:hAnsi="Arial" w:cs="Arial"/>
                <w:b/>
              </w:rPr>
              <w:t>/services</w:t>
            </w:r>
            <w:r w:rsidRPr="00681515">
              <w:rPr>
                <w:rFonts w:ascii="Arial" w:hAnsi="Arial" w:cs="Arial"/>
              </w:rPr>
              <w:t xml:space="preserve"> for the same patient at the time of processing one of that patient’s prescriptions</w:t>
            </w:r>
          </w:p>
          <w:p w14:paraId="4C5DB74F" w14:textId="77777777" w:rsidR="00D054E2" w:rsidRPr="00681515" w:rsidRDefault="00D054E2" w:rsidP="000C6A69">
            <w:pPr>
              <w:spacing w:after="160"/>
              <w:contextualSpacing/>
              <w:jc w:val="both"/>
              <w:rPr>
                <w:rFonts w:ascii="Arial" w:hAnsi="Arial" w:cs="Arial"/>
                <w:color w:val="000000" w:themeColor="text1"/>
              </w:rPr>
            </w:pPr>
          </w:p>
        </w:tc>
        <w:tc>
          <w:tcPr>
            <w:tcW w:w="839" w:type="dxa"/>
            <w:shd w:val="clear" w:color="auto" w:fill="1F4E79" w:themeFill="accent5" w:themeFillShade="80"/>
          </w:tcPr>
          <w:p w14:paraId="424E2578"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4B004948"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0EAAD3A3"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57EA7FBF" w14:textId="77777777" w:rsidR="00D054E2" w:rsidRPr="00681515" w:rsidRDefault="00D054E2" w:rsidP="000C6A69">
            <w:pPr>
              <w:spacing w:after="160"/>
              <w:contextualSpacing/>
              <w:jc w:val="both"/>
              <w:rPr>
                <w:rFonts w:ascii="Arial" w:hAnsi="Arial" w:cs="Arial"/>
                <w:b/>
              </w:rPr>
            </w:pPr>
          </w:p>
        </w:tc>
      </w:tr>
    </w:tbl>
    <w:p w14:paraId="035084E0" w14:textId="77777777" w:rsidR="00341612" w:rsidRPr="00681515" w:rsidRDefault="00341612" w:rsidP="000C6A69">
      <w:pPr>
        <w:spacing w:after="0"/>
        <w:contextualSpacing/>
        <w:jc w:val="both"/>
        <w:rPr>
          <w:rFonts w:ascii="Arial" w:eastAsiaTheme="minorEastAsia" w:hAnsi="Arial" w:cs="Arial"/>
          <w:b/>
          <w:bCs/>
          <w:color w:val="4472C4" w:themeColor="accent1"/>
          <w:szCs w:val="22"/>
        </w:rPr>
      </w:pPr>
    </w:p>
    <w:p w14:paraId="43063B79" w14:textId="77777777" w:rsidR="00341612" w:rsidRPr="00681515" w:rsidRDefault="00341612" w:rsidP="000C6A69">
      <w:pPr>
        <w:contextualSpacing/>
        <w:rPr>
          <w:rFonts w:ascii="Arial" w:eastAsiaTheme="minorEastAsia" w:hAnsi="Arial" w:cs="Arial"/>
        </w:rPr>
      </w:pPr>
    </w:p>
    <w:p w14:paraId="61247057"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2e Ready for change </w:t>
      </w:r>
    </w:p>
    <w:p w14:paraId="4DF6B337"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31C4FDE0" w14:textId="22CCDEC2" w:rsidTr="002D5F81">
        <w:tc>
          <w:tcPr>
            <w:tcW w:w="2173" w:type="dxa"/>
            <w:shd w:val="clear" w:color="auto" w:fill="D9D9D9" w:themeFill="background1" w:themeFillShade="D9"/>
          </w:tcPr>
          <w:p w14:paraId="0C461741" w14:textId="6DB4EE07" w:rsidR="002D5F81" w:rsidRPr="00681515" w:rsidRDefault="002D5F81" w:rsidP="002D5F81">
            <w:pPr>
              <w:spacing w:after="160"/>
              <w:contextualSpacing/>
              <w:jc w:val="center"/>
              <w:rPr>
                <w:rFonts w:ascii="Arial" w:hAnsi="Arial" w:cs="Arial"/>
                <w:b/>
              </w:rPr>
            </w:pPr>
            <w:bookmarkStart w:id="4" w:name="_Hlk64638610"/>
            <w:r w:rsidRPr="00681515">
              <w:rPr>
                <w:rFonts w:ascii="Arial" w:hAnsi="Arial" w:cs="Arial"/>
                <w:b/>
              </w:rPr>
              <w:t>Summary</w:t>
            </w:r>
          </w:p>
        </w:tc>
        <w:tc>
          <w:tcPr>
            <w:tcW w:w="5451" w:type="dxa"/>
            <w:shd w:val="clear" w:color="auto" w:fill="D9D9D9" w:themeFill="background1" w:themeFillShade="D9"/>
          </w:tcPr>
          <w:p w14:paraId="77F6DD05" w14:textId="4CF634F6"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shd w:val="clear" w:color="auto" w:fill="D9D9D9" w:themeFill="background1" w:themeFillShade="D9"/>
          </w:tcPr>
          <w:p w14:paraId="548A02CC" w14:textId="5CEC9BCF"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4D9A4139" w14:textId="49DC3E4F"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214F3425"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7939242F" w14:textId="769021F1"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127304BA"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288A8115" w14:textId="618915E1"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5B766559" w14:textId="5164508C" w:rsidTr="00351925">
        <w:tc>
          <w:tcPr>
            <w:tcW w:w="2173" w:type="dxa"/>
          </w:tcPr>
          <w:p w14:paraId="6D4C4FDE"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Agile</w:t>
            </w:r>
          </w:p>
        </w:tc>
        <w:tc>
          <w:tcPr>
            <w:tcW w:w="5451" w:type="dxa"/>
          </w:tcPr>
          <w:p w14:paraId="23A0DB28" w14:textId="77777777" w:rsidR="00D054E2" w:rsidRPr="00681515" w:rsidRDefault="00D054E2" w:rsidP="000C6A69">
            <w:pPr>
              <w:spacing w:after="0"/>
              <w:contextualSpacing/>
              <w:jc w:val="both"/>
              <w:rPr>
                <w:rFonts w:ascii="Arial" w:hAnsi="Arial" w:cs="Arial"/>
              </w:rPr>
            </w:pPr>
            <w:r w:rsidRPr="00681515">
              <w:rPr>
                <w:rFonts w:ascii="Arial" w:hAnsi="Arial" w:cs="Arial"/>
                <w:b/>
              </w:rPr>
              <w:t>Can be agile enough</w:t>
            </w:r>
            <w:r w:rsidRPr="00681515">
              <w:rPr>
                <w:rFonts w:ascii="Arial" w:hAnsi="Arial" w:cs="Arial"/>
              </w:rPr>
              <w:t xml:space="preserve"> so that enhancements can be made to support changes to the community pharmacy contract and other service developments</w:t>
            </w:r>
          </w:p>
        </w:tc>
        <w:tc>
          <w:tcPr>
            <w:tcW w:w="839" w:type="dxa"/>
            <w:shd w:val="clear" w:color="auto" w:fill="1F4E79" w:themeFill="accent5" w:themeFillShade="80"/>
          </w:tcPr>
          <w:p w14:paraId="6D044966"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806000" w:themeFill="accent4" w:themeFillShade="80"/>
          </w:tcPr>
          <w:p w14:paraId="5880ACEA" w14:textId="77777777" w:rsidR="00D054E2" w:rsidRPr="00681515" w:rsidRDefault="00D054E2"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2" w:type="dxa"/>
            <w:shd w:val="clear" w:color="auto" w:fill="FFFFFF" w:themeFill="background1"/>
          </w:tcPr>
          <w:p w14:paraId="25187943" w14:textId="77777777" w:rsidR="00D054E2" w:rsidRPr="00681515" w:rsidRDefault="00D054E2"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1072DAF6" w14:textId="77777777" w:rsidR="00D054E2" w:rsidRPr="00681515" w:rsidRDefault="00D054E2" w:rsidP="000C6A69">
            <w:pPr>
              <w:spacing w:after="160"/>
              <w:contextualSpacing/>
              <w:jc w:val="both"/>
              <w:rPr>
                <w:rFonts w:ascii="Arial" w:hAnsi="Arial" w:cs="Arial"/>
                <w:b/>
                <w:color w:val="FFFFFF" w:themeColor="background1"/>
              </w:rPr>
            </w:pPr>
          </w:p>
        </w:tc>
      </w:tr>
      <w:bookmarkEnd w:id="4"/>
    </w:tbl>
    <w:p w14:paraId="681AE717" w14:textId="77777777" w:rsidR="00341612" w:rsidRPr="00681515" w:rsidRDefault="00341612" w:rsidP="000C6A69">
      <w:pPr>
        <w:spacing w:after="0"/>
        <w:contextualSpacing/>
        <w:jc w:val="both"/>
        <w:rPr>
          <w:rFonts w:ascii="Arial" w:hAnsi="Arial" w:cs="Arial"/>
          <w:b/>
          <w:bCs/>
          <w:color w:val="4472C4"/>
          <w:szCs w:val="22"/>
        </w:rPr>
      </w:pPr>
    </w:p>
    <w:p w14:paraId="6B203C70" w14:textId="77777777" w:rsidR="00341612" w:rsidRPr="00681515" w:rsidRDefault="00341612" w:rsidP="000C6A69">
      <w:pPr>
        <w:spacing w:after="0"/>
        <w:contextualSpacing/>
        <w:jc w:val="both"/>
        <w:rPr>
          <w:rFonts w:ascii="Arial" w:hAnsi="Arial" w:cs="Arial"/>
          <w:b/>
          <w:bCs/>
          <w:color w:val="4472C4"/>
          <w:szCs w:val="22"/>
        </w:rPr>
      </w:pPr>
    </w:p>
    <w:p w14:paraId="4EBB81C8"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2f Submission reconciliation </w:t>
      </w:r>
    </w:p>
    <w:p w14:paraId="0A6EC17B"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35E66B20" w14:textId="3D096EED" w:rsidTr="002D5F81">
        <w:tc>
          <w:tcPr>
            <w:tcW w:w="2173" w:type="dxa"/>
            <w:shd w:val="clear" w:color="auto" w:fill="D9D9D9" w:themeFill="background1" w:themeFillShade="D9"/>
          </w:tcPr>
          <w:p w14:paraId="56014DC5" w14:textId="709049AD" w:rsidR="002D5F81" w:rsidRPr="00681515" w:rsidRDefault="002D5F81" w:rsidP="002D5F81">
            <w:pPr>
              <w:spacing w:after="160"/>
              <w:contextualSpacing/>
              <w:jc w:val="center"/>
              <w:rPr>
                <w:rFonts w:ascii="Arial" w:hAnsi="Arial" w:cs="Arial"/>
                <w:b/>
              </w:rPr>
            </w:pPr>
            <w:bookmarkStart w:id="5" w:name="_Hlk64638663"/>
            <w:r w:rsidRPr="00681515">
              <w:rPr>
                <w:rFonts w:ascii="Arial" w:hAnsi="Arial" w:cs="Arial"/>
                <w:b/>
              </w:rPr>
              <w:t>Summary</w:t>
            </w:r>
          </w:p>
        </w:tc>
        <w:tc>
          <w:tcPr>
            <w:tcW w:w="5451" w:type="dxa"/>
            <w:shd w:val="clear" w:color="auto" w:fill="D9D9D9" w:themeFill="background1" w:themeFillShade="D9"/>
          </w:tcPr>
          <w:p w14:paraId="0B11605A" w14:textId="1C1F3F07"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34AA11BF" w14:textId="2021EDCB"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7B7796F0" w14:textId="7C3A5A40"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65A5548A"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020DCE76" w14:textId="12A925C0"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7E19F4A3"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2DF13F08" w14:textId="44CB12C4"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D054E2" w:rsidRPr="00681515" w14:paraId="7E6BF323" w14:textId="1C1BF6B8" w:rsidTr="00351925">
        <w:tc>
          <w:tcPr>
            <w:tcW w:w="2173" w:type="dxa"/>
          </w:tcPr>
          <w:p w14:paraId="63A880DE"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Report for FP34C</w:t>
            </w:r>
          </w:p>
        </w:tc>
        <w:tc>
          <w:tcPr>
            <w:tcW w:w="5451" w:type="dxa"/>
          </w:tcPr>
          <w:p w14:paraId="5264A11C" w14:textId="7CC2EA16" w:rsidR="00D054E2" w:rsidRPr="00681515" w:rsidRDefault="00D054E2" w:rsidP="000C6A69">
            <w:pPr>
              <w:spacing w:after="160"/>
              <w:contextualSpacing/>
              <w:jc w:val="both"/>
              <w:rPr>
                <w:rFonts w:ascii="Arial" w:hAnsi="Arial" w:cs="Arial"/>
              </w:rPr>
            </w:pPr>
            <w:r w:rsidRPr="00681515">
              <w:rPr>
                <w:rFonts w:ascii="Arial" w:hAnsi="Arial" w:cs="Arial"/>
                <w:b/>
              </w:rPr>
              <w:t>Can generate a report to support the monthly submission form (FP34C) completion</w:t>
            </w:r>
            <w:r w:rsidRPr="00681515">
              <w:rPr>
                <w:rFonts w:ascii="Arial" w:hAnsi="Arial" w:cs="Arial"/>
              </w:rPr>
              <w:t xml:space="preserve">, including the report considering the </w:t>
            </w:r>
            <w:r>
              <w:rPr>
                <w:rFonts w:ascii="Arial" w:hAnsi="Arial" w:cs="Arial"/>
              </w:rPr>
              <w:t>claiming window periods</w:t>
            </w:r>
            <w:r w:rsidRPr="00681515">
              <w:rPr>
                <w:rFonts w:ascii="Arial" w:hAnsi="Arial" w:cs="Arial"/>
              </w:rPr>
              <w:t xml:space="preserve"> </w:t>
            </w:r>
            <w:r>
              <w:rPr>
                <w:rFonts w:ascii="Arial" w:hAnsi="Arial" w:cs="Arial"/>
              </w:rPr>
              <w:t>(e.g. the EPS 5-day-claiming-window)</w:t>
            </w:r>
            <w:r w:rsidRPr="00681515">
              <w:rPr>
                <w:rFonts w:ascii="Arial" w:hAnsi="Arial" w:cs="Arial"/>
              </w:rPr>
              <w:t xml:space="preserve"> – at pharmacy or pharmacy organisation level</w:t>
            </w:r>
          </w:p>
        </w:tc>
        <w:tc>
          <w:tcPr>
            <w:tcW w:w="839" w:type="dxa"/>
            <w:shd w:val="clear" w:color="auto" w:fill="1F4E79" w:themeFill="accent5" w:themeFillShade="80"/>
          </w:tcPr>
          <w:p w14:paraId="79858E8D"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13BAC032"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2EC4B479"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77D4ADAF" w14:textId="77777777" w:rsidR="00D054E2" w:rsidRPr="00681515" w:rsidRDefault="00D054E2" w:rsidP="000C6A69">
            <w:pPr>
              <w:spacing w:after="160"/>
              <w:contextualSpacing/>
              <w:jc w:val="both"/>
              <w:rPr>
                <w:rFonts w:ascii="Arial" w:hAnsi="Arial" w:cs="Arial"/>
                <w:b/>
              </w:rPr>
            </w:pPr>
          </w:p>
        </w:tc>
      </w:tr>
      <w:tr w:rsidR="00D054E2" w:rsidRPr="00681515" w14:paraId="1DC79317" w14:textId="31908A6B" w:rsidTr="00351925">
        <w:tc>
          <w:tcPr>
            <w:tcW w:w="2173" w:type="dxa"/>
          </w:tcPr>
          <w:p w14:paraId="0E5B6FAB" w14:textId="77777777" w:rsidR="00D054E2" w:rsidRPr="00681515" w:rsidRDefault="00D054E2" w:rsidP="000C6A69">
            <w:pPr>
              <w:spacing w:after="160"/>
              <w:contextualSpacing/>
              <w:jc w:val="both"/>
              <w:rPr>
                <w:rFonts w:ascii="Arial" w:hAnsi="Arial" w:cs="Arial"/>
                <w:bCs/>
              </w:rPr>
            </w:pPr>
            <w:r w:rsidRPr="00681515">
              <w:rPr>
                <w:rFonts w:ascii="Arial" w:hAnsi="Arial" w:cs="Arial"/>
                <w:bCs/>
              </w:rPr>
              <w:t>High value item report</w:t>
            </w:r>
          </w:p>
        </w:tc>
        <w:tc>
          <w:tcPr>
            <w:tcW w:w="5451" w:type="dxa"/>
          </w:tcPr>
          <w:p w14:paraId="64D7A09A" w14:textId="77777777" w:rsidR="00D054E2" w:rsidRPr="00681515" w:rsidRDefault="00D054E2" w:rsidP="000C6A69">
            <w:pPr>
              <w:spacing w:after="0"/>
              <w:contextualSpacing/>
              <w:jc w:val="both"/>
              <w:rPr>
                <w:rFonts w:ascii="Arial" w:hAnsi="Arial" w:cs="Arial"/>
              </w:rPr>
            </w:pPr>
            <w:r w:rsidRPr="00681515">
              <w:rPr>
                <w:rFonts w:ascii="Arial" w:hAnsi="Arial" w:cs="Arial"/>
                <w:b/>
              </w:rPr>
              <w:t>Can generate reports for high value or unusual items</w:t>
            </w:r>
          </w:p>
          <w:p w14:paraId="3F39179A" w14:textId="77777777" w:rsidR="00D054E2" w:rsidRPr="00681515" w:rsidRDefault="00D054E2" w:rsidP="000C6A69">
            <w:pPr>
              <w:spacing w:after="0"/>
              <w:contextualSpacing/>
              <w:jc w:val="both"/>
              <w:rPr>
                <w:rFonts w:ascii="Arial" w:hAnsi="Arial" w:cs="Arial"/>
                <w:color w:val="000000" w:themeColor="text1"/>
              </w:rPr>
            </w:pPr>
          </w:p>
        </w:tc>
        <w:tc>
          <w:tcPr>
            <w:tcW w:w="839" w:type="dxa"/>
            <w:shd w:val="clear" w:color="auto" w:fill="1F4E79" w:themeFill="accent5" w:themeFillShade="80"/>
          </w:tcPr>
          <w:p w14:paraId="0C4B38C1" w14:textId="77777777" w:rsidR="00D054E2" w:rsidRPr="00681515" w:rsidRDefault="00D054E2"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3CCCF45E" w14:textId="77777777" w:rsidR="00D054E2" w:rsidRPr="00681515" w:rsidRDefault="00D054E2"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3D506E70" w14:textId="77777777" w:rsidR="00D054E2" w:rsidRPr="00681515" w:rsidRDefault="00D054E2" w:rsidP="000C6A69">
            <w:pPr>
              <w:spacing w:after="160"/>
              <w:contextualSpacing/>
              <w:jc w:val="both"/>
              <w:rPr>
                <w:rFonts w:ascii="Arial" w:hAnsi="Arial" w:cs="Arial"/>
                <w:b/>
              </w:rPr>
            </w:pPr>
          </w:p>
        </w:tc>
        <w:tc>
          <w:tcPr>
            <w:tcW w:w="2552" w:type="dxa"/>
            <w:shd w:val="clear" w:color="auto" w:fill="FFFFFF" w:themeFill="background1"/>
          </w:tcPr>
          <w:p w14:paraId="111B06D0" w14:textId="77777777" w:rsidR="00D054E2" w:rsidRPr="00681515" w:rsidRDefault="00D054E2" w:rsidP="000C6A69">
            <w:pPr>
              <w:spacing w:after="160"/>
              <w:contextualSpacing/>
              <w:jc w:val="both"/>
              <w:rPr>
                <w:rFonts w:ascii="Arial" w:hAnsi="Arial" w:cs="Arial"/>
                <w:b/>
              </w:rPr>
            </w:pPr>
          </w:p>
        </w:tc>
      </w:tr>
      <w:bookmarkEnd w:id="5"/>
    </w:tbl>
    <w:p w14:paraId="0C62A423" w14:textId="77777777" w:rsidR="00341612" w:rsidRPr="00681515" w:rsidRDefault="00341612" w:rsidP="000C6A69">
      <w:pPr>
        <w:spacing w:after="0"/>
        <w:contextualSpacing/>
        <w:jc w:val="both"/>
        <w:rPr>
          <w:rFonts w:ascii="Arial" w:eastAsiaTheme="minorEastAsia" w:hAnsi="Arial" w:cs="Arial"/>
          <w:b/>
          <w:bCs/>
          <w:color w:val="4472C4"/>
          <w:szCs w:val="22"/>
        </w:rPr>
      </w:pPr>
    </w:p>
    <w:p w14:paraId="3F3F90D5" w14:textId="77777777" w:rsidR="00341612" w:rsidRPr="00681515" w:rsidRDefault="00341612" w:rsidP="000C6A69">
      <w:pPr>
        <w:spacing w:after="0"/>
        <w:contextualSpacing/>
        <w:jc w:val="both"/>
        <w:rPr>
          <w:rFonts w:ascii="Arial" w:hAnsi="Arial" w:cs="Arial"/>
          <w:b/>
          <w:bCs/>
          <w:color w:val="4472C4"/>
          <w:szCs w:val="22"/>
        </w:rPr>
      </w:pPr>
    </w:p>
    <w:p w14:paraId="04A4051D"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2g Dealing with problems</w:t>
      </w:r>
    </w:p>
    <w:p w14:paraId="2364D2D3"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270A8345" w14:textId="2F29292A" w:rsidTr="002D5F81">
        <w:tc>
          <w:tcPr>
            <w:tcW w:w="2173" w:type="dxa"/>
            <w:shd w:val="clear" w:color="auto" w:fill="D9D9D9" w:themeFill="background1" w:themeFillShade="D9"/>
          </w:tcPr>
          <w:p w14:paraId="6DF89F59" w14:textId="028AD50D" w:rsidR="002D5F81" w:rsidRPr="00681515" w:rsidRDefault="002D5F81" w:rsidP="002D5F81">
            <w:pPr>
              <w:spacing w:after="160"/>
              <w:contextualSpacing/>
              <w:jc w:val="center"/>
              <w:rPr>
                <w:rFonts w:ascii="Arial" w:hAnsi="Arial" w:cs="Arial"/>
                <w:b/>
              </w:rPr>
            </w:pPr>
            <w:bookmarkStart w:id="6" w:name="_Hlk64638768"/>
            <w:r w:rsidRPr="00681515">
              <w:rPr>
                <w:rFonts w:ascii="Arial" w:hAnsi="Arial" w:cs="Arial"/>
                <w:b/>
              </w:rPr>
              <w:t>Summary</w:t>
            </w:r>
          </w:p>
        </w:tc>
        <w:tc>
          <w:tcPr>
            <w:tcW w:w="5451" w:type="dxa"/>
            <w:shd w:val="clear" w:color="auto" w:fill="D9D9D9" w:themeFill="background1" w:themeFillShade="D9"/>
          </w:tcPr>
          <w:p w14:paraId="76060A19" w14:textId="04AEE852"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60BE4928" w14:textId="0C6F74BF"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7F0968E8" w14:textId="31CDE19E"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42552A03"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35DEB7A8" w14:textId="58399718"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3466640A"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591CF710" w14:textId="571891D2"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7070EE4F" w14:textId="7C856295" w:rsidTr="00736AF5">
        <w:tc>
          <w:tcPr>
            <w:tcW w:w="2173" w:type="dxa"/>
          </w:tcPr>
          <w:p w14:paraId="595AB2A0"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Backups 1</w:t>
            </w:r>
          </w:p>
        </w:tc>
        <w:tc>
          <w:tcPr>
            <w:tcW w:w="5451" w:type="dxa"/>
          </w:tcPr>
          <w:p w14:paraId="078385AF"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automatically and securely back-up data on a regular basis</w:t>
            </w:r>
          </w:p>
        </w:tc>
        <w:tc>
          <w:tcPr>
            <w:tcW w:w="839" w:type="dxa"/>
            <w:shd w:val="clear" w:color="auto" w:fill="1F4E79" w:themeFill="accent5" w:themeFillShade="80"/>
          </w:tcPr>
          <w:p w14:paraId="5BAC5115"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7CAF698B"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4D12DF00"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2423EC63" w14:textId="77777777" w:rsidR="00432ACF" w:rsidRPr="00681515" w:rsidRDefault="00432ACF" w:rsidP="000C6A69">
            <w:pPr>
              <w:spacing w:after="160"/>
              <w:contextualSpacing/>
              <w:jc w:val="both"/>
              <w:rPr>
                <w:rFonts w:ascii="Arial" w:hAnsi="Arial" w:cs="Arial"/>
                <w:b/>
              </w:rPr>
            </w:pPr>
          </w:p>
        </w:tc>
      </w:tr>
      <w:tr w:rsidR="00432ACF" w:rsidRPr="00681515" w14:paraId="25320197" w14:textId="21A88FE2" w:rsidTr="00736AF5">
        <w:tc>
          <w:tcPr>
            <w:tcW w:w="2173" w:type="dxa"/>
          </w:tcPr>
          <w:p w14:paraId="37732D6F"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Backups 2</w:t>
            </w:r>
          </w:p>
        </w:tc>
        <w:tc>
          <w:tcPr>
            <w:tcW w:w="5451" w:type="dxa"/>
          </w:tcPr>
          <w:p w14:paraId="58A2C1FB"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ensure regular back-ups are taken</w:t>
            </w:r>
            <w:r w:rsidRPr="00681515">
              <w:rPr>
                <w:rFonts w:ascii="Arial" w:hAnsi="Arial" w:cs="Arial"/>
              </w:rPr>
              <w:t xml:space="preserve"> (e.g. daily) and alerting pharmacy staff if back-ups are not made within a defined time</w:t>
            </w:r>
          </w:p>
        </w:tc>
        <w:tc>
          <w:tcPr>
            <w:tcW w:w="839" w:type="dxa"/>
            <w:shd w:val="clear" w:color="auto" w:fill="1F4E79" w:themeFill="accent5" w:themeFillShade="80"/>
          </w:tcPr>
          <w:p w14:paraId="76F89F09"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3AFA08D7"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CE6140E"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AA485B3" w14:textId="77777777" w:rsidR="00432ACF" w:rsidRPr="00681515" w:rsidRDefault="00432ACF" w:rsidP="000C6A69">
            <w:pPr>
              <w:spacing w:after="160"/>
              <w:contextualSpacing/>
              <w:jc w:val="both"/>
              <w:rPr>
                <w:rFonts w:ascii="Arial" w:hAnsi="Arial" w:cs="Arial"/>
                <w:b/>
              </w:rPr>
            </w:pPr>
          </w:p>
        </w:tc>
      </w:tr>
      <w:tr w:rsidR="00432ACF" w:rsidRPr="00681515" w14:paraId="2D68BA81" w14:textId="0A6C2589" w:rsidTr="00736AF5">
        <w:tc>
          <w:tcPr>
            <w:tcW w:w="2173" w:type="dxa"/>
          </w:tcPr>
          <w:p w14:paraId="0A73BD66"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Downtime alerts</w:t>
            </w:r>
          </w:p>
        </w:tc>
        <w:tc>
          <w:tcPr>
            <w:tcW w:w="5451" w:type="dxa"/>
          </w:tcPr>
          <w:p w14:paraId="1535A6BB"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alert pharmacy staff when the system is down</w:t>
            </w:r>
            <w:r w:rsidRPr="00681515">
              <w:rPr>
                <w:rFonts w:ascii="Arial" w:hAnsi="Arial" w:cs="Arial"/>
              </w:rPr>
              <w:t>, e.g. when connectivity to the internet is lost or the local system is unable to connect to the central NHS Spine or message broker</w:t>
            </w:r>
          </w:p>
        </w:tc>
        <w:tc>
          <w:tcPr>
            <w:tcW w:w="839" w:type="dxa"/>
            <w:shd w:val="clear" w:color="auto" w:fill="1F4E79" w:themeFill="accent5" w:themeFillShade="80"/>
          </w:tcPr>
          <w:p w14:paraId="464A2202"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25078AE8"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0696D1A3"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71E8B60F" w14:textId="77777777" w:rsidR="00432ACF" w:rsidRPr="00681515" w:rsidRDefault="00432ACF" w:rsidP="000C6A69">
            <w:pPr>
              <w:spacing w:after="160"/>
              <w:contextualSpacing/>
              <w:jc w:val="both"/>
              <w:rPr>
                <w:rFonts w:ascii="Arial" w:hAnsi="Arial" w:cs="Arial"/>
                <w:b/>
              </w:rPr>
            </w:pPr>
          </w:p>
        </w:tc>
      </w:tr>
      <w:tr w:rsidR="00432ACF" w:rsidRPr="00681515" w14:paraId="128BDB98" w14:textId="7246BB43" w:rsidTr="00736AF5">
        <w:tc>
          <w:tcPr>
            <w:tcW w:w="2173" w:type="dxa"/>
          </w:tcPr>
          <w:p w14:paraId="25C7A0A3"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Data restore </w:t>
            </w:r>
          </w:p>
        </w:tc>
        <w:tc>
          <w:tcPr>
            <w:tcW w:w="5451" w:type="dxa"/>
          </w:tcPr>
          <w:p w14:paraId="766A4269" w14:textId="62682209" w:rsidR="00432ACF" w:rsidRPr="00681515" w:rsidRDefault="00432ACF" w:rsidP="000C6A69">
            <w:pPr>
              <w:spacing w:after="0"/>
              <w:contextualSpacing/>
              <w:jc w:val="both"/>
              <w:rPr>
                <w:rFonts w:ascii="Arial" w:hAnsi="Arial" w:cs="Arial"/>
              </w:rPr>
            </w:pPr>
            <w:r w:rsidRPr="00681515">
              <w:rPr>
                <w:rFonts w:ascii="Arial" w:hAnsi="Arial" w:cs="Arial"/>
                <w:b/>
              </w:rPr>
              <w:t>Can support transition after system down-time</w:t>
            </w:r>
            <w:r w:rsidRPr="00681515">
              <w:rPr>
                <w:rFonts w:ascii="Arial" w:hAnsi="Arial" w:cs="Arial"/>
              </w:rPr>
              <w:t xml:space="preserve"> by supporting use of back-ups and efficient reconciliation of records on the system and downloaded electronic prescriptions</w:t>
            </w:r>
            <w:r>
              <w:rPr>
                <w:rFonts w:ascii="Arial" w:hAnsi="Arial" w:cs="Arial"/>
              </w:rPr>
              <w:t xml:space="preserve"> and service consultations</w:t>
            </w:r>
            <w:r w:rsidRPr="00681515">
              <w:rPr>
                <w:rFonts w:ascii="Arial" w:hAnsi="Arial" w:cs="Arial"/>
              </w:rPr>
              <w:t xml:space="preserve"> once connectivity is restored</w:t>
            </w:r>
          </w:p>
        </w:tc>
        <w:tc>
          <w:tcPr>
            <w:tcW w:w="839" w:type="dxa"/>
            <w:shd w:val="clear" w:color="auto" w:fill="1F4E79" w:themeFill="accent5" w:themeFillShade="80"/>
          </w:tcPr>
          <w:p w14:paraId="6582B4FF"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62668868"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15E61D18"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1E8AE65D" w14:textId="77777777" w:rsidR="00432ACF" w:rsidRPr="00681515" w:rsidRDefault="00432ACF" w:rsidP="000C6A69">
            <w:pPr>
              <w:spacing w:after="160"/>
              <w:contextualSpacing/>
              <w:jc w:val="both"/>
              <w:rPr>
                <w:rFonts w:ascii="Arial" w:hAnsi="Arial" w:cs="Arial"/>
                <w:b/>
              </w:rPr>
            </w:pPr>
          </w:p>
        </w:tc>
      </w:tr>
      <w:bookmarkEnd w:id="6"/>
    </w:tbl>
    <w:p w14:paraId="1A741995" w14:textId="16C00818" w:rsidR="00341612" w:rsidRPr="00681515" w:rsidRDefault="00341612" w:rsidP="000C6A69">
      <w:pPr>
        <w:spacing w:after="0"/>
        <w:contextualSpacing/>
        <w:jc w:val="both"/>
        <w:rPr>
          <w:rFonts w:ascii="Arial" w:eastAsiaTheme="minorEastAsia" w:hAnsi="Arial" w:cs="Arial"/>
          <w:b/>
          <w:bCs/>
          <w:color w:val="4472C4"/>
          <w:szCs w:val="22"/>
        </w:rPr>
      </w:pPr>
    </w:p>
    <w:p w14:paraId="60033671" w14:textId="77777777" w:rsidR="000C6A69" w:rsidRPr="00681515" w:rsidRDefault="000C6A69" w:rsidP="000C6A69">
      <w:pPr>
        <w:spacing w:after="0"/>
        <w:contextualSpacing/>
        <w:jc w:val="both"/>
        <w:rPr>
          <w:rFonts w:ascii="Arial" w:eastAsiaTheme="minorEastAsia" w:hAnsi="Arial" w:cs="Arial"/>
          <w:b/>
          <w:bCs/>
          <w:color w:val="4472C4"/>
          <w:szCs w:val="22"/>
        </w:rPr>
      </w:pPr>
    </w:p>
    <w:p w14:paraId="730627EB" w14:textId="77777777" w:rsidR="00341612" w:rsidRPr="00681515" w:rsidRDefault="00341612" w:rsidP="000C6A69">
      <w:pPr>
        <w:spacing w:after="0"/>
        <w:contextualSpacing/>
        <w:jc w:val="both"/>
        <w:rPr>
          <w:rFonts w:ascii="Arial" w:hAnsi="Arial" w:cs="Arial"/>
          <w:b/>
          <w:bCs/>
          <w:color w:val="4472C4"/>
          <w:szCs w:val="22"/>
        </w:rPr>
      </w:pPr>
      <w:bookmarkStart w:id="7" w:name="_Hlk520186391"/>
      <w:r w:rsidRPr="00681515">
        <w:rPr>
          <w:rFonts w:ascii="Arial" w:hAnsi="Arial" w:cs="Arial"/>
          <w:b/>
          <w:bCs/>
          <w:color w:val="4472C4"/>
          <w:szCs w:val="22"/>
        </w:rPr>
        <w:t>2h Efficient working</w:t>
      </w:r>
    </w:p>
    <w:p w14:paraId="4E364474"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5F0EF213" w14:textId="55CAB13F" w:rsidTr="002D5F81">
        <w:tc>
          <w:tcPr>
            <w:tcW w:w="2173" w:type="dxa"/>
            <w:shd w:val="clear" w:color="auto" w:fill="D9D9D9" w:themeFill="background1" w:themeFillShade="D9"/>
          </w:tcPr>
          <w:p w14:paraId="12ECE724" w14:textId="1A944DB5"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256C111E" w14:textId="34DA4F0C"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3DD978DA" w14:textId="39444582"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5AFE0B93" w14:textId="1C789A85"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59CCAA92"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468D60C0" w14:textId="1BB87D1B"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0FA43507"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5BFE9CBF" w14:textId="2992F435"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420B09E1" w14:textId="2BF67FD2" w:rsidTr="00736AF5">
        <w:tc>
          <w:tcPr>
            <w:tcW w:w="2173" w:type="dxa"/>
          </w:tcPr>
          <w:p w14:paraId="5B699D6A" w14:textId="21F96092" w:rsidR="00432ACF" w:rsidRPr="00681515" w:rsidRDefault="00432ACF" w:rsidP="000C6A69">
            <w:pPr>
              <w:spacing w:after="160"/>
              <w:contextualSpacing/>
              <w:jc w:val="both"/>
              <w:rPr>
                <w:rFonts w:ascii="Arial" w:hAnsi="Arial" w:cs="Arial"/>
                <w:bCs/>
              </w:rPr>
            </w:pPr>
            <w:r w:rsidRPr="00681515">
              <w:rPr>
                <w:rFonts w:ascii="Arial" w:hAnsi="Arial" w:cs="Arial"/>
                <w:bCs/>
              </w:rPr>
              <w:t>EPS recall DNs</w:t>
            </w:r>
            <w:r>
              <w:rPr>
                <w:rFonts w:ascii="Arial" w:hAnsi="Arial" w:cs="Arial"/>
                <w:bCs/>
              </w:rPr>
              <w:t>, and service recall message</w:t>
            </w:r>
          </w:p>
        </w:tc>
        <w:tc>
          <w:tcPr>
            <w:tcW w:w="5451" w:type="dxa"/>
          </w:tcPr>
          <w:p w14:paraId="7DC8D587" w14:textId="0DB091CC" w:rsidR="00432ACF" w:rsidRPr="00681515" w:rsidRDefault="00432ACF" w:rsidP="000C6A69">
            <w:pPr>
              <w:spacing w:after="160"/>
              <w:contextualSpacing/>
              <w:jc w:val="both"/>
              <w:rPr>
                <w:rFonts w:ascii="Arial" w:hAnsi="Arial" w:cs="Arial"/>
              </w:rPr>
            </w:pPr>
            <w:r w:rsidRPr="00681515">
              <w:rPr>
                <w:rFonts w:ascii="Arial" w:hAnsi="Arial" w:cs="Arial"/>
                <w:b/>
              </w:rPr>
              <w:t>Can recall an EPS dispense messag</w:t>
            </w:r>
            <w:r>
              <w:rPr>
                <w:rFonts w:ascii="Arial" w:hAnsi="Arial" w:cs="Arial"/>
                <w:b/>
              </w:rPr>
              <w:t>e / service consultation submission message</w:t>
            </w:r>
            <w:r w:rsidRPr="00681515">
              <w:rPr>
                <w:rFonts w:ascii="Arial" w:hAnsi="Arial" w:cs="Arial"/>
                <w:b/>
              </w:rPr>
              <w:t xml:space="preserve"> </w:t>
            </w:r>
            <w:r w:rsidRPr="00681515">
              <w:rPr>
                <w:rFonts w:ascii="Arial" w:hAnsi="Arial" w:cs="Arial"/>
              </w:rPr>
              <w:t>in case adjustment is required</w:t>
            </w:r>
          </w:p>
        </w:tc>
        <w:tc>
          <w:tcPr>
            <w:tcW w:w="839" w:type="dxa"/>
            <w:shd w:val="clear" w:color="auto" w:fill="1F4E79" w:themeFill="accent5" w:themeFillShade="80"/>
          </w:tcPr>
          <w:p w14:paraId="1CB49D12"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7FA8D49"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536CB674"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2A926146" w14:textId="77777777" w:rsidR="00432ACF" w:rsidRPr="00681515" w:rsidRDefault="00432ACF" w:rsidP="000C6A69">
            <w:pPr>
              <w:spacing w:after="160"/>
              <w:contextualSpacing/>
              <w:jc w:val="both"/>
              <w:rPr>
                <w:rFonts w:ascii="Arial" w:hAnsi="Arial" w:cs="Arial"/>
                <w:b/>
              </w:rPr>
            </w:pPr>
          </w:p>
        </w:tc>
      </w:tr>
      <w:tr w:rsidR="00432ACF" w:rsidRPr="00681515" w14:paraId="574E5E30" w14:textId="42BF4783" w:rsidTr="00736AF5">
        <w:tc>
          <w:tcPr>
            <w:tcW w:w="2173" w:type="dxa"/>
          </w:tcPr>
          <w:p w14:paraId="3C86C6D8"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Module switch</w:t>
            </w:r>
          </w:p>
        </w:tc>
        <w:tc>
          <w:tcPr>
            <w:tcW w:w="5451" w:type="dxa"/>
          </w:tcPr>
          <w:p w14:paraId="19871899" w14:textId="521E746A" w:rsidR="00432ACF" w:rsidRPr="00681515" w:rsidRDefault="00432ACF" w:rsidP="000C6A69">
            <w:pPr>
              <w:spacing w:after="160"/>
              <w:contextualSpacing/>
              <w:jc w:val="both"/>
              <w:rPr>
                <w:rFonts w:ascii="Arial" w:hAnsi="Arial" w:cs="Arial"/>
              </w:rPr>
            </w:pPr>
            <w:r w:rsidRPr="00681515">
              <w:rPr>
                <w:rFonts w:ascii="Arial" w:hAnsi="Arial" w:cs="Arial"/>
                <w:b/>
              </w:rPr>
              <w:t xml:space="preserve">Can alternate between </w:t>
            </w:r>
            <w:r w:rsidRPr="00743F68">
              <w:rPr>
                <w:rFonts w:ascii="Arial" w:hAnsi="Arial" w:cs="Arial"/>
                <w:b/>
                <w:bCs/>
              </w:rPr>
              <w:t>modules speedily</w:t>
            </w:r>
            <w:r>
              <w:rPr>
                <w:rFonts w:ascii="Arial" w:hAnsi="Arial" w:cs="Arial"/>
                <w:b/>
                <w:bCs/>
              </w:rPr>
              <w:t xml:space="preserve"> </w:t>
            </w:r>
            <w:r w:rsidRPr="00743F68">
              <w:rPr>
                <w:rFonts w:ascii="Arial" w:hAnsi="Arial" w:cs="Arial"/>
              </w:rPr>
              <w:t>(e.g. paper and EPS</w:t>
            </w:r>
            <w:r>
              <w:rPr>
                <w:rFonts w:ascii="Arial" w:hAnsi="Arial" w:cs="Arial"/>
              </w:rPr>
              <w:t>, or different types of services</w:t>
            </w:r>
            <w:r w:rsidRPr="00743F68">
              <w:rPr>
                <w:rFonts w:ascii="Arial" w:hAnsi="Arial" w:cs="Arial"/>
              </w:rPr>
              <w:t>)</w:t>
            </w:r>
          </w:p>
        </w:tc>
        <w:tc>
          <w:tcPr>
            <w:tcW w:w="839" w:type="dxa"/>
            <w:shd w:val="clear" w:color="auto" w:fill="1F4E79" w:themeFill="accent5" w:themeFillShade="80"/>
          </w:tcPr>
          <w:p w14:paraId="6EC76E09"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FFF2CC" w:themeFill="accent4" w:themeFillTint="33"/>
          </w:tcPr>
          <w:p w14:paraId="73D541E8"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tcBorders>
              <w:bottom w:val="single" w:sz="4" w:space="0" w:color="auto"/>
            </w:tcBorders>
            <w:shd w:val="clear" w:color="auto" w:fill="FFFFFF" w:themeFill="background1"/>
          </w:tcPr>
          <w:p w14:paraId="4C282DDF" w14:textId="77777777" w:rsidR="00432ACF" w:rsidRPr="00681515" w:rsidRDefault="00432ACF" w:rsidP="000C6A69">
            <w:pPr>
              <w:spacing w:after="160"/>
              <w:contextualSpacing/>
              <w:jc w:val="both"/>
              <w:rPr>
                <w:rFonts w:ascii="Arial" w:hAnsi="Arial" w:cs="Arial"/>
                <w:b/>
              </w:rPr>
            </w:pPr>
          </w:p>
        </w:tc>
        <w:tc>
          <w:tcPr>
            <w:tcW w:w="2552" w:type="dxa"/>
            <w:tcBorders>
              <w:bottom w:val="single" w:sz="4" w:space="0" w:color="auto"/>
            </w:tcBorders>
            <w:shd w:val="clear" w:color="auto" w:fill="FFFFFF" w:themeFill="background1"/>
          </w:tcPr>
          <w:p w14:paraId="3F2744DB" w14:textId="77777777" w:rsidR="00432ACF" w:rsidRPr="00681515" w:rsidRDefault="00432ACF" w:rsidP="000C6A69">
            <w:pPr>
              <w:spacing w:after="160"/>
              <w:contextualSpacing/>
              <w:jc w:val="both"/>
              <w:rPr>
                <w:rFonts w:ascii="Arial" w:hAnsi="Arial" w:cs="Arial"/>
                <w:b/>
              </w:rPr>
            </w:pPr>
          </w:p>
        </w:tc>
      </w:tr>
      <w:tr w:rsidR="00432ACF" w:rsidRPr="00681515" w14:paraId="70684FF0" w14:textId="305EF77E" w:rsidTr="00736AF5">
        <w:tc>
          <w:tcPr>
            <w:tcW w:w="2173" w:type="dxa"/>
          </w:tcPr>
          <w:p w14:paraId="7480297B"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Patient records </w:t>
            </w:r>
          </w:p>
        </w:tc>
        <w:tc>
          <w:tcPr>
            <w:tcW w:w="5451" w:type="dxa"/>
          </w:tcPr>
          <w:p w14:paraId="73C44FE9" w14:textId="77777777" w:rsidR="00432ACF" w:rsidRPr="00681515" w:rsidRDefault="00432ACF" w:rsidP="000C6A69">
            <w:pPr>
              <w:spacing w:after="160"/>
              <w:contextualSpacing/>
              <w:jc w:val="both"/>
              <w:rPr>
                <w:rFonts w:ascii="Arial" w:hAnsi="Arial" w:cs="Arial"/>
              </w:rPr>
            </w:pPr>
            <w:r w:rsidRPr="00681515">
              <w:rPr>
                <w:rFonts w:ascii="Arial" w:hAnsi="Arial" w:cs="Arial"/>
                <w:b/>
              </w:rPr>
              <w:t xml:space="preserve">Can display patient medication history on-screen clearly </w:t>
            </w:r>
            <w:r w:rsidRPr="00681515">
              <w:rPr>
                <w:rFonts w:ascii="Arial" w:hAnsi="Arial" w:cs="Arial"/>
              </w:rPr>
              <w:t>to support pharmacy staff in efficiently reviewing the relevant history (see also interoperability section: SCR one-click)</w:t>
            </w:r>
          </w:p>
        </w:tc>
        <w:tc>
          <w:tcPr>
            <w:tcW w:w="839" w:type="dxa"/>
            <w:shd w:val="clear" w:color="auto" w:fill="1F4E79" w:themeFill="accent5" w:themeFillShade="80"/>
          </w:tcPr>
          <w:p w14:paraId="4D3AA424"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5DB7D4B7"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71A93049"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464965C1" w14:textId="77777777" w:rsidR="00432ACF" w:rsidRPr="00681515" w:rsidRDefault="00432ACF" w:rsidP="000C6A69">
            <w:pPr>
              <w:spacing w:after="160"/>
              <w:contextualSpacing/>
              <w:jc w:val="both"/>
              <w:rPr>
                <w:rFonts w:ascii="Arial" w:hAnsi="Arial" w:cs="Arial"/>
                <w:b/>
              </w:rPr>
            </w:pPr>
          </w:p>
        </w:tc>
      </w:tr>
      <w:tr w:rsidR="00432ACF" w:rsidRPr="00681515" w14:paraId="5C58A7D8" w14:textId="539BB70B" w:rsidTr="00736AF5">
        <w:tc>
          <w:tcPr>
            <w:tcW w:w="2173" w:type="dxa"/>
          </w:tcPr>
          <w:p w14:paraId="6CCF93C2" w14:textId="0A1ABBBD" w:rsidR="00432ACF" w:rsidRPr="00681515" w:rsidRDefault="00432ACF" w:rsidP="000C6A69">
            <w:pPr>
              <w:spacing w:after="160"/>
              <w:contextualSpacing/>
              <w:jc w:val="both"/>
              <w:rPr>
                <w:rFonts w:ascii="Arial" w:hAnsi="Arial" w:cs="Arial"/>
                <w:bCs/>
              </w:rPr>
            </w:pPr>
            <w:r>
              <w:rPr>
                <w:rFonts w:ascii="Arial" w:hAnsi="Arial" w:cs="Arial"/>
                <w:bCs/>
              </w:rPr>
              <w:t>Digital communication to patient</w:t>
            </w:r>
          </w:p>
        </w:tc>
        <w:tc>
          <w:tcPr>
            <w:tcW w:w="5451" w:type="dxa"/>
          </w:tcPr>
          <w:p w14:paraId="72647721" w14:textId="7E6F6246" w:rsidR="00432ACF" w:rsidRPr="00681515" w:rsidRDefault="00432ACF" w:rsidP="000C6A69">
            <w:pPr>
              <w:spacing w:after="160"/>
              <w:contextualSpacing/>
              <w:jc w:val="both"/>
              <w:rPr>
                <w:rFonts w:ascii="Arial" w:hAnsi="Arial" w:cs="Arial"/>
              </w:rPr>
            </w:pPr>
            <w:r w:rsidRPr="00681515">
              <w:rPr>
                <w:rFonts w:ascii="Arial" w:hAnsi="Arial" w:cs="Arial"/>
                <w:b/>
              </w:rPr>
              <w:t>Can communicate information</w:t>
            </w:r>
            <w:r>
              <w:rPr>
                <w:rFonts w:ascii="Arial" w:hAnsi="Arial" w:cs="Arial"/>
                <w:b/>
              </w:rPr>
              <w:t xml:space="preserve"> to patient digitally </w:t>
            </w:r>
          </w:p>
          <w:p w14:paraId="1750341E" w14:textId="6334C97D" w:rsidR="00432ACF" w:rsidRPr="00B05CFE" w:rsidRDefault="00432ACF" w:rsidP="008B7F4B">
            <w:pPr>
              <w:pStyle w:val="ListParagraph"/>
              <w:numPr>
                <w:ilvl w:val="1"/>
                <w:numId w:val="5"/>
              </w:numPr>
              <w:spacing w:after="160" w:line="240" w:lineRule="auto"/>
              <w:ind w:left="1134" w:hanging="283"/>
              <w:rPr>
                <w:rFonts w:ascii="Arial" w:hAnsi="Arial" w:cs="Arial"/>
              </w:rPr>
            </w:pPr>
            <w:r>
              <w:rPr>
                <w:rFonts w:ascii="Arial" w:hAnsi="Arial" w:cs="Arial"/>
              </w:rPr>
              <w:t>Supporting information from a service consultation e.g. SMS text, email, or virtual consultation chat stream</w:t>
            </w:r>
          </w:p>
          <w:p w14:paraId="5E085C27" w14:textId="48206373" w:rsidR="00432ACF" w:rsidRPr="00B05CFE" w:rsidRDefault="00432ACF" w:rsidP="008B7F4B">
            <w:pPr>
              <w:pStyle w:val="ListParagraph"/>
              <w:numPr>
                <w:ilvl w:val="1"/>
                <w:numId w:val="5"/>
              </w:numPr>
              <w:spacing w:after="160" w:line="240" w:lineRule="auto"/>
              <w:ind w:left="1134" w:hanging="283"/>
              <w:rPr>
                <w:rFonts w:ascii="Arial" w:hAnsi="Arial" w:cs="Arial"/>
              </w:rPr>
            </w:pPr>
            <w:r>
              <w:rPr>
                <w:rFonts w:ascii="Arial" w:hAnsi="Arial" w:cs="Arial"/>
                <w:b/>
              </w:rPr>
              <w:t xml:space="preserve">E.g. </w:t>
            </w:r>
            <w:r w:rsidRPr="00B05CFE">
              <w:rPr>
                <w:rFonts w:ascii="Arial" w:hAnsi="Arial" w:cs="Arial"/>
                <w:b/>
              </w:rPr>
              <w:t>from the right-hand side of the prescription</w:t>
            </w:r>
            <w:r w:rsidRPr="00681515">
              <w:rPr>
                <w:rFonts w:ascii="Arial" w:hAnsi="Arial" w:cs="Arial"/>
              </w:rPr>
              <w:t>:</w:t>
            </w:r>
            <w:r>
              <w:rPr>
                <w:rFonts w:ascii="Arial" w:hAnsi="Arial" w:cs="Arial"/>
              </w:rPr>
              <w:t xml:space="preserve"> </w:t>
            </w:r>
            <w:r w:rsidRPr="00681515">
              <w:rPr>
                <w:rFonts w:ascii="Arial" w:hAnsi="Arial" w:cs="Arial"/>
              </w:rPr>
              <w:t xml:space="preserve">Can ‘remember’ if the </w:t>
            </w:r>
            <w:r w:rsidRPr="00681515">
              <w:rPr>
                <w:rFonts w:ascii="Arial" w:hAnsi="Arial" w:cs="Arial"/>
              </w:rPr>
              <w:lastRenderedPageBreak/>
              <w:t>pharmacist changed the instructions for the last prescription for the patient to support automatically converting the GP’s abbreviated message to a suggested alternative</w:t>
            </w:r>
            <w:r>
              <w:rPr>
                <w:rFonts w:ascii="Arial" w:hAnsi="Arial" w:cs="Arial"/>
              </w:rPr>
              <w:t xml:space="preserve">. </w:t>
            </w:r>
            <w:r w:rsidRPr="00B05CFE">
              <w:rPr>
                <w:rFonts w:ascii="Arial" w:hAnsi="Arial" w:cs="Arial"/>
              </w:rPr>
              <w:t>Can organise repeat medicines into alphabetical order so a comparison can be performed against the prescribing system’s alphabetical list</w:t>
            </w:r>
          </w:p>
        </w:tc>
        <w:tc>
          <w:tcPr>
            <w:tcW w:w="839" w:type="dxa"/>
            <w:shd w:val="clear" w:color="auto" w:fill="1F4E79" w:themeFill="accent5" w:themeFillShade="80"/>
          </w:tcPr>
          <w:p w14:paraId="01C42EDF"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lastRenderedPageBreak/>
              <w:t>H</w:t>
            </w:r>
          </w:p>
        </w:tc>
        <w:tc>
          <w:tcPr>
            <w:tcW w:w="1027" w:type="dxa"/>
            <w:shd w:val="clear" w:color="auto" w:fill="FFD966" w:themeFill="accent4" w:themeFillTint="99"/>
          </w:tcPr>
          <w:p w14:paraId="5E46C74C"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7242043A"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17CA05DA" w14:textId="77777777" w:rsidR="00432ACF" w:rsidRPr="00681515" w:rsidRDefault="00432ACF" w:rsidP="000C6A69">
            <w:pPr>
              <w:spacing w:after="160"/>
              <w:contextualSpacing/>
              <w:jc w:val="both"/>
              <w:rPr>
                <w:rFonts w:ascii="Arial" w:hAnsi="Arial" w:cs="Arial"/>
                <w:b/>
              </w:rPr>
            </w:pPr>
          </w:p>
        </w:tc>
      </w:tr>
      <w:tr w:rsidR="00432ACF" w:rsidRPr="00681515" w14:paraId="42F2838D" w14:textId="444A5F96" w:rsidTr="00736AF5">
        <w:tc>
          <w:tcPr>
            <w:tcW w:w="2173" w:type="dxa"/>
          </w:tcPr>
          <w:p w14:paraId="502BF644"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Electronic signatures</w:t>
            </w:r>
          </w:p>
        </w:tc>
        <w:tc>
          <w:tcPr>
            <w:tcW w:w="5451" w:type="dxa"/>
          </w:tcPr>
          <w:p w14:paraId="41935EA7" w14:textId="77777777" w:rsidR="00432ACF" w:rsidRPr="00681515" w:rsidRDefault="00432ACF" w:rsidP="000C6A69">
            <w:pPr>
              <w:spacing w:after="160"/>
              <w:contextualSpacing/>
              <w:jc w:val="both"/>
              <w:rPr>
                <w:rFonts w:ascii="Arial" w:hAnsi="Arial" w:cs="Arial"/>
                <w:b/>
              </w:rPr>
            </w:pPr>
            <w:r w:rsidRPr="00681515">
              <w:rPr>
                <w:rFonts w:ascii="Arial" w:hAnsi="Arial" w:cs="Arial"/>
                <w:b/>
              </w:rPr>
              <w:t>Can enable patients to electronically sign their name</w:t>
            </w:r>
            <w:r w:rsidRPr="00681515">
              <w:rPr>
                <w:rFonts w:ascii="Arial" w:hAnsi="Arial" w:cs="Arial"/>
              </w:rPr>
              <w:t>, e.g. via a touchscreen mobile device</w:t>
            </w:r>
          </w:p>
        </w:tc>
        <w:tc>
          <w:tcPr>
            <w:tcW w:w="839" w:type="dxa"/>
            <w:tcBorders>
              <w:bottom w:val="single" w:sz="4" w:space="0" w:color="auto"/>
            </w:tcBorders>
            <w:shd w:val="clear" w:color="auto" w:fill="1F4E79" w:themeFill="accent5" w:themeFillShade="80"/>
          </w:tcPr>
          <w:p w14:paraId="4DA2FF3D"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0126A772" w14:textId="77777777"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2" w:type="dxa"/>
            <w:tcBorders>
              <w:bottom w:val="single" w:sz="4" w:space="0" w:color="auto"/>
            </w:tcBorders>
            <w:shd w:val="clear" w:color="auto" w:fill="FFFFFF" w:themeFill="background1"/>
          </w:tcPr>
          <w:p w14:paraId="6196CBFE" w14:textId="77777777" w:rsidR="00432ACF" w:rsidRPr="00681515" w:rsidRDefault="00432ACF" w:rsidP="000C6A69">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7441DCA6" w14:textId="77777777" w:rsidR="00432ACF" w:rsidRPr="00681515" w:rsidRDefault="00432ACF" w:rsidP="000C6A69">
            <w:pPr>
              <w:spacing w:after="160"/>
              <w:contextualSpacing/>
              <w:jc w:val="both"/>
              <w:rPr>
                <w:rFonts w:ascii="Arial" w:hAnsi="Arial" w:cs="Arial"/>
                <w:b/>
                <w:color w:val="FFFFFF" w:themeColor="background1"/>
              </w:rPr>
            </w:pPr>
          </w:p>
        </w:tc>
      </w:tr>
      <w:tr w:rsidR="00432ACF" w:rsidRPr="00681515" w14:paraId="1043A799" w14:textId="6CECF686" w:rsidTr="00736AF5">
        <w:tc>
          <w:tcPr>
            <w:tcW w:w="2173" w:type="dxa"/>
          </w:tcPr>
          <w:p w14:paraId="6CAD8878"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Delivery flag</w:t>
            </w:r>
          </w:p>
        </w:tc>
        <w:tc>
          <w:tcPr>
            <w:tcW w:w="5451" w:type="dxa"/>
          </w:tcPr>
          <w:p w14:paraId="58595D80" w14:textId="77777777" w:rsidR="00432ACF" w:rsidRPr="00681515" w:rsidRDefault="00432ACF" w:rsidP="000C6A69">
            <w:pPr>
              <w:spacing w:after="160"/>
              <w:contextualSpacing/>
              <w:jc w:val="both"/>
              <w:rPr>
                <w:rFonts w:ascii="Arial" w:hAnsi="Arial" w:cs="Arial"/>
                <w:b/>
              </w:rPr>
            </w:pPr>
            <w:r w:rsidRPr="00681515">
              <w:rPr>
                <w:rFonts w:ascii="Arial" w:hAnsi="Arial" w:cs="Arial"/>
                <w:b/>
              </w:rPr>
              <w:t>Can enable display of a ‘delivery patient’ flag</w:t>
            </w:r>
            <w:r w:rsidRPr="00681515">
              <w:rPr>
                <w:rFonts w:ascii="Arial" w:hAnsi="Arial" w:cs="Arial"/>
              </w:rPr>
              <w:t xml:space="preserve"> to advise pharmacy staff where home delivery is required</w:t>
            </w:r>
          </w:p>
        </w:tc>
        <w:tc>
          <w:tcPr>
            <w:tcW w:w="839" w:type="dxa"/>
            <w:shd w:val="clear" w:color="auto" w:fill="8EAADB" w:themeFill="accent1" w:themeFillTint="99"/>
          </w:tcPr>
          <w:p w14:paraId="7764E5B7"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74CDA519"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5EA6E302"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9BA732E" w14:textId="77777777" w:rsidR="00432ACF" w:rsidRPr="00681515" w:rsidRDefault="00432ACF" w:rsidP="000C6A69">
            <w:pPr>
              <w:spacing w:after="160"/>
              <w:contextualSpacing/>
              <w:jc w:val="both"/>
              <w:rPr>
                <w:rFonts w:ascii="Arial" w:hAnsi="Arial" w:cs="Arial"/>
                <w:b/>
              </w:rPr>
            </w:pPr>
          </w:p>
        </w:tc>
      </w:tr>
      <w:tr w:rsidR="00432ACF" w:rsidRPr="00681515" w14:paraId="34644ACF" w14:textId="044FB4B8" w:rsidTr="00736AF5">
        <w:tc>
          <w:tcPr>
            <w:tcW w:w="2173" w:type="dxa"/>
          </w:tcPr>
          <w:p w14:paraId="0E814145"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MDS</w:t>
            </w:r>
          </w:p>
        </w:tc>
        <w:tc>
          <w:tcPr>
            <w:tcW w:w="5451" w:type="dxa"/>
          </w:tcPr>
          <w:p w14:paraId="0FB1BFBF"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integrate EPS with other business processes</w:t>
            </w:r>
            <w:r w:rsidRPr="00681515">
              <w:rPr>
                <w:rFonts w:ascii="Arial" w:hAnsi="Arial" w:cs="Arial"/>
              </w:rPr>
              <w:t>, e.g. can integrate with monitored dosage systems (MDS)</w:t>
            </w:r>
          </w:p>
        </w:tc>
        <w:tc>
          <w:tcPr>
            <w:tcW w:w="839" w:type="dxa"/>
            <w:tcBorders>
              <w:bottom w:val="single" w:sz="4" w:space="0" w:color="auto"/>
            </w:tcBorders>
            <w:shd w:val="clear" w:color="auto" w:fill="8EAADB" w:themeFill="accent1" w:themeFillTint="99"/>
          </w:tcPr>
          <w:p w14:paraId="3115C766"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2B8F52B2"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46E7A212"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00D4B4E3" w14:textId="77777777" w:rsidR="00432ACF" w:rsidRPr="00681515" w:rsidRDefault="00432ACF" w:rsidP="000C6A69">
            <w:pPr>
              <w:spacing w:after="160"/>
              <w:contextualSpacing/>
              <w:jc w:val="both"/>
              <w:rPr>
                <w:rFonts w:ascii="Arial" w:hAnsi="Arial" w:cs="Arial"/>
                <w:b/>
              </w:rPr>
            </w:pPr>
          </w:p>
        </w:tc>
      </w:tr>
      <w:tr w:rsidR="00432ACF" w:rsidRPr="00681515" w14:paraId="03AB5B8C" w14:textId="0A02D756" w:rsidTr="00736AF5">
        <w:tc>
          <w:tcPr>
            <w:tcW w:w="2173" w:type="dxa"/>
          </w:tcPr>
          <w:p w14:paraId="0696C05E"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Nomination list</w:t>
            </w:r>
          </w:p>
        </w:tc>
        <w:tc>
          <w:tcPr>
            <w:tcW w:w="5451" w:type="dxa"/>
          </w:tcPr>
          <w:p w14:paraId="605E8F78"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enable generation of a nominated patients list</w:t>
            </w:r>
            <w:r w:rsidRPr="00681515">
              <w:rPr>
                <w:rFonts w:ascii="Arial" w:hAnsi="Arial" w:cs="Arial"/>
              </w:rPr>
              <w:t xml:space="preserve"> for management purposes that have recently received prescriptions via nomination</w:t>
            </w:r>
          </w:p>
        </w:tc>
        <w:tc>
          <w:tcPr>
            <w:tcW w:w="839" w:type="dxa"/>
            <w:shd w:val="clear" w:color="auto" w:fill="8EAADB" w:themeFill="accent1" w:themeFillTint="99"/>
          </w:tcPr>
          <w:p w14:paraId="26B2C6B6"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337DFEF9"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7446C9ED"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2A0BA4C2" w14:textId="77777777" w:rsidR="00432ACF" w:rsidRPr="00681515" w:rsidRDefault="00432ACF" w:rsidP="000C6A69">
            <w:pPr>
              <w:spacing w:after="160"/>
              <w:contextualSpacing/>
              <w:jc w:val="both"/>
              <w:rPr>
                <w:rFonts w:ascii="Arial" w:hAnsi="Arial" w:cs="Arial"/>
                <w:b/>
              </w:rPr>
            </w:pPr>
          </w:p>
        </w:tc>
      </w:tr>
      <w:tr w:rsidR="00432ACF" w:rsidRPr="00681515" w14:paraId="728C5647" w14:textId="2B55411E" w:rsidTr="00736AF5">
        <w:tc>
          <w:tcPr>
            <w:tcW w:w="2173" w:type="dxa"/>
          </w:tcPr>
          <w:p w14:paraId="5FE3A91A"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Follow-up process</w:t>
            </w:r>
          </w:p>
        </w:tc>
        <w:tc>
          <w:tcPr>
            <w:tcW w:w="5451" w:type="dxa"/>
          </w:tcPr>
          <w:p w14:paraId="3BDB40D5"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allow outstanding actions to be recorded/filtered/displayed</w:t>
            </w:r>
            <w:r w:rsidRPr="00681515">
              <w:rPr>
                <w:rFonts w:ascii="Arial" w:hAnsi="Arial" w:cs="Arial"/>
              </w:rPr>
              <w:t>, e.g. follow-up phone call is required for patient</w:t>
            </w:r>
          </w:p>
        </w:tc>
        <w:tc>
          <w:tcPr>
            <w:tcW w:w="839" w:type="dxa"/>
            <w:shd w:val="clear" w:color="auto" w:fill="8EAADB" w:themeFill="accent1" w:themeFillTint="99"/>
          </w:tcPr>
          <w:p w14:paraId="655304EB"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3CF08789"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3364DCE9"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00AFE316" w14:textId="77777777" w:rsidR="00432ACF" w:rsidRPr="00681515" w:rsidRDefault="00432ACF" w:rsidP="000C6A69">
            <w:pPr>
              <w:spacing w:after="160"/>
              <w:contextualSpacing/>
              <w:jc w:val="both"/>
              <w:rPr>
                <w:rFonts w:ascii="Arial" w:hAnsi="Arial" w:cs="Arial"/>
                <w:b/>
              </w:rPr>
            </w:pPr>
          </w:p>
        </w:tc>
      </w:tr>
      <w:tr w:rsidR="00432ACF" w:rsidRPr="00681515" w14:paraId="6AACB573" w14:textId="0325B958" w:rsidTr="00736AF5">
        <w:tc>
          <w:tcPr>
            <w:tcW w:w="2173" w:type="dxa"/>
          </w:tcPr>
          <w:p w14:paraId="0CD6D4E3" w14:textId="6E71F871" w:rsidR="00432ACF" w:rsidRPr="00681515" w:rsidRDefault="00432ACF" w:rsidP="000C6A69">
            <w:pPr>
              <w:spacing w:after="160"/>
              <w:contextualSpacing/>
              <w:jc w:val="both"/>
              <w:rPr>
                <w:rFonts w:ascii="Arial" w:hAnsi="Arial" w:cs="Arial"/>
                <w:bCs/>
              </w:rPr>
            </w:pPr>
            <w:r>
              <w:rPr>
                <w:rFonts w:ascii="Arial" w:hAnsi="Arial" w:cs="Arial"/>
                <w:bCs/>
              </w:rPr>
              <w:t>S</w:t>
            </w:r>
            <w:r w:rsidRPr="00681515">
              <w:rPr>
                <w:rFonts w:ascii="Arial" w:hAnsi="Arial" w:cs="Arial"/>
                <w:bCs/>
              </w:rPr>
              <w:t>pell check</w:t>
            </w:r>
            <w:r>
              <w:rPr>
                <w:rFonts w:ascii="Arial" w:hAnsi="Arial" w:cs="Arial"/>
                <w:bCs/>
              </w:rPr>
              <w:t xml:space="preserve"> of instructions passed to patient</w:t>
            </w:r>
          </w:p>
        </w:tc>
        <w:tc>
          <w:tcPr>
            <w:tcW w:w="5451" w:type="dxa"/>
          </w:tcPr>
          <w:p w14:paraId="28B1BBF1" w14:textId="6C153505" w:rsidR="00432ACF" w:rsidRPr="00681515" w:rsidRDefault="00432ACF" w:rsidP="000C6A69">
            <w:pPr>
              <w:spacing w:after="0"/>
              <w:contextualSpacing/>
              <w:jc w:val="both"/>
              <w:rPr>
                <w:rFonts w:ascii="Arial" w:hAnsi="Arial" w:cs="Arial"/>
              </w:rPr>
            </w:pPr>
            <w:r w:rsidRPr="00681515">
              <w:rPr>
                <w:rFonts w:ascii="Arial" w:hAnsi="Arial" w:cs="Arial"/>
                <w:b/>
              </w:rPr>
              <w:t>Can provide spell-check facilities for</w:t>
            </w:r>
            <w:r>
              <w:rPr>
                <w:rFonts w:ascii="Arial" w:hAnsi="Arial" w:cs="Arial"/>
                <w:b/>
              </w:rPr>
              <w:t xml:space="preserve"> patient </w:t>
            </w:r>
            <w:r w:rsidRPr="00681515">
              <w:rPr>
                <w:rFonts w:ascii="Arial" w:hAnsi="Arial" w:cs="Arial"/>
                <w:b/>
              </w:rPr>
              <w:t xml:space="preserve">instructions </w:t>
            </w:r>
            <w:r w:rsidRPr="00BB1D1F">
              <w:rPr>
                <w:rFonts w:ascii="Arial" w:hAnsi="Arial" w:cs="Arial"/>
                <w:bCs/>
              </w:rPr>
              <w:t>(e.g. service-related instructions or dose instructions)</w:t>
            </w:r>
            <w:r>
              <w:rPr>
                <w:rFonts w:ascii="Arial" w:hAnsi="Arial" w:cs="Arial"/>
                <w:b/>
              </w:rPr>
              <w:t xml:space="preserve"> </w:t>
            </w:r>
            <w:r w:rsidRPr="00681515">
              <w:rPr>
                <w:rFonts w:ascii="Arial" w:hAnsi="Arial" w:cs="Arial"/>
              </w:rPr>
              <w:t>but should not auto-correct without user confirmation or action (to avoid the risk of spurious auto-correction)</w:t>
            </w:r>
          </w:p>
          <w:p w14:paraId="4583DE39" w14:textId="77777777" w:rsidR="00432ACF" w:rsidRPr="00681515" w:rsidRDefault="00432ACF" w:rsidP="000C6A69">
            <w:pPr>
              <w:spacing w:after="160"/>
              <w:contextualSpacing/>
              <w:jc w:val="both"/>
              <w:rPr>
                <w:rFonts w:ascii="Arial" w:hAnsi="Arial" w:cs="Arial"/>
                <w:b/>
              </w:rPr>
            </w:pPr>
          </w:p>
        </w:tc>
        <w:tc>
          <w:tcPr>
            <w:tcW w:w="839" w:type="dxa"/>
            <w:shd w:val="clear" w:color="auto" w:fill="8EAADB" w:themeFill="accent1" w:themeFillTint="99"/>
          </w:tcPr>
          <w:p w14:paraId="6EF10A18"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1027" w:type="dxa"/>
            <w:shd w:val="clear" w:color="auto" w:fill="FFD966" w:themeFill="accent4" w:themeFillTint="99"/>
          </w:tcPr>
          <w:p w14:paraId="301D2F4F"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564FE4A3"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9442A34" w14:textId="77777777" w:rsidR="00432ACF" w:rsidRPr="00681515" w:rsidRDefault="00432ACF" w:rsidP="000C6A69">
            <w:pPr>
              <w:spacing w:after="160"/>
              <w:contextualSpacing/>
              <w:jc w:val="both"/>
              <w:rPr>
                <w:rFonts w:ascii="Arial" w:hAnsi="Arial" w:cs="Arial"/>
                <w:b/>
              </w:rPr>
            </w:pPr>
          </w:p>
        </w:tc>
      </w:tr>
      <w:tr w:rsidR="00432ACF" w:rsidRPr="00681515" w14:paraId="33DF9B3E" w14:textId="56A97E2E" w:rsidTr="00736AF5">
        <w:tc>
          <w:tcPr>
            <w:tcW w:w="2173" w:type="dxa"/>
          </w:tcPr>
          <w:p w14:paraId="7EB9EF1D"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Phone barcodes</w:t>
            </w:r>
          </w:p>
        </w:tc>
        <w:tc>
          <w:tcPr>
            <w:tcW w:w="5451" w:type="dxa"/>
          </w:tcPr>
          <w:p w14:paraId="3E1732C8" w14:textId="77777777" w:rsidR="00432ACF" w:rsidRPr="00681515" w:rsidRDefault="00432ACF" w:rsidP="000C6A69">
            <w:pPr>
              <w:spacing w:after="160"/>
              <w:contextualSpacing/>
              <w:jc w:val="both"/>
              <w:rPr>
                <w:rFonts w:ascii="Arial" w:hAnsi="Arial" w:cs="Arial"/>
                <w:b/>
              </w:rPr>
            </w:pPr>
            <w:r w:rsidRPr="00681515">
              <w:rPr>
                <w:rFonts w:ascii="Arial" w:hAnsi="Arial" w:cs="Arial"/>
                <w:b/>
              </w:rPr>
              <w:t xml:space="preserve">Can enable scanning of barcodes on Smartphones </w:t>
            </w:r>
            <w:r w:rsidRPr="00681515">
              <w:rPr>
                <w:rFonts w:ascii="Arial" w:hAnsi="Arial" w:cs="Arial"/>
              </w:rPr>
              <w:t>i.e. some scanners do not support this</w:t>
            </w:r>
          </w:p>
        </w:tc>
        <w:tc>
          <w:tcPr>
            <w:tcW w:w="839" w:type="dxa"/>
            <w:shd w:val="clear" w:color="auto" w:fill="1F4E79" w:themeFill="accent5" w:themeFillShade="80"/>
          </w:tcPr>
          <w:p w14:paraId="1B03F741" w14:textId="77777777"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D966" w:themeFill="accent4" w:themeFillTint="99"/>
          </w:tcPr>
          <w:p w14:paraId="02312EDE" w14:textId="77777777"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5A37C257"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3F5A80A7" w14:textId="77777777" w:rsidR="00432ACF" w:rsidRPr="00681515" w:rsidRDefault="00432ACF" w:rsidP="000C6A69">
            <w:pPr>
              <w:spacing w:after="160"/>
              <w:contextualSpacing/>
              <w:jc w:val="both"/>
              <w:rPr>
                <w:rFonts w:ascii="Arial" w:hAnsi="Arial" w:cs="Arial"/>
                <w:b/>
              </w:rPr>
            </w:pPr>
          </w:p>
        </w:tc>
      </w:tr>
    </w:tbl>
    <w:p w14:paraId="245373E4" w14:textId="77777777" w:rsidR="00341612" w:rsidRPr="00681515" w:rsidRDefault="00341612" w:rsidP="000C6A69">
      <w:pPr>
        <w:spacing w:after="0"/>
        <w:contextualSpacing/>
        <w:jc w:val="both"/>
        <w:rPr>
          <w:rFonts w:ascii="Arial" w:hAnsi="Arial" w:cs="Arial"/>
          <w:b/>
          <w:bCs/>
          <w:color w:val="4472C4"/>
          <w:szCs w:val="22"/>
        </w:rPr>
      </w:pPr>
    </w:p>
    <w:p w14:paraId="3091BE8E" w14:textId="77777777" w:rsidR="00341612" w:rsidRPr="00681515" w:rsidRDefault="00341612" w:rsidP="000C6A69">
      <w:pPr>
        <w:spacing w:after="0"/>
        <w:contextualSpacing/>
        <w:jc w:val="both"/>
        <w:rPr>
          <w:rFonts w:ascii="Arial" w:eastAsiaTheme="minorEastAsia" w:hAnsi="Arial" w:cs="Arial"/>
          <w:b/>
          <w:bCs/>
          <w:color w:val="4472C4"/>
          <w:szCs w:val="22"/>
        </w:rPr>
      </w:pPr>
    </w:p>
    <w:p w14:paraId="6248276C" w14:textId="77777777" w:rsidR="00341612" w:rsidRPr="00681515" w:rsidRDefault="00341612" w:rsidP="000C6A69">
      <w:pPr>
        <w:spacing w:after="0"/>
        <w:contextualSpacing/>
        <w:jc w:val="both"/>
        <w:rPr>
          <w:rFonts w:ascii="Arial" w:eastAsiaTheme="minorEastAsia" w:hAnsi="Arial" w:cs="Arial"/>
          <w:b/>
          <w:bCs/>
          <w:color w:val="4472C4" w:themeColor="accent1"/>
          <w:szCs w:val="22"/>
        </w:rPr>
      </w:pPr>
      <w:r w:rsidRPr="00681515">
        <w:rPr>
          <w:rFonts w:ascii="Arial" w:eastAsiaTheme="minorEastAsia" w:hAnsi="Arial" w:cs="Arial"/>
          <w:b/>
          <w:bCs/>
          <w:color w:val="4472C4" w:themeColor="accent1"/>
          <w:szCs w:val="22"/>
        </w:rPr>
        <w:t>2i Auditability</w:t>
      </w:r>
    </w:p>
    <w:p w14:paraId="051D5246" w14:textId="77777777" w:rsidR="00341612" w:rsidRPr="00681515" w:rsidRDefault="00341612" w:rsidP="000C6A69">
      <w:pPr>
        <w:spacing w:after="0"/>
        <w:contextualSpacing/>
        <w:jc w:val="both"/>
        <w:rPr>
          <w:rFonts w:ascii="Arial" w:eastAsiaTheme="minorEastAsia" w:hAnsi="Arial" w:cs="Arial"/>
          <w:b/>
          <w:bCs/>
          <w:color w:val="4472C4" w:themeColor="accent1"/>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3C8871E4" w14:textId="1EDF801A" w:rsidTr="002D5F81">
        <w:tc>
          <w:tcPr>
            <w:tcW w:w="2173" w:type="dxa"/>
            <w:shd w:val="clear" w:color="auto" w:fill="D9D9D9" w:themeFill="background1" w:themeFillShade="D9"/>
          </w:tcPr>
          <w:p w14:paraId="50E9FA75" w14:textId="04DA747D"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3B3A28BB" w14:textId="4319C002"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shd w:val="clear" w:color="auto" w:fill="D9D9D9" w:themeFill="background1" w:themeFillShade="D9"/>
          </w:tcPr>
          <w:p w14:paraId="413959B0" w14:textId="53D5C23C"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503280EA" w14:textId="1429E811"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26B89092"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1BE685A1" w14:textId="118EF3F4"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343192FC"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7F4221D5" w14:textId="6CE0A1FD"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6428CD1A" w14:textId="18F04036" w:rsidTr="00736AF5">
        <w:tc>
          <w:tcPr>
            <w:tcW w:w="2173" w:type="dxa"/>
          </w:tcPr>
          <w:p w14:paraId="59860C59" w14:textId="211A8228"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Speedy sign-in </w:t>
            </w:r>
            <w:r>
              <w:rPr>
                <w:rFonts w:ascii="Arial" w:hAnsi="Arial" w:cs="Arial"/>
                <w:bCs/>
              </w:rPr>
              <w:t>and CIS2</w:t>
            </w:r>
          </w:p>
        </w:tc>
        <w:tc>
          <w:tcPr>
            <w:tcW w:w="5451" w:type="dxa"/>
          </w:tcPr>
          <w:p w14:paraId="069487FB" w14:textId="49C05425" w:rsidR="00432ACF" w:rsidRPr="00681515" w:rsidRDefault="00432ACF" w:rsidP="000C6A69">
            <w:pPr>
              <w:spacing w:after="0"/>
              <w:contextualSpacing/>
              <w:jc w:val="both"/>
              <w:rPr>
                <w:rFonts w:ascii="Arial" w:hAnsi="Arial" w:cs="Arial"/>
              </w:rPr>
            </w:pPr>
            <w:r w:rsidRPr="00681515">
              <w:rPr>
                <w:rFonts w:ascii="Arial" w:hAnsi="Arial" w:cs="Arial"/>
                <w:b/>
              </w:rPr>
              <w:t>Can use authentication technology to allow usable and secure access to systems</w:t>
            </w:r>
            <w:r w:rsidRPr="00681515">
              <w:rPr>
                <w:rFonts w:ascii="Arial" w:hAnsi="Arial" w:cs="Arial"/>
              </w:rPr>
              <w:t>, using</w:t>
            </w:r>
            <w:r>
              <w:rPr>
                <w:rFonts w:ascii="Arial" w:hAnsi="Arial" w:cs="Arial"/>
              </w:rPr>
              <w:t xml:space="preserve"> Care Identity Service (CIS) 2</w:t>
            </w:r>
            <w:r w:rsidRPr="00681515">
              <w:rPr>
                <w:rFonts w:ascii="Arial" w:hAnsi="Arial" w:cs="Arial"/>
              </w:rPr>
              <w:t xml:space="preserve"> alternatives to Smartcards, e.g. speedy ‘user selection’, key fob, two-factor or multi-factor authentication, and NHS login compatibility for staff</w:t>
            </w:r>
          </w:p>
        </w:tc>
        <w:tc>
          <w:tcPr>
            <w:tcW w:w="839" w:type="dxa"/>
            <w:shd w:val="clear" w:color="auto" w:fill="1F4E79" w:themeFill="accent5" w:themeFillShade="80"/>
          </w:tcPr>
          <w:p w14:paraId="0B314CE7" w14:textId="77777777"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806000" w:themeFill="accent4" w:themeFillShade="80"/>
          </w:tcPr>
          <w:p w14:paraId="7D5FED8A" w14:textId="77777777"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2" w:type="dxa"/>
            <w:shd w:val="clear" w:color="auto" w:fill="FFFFFF" w:themeFill="background1"/>
          </w:tcPr>
          <w:p w14:paraId="7130725B" w14:textId="77777777" w:rsidR="00432ACF" w:rsidRPr="00681515" w:rsidRDefault="00432ACF"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53DC222C" w14:textId="77777777" w:rsidR="00432ACF" w:rsidRPr="00681515" w:rsidRDefault="00432ACF" w:rsidP="000C6A69">
            <w:pPr>
              <w:spacing w:after="160"/>
              <w:contextualSpacing/>
              <w:jc w:val="both"/>
              <w:rPr>
                <w:rFonts w:ascii="Arial" w:hAnsi="Arial" w:cs="Arial"/>
                <w:b/>
                <w:color w:val="FFFFFF" w:themeColor="background1"/>
              </w:rPr>
            </w:pPr>
          </w:p>
        </w:tc>
      </w:tr>
    </w:tbl>
    <w:p w14:paraId="0C5155F6" w14:textId="77777777" w:rsidR="00341612" w:rsidRPr="00681515" w:rsidRDefault="00341612" w:rsidP="000C6A69">
      <w:pPr>
        <w:spacing w:after="0"/>
        <w:contextualSpacing/>
        <w:jc w:val="both"/>
        <w:rPr>
          <w:rFonts w:ascii="Arial" w:eastAsiaTheme="minorEastAsia" w:hAnsi="Arial" w:cs="Arial"/>
          <w:b/>
          <w:bCs/>
          <w:color w:val="4472C4" w:themeColor="accent1"/>
          <w:szCs w:val="22"/>
        </w:rPr>
      </w:pPr>
    </w:p>
    <w:p w14:paraId="275B66FB" w14:textId="77777777" w:rsidR="00341612" w:rsidRPr="00681515" w:rsidRDefault="00341612" w:rsidP="000C6A69">
      <w:pPr>
        <w:spacing w:after="0"/>
        <w:contextualSpacing/>
        <w:jc w:val="both"/>
        <w:rPr>
          <w:rFonts w:ascii="Arial" w:eastAsia="Calibri" w:hAnsi="Arial" w:cs="Arial"/>
        </w:rPr>
      </w:pPr>
    </w:p>
    <w:p w14:paraId="788A6FE4"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 xml:space="preserve">2j Training opportunities </w:t>
      </w:r>
    </w:p>
    <w:p w14:paraId="71F36D52"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4FFD8A7A" w14:textId="56EF204C" w:rsidTr="002D5F81">
        <w:tc>
          <w:tcPr>
            <w:tcW w:w="2173" w:type="dxa"/>
            <w:shd w:val="clear" w:color="auto" w:fill="D9D9D9" w:themeFill="background1" w:themeFillShade="D9"/>
          </w:tcPr>
          <w:p w14:paraId="22B5C76B" w14:textId="412E4E5F"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32B02B9D" w14:textId="08BC0F1C"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2B85F469" w14:textId="571E3D2C"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4CFE39D5" w14:textId="12D1AAEB"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1096C1C1"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0872B593" w14:textId="0293CE6D"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7B62DFBF"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2EB6E910" w14:textId="1B2E8C6A"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3985F18C" w14:textId="05BEF647" w:rsidTr="00736AF5">
        <w:tc>
          <w:tcPr>
            <w:tcW w:w="2173" w:type="dxa"/>
          </w:tcPr>
          <w:p w14:paraId="4CB64BF4"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Training 1</w:t>
            </w:r>
          </w:p>
        </w:tc>
        <w:tc>
          <w:tcPr>
            <w:tcW w:w="5451" w:type="dxa"/>
          </w:tcPr>
          <w:p w14:paraId="088C9D1F" w14:textId="2CEF4EF8" w:rsidR="00432ACF" w:rsidRPr="00681515" w:rsidRDefault="00432ACF" w:rsidP="000C6A69">
            <w:pPr>
              <w:spacing w:after="160"/>
              <w:contextualSpacing/>
              <w:jc w:val="both"/>
              <w:rPr>
                <w:rFonts w:ascii="Arial" w:hAnsi="Arial" w:cs="Arial"/>
              </w:rPr>
            </w:pPr>
            <w:r w:rsidRPr="00681515">
              <w:rPr>
                <w:rFonts w:ascii="Arial" w:hAnsi="Arial" w:cs="Arial"/>
                <w:b/>
              </w:rPr>
              <w:t>Can provide training at start of system use</w:t>
            </w:r>
            <w:r>
              <w:rPr>
                <w:rFonts w:ascii="Arial" w:hAnsi="Arial" w:cs="Arial"/>
                <w:b/>
              </w:rPr>
              <w:t>, as well as ongoing and refresher training</w:t>
            </w:r>
          </w:p>
        </w:tc>
        <w:tc>
          <w:tcPr>
            <w:tcW w:w="839" w:type="dxa"/>
            <w:shd w:val="clear" w:color="auto" w:fill="1F4E79" w:themeFill="accent5" w:themeFillShade="80"/>
          </w:tcPr>
          <w:p w14:paraId="15745AB2"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2BC82D7D"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113E985"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09FAC4C8" w14:textId="77777777" w:rsidR="00432ACF" w:rsidRPr="00681515" w:rsidRDefault="00432ACF" w:rsidP="000C6A69">
            <w:pPr>
              <w:spacing w:after="160"/>
              <w:contextualSpacing/>
              <w:jc w:val="both"/>
              <w:rPr>
                <w:rFonts w:ascii="Arial" w:hAnsi="Arial" w:cs="Arial"/>
                <w:b/>
              </w:rPr>
            </w:pPr>
          </w:p>
        </w:tc>
      </w:tr>
      <w:tr w:rsidR="00432ACF" w:rsidRPr="00681515" w14:paraId="0A4C534C" w14:textId="344487EC" w:rsidTr="00736AF5">
        <w:tc>
          <w:tcPr>
            <w:tcW w:w="2173" w:type="dxa"/>
          </w:tcPr>
          <w:p w14:paraId="6290593B"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Training 2</w:t>
            </w:r>
          </w:p>
        </w:tc>
        <w:tc>
          <w:tcPr>
            <w:tcW w:w="5451" w:type="dxa"/>
          </w:tcPr>
          <w:p w14:paraId="56BC1050"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provide ongoing training opportunities</w:t>
            </w:r>
            <w:r w:rsidRPr="00681515">
              <w:rPr>
                <w:rFonts w:ascii="Arial" w:hAnsi="Arial" w:cs="Arial"/>
              </w:rPr>
              <w:t xml:space="preserve"> delivered through factsheets, videos and on-screen help</w:t>
            </w:r>
          </w:p>
          <w:p w14:paraId="07CAABC7" w14:textId="77777777" w:rsidR="00432ACF" w:rsidRPr="00681515" w:rsidRDefault="00432ACF" w:rsidP="008B7F4B">
            <w:pPr>
              <w:pStyle w:val="ListParagraph"/>
              <w:numPr>
                <w:ilvl w:val="1"/>
                <w:numId w:val="6"/>
              </w:numPr>
              <w:spacing w:after="0" w:line="240" w:lineRule="auto"/>
              <w:ind w:left="1134" w:hanging="283"/>
              <w:jc w:val="both"/>
              <w:rPr>
                <w:rFonts w:ascii="Arial" w:hAnsi="Arial" w:cs="Arial"/>
              </w:rPr>
            </w:pPr>
            <w:r w:rsidRPr="00681515">
              <w:rPr>
                <w:rFonts w:ascii="Arial" w:hAnsi="Arial" w:cs="Arial"/>
                <w:b/>
              </w:rPr>
              <w:t>Can be explained with mini ‘how-to’ videos that are</w:t>
            </w:r>
            <w:r w:rsidRPr="00681515">
              <w:rPr>
                <w:rFonts w:ascii="Arial" w:hAnsi="Arial" w:cs="Arial"/>
              </w:rPr>
              <w:t xml:space="preserve"> </w:t>
            </w:r>
            <w:r w:rsidRPr="00681515">
              <w:rPr>
                <w:rFonts w:ascii="Arial" w:hAnsi="Arial" w:cs="Arial"/>
                <w:b/>
              </w:rPr>
              <w:t>freely accessible online</w:t>
            </w:r>
            <w:r w:rsidRPr="00681515">
              <w:rPr>
                <w:rFonts w:ascii="Arial" w:hAnsi="Arial" w:cs="Arial"/>
              </w:rPr>
              <w:t>, so any pharmacy team members or locum staff can watch on any computer without requiring any login</w:t>
            </w:r>
          </w:p>
        </w:tc>
        <w:tc>
          <w:tcPr>
            <w:tcW w:w="839" w:type="dxa"/>
            <w:shd w:val="clear" w:color="auto" w:fill="1F4E79" w:themeFill="accent5" w:themeFillShade="80"/>
          </w:tcPr>
          <w:p w14:paraId="052C9530"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1A640624"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C6B754F"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441F3469" w14:textId="77777777" w:rsidR="00432ACF" w:rsidRPr="00681515" w:rsidRDefault="00432ACF" w:rsidP="000C6A69">
            <w:pPr>
              <w:spacing w:after="160"/>
              <w:contextualSpacing/>
              <w:jc w:val="both"/>
              <w:rPr>
                <w:rFonts w:ascii="Arial" w:hAnsi="Arial" w:cs="Arial"/>
                <w:b/>
              </w:rPr>
            </w:pPr>
          </w:p>
        </w:tc>
      </w:tr>
    </w:tbl>
    <w:p w14:paraId="2D243146" w14:textId="77777777" w:rsidR="00341612" w:rsidRPr="00681515" w:rsidRDefault="00341612" w:rsidP="000C6A69">
      <w:pPr>
        <w:spacing w:after="0"/>
        <w:contextualSpacing/>
        <w:jc w:val="both"/>
        <w:rPr>
          <w:rFonts w:ascii="Arial" w:hAnsi="Arial" w:cs="Arial"/>
          <w:b/>
          <w:bCs/>
          <w:color w:val="4472C4"/>
          <w:szCs w:val="22"/>
        </w:rPr>
      </w:pPr>
    </w:p>
    <w:p w14:paraId="608319C7" w14:textId="77777777" w:rsidR="00341612" w:rsidRPr="00681515" w:rsidRDefault="00341612" w:rsidP="000C6A69">
      <w:pPr>
        <w:spacing w:after="0"/>
        <w:contextualSpacing/>
        <w:jc w:val="both"/>
        <w:rPr>
          <w:rFonts w:ascii="Arial" w:eastAsia="Calibri" w:hAnsi="Arial" w:cs="Arial"/>
        </w:rPr>
      </w:pPr>
    </w:p>
    <w:p w14:paraId="0035FC91"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2k Exemption category processes</w:t>
      </w:r>
    </w:p>
    <w:p w14:paraId="3226E65F"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2"/>
        <w:gridCol w:w="5450"/>
        <w:gridCol w:w="839"/>
        <w:gridCol w:w="1027"/>
        <w:gridCol w:w="2414"/>
        <w:gridCol w:w="2552"/>
      </w:tblGrid>
      <w:tr w:rsidR="002D5F81" w:rsidRPr="00681515" w14:paraId="286F56BE" w14:textId="2DA58DBC" w:rsidTr="002D5F81">
        <w:tc>
          <w:tcPr>
            <w:tcW w:w="2172" w:type="dxa"/>
            <w:shd w:val="clear" w:color="auto" w:fill="D9D9D9" w:themeFill="background1" w:themeFillShade="D9"/>
          </w:tcPr>
          <w:p w14:paraId="19609DFC" w14:textId="3897BFEE"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0" w:type="dxa"/>
            <w:shd w:val="clear" w:color="auto" w:fill="D9D9D9" w:themeFill="background1" w:themeFillShade="D9"/>
          </w:tcPr>
          <w:p w14:paraId="2A999BBF" w14:textId="27D72261"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61F8C800" w14:textId="7B853ECB"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201D8B22" w14:textId="05F55A49"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4" w:type="dxa"/>
            <w:shd w:val="clear" w:color="auto" w:fill="D9D9D9" w:themeFill="background1" w:themeFillShade="D9"/>
          </w:tcPr>
          <w:p w14:paraId="30954C08"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637A4845" w14:textId="6A929A82"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153E51A2"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433B34F2" w14:textId="12CE769E"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7443F3B4" w14:textId="5CF733B5" w:rsidTr="00736AF5">
        <w:tc>
          <w:tcPr>
            <w:tcW w:w="2172" w:type="dxa"/>
          </w:tcPr>
          <w:p w14:paraId="4D84EF82"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Exemption process support</w:t>
            </w:r>
          </w:p>
        </w:tc>
        <w:tc>
          <w:tcPr>
            <w:tcW w:w="5450" w:type="dxa"/>
          </w:tcPr>
          <w:p w14:paraId="7FE52391" w14:textId="77777777" w:rsidR="00432ACF" w:rsidRPr="00681515" w:rsidRDefault="00432ACF" w:rsidP="000C6A69">
            <w:pPr>
              <w:spacing w:before="100" w:beforeAutospacing="1" w:after="100" w:afterAutospacing="1"/>
              <w:contextualSpacing/>
              <w:jc w:val="both"/>
              <w:rPr>
                <w:rFonts w:ascii="Arial" w:hAnsi="Arial" w:cs="Arial"/>
                <w:color w:val="000000" w:themeColor="text1"/>
              </w:rPr>
            </w:pPr>
            <w:r w:rsidRPr="00681515">
              <w:rPr>
                <w:rFonts w:ascii="Arial" w:hAnsi="Arial" w:cs="Arial"/>
                <w:b/>
              </w:rPr>
              <w:t xml:space="preserve">Can </w:t>
            </w:r>
            <w:r w:rsidRPr="00681515">
              <w:rPr>
                <w:rStyle w:val="Strong"/>
                <w:rFonts w:ascii="Arial" w:hAnsi="Arial" w:cs="Arial"/>
                <w:bCs w:val="0"/>
              </w:rPr>
              <w:t>support exemption category processing</w:t>
            </w:r>
            <w:r w:rsidRPr="00681515">
              <w:rPr>
                <w:rStyle w:val="Strong"/>
                <w:rFonts w:ascii="Arial" w:hAnsi="Arial" w:cs="Arial"/>
                <w:b w:val="0"/>
                <w:bCs w:val="0"/>
              </w:rPr>
              <w:t xml:space="preserve"> (before the real-time exemption checking</w:t>
            </w:r>
            <w:r w:rsidRPr="00681515">
              <w:rPr>
                <w:rStyle w:val="Strong"/>
                <w:rFonts w:ascii="Arial" w:hAnsi="Arial" w:cs="Arial"/>
                <w:bCs w:val="0"/>
              </w:rPr>
              <w:t xml:space="preserve"> </w:t>
            </w:r>
            <w:r w:rsidRPr="00681515">
              <w:rPr>
                <w:rFonts w:ascii="Arial" w:eastAsiaTheme="minorEastAsia" w:hAnsi="Arial" w:cs="Arial"/>
                <w:bCs/>
                <w:color w:val="000000" w:themeColor="text1"/>
              </w:rPr>
              <w:t>system is in place):</w:t>
            </w:r>
          </w:p>
          <w:p w14:paraId="14926D9C" w14:textId="77777777" w:rsidR="00432ACF" w:rsidRPr="00681515" w:rsidRDefault="00432ACF" w:rsidP="008B7F4B">
            <w:pPr>
              <w:pStyle w:val="ListParagraph"/>
              <w:numPr>
                <w:ilvl w:val="1"/>
                <w:numId w:val="8"/>
              </w:numPr>
              <w:spacing w:before="100" w:beforeAutospacing="1" w:after="100" w:afterAutospacing="1" w:line="240" w:lineRule="auto"/>
              <w:ind w:left="1134" w:hanging="283"/>
              <w:jc w:val="both"/>
              <w:rPr>
                <w:rFonts w:ascii="Arial" w:hAnsi="Arial" w:cs="Arial"/>
              </w:rPr>
            </w:pPr>
            <w:r w:rsidRPr="00681515">
              <w:rPr>
                <w:rFonts w:ascii="Arial" w:hAnsi="Arial" w:cs="Arial"/>
                <w:b/>
              </w:rPr>
              <w:t>Can support accurate recording of exemption type</w:t>
            </w:r>
            <w:r w:rsidRPr="00681515">
              <w:rPr>
                <w:rFonts w:ascii="Arial" w:hAnsi="Arial" w:cs="Arial"/>
              </w:rPr>
              <w:t xml:space="preserve"> when it is obtained at point of hand-out</w:t>
            </w:r>
          </w:p>
          <w:p w14:paraId="5083BDEE" w14:textId="77777777" w:rsidR="00432ACF" w:rsidRPr="00681515" w:rsidRDefault="00432ACF" w:rsidP="008B7F4B">
            <w:pPr>
              <w:pStyle w:val="ListParagraph"/>
              <w:numPr>
                <w:ilvl w:val="1"/>
                <w:numId w:val="8"/>
              </w:numPr>
              <w:spacing w:before="100" w:beforeAutospacing="1" w:after="100" w:afterAutospacing="1" w:line="240" w:lineRule="auto"/>
              <w:ind w:left="1134" w:hanging="283"/>
              <w:jc w:val="both"/>
              <w:rPr>
                <w:rFonts w:ascii="Arial" w:hAnsi="Arial" w:cs="Arial"/>
              </w:rPr>
            </w:pPr>
            <w:r w:rsidRPr="00681515">
              <w:rPr>
                <w:rStyle w:val="Strong"/>
                <w:rFonts w:ascii="Arial" w:hAnsi="Arial" w:cs="Arial"/>
              </w:rPr>
              <w:t>Can prevent submission before exemption status altered</w:t>
            </w:r>
            <w:r w:rsidRPr="00681515">
              <w:rPr>
                <w:rFonts w:ascii="Arial" w:hAnsi="Arial" w:cs="Arial"/>
              </w:rPr>
              <w:t> preventing prescriptions being submitted with ‘paid’ status by accident if they should have been marked exempt</w:t>
            </w:r>
          </w:p>
          <w:p w14:paraId="691A3F81" w14:textId="77777777" w:rsidR="00432ACF" w:rsidRPr="00681515" w:rsidRDefault="00432ACF" w:rsidP="008B7F4B">
            <w:pPr>
              <w:pStyle w:val="ListParagraph"/>
              <w:numPr>
                <w:ilvl w:val="1"/>
                <w:numId w:val="8"/>
              </w:numPr>
              <w:spacing w:before="100" w:beforeAutospacing="1" w:after="100" w:afterAutospacing="1" w:line="240" w:lineRule="auto"/>
              <w:ind w:left="1134" w:hanging="283"/>
              <w:jc w:val="both"/>
              <w:rPr>
                <w:rFonts w:ascii="Arial" w:hAnsi="Arial" w:cs="Arial"/>
              </w:rPr>
            </w:pPr>
            <w:r w:rsidRPr="00681515">
              <w:rPr>
                <w:rStyle w:val="Strong"/>
                <w:rFonts w:ascii="Arial" w:hAnsi="Arial" w:cs="Arial"/>
              </w:rPr>
              <w:t>Can use exemption expiry dates</w:t>
            </w:r>
            <w:r w:rsidRPr="00681515">
              <w:rPr>
                <w:rFonts w:ascii="Arial" w:hAnsi="Arial" w:cs="Arial"/>
              </w:rPr>
              <w:t xml:space="preserve"> preventing prescriptions falsely being marked ‘exempt’ </w:t>
            </w:r>
          </w:p>
          <w:p w14:paraId="2F033538" w14:textId="77777777" w:rsidR="00432ACF" w:rsidRDefault="00432ACF" w:rsidP="008B7F4B">
            <w:pPr>
              <w:pStyle w:val="ListParagraph"/>
              <w:numPr>
                <w:ilvl w:val="1"/>
                <w:numId w:val="8"/>
              </w:numPr>
              <w:spacing w:before="100" w:beforeAutospacing="1" w:after="0" w:line="240" w:lineRule="auto"/>
              <w:ind w:left="1134" w:hanging="283"/>
              <w:jc w:val="both"/>
              <w:rPr>
                <w:rFonts w:ascii="Arial" w:hAnsi="Arial" w:cs="Arial"/>
              </w:rPr>
            </w:pPr>
            <w:r w:rsidRPr="00681515">
              <w:rPr>
                <w:rStyle w:val="Strong"/>
                <w:rFonts w:ascii="Arial" w:hAnsi="Arial" w:cs="Arial"/>
              </w:rPr>
              <w:t xml:space="preserve">Can report exemption category summaries </w:t>
            </w:r>
            <w:r w:rsidRPr="00681515">
              <w:rPr>
                <w:rFonts w:ascii="Arial" w:hAnsi="Arial" w:cs="Arial"/>
              </w:rPr>
              <w:t>to support the pharmacy manager checking that staff have entered exemption information and monthly submission form (FP34C) completion</w:t>
            </w:r>
          </w:p>
          <w:p w14:paraId="25BD9C9E" w14:textId="37FD6126" w:rsidR="00432ACF" w:rsidRPr="00F81F83" w:rsidRDefault="00432ACF" w:rsidP="008B7F4B">
            <w:pPr>
              <w:pStyle w:val="ListParagraph"/>
              <w:numPr>
                <w:ilvl w:val="1"/>
                <w:numId w:val="8"/>
              </w:numPr>
              <w:spacing w:before="100" w:beforeAutospacing="1" w:after="0" w:line="240" w:lineRule="auto"/>
              <w:ind w:left="1134" w:hanging="283"/>
              <w:jc w:val="both"/>
              <w:rPr>
                <w:rStyle w:val="Strong"/>
              </w:rPr>
            </w:pPr>
            <w:r>
              <w:rPr>
                <w:rStyle w:val="Strong"/>
                <w:rFonts w:ascii="Arial" w:hAnsi="Arial" w:cs="Arial"/>
              </w:rPr>
              <w:lastRenderedPageBreak/>
              <w:t>I</w:t>
            </w:r>
            <w:r w:rsidRPr="00F81F83">
              <w:rPr>
                <w:rStyle w:val="Strong"/>
                <w:rFonts w:ascii="Arial" w:hAnsi="Arial" w:cs="Arial"/>
              </w:rPr>
              <w:t>ntegrates with real-time exemption checking (RTEC)</w:t>
            </w:r>
          </w:p>
          <w:p w14:paraId="291D7AC4" w14:textId="77777777" w:rsidR="00432ACF" w:rsidRPr="00681515" w:rsidRDefault="00432ACF" w:rsidP="000C6A69">
            <w:pPr>
              <w:spacing w:after="0"/>
              <w:contextualSpacing/>
              <w:jc w:val="both"/>
              <w:rPr>
                <w:rFonts w:ascii="Arial" w:hAnsi="Arial" w:cs="Arial"/>
              </w:rPr>
            </w:pPr>
          </w:p>
        </w:tc>
        <w:tc>
          <w:tcPr>
            <w:tcW w:w="839" w:type="dxa"/>
            <w:shd w:val="clear" w:color="auto" w:fill="1F4E79" w:themeFill="accent5" w:themeFillShade="80"/>
          </w:tcPr>
          <w:p w14:paraId="6AFB6760"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lastRenderedPageBreak/>
              <w:t>H</w:t>
            </w:r>
          </w:p>
        </w:tc>
        <w:tc>
          <w:tcPr>
            <w:tcW w:w="1027" w:type="dxa"/>
            <w:shd w:val="clear" w:color="auto" w:fill="FFF2CC" w:themeFill="accent4" w:themeFillTint="33"/>
          </w:tcPr>
          <w:p w14:paraId="49B9B43A"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4" w:type="dxa"/>
            <w:shd w:val="clear" w:color="auto" w:fill="FFFFFF" w:themeFill="background1"/>
          </w:tcPr>
          <w:p w14:paraId="6798D3C8"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12878517" w14:textId="77777777" w:rsidR="00432ACF" w:rsidRPr="00681515" w:rsidRDefault="00432ACF" w:rsidP="000C6A69">
            <w:pPr>
              <w:spacing w:after="160"/>
              <w:contextualSpacing/>
              <w:jc w:val="both"/>
              <w:rPr>
                <w:rFonts w:ascii="Arial" w:hAnsi="Arial" w:cs="Arial"/>
                <w:b/>
              </w:rPr>
            </w:pPr>
          </w:p>
        </w:tc>
      </w:tr>
    </w:tbl>
    <w:p w14:paraId="6DE92A09" w14:textId="30E92053" w:rsidR="00341612" w:rsidRPr="00681515" w:rsidRDefault="00341612" w:rsidP="000C6A69">
      <w:pPr>
        <w:spacing w:after="0"/>
        <w:contextualSpacing/>
        <w:jc w:val="both"/>
        <w:rPr>
          <w:rFonts w:ascii="Arial" w:hAnsi="Arial" w:cs="Arial"/>
        </w:rPr>
      </w:pPr>
    </w:p>
    <w:p w14:paraId="7A89DFB9" w14:textId="77777777" w:rsidR="000C6A69" w:rsidRPr="00681515" w:rsidRDefault="000C6A69" w:rsidP="000C6A69">
      <w:pPr>
        <w:spacing w:after="0"/>
        <w:contextualSpacing/>
        <w:jc w:val="both"/>
        <w:rPr>
          <w:rFonts w:ascii="Arial" w:hAnsi="Arial" w:cs="Arial"/>
        </w:rPr>
      </w:pPr>
    </w:p>
    <w:bookmarkEnd w:id="7"/>
    <w:p w14:paraId="24FE9FF8"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2l Fair and transparent contracts</w:t>
      </w:r>
    </w:p>
    <w:p w14:paraId="574BBAF1" w14:textId="77777777" w:rsidR="00341612" w:rsidRPr="00681515" w:rsidRDefault="00341612" w:rsidP="000C6A69">
      <w:pPr>
        <w:spacing w:after="0"/>
        <w:contextualSpacing/>
        <w:jc w:val="both"/>
        <w:rPr>
          <w:rFonts w:ascii="Arial"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7A22D33C" w14:textId="1B670C22" w:rsidTr="002D5F81">
        <w:tc>
          <w:tcPr>
            <w:tcW w:w="2173" w:type="dxa"/>
            <w:shd w:val="clear" w:color="auto" w:fill="D9D9D9" w:themeFill="background1" w:themeFillShade="D9"/>
          </w:tcPr>
          <w:p w14:paraId="0F4FA531" w14:textId="077BD298"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7D810304" w14:textId="35A79879"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595DB5D3" w14:textId="4FA2CBA1"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7B1545C7" w14:textId="21E70B16"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tcBorders>
              <w:bottom w:val="single" w:sz="4" w:space="0" w:color="auto"/>
            </w:tcBorders>
            <w:shd w:val="clear" w:color="auto" w:fill="D9D9D9" w:themeFill="background1" w:themeFillShade="D9"/>
          </w:tcPr>
          <w:p w14:paraId="37A0FC85"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1C92C1DD" w14:textId="360456A1"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5F7C2FEF"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5B492A26" w14:textId="3A47CEAC"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1FEB1DD3" w14:textId="6FB25906" w:rsidTr="00736AF5">
        <w:tc>
          <w:tcPr>
            <w:tcW w:w="2173" w:type="dxa"/>
          </w:tcPr>
          <w:p w14:paraId="250E8D06"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Clear upgrade costs</w:t>
            </w:r>
          </w:p>
        </w:tc>
        <w:tc>
          <w:tcPr>
            <w:tcW w:w="5451" w:type="dxa"/>
          </w:tcPr>
          <w:p w14:paraId="3A44EC22" w14:textId="77777777" w:rsidR="00432ACF" w:rsidRPr="00681515" w:rsidRDefault="00432ACF" w:rsidP="000C6A69">
            <w:pPr>
              <w:spacing w:after="160"/>
              <w:contextualSpacing/>
              <w:jc w:val="both"/>
              <w:rPr>
                <w:rFonts w:ascii="Arial" w:hAnsi="Arial" w:cs="Arial"/>
              </w:rPr>
            </w:pPr>
            <w:r w:rsidRPr="00681515">
              <w:rPr>
                <w:rFonts w:ascii="Arial" w:hAnsi="Arial" w:cs="Arial"/>
                <w:b/>
              </w:rPr>
              <w:t xml:space="preserve">Can explain its upgrade costs clearly </w:t>
            </w:r>
            <w:r w:rsidRPr="00681515">
              <w:rPr>
                <w:rFonts w:ascii="Arial" w:hAnsi="Arial" w:cs="Arial"/>
              </w:rPr>
              <w:t>(one-off and ongoing)</w:t>
            </w:r>
          </w:p>
        </w:tc>
        <w:tc>
          <w:tcPr>
            <w:tcW w:w="839" w:type="dxa"/>
            <w:tcBorders>
              <w:bottom w:val="single" w:sz="4" w:space="0" w:color="auto"/>
            </w:tcBorders>
            <w:shd w:val="clear" w:color="auto" w:fill="1F4E79" w:themeFill="accent5" w:themeFillShade="80"/>
          </w:tcPr>
          <w:p w14:paraId="01239CBD"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4E409D9B"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1B4C7BCF"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280E3337" w14:textId="77777777" w:rsidR="00432ACF" w:rsidRPr="00681515" w:rsidRDefault="00432ACF" w:rsidP="000C6A69">
            <w:pPr>
              <w:spacing w:after="160"/>
              <w:contextualSpacing/>
              <w:jc w:val="both"/>
              <w:rPr>
                <w:rFonts w:ascii="Arial" w:hAnsi="Arial" w:cs="Arial"/>
                <w:b/>
              </w:rPr>
            </w:pPr>
          </w:p>
        </w:tc>
      </w:tr>
      <w:tr w:rsidR="00432ACF" w:rsidRPr="00681515" w14:paraId="0AFAEAE1" w14:textId="3BADA232" w:rsidTr="00736AF5">
        <w:tc>
          <w:tcPr>
            <w:tcW w:w="2173" w:type="dxa"/>
          </w:tcPr>
          <w:p w14:paraId="19E3F6C7"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Fair contract length</w:t>
            </w:r>
          </w:p>
        </w:tc>
        <w:tc>
          <w:tcPr>
            <w:tcW w:w="5451" w:type="dxa"/>
          </w:tcPr>
          <w:p w14:paraId="597F02F0"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be contracted for a fair length</w:t>
            </w:r>
            <w:r w:rsidRPr="00681515">
              <w:rPr>
                <w:rFonts w:ascii="Arial" w:hAnsi="Arial" w:cs="Arial"/>
              </w:rPr>
              <w:t>,</w:t>
            </w:r>
            <w:r w:rsidRPr="00681515">
              <w:rPr>
                <w:rFonts w:ascii="Arial" w:hAnsi="Arial" w:cs="Arial"/>
                <w:b/>
              </w:rPr>
              <w:t xml:space="preserve"> </w:t>
            </w:r>
            <w:r w:rsidRPr="00681515">
              <w:rPr>
                <w:rFonts w:ascii="Arial" w:hAnsi="Arial" w:cs="Arial"/>
              </w:rPr>
              <w:t>i.e. an option for one year or less that is not cost-prohibitive compared with a longer contract (e.g. two or three years)</w:t>
            </w:r>
          </w:p>
        </w:tc>
        <w:tc>
          <w:tcPr>
            <w:tcW w:w="839" w:type="dxa"/>
            <w:shd w:val="clear" w:color="auto" w:fill="1F4E79" w:themeFill="accent5" w:themeFillShade="80"/>
          </w:tcPr>
          <w:p w14:paraId="78A09870"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4404E611"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0A69E5F2"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0F3424E5" w14:textId="77777777" w:rsidR="00432ACF" w:rsidRPr="00681515" w:rsidRDefault="00432ACF" w:rsidP="000C6A69">
            <w:pPr>
              <w:spacing w:after="160"/>
              <w:contextualSpacing/>
              <w:jc w:val="both"/>
              <w:rPr>
                <w:rFonts w:ascii="Arial" w:hAnsi="Arial" w:cs="Arial"/>
                <w:b/>
              </w:rPr>
            </w:pPr>
          </w:p>
        </w:tc>
      </w:tr>
      <w:tr w:rsidR="00432ACF" w:rsidRPr="00681515" w14:paraId="30DEEA20" w14:textId="6AEB2A22" w:rsidTr="00736AF5">
        <w:tc>
          <w:tcPr>
            <w:tcW w:w="2173" w:type="dxa"/>
          </w:tcPr>
          <w:p w14:paraId="57115EE7"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Clear hardware costs</w:t>
            </w:r>
          </w:p>
        </w:tc>
        <w:tc>
          <w:tcPr>
            <w:tcW w:w="5451" w:type="dxa"/>
          </w:tcPr>
          <w:p w14:paraId="5072A15A"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have its contract transparently communicate hardware commitments</w:t>
            </w:r>
          </w:p>
        </w:tc>
        <w:tc>
          <w:tcPr>
            <w:tcW w:w="839" w:type="dxa"/>
            <w:shd w:val="clear" w:color="auto" w:fill="1F4E79" w:themeFill="accent5" w:themeFillShade="80"/>
          </w:tcPr>
          <w:p w14:paraId="58A4E6F1"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493C7EF2"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6081EC0F"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ABC4EF0" w14:textId="77777777" w:rsidR="00432ACF" w:rsidRPr="00681515" w:rsidRDefault="00432ACF" w:rsidP="000C6A69">
            <w:pPr>
              <w:spacing w:after="160"/>
              <w:contextualSpacing/>
              <w:jc w:val="both"/>
              <w:rPr>
                <w:rFonts w:ascii="Arial" w:hAnsi="Arial" w:cs="Arial"/>
                <w:b/>
              </w:rPr>
            </w:pPr>
          </w:p>
        </w:tc>
      </w:tr>
      <w:tr w:rsidR="00432ACF" w:rsidRPr="00681515" w14:paraId="7FA59581" w14:textId="0E6F60F3" w:rsidTr="00736AF5">
        <w:tc>
          <w:tcPr>
            <w:tcW w:w="2173" w:type="dxa"/>
          </w:tcPr>
          <w:p w14:paraId="72C889CA"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No unfair penalty for changing </w:t>
            </w:r>
          </w:p>
        </w:tc>
        <w:tc>
          <w:tcPr>
            <w:tcW w:w="5451" w:type="dxa"/>
          </w:tcPr>
          <w:p w14:paraId="125B051E" w14:textId="77777777" w:rsidR="00432ACF" w:rsidRPr="00681515" w:rsidRDefault="00432ACF" w:rsidP="000C6A69">
            <w:pPr>
              <w:spacing w:after="160"/>
              <w:contextualSpacing/>
              <w:jc w:val="both"/>
              <w:rPr>
                <w:rFonts w:ascii="Arial" w:hAnsi="Arial" w:cs="Arial"/>
              </w:rPr>
            </w:pPr>
            <w:r w:rsidRPr="00681515">
              <w:rPr>
                <w:rFonts w:ascii="Arial" w:hAnsi="Arial" w:cs="Arial"/>
                <w:b/>
              </w:rPr>
              <w:t>Should not have an unreasonable penalty clause for early termination</w:t>
            </w:r>
            <w:r w:rsidRPr="00681515">
              <w:rPr>
                <w:rFonts w:ascii="Arial" w:hAnsi="Arial" w:cs="Arial"/>
              </w:rPr>
              <w:t xml:space="preserve"> of the contract, e.g. one-month’s software costs for a software only contract</w:t>
            </w:r>
          </w:p>
        </w:tc>
        <w:tc>
          <w:tcPr>
            <w:tcW w:w="839" w:type="dxa"/>
            <w:shd w:val="clear" w:color="auto" w:fill="1F4E79" w:themeFill="accent5" w:themeFillShade="80"/>
          </w:tcPr>
          <w:p w14:paraId="48E017C1"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7FC285E"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5EC3404"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61E6F86E" w14:textId="77777777" w:rsidR="00432ACF" w:rsidRPr="00681515" w:rsidRDefault="00432ACF" w:rsidP="000C6A69">
            <w:pPr>
              <w:spacing w:after="160"/>
              <w:contextualSpacing/>
              <w:jc w:val="both"/>
              <w:rPr>
                <w:rFonts w:ascii="Arial" w:hAnsi="Arial" w:cs="Arial"/>
                <w:b/>
              </w:rPr>
            </w:pPr>
          </w:p>
        </w:tc>
      </w:tr>
      <w:tr w:rsidR="00432ACF" w:rsidRPr="00681515" w14:paraId="4602CF71" w14:textId="7DD7BA1F" w:rsidTr="00736AF5">
        <w:tc>
          <w:tcPr>
            <w:tcW w:w="2173" w:type="dxa"/>
          </w:tcPr>
          <w:p w14:paraId="0E6583A2"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Aligned contract for all services</w:t>
            </w:r>
          </w:p>
        </w:tc>
        <w:tc>
          <w:tcPr>
            <w:tcW w:w="5451" w:type="dxa"/>
          </w:tcPr>
          <w:p w14:paraId="67778470" w14:textId="40EF43ED" w:rsidR="00432ACF" w:rsidRPr="00681515" w:rsidRDefault="00432ACF" w:rsidP="000C6A69">
            <w:pPr>
              <w:spacing w:after="160"/>
              <w:contextualSpacing/>
              <w:jc w:val="both"/>
              <w:rPr>
                <w:rFonts w:ascii="Arial" w:hAnsi="Arial" w:cs="Arial"/>
              </w:rPr>
            </w:pPr>
            <w:r w:rsidRPr="00681515">
              <w:rPr>
                <w:rFonts w:ascii="Arial" w:hAnsi="Arial" w:cs="Arial"/>
                <w:b/>
              </w:rPr>
              <w:t>Can have its contract aligned with related contracts</w:t>
            </w:r>
            <w:r w:rsidRPr="00681515">
              <w:rPr>
                <w:rFonts w:ascii="Arial" w:hAnsi="Arial" w:cs="Arial"/>
              </w:rPr>
              <w:t>,</w:t>
            </w:r>
            <w:r w:rsidRPr="00681515">
              <w:rPr>
                <w:rFonts w:ascii="Arial" w:hAnsi="Arial" w:cs="Arial"/>
                <w:b/>
              </w:rPr>
              <w:t xml:space="preserve"> </w:t>
            </w:r>
            <w:r w:rsidRPr="00681515">
              <w:rPr>
                <w:rFonts w:ascii="Arial" w:hAnsi="Arial" w:cs="Arial"/>
              </w:rPr>
              <w:t>i.e. if multiple existing contracts for hardware, support, software and Health and Social Care Network (HSCN)</w:t>
            </w:r>
            <w:r>
              <w:rPr>
                <w:rFonts w:ascii="Arial" w:hAnsi="Arial" w:cs="Arial"/>
              </w:rPr>
              <w:t xml:space="preserve"> </w:t>
            </w:r>
            <w:r w:rsidRPr="00681515">
              <w:rPr>
                <w:rFonts w:ascii="Arial" w:hAnsi="Arial" w:cs="Arial"/>
              </w:rPr>
              <w:t>connection the timing will be aligned</w:t>
            </w:r>
          </w:p>
        </w:tc>
        <w:tc>
          <w:tcPr>
            <w:tcW w:w="839" w:type="dxa"/>
            <w:shd w:val="clear" w:color="auto" w:fill="1F4E79" w:themeFill="accent5" w:themeFillShade="80"/>
          </w:tcPr>
          <w:p w14:paraId="6F20AB6E"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35D86A2"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74BDFDC2"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80C24CE" w14:textId="77777777" w:rsidR="00432ACF" w:rsidRPr="00681515" w:rsidRDefault="00432ACF" w:rsidP="000C6A69">
            <w:pPr>
              <w:spacing w:after="160"/>
              <w:contextualSpacing/>
              <w:jc w:val="both"/>
              <w:rPr>
                <w:rFonts w:ascii="Arial" w:hAnsi="Arial" w:cs="Arial"/>
                <w:b/>
              </w:rPr>
            </w:pPr>
          </w:p>
        </w:tc>
      </w:tr>
      <w:tr w:rsidR="00432ACF" w:rsidRPr="00681515" w14:paraId="6D5251D2" w14:textId="0C271A38" w:rsidTr="00736AF5">
        <w:tc>
          <w:tcPr>
            <w:tcW w:w="2173" w:type="dxa"/>
          </w:tcPr>
          <w:p w14:paraId="74DCECAD"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Flexible contract</w:t>
            </w:r>
          </w:p>
        </w:tc>
        <w:tc>
          <w:tcPr>
            <w:tcW w:w="5451" w:type="dxa"/>
          </w:tcPr>
          <w:p w14:paraId="5A70A5C0"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have a contract with flexibility for upgrades</w:t>
            </w:r>
            <w:r w:rsidRPr="00681515">
              <w:rPr>
                <w:rFonts w:ascii="Arial" w:hAnsi="Arial" w:cs="Arial"/>
              </w:rPr>
              <w:t>, e.g. the speed of the connection or service level agreement (SLA) ‘time-to-fix’ can be improved without an excessive charge or wait</w:t>
            </w:r>
          </w:p>
        </w:tc>
        <w:tc>
          <w:tcPr>
            <w:tcW w:w="839" w:type="dxa"/>
            <w:shd w:val="clear" w:color="auto" w:fill="1F4E79" w:themeFill="accent5" w:themeFillShade="80"/>
          </w:tcPr>
          <w:p w14:paraId="2E93AF29"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72B38DC2"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493233B0"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53259D73" w14:textId="77777777" w:rsidR="00432ACF" w:rsidRPr="00681515" w:rsidRDefault="00432ACF" w:rsidP="000C6A69">
            <w:pPr>
              <w:spacing w:after="160"/>
              <w:contextualSpacing/>
              <w:jc w:val="both"/>
              <w:rPr>
                <w:rFonts w:ascii="Arial" w:hAnsi="Arial" w:cs="Arial"/>
                <w:b/>
              </w:rPr>
            </w:pPr>
          </w:p>
        </w:tc>
      </w:tr>
      <w:tr w:rsidR="00432ACF" w:rsidRPr="00681515" w14:paraId="6B6C732D" w14:textId="19C511D4" w:rsidTr="00736AF5">
        <w:tc>
          <w:tcPr>
            <w:tcW w:w="2173" w:type="dxa"/>
          </w:tcPr>
          <w:p w14:paraId="0A19D95B"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Published offer</w:t>
            </w:r>
          </w:p>
        </w:tc>
        <w:tc>
          <w:tcPr>
            <w:tcW w:w="5451" w:type="dxa"/>
          </w:tcPr>
          <w:p w14:paraId="1CB43979" w14:textId="77777777" w:rsidR="00432ACF" w:rsidRPr="00681515" w:rsidRDefault="00432ACF" w:rsidP="000C6A69">
            <w:pPr>
              <w:spacing w:after="160"/>
              <w:contextualSpacing/>
              <w:jc w:val="both"/>
              <w:rPr>
                <w:rFonts w:ascii="Arial" w:hAnsi="Arial" w:cs="Arial"/>
              </w:rPr>
            </w:pPr>
            <w:r w:rsidRPr="00681515">
              <w:rPr>
                <w:rFonts w:ascii="Arial" w:hAnsi="Arial" w:cs="Arial"/>
                <w:b/>
              </w:rPr>
              <w:t>Can have contract offerings published</w:t>
            </w:r>
            <w:r w:rsidRPr="00681515">
              <w:rPr>
                <w:rFonts w:ascii="Arial" w:hAnsi="Arial" w:cs="Arial"/>
              </w:rPr>
              <w:t xml:space="preserve"> so they can easily be compared against alternative offerings</w:t>
            </w:r>
          </w:p>
          <w:p w14:paraId="490DA063" w14:textId="77777777" w:rsidR="00432ACF" w:rsidRPr="00681515" w:rsidRDefault="00432ACF" w:rsidP="000C6A69">
            <w:pPr>
              <w:spacing w:after="160"/>
              <w:contextualSpacing/>
              <w:jc w:val="both"/>
              <w:rPr>
                <w:rFonts w:ascii="Arial" w:hAnsi="Arial" w:cs="Arial"/>
              </w:rPr>
            </w:pPr>
          </w:p>
        </w:tc>
        <w:tc>
          <w:tcPr>
            <w:tcW w:w="839" w:type="dxa"/>
            <w:shd w:val="clear" w:color="auto" w:fill="1F4E79" w:themeFill="accent5" w:themeFillShade="80"/>
          </w:tcPr>
          <w:p w14:paraId="2ACED01B"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B1262FD"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02D7039A"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3849BBD2" w14:textId="77777777" w:rsidR="00432ACF" w:rsidRPr="00681515" w:rsidRDefault="00432ACF" w:rsidP="000C6A69">
            <w:pPr>
              <w:spacing w:after="160"/>
              <w:contextualSpacing/>
              <w:jc w:val="both"/>
              <w:rPr>
                <w:rFonts w:ascii="Arial" w:hAnsi="Arial" w:cs="Arial"/>
                <w:b/>
              </w:rPr>
            </w:pPr>
          </w:p>
        </w:tc>
      </w:tr>
      <w:tr w:rsidR="00432ACF" w:rsidRPr="00681515" w14:paraId="40467EFF" w14:textId="1E974390" w:rsidTr="00736AF5">
        <w:tc>
          <w:tcPr>
            <w:tcW w:w="2173" w:type="dxa"/>
          </w:tcPr>
          <w:p w14:paraId="3A8B7B6F"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Clear contract</w:t>
            </w:r>
          </w:p>
        </w:tc>
        <w:tc>
          <w:tcPr>
            <w:tcW w:w="5451" w:type="dxa"/>
          </w:tcPr>
          <w:p w14:paraId="140B355B" w14:textId="77777777" w:rsidR="00432ACF" w:rsidRPr="00681515" w:rsidRDefault="00432ACF" w:rsidP="000C6A69">
            <w:pPr>
              <w:spacing w:after="160"/>
              <w:contextualSpacing/>
              <w:jc w:val="both"/>
              <w:rPr>
                <w:rFonts w:ascii="Arial" w:hAnsi="Arial" w:cs="Arial"/>
                <w:b/>
              </w:rPr>
            </w:pPr>
            <w:r w:rsidRPr="00681515">
              <w:rPr>
                <w:rFonts w:ascii="Arial" w:hAnsi="Arial" w:cs="Arial"/>
                <w:b/>
              </w:rPr>
              <w:t>Can have contract accessible and written in plain English</w:t>
            </w:r>
            <w:r w:rsidRPr="00681515">
              <w:rPr>
                <w:rFonts w:ascii="Arial" w:hAnsi="Arial" w:cs="Arial"/>
              </w:rPr>
              <w:t xml:space="preserve"> e.g. important information is not ‘hidden’ within complex small-print e.g. a ‘layered’ digital contract with top-level important information quickly made clear but ability to ‘click’ to show the further detail</w:t>
            </w:r>
          </w:p>
        </w:tc>
        <w:tc>
          <w:tcPr>
            <w:tcW w:w="839" w:type="dxa"/>
            <w:shd w:val="clear" w:color="auto" w:fill="1F4E79" w:themeFill="accent5" w:themeFillShade="80"/>
          </w:tcPr>
          <w:p w14:paraId="0D0AAA58"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6D35B3FA"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2DB24FB7"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2C07B066" w14:textId="77777777" w:rsidR="00432ACF" w:rsidRPr="00681515" w:rsidRDefault="00432ACF" w:rsidP="000C6A69">
            <w:pPr>
              <w:spacing w:after="160"/>
              <w:contextualSpacing/>
              <w:jc w:val="both"/>
              <w:rPr>
                <w:rFonts w:ascii="Arial" w:hAnsi="Arial" w:cs="Arial"/>
                <w:b/>
              </w:rPr>
            </w:pPr>
          </w:p>
        </w:tc>
      </w:tr>
      <w:tr w:rsidR="00432ACF" w:rsidRPr="00681515" w14:paraId="40E458FD" w14:textId="05ECC533" w:rsidTr="00736AF5">
        <w:tc>
          <w:tcPr>
            <w:tcW w:w="2173" w:type="dxa"/>
          </w:tcPr>
          <w:p w14:paraId="6B82DC2B"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Hardware replacement</w:t>
            </w:r>
          </w:p>
        </w:tc>
        <w:tc>
          <w:tcPr>
            <w:tcW w:w="5451" w:type="dxa"/>
          </w:tcPr>
          <w:p w14:paraId="16454E2B" w14:textId="77777777" w:rsidR="00432ACF" w:rsidRPr="00681515" w:rsidRDefault="00432ACF" w:rsidP="004C7FF2">
            <w:pPr>
              <w:spacing w:after="0"/>
              <w:contextualSpacing/>
              <w:jc w:val="both"/>
              <w:rPr>
                <w:rFonts w:ascii="Arial" w:hAnsi="Arial" w:cs="Arial"/>
              </w:rPr>
            </w:pPr>
            <w:r w:rsidRPr="00681515">
              <w:rPr>
                <w:rFonts w:ascii="Arial" w:hAnsi="Arial" w:cs="Arial"/>
                <w:b/>
              </w:rPr>
              <w:t>Can be associated with hardware replacement</w:t>
            </w:r>
            <w:r w:rsidRPr="00681515">
              <w:rPr>
                <w:rFonts w:ascii="Arial" w:hAnsi="Arial" w:cs="Arial"/>
              </w:rPr>
              <w:t>:</w:t>
            </w:r>
          </w:p>
          <w:p w14:paraId="7BD47480" w14:textId="77777777" w:rsidR="00432ACF" w:rsidRPr="00681515" w:rsidRDefault="00432ACF" w:rsidP="008B7F4B">
            <w:pPr>
              <w:pStyle w:val="ListParagraph"/>
              <w:numPr>
                <w:ilvl w:val="1"/>
                <w:numId w:val="9"/>
              </w:numPr>
              <w:spacing w:after="0" w:line="240" w:lineRule="auto"/>
              <w:ind w:left="1134" w:hanging="283"/>
              <w:jc w:val="both"/>
              <w:rPr>
                <w:rFonts w:ascii="Arial" w:hAnsi="Arial" w:cs="Arial"/>
              </w:rPr>
            </w:pPr>
            <w:r w:rsidRPr="00681515">
              <w:rPr>
                <w:rFonts w:ascii="Arial" w:hAnsi="Arial" w:cs="Arial"/>
              </w:rPr>
              <w:t>Can be associated with transparent replacement options</w:t>
            </w:r>
          </w:p>
        </w:tc>
        <w:tc>
          <w:tcPr>
            <w:tcW w:w="839" w:type="dxa"/>
            <w:shd w:val="clear" w:color="auto" w:fill="1F4E79" w:themeFill="accent5" w:themeFillShade="80"/>
          </w:tcPr>
          <w:p w14:paraId="20864B23"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F2CC" w:themeFill="accent4" w:themeFillTint="33"/>
          </w:tcPr>
          <w:p w14:paraId="5AFD4246" w14:textId="77777777"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55B19F9A"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6755EB53" w14:textId="77777777" w:rsidR="00432ACF" w:rsidRPr="00681515" w:rsidRDefault="00432ACF" w:rsidP="000C6A69">
            <w:pPr>
              <w:spacing w:after="160"/>
              <w:contextualSpacing/>
              <w:jc w:val="both"/>
              <w:rPr>
                <w:rFonts w:ascii="Arial" w:hAnsi="Arial" w:cs="Arial"/>
                <w:b/>
              </w:rPr>
            </w:pPr>
          </w:p>
        </w:tc>
      </w:tr>
    </w:tbl>
    <w:p w14:paraId="1336A86C" w14:textId="77777777" w:rsidR="00341612" w:rsidRPr="00681515" w:rsidRDefault="00341612" w:rsidP="000C6A69">
      <w:pPr>
        <w:spacing w:after="0"/>
        <w:contextualSpacing/>
        <w:jc w:val="both"/>
        <w:rPr>
          <w:rFonts w:ascii="Arial" w:hAnsi="Arial" w:cs="Arial"/>
        </w:rPr>
      </w:pPr>
    </w:p>
    <w:p w14:paraId="32E7E7CA" w14:textId="77777777" w:rsidR="00341612" w:rsidRPr="00681515" w:rsidRDefault="00341612" w:rsidP="000C6A69">
      <w:pPr>
        <w:contextualSpacing/>
        <w:rPr>
          <w:rFonts w:ascii="Arial" w:eastAsiaTheme="minorEastAsia" w:hAnsi="Arial" w:cs="Arial"/>
        </w:rPr>
      </w:pPr>
    </w:p>
    <w:p w14:paraId="05B3FED6" w14:textId="4E179171" w:rsidR="00341612" w:rsidRPr="00681515" w:rsidRDefault="00341612" w:rsidP="000C6A69">
      <w:pPr>
        <w:spacing w:after="0"/>
        <w:contextualSpacing/>
        <w:jc w:val="both"/>
        <w:rPr>
          <w:rFonts w:ascii="Arial" w:hAnsi="Arial" w:cs="Arial"/>
          <w:b/>
          <w:bCs/>
          <w:color w:val="4472C4"/>
          <w:sz w:val="29"/>
          <w:szCs w:val="29"/>
        </w:rPr>
      </w:pPr>
      <w:r w:rsidRPr="00681515">
        <w:rPr>
          <w:rFonts w:ascii="Arial" w:hAnsi="Arial" w:cs="Arial"/>
          <w:b/>
          <w:bCs/>
          <w:color w:val="4472C4"/>
          <w:sz w:val="29"/>
          <w:szCs w:val="29"/>
        </w:rPr>
        <w:t>3. Requested features: Good use of digital</w:t>
      </w:r>
    </w:p>
    <w:p w14:paraId="65441209" w14:textId="77777777" w:rsidR="00341612" w:rsidRPr="00681515" w:rsidRDefault="00341612" w:rsidP="000C6A69">
      <w:pPr>
        <w:pStyle w:val="Heading3"/>
        <w:keepNext w:val="0"/>
        <w:spacing w:before="0" w:after="0"/>
        <w:contextualSpacing/>
        <w:jc w:val="both"/>
        <w:rPr>
          <w:rFonts w:eastAsiaTheme="minorEastAsia" w:cs="Arial"/>
          <w:b w:val="0"/>
          <w:bCs w:val="0"/>
          <w:i/>
          <w:iCs/>
          <w:sz w:val="22"/>
          <w:szCs w:val="22"/>
        </w:rPr>
      </w:pPr>
      <w:r w:rsidRPr="00681515">
        <w:rPr>
          <w:rFonts w:eastAsiaTheme="minorEastAsia" w:cs="Arial"/>
          <w:b w:val="0"/>
          <w:bCs w:val="0"/>
          <w:i/>
          <w:iCs/>
          <w:sz w:val="22"/>
          <w:szCs w:val="22"/>
        </w:rPr>
        <w:t>Priority: Support technology usage within pharmacy to improve health and care productivity, improve patient safety outcomes and improve cooperation between pharmacies and the health and care system.</w:t>
      </w:r>
    </w:p>
    <w:p w14:paraId="7F74C93E" w14:textId="557F0EBD" w:rsidR="00341612" w:rsidRPr="00681515" w:rsidRDefault="00341612" w:rsidP="000C6A69">
      <w:pPr>
        <w:pStyle w:val="Heading3"/>
        <w:keepNext w:val="0"/>
        <w:spacing w:before="0" w:after="0"/>
        <w:contextualSpacing/>
        <w:jc w:val="both"/>
        <w:rPr>
          <w:rFonts w:eastAsiaTheme="minorEastAsia" w:cs="Arial"/>
          <w:b w:val="0"/>
          <w:bCs w:val="0"/>
          <w:i/>
          <w:iCs/>
          <w:sz w:val="22"/>
          <w:szCs w:val="22"/>
        </w:rPr>
      </w:pPr>
      <w:r w:rsidRPr="00681515">
        <w:rPr>
          <w:rFonts w:eastAsiaTheme="minorEastAsia" w:cs="Arial"/>
          <w:b w:val="0"/>
          <w:bCs w:val="0"/>
          <w:i/>
          <w:iCs/>
          <w:sz w:val="22"/>
          <w:szCs w:val="22"/>
        </w:rPr>
        <w:t>(including Electronic Prescription Service (EPS), and related safety measures).</w:t>
      </w:r>
    </w:p>
    <w:p w14:paraId="3E5957E5" w14:textId="77777777" w:rsidR="00341612" w:rsidRPr="00681515" w:rsidRDefault="00341612" w:rsidP="000C6A69">
      <w:pPr>
        <w:pStyle w:val="Heading3"/>
        <w:keepNext w:val="0"/>
        <w:spacing w:after="0"/>
        <w:contextualSpacing/>
        <w:jc w:val="both"/>
        <w:rPr>
          <w:rFonts w:eastAsiaTheme="minorEastAsia" w:cs="Arial"/>
          <w:color w:val="4472C4" w:themeColor="accent1"/>
          <w:sz w:val="22"/>
          <w:szCs w:val="22"/>
        </w:rPr>
      </w:pPr>
    </w:p>
    <w:p w14:paraId="048DB626" w14:textId="77777777" w:rsidR="00341612" w:rsidRPr="00681515" w:rsidRDefault="00341612" w:rsidP="000C6A69">
      <w:pPr>
        <w:pStyle w:val="Heading3"/>
        <w:keepNext w:val="0"/>
        <w:spacing w:after="0"/>
        <w:contextualSpacing/>
        <w:jc w:val="both"/>
        <w:rPr>
          <w:rFonts w:eastAsiaTheme="minorEastAsia" w:cs="Arial"/>
          <w:b w:val="0"/>
          <w:sz w:val="22"/>
          <w:szCs w:val="22"/>
        </w:rPr>
      </w:pPr>
    </w:p>
    <w:p w14:paraId="4B918DFF" w14:textId="77777777" w:rsidR="00341612" w:rsidRPr="00681515" w:rsidRDefault="00341612" w:rsidP="000C6A69">
      <w:pPr>
        <w:spacing w:after="0"/>
        <w:contextualSpacing/>
        <w:jc w:val="both"/>
        <w:rPr>
          <w:rFonts w:ascii="Arial" w:hAnsi="Arial" w:cs="Arial"/>
          <w:b/>
          <w:bCs/>
          <w:color w:val="4472C4"/>
          <w:szCs w:val="22"/>
        </w:rPr>
      </w:pPr>
      <w:r w:rsidRPr="00681515">
        <w:rPr>
          <w:rFonts w:ascii="Arial" w:hAnsi="Arial" w:cs="Arial"/>
          <w:b/>
          <w:bCs/>
          <w:color w:val="4472C4"/>
          <w:szCs w:val="22"/>
        </w:rPr>
        <w:t>Good use of digital overview</w:t>
      </w:r>
    </w:p>
    <w:p w14:paraId="2A014056" w14:textId="77777777" w:rsidR="00341612" w:rsidRPr="00681515" w:rsidRDefault="00341612" w:rsidP="000C6A69">
      <w:pPr>
        <w:spacing w:after="0"/>
        <w:contextualSpacing/>
        <w:jc w:val="both"/>
        <w:rPr>
          <w:rFonts w:ascii="Arial" w:eastAsiaTheme="minorEastAsia" w:hAnsi="Arial" w:cs="Arial"/>
        </w:rPr>
      </w:pPr>
    </w:p>
    <w:p w14:paraId="0D0DEEC6" w14:textId="77777777"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rPr>
        <w:t>CP ITG’s overall digital priorities set out priorities for easy authentication and usability and reduced burden.</w:t>
      </w:r>
    </w:p>
    <w:p w14:paraId="6A8DD900" w14:textId="77777777" w:rsidR="00341612" w:rsidRPr="00681515" w:rsidRDefault="00341612" w:rsidP="000C6A69">
      <w:pPr>
        <w:pStyle w:val="Heading3"/>
        <w:keepNext w:val="0"/>
        <w:spacing w:before="0" w:after="0"/>
        <w:contextualSpacing/>
        <w:jc w:val="both"/>
        <w:rPr>
          <w:rFonts w:eastAsiaTheme="minorEastAsia" w:cs="Arial"/>
          <w:b w:val="0"/>
          <w:bCs w:val="0"/>
          <w:sz w:val="22"/>
          <w:szCs w:val="22"/>
          <w:lang w:eastAsia="en-US"/>
        </w:rPr>
      </w:pPr>
    </w:p>
    <w:p w14:paraId="5ECAC23E" w14:textId="77777777" w:rsidR="00341612" w:rsidRPr="00681515" w:rsidRDefault="00341612" w:rsidP="000C6A69">
      <w:pPr>
        <w:pStyle w:val="Heading3"/>
        <w:keepNext w:val="0"/>
        <w:spacing w:after="0"/>
        <w:contextualSpacing/>
        <w:jc w:val="both"/>
        <w:rPr>
          <w:rFonts w:eastAsiaTheme="minorEastAsia" w:cs="Arial"/>
          <w:b w:val="0"/>
          <w:sz w:val="22"/>
          <w:szCs w:val="22"/>
        </w:rPr>
      </w:pPr>
      <w:r w:rsidRPr="00681515">
        <w:rPr>
          <w:rFonts w:eastAsiaTheme="minorEastAsia" w:cs="Arial"/>
          <w:b w:val="0"/>
          <w:sz w:val="22"/>
          <w:szCs w:val="22"/>
        </w:rPr>
        <w:t xml:space="preserve">Further expansion of development and integration of existing and future tools </w:t>
      </w:r>
    </w:p>
    <w:p w14:paraId="238ABE49" w14:textId="77777777" w:rsidR="00341612" w:rsidRPr="00681515" w:rsidRDefault="00341612" w:rsidP="000C6A69">
      <w:pPr>
        <w:pStyle w:val="Heading3"/>
        <w:keepNext w:val="0"/>
        <w:spacing w:after="0"/>
        <w:contextualSpacing/>
        <w:jc w:val="both"/>
        <w:rPr>
          <w:rFonts w:eastAsiaTheme="minorEastAsia" w:cs="Arial"/>
          <w:b w:val="0"/>
          <w:sz w:val="22"/>
          <w:szCs w:val="22"/>
        </w:rPr>
      </w:pPr>
      <w:r w:rsidRPr="00681515">
        <w:rPr>
          <w:rFonts w:eastAsiaTheme="minorEastAsia" w:cs="Arial"/>
          <w:b w:val="0"/>
          <w:sz w:val="22"/>
          <w:szCs w:val="22"/>
        </w:rPr>
        <w:t>(or appearance of integration) for Summary Care Record (SCR), EPS etc. (whether the tools are NHS or otherwise). The group’s supports priority items:</w:t>
      </w:r>
    </w:p>
    <w:p w14:paraId="1CB2B05E" w14:textId="3EA0F60D" w:rsidR="00341612" w:rsidRPr="00681515" w:rsidRDefault="00341612" w:rsidP="008B7F4B">
      <w:pPr>
        <w:pStyle w:val="ListParagraph"/>
        <w:numPr>
          <w:ilvl w:val="0"/>
          <w:numId w:val="17"/>
        </w:numPr>
        <w:spacing w:after="0" w:line="240" w:lineRule="auto"/>
        <w:jc w:val="both"/>
        <w:rPr>
          <w:rFonts w:ascii="Arial" w:eastAsiaTheme="minorEastAsia" w:hAnsi="Arial" w:cs="Arial"/>
          <w:bCs/>
        </w:rPr>
      </w:pPr>
      <w:r w:rsidRPr="00681515">
        <w:rPr>
          <w:rFonts w:ascii="Arial" w:eastAsiaTheme="minorEastAsia" w:hAnsi="Arial" w:cs="Arial"/>
          <w:bCs/>
          <w:i/>
          <w:iCs/>
        </w:rPr>
        <w:t>EPS enhancement</w:t>
      </w:r>
      <w:r w:rsidRPr="00681515">
        <w:rPr>
          <w:rFonts w:ascii="Arial" w:eastAsiaTheme="minorEastAsia" w:hAnsi="Arial" w:cs="Arial"/>
          <w:bCs/>
        </w:rPr>
        <w:t xml:space="preserve"> (see </w:t>
      </w:r>
      <w:hyperlink r:id="rId23" w:history="1">
        <w:r w:rsidRPr="00681515">
          <w:rPr>
            <w:rStyle w:val="Hyperlink"/>
            <w:rFonts w:ascii="Arial" w:eastAsiaTheme="minorEastAsia" w:hAnsi="Arial" w:cs="Arial"/>
            <w:bCs/>
          </w:rPr>
          <w:t>CP ITG priorities for EPS next generation</w:t>
        </w:r>
      </w:hyperlink>
      <w:r w:rsidRPr="00681515">
        <w:rPr>
          <w:rFonts w:ascii="Arial" w:eastAsiaTheme="minorEastAsia" w:hAnsi="Arial" w:cs="Arial"/>
          <w:bCs/>
        </w:rPr>
        <w:t>).</w:t>
      </w:r>
    </w:p>
    <w:p w14:paraId="0E24C252" w14:textId="12EC4EF4" w:rsidR="00341612" w:rsidRPr="00681515" w:rsidRDefault="00341612" w:rsidP="008B7F4B">
      <w:pPr>
        <w:pStyle w:val="ListParagraph"/>
        <w:numPr>
          <w:ilvl w:val="0"/>
          <w:numId w:val="17"/>
        </w:numPr>
        <w:spacing w:after="0" w:line="240" w:lineRule="auto"/>
        <w:jc w:val="both"/>
        <w:rPr>
          <w:rFonts w:ascii="Arial" w:eastAsiaTheme="minorEastAsia" w:hAnsi="Arial" w:cs="Arial"/>
          <w:bCs/>
        </w:rPr>
      </w:pPr>
      <w:r w:rsidRPr="00681515">
        <w:rPr>
          <w:rFonts w:ascii="Arial" w:eastAsiaTheme="minorEastAsia" w:hAnsi="Arial" w:cs="Arial"/>
          <w:bCs/>
          <w:i/>
          <w:iCs/>
        </w:rPr>
        <w:t>Digital development in support of the Community Pharmacy Contractual Framework</w:t>
      </w:r>
      <w:r w:rsidRPr="00681515">
        <w:rPr>
          <w:rFonts w:ascii="Arial" w:eastAsiaTheme="minorEastAsia" w:hAnsi="Arial" w:cs="Arial"/>
          <w:bCs/>
        </w:rPr>
        <w:t xml:space="preserve"> (</w:t>
      </w:r>
      <w:hyperlink r:id="rId24" w:history="1">
        <w:r w:rsidRPr="00681515">
          <w:rPr>
            <w:rStyle w:val="Hyperlink"/>
            <w:rFonts w:ascii="Arial" w:eastAsiaTheme="minorEastAsia" w:hAnsi="Arial" w:cs="Arial"/>
            <w:bCs/>
          </w:rPr>
          <w:t>CPCF</w:t>
        </w:r>
      </w:hyperlink>
      <w:r w:rsidRPr="00681515">
        <w:rPr>
          <w:rFonts w:ascii="Arial" w:eastAsiaTheme="minorEastAsia" w:hAnsi="Arial" w:cs="Arial"/>
          <w:bCs/>
        </w:rPr>
        <w:t>) with suitable specifications available for potential suppliers.</w:t>
      </w:r>
    </w:p>
    <w:p w14:paraId="333F71CC" w14:textId="3ACABFB8" w:rsidR="00341612" w:rsidRPr="00681515" w:rsidRDefault="00341612" w:rsidP="008B7F4B">
      <w:pPr>
        <w:pStyle w:val="Heading3"/>
        <w:keepNext w:val="0"/>
        <w:numPr>
          <w:ilvl w:val="0"/>
          <w:numId w:val="13"/>
        </w:numPr>
        <w:spacing w:before="0" w:after="0"/>
        <w:contextualSpacing/>
        <w:jc w:val="both"/>
        <w:rPr>
          <w:rFonts w:eastAsiaTheme="minorEastAsia" w:cs="Arial"/>
          <w:b w:val="0"/>
          <w:sz w:val="22"/>
          <w:szCs w:val="22"/>
        </w:rPr>
      </w:pPr>
      <w:r w:rsidRPr="00681515">
        <w:rPr>
          <w:rFonts w:eastAsiaTheme="minorEastAsia" w:cs="Arial"/>
          <w:b w:val="0"/>
          <w:i/>
          <w:iCs/>
          <w:sz w:val="22"/>
          <w:szCs w:val="22"/>
        </w:rPr>
        <w:t>Remote care including video consultation options from pharmacy</w:t>
      </w:r>
      <w:r w:rsidR="00376B8D" w:rsidRPr="00376B8D">
        <w:rPr>
          <w:rFonts w:eastAsiaTheme="minorEastAsia" w:cs="Arial"/>
          <w:b w:val="0"/>
          <w:sz w:val="22"/>
          <w:szCs w:val="22"/>
        </w:rPr>
        <w:t xml:space="preserve"> (</w:t>
      </w:r>
      <w:r w:rsidR="00376B8D">
        <w:rPr>
          <w:rFonts w:eastAsiaTheme="minorEastAsia" w:cs="Arial"/>
          <w:b w:val="0"/>
          <w:sz w:val="22"/>
          <w:szCs w:val="22"/>
        </w:rPr>
        <w:t>service requirements apply</w:t>
      </w:r>
      <w:r w:rsidR="00376B8D" w:rsidRPr="00376B8D">
        <w:rPr>
          <w:rFonts w:eastAsiaTheme="minorEastAsia" w:cs="Arial"/>
          <w:b w:val="0"/>
          <w:sz w:val="22"/>
          <w:szCs w:val="22"/>
        </w:rPr>
        <w:t>)</w:t>
      </w:r>
      <w:r w:rsidRPr="00681515">
        <w:rPr>
          <w:rFonts w:eastAsiaTheme="minorEastAsia" w:cs="Arial"/>
          <w:b w:val="0"/>
          <w:sz w:val="22"/>
          <w:szCs w:val="22"/>
        </w:rPr>
        <w:t>.</w:t>
      </w:r>
    </w:p>
    <w:p w14:paraId="23FD66D1" w14:textId="77777777" w:rsidR="00341612" w:rsidRPr="00681515" w:rsidRDefault="00341612" w:rsidP="008B7F4B">
      <w:pPr>
        <w:pStyle w:val="Heading3"/>
        <w:keepNext w:val="0"/>
        <w:numPr>
          <w:ilvl w:val="0"/>
          <w:numId w:val="13"/>
        </w:numPr>
        <w:spacing w:before="0" w:after="0"/>
        <w:contextualSpacing/>
        <w:jc w:val="both"/>
        <w:rPr>
          <w:rFonts w:eastAsiaTheme="minorEastAsia" w:cs="Arial"/>
          <w:b w:val="0"/>
          <w:sz w:val="22"/>
          <w:szCs w:val="22"/>
        </w:rPr>
      </w:pPr>
      <w:r w:rsidRPr="00681515">
        <w:rPr>
          <w:rFonts w:eastAsiaTheme="minorEastAsia" w:cs="Arial"/>
          <w:b w:val="0"/>
          <w:i/>
          <w:iCs/>
          <w:sz w:val="22"/>
          <w:szCs w:val="22"/>
        </w:rPr>
        <w:t>Patient-focussed systems</w:t>
      </w:r>
      <w:r w:rsidRPr="00681515">
        <w:rPr>
          <w:rFonts w:eastAsiaTheme="minorEastAsia" w:cs="Arial"/>
          <w:b w:val="0"/>
          <w:sz w:val="22"/>
          <w:szCs w:val="22"/>
        </w:rPr>
        <w:t xml:space="preserve"> enabling quick recording of patient’s info to reduce double keying. </w:t>
      </w:r>
    </w:p>
    <w:p w14:paraId="4B5E333F" w14:textId="77777777" w:rsidR="00341612" w:rsidRPr="00681515" w:rsidRDefault="00341612" w:rsidP="000C6A69">
      <w:pPr>
        <w:pStyle w:val="Heading3"/>
        <w:keepNext w:val="0"/>
        <w:spacing w:after="0"/>
        <w:contextualSpacing/>
        <w:jc w:val="both"/>
        <w:rPr>
          <w:rFonts w:eastAsiaTheme="minorEastAsia" w:cs="Arial"/>
          <w:b w:val="0"/>
          <w:sz w:val="22"/>
          <w:szCs w:val="22"/>
        </w:rPr>
      </w:pPr>
    </w:p>
    <w:p w14:paraId="77E0D120" w14:textId="3F1962D3" w:rsidR="00341612" w:rsidRPr="00681515" w:rsidRDefault="00F76008" w:rsidP="000C6A69">
      <w:pPr>
        <w:contextualSpacing/>
        <w:rPr>
          <w:rFonts w:ascii="Arial" w:eastAsiaTheme="minorEastAsia" w:hAnsi="Arial" w:cs="Arial"/>
          <w:szCs w:val="22"/>
          <w:lang w:eastAsia="en-US"/>
        </w:rPr>
      </w:pPr>
      <w:r w:rsidRPr="00681515">
        <w:rPr>
          <w:rFonts w:ascii="Arial" w:eastAsiaTheme="minorEastAsia" w:hAnsi="Arial" w:cs="Arial"/>
          <w:szCs w:val="22"/>
          <w:lang w:eastAsia="en-US"/>
        </w:rPr>
        <w:t>F</w:t>
      </w:r>
      <w:r w:rsidR="00341612" w:rsidRPr="00681515">
        <w:rPr>
          <w:rFonts w:ascii="Arial" w:eastAsiaTheme="minorEastAsia" w:hAnsi="Arial" w:cs="Arial"/>
          <w:szCs w:val="22"/>
          <w:lang w:eastAsia="en-US"/>
        </w:rPr>
        <w:t>eatures that fit into the Good use of digital area are set out below.</w:t>
      </w:r>
    </w:p>
    <w:p w14:paraId="1904B168" w14:textId="2EBEE393" w:rsidR="000C6A69" w:rsidRPr="00681515" w:rsidRDefault="000C6A69" w:rsidP="000C6A69">
      <w:pPr>
        <w:contextualSpacing/>
        <w:rPr>
          <w:rFonts w:ascii="Arial" w:eastAsiaTheme="minorEastAsia" w:hAnsi="Arial" w:cs="Arial"/>
          <w:szCs w:val="22"/>
          <w:lang w:eastAsia="en-US"/>
        </w:rPr>
      </w:pPr>
    </w:p>
    <w:p w14:paraId="6C2D5338" w14:textId="77777777" w:rsidR="000C6A69" w:rsidRPr="00681515" w:rsidRDefault="000C6A69" w:rsidP="000C6A69">
      <w:pPr>
        <w:contextualSpacing/>
        <w:rPr>
          <w:rFonts w:ascii="Arial" w:eastAsiaTheme="minorEastAsia" w:hAnsi="Arial" w:cs="Arial"/>
          <w:szCs w:val="22"/>
          <w:lang w:eastAsia="en-US"/>
        </w:rPr>
      </w:pPr>
    </w:p>
    <w:p w14:paraId="720B5BF1" w14:textId="78B48F64" w:rsidR="008D35DC" w:rsidRPr="00681515" w:rsidRDefault="008D35DC" w:rsidP="000C6A69">
      <w:pPr>
        <w:spacing w:after="0"/>
        <w:contextualSpacing/>
        <w:jc w:val="both"/>
        <w:rPr>
          <w:rFonts w:ascii="Arial" w:eastAsiaTheme="minorEastAsia" w:hAnsi="Arial" w:cs="Arial"/>
          <w:b/>
          <w:bCs/>
          <w:color w:val="4472C4"/>
          <w:szCs w:val="22"/>
        </w:rPr>
      </w:pPr>
      <w:r w:rsidRPr="00681515">
        <w:rPr>
          <w:rFonts w:ascii="Arial" w:eastAsiaTheme="minorEastAsia" w:hAnsi="Arial" w:cs="Arial"/>
          <w:b/>
          <w:bCs/>
          <w:color w:val="4472C4"/>
          <w:szCs w:val="22"/>
        </w:rPr>
        <w:t xml:space="preserve">3a </w:t>
      </w:r>
      <w:r w:rsidR="00144D22" w:rsidRPr="00681515">
        <w:rPr>
          <w:rFonts w:ascii="Arial" w:eastAsiaTheme="minorEastAsia" w:hAnsi="Arial" w:cs="Arial"/>
          <w:b/>
          <w:bCs/>
          <w:color w:val="4472C4"/>
          <w:szCs w:val="22"/>
        </w:rPr>
        <w:t xml:space="preserve">Community Pharmacy Contractual Framework (CPCF) </w:t>
      </w:r>
      <w:r w:rsidRPr="00681515">
        <w:rPr>
          <w:rFonts w:ascii="Arial" w:eastAsiaTheme="minorEastAsia" w:hAnsi="Arial" w:cs="Arial"/>
          <w:b/>
          <w:bCs/>
          <w:color w:val="4472C4"/>
          <w:szCs w:val="22"/>
        </w:rPr>
        <w:t>ready</w:t>
      </w:r>
    </w:p>
    <w:p w14:paraId="38D3142D" w14:textId="77777777" w:rsidR="008D35DC" w:rsidRPr="00681515" w:rsidRDefault="008D35DC" w:rsidP="000C6A69">
      <w:pPr>
        <w:spacing w:after="0"/>
        <w:contextualSpacing/>
        <w:jc w:val="both"/>
        <w:rPr>
          <w:rFonts w:ascii="Arial" w:eastAsiaTheme="minorEastAsia" w:hAnsi="Arial" w:cs="Arial"/>
          <w:b/>
          <w:bCs/>
          <w:color w:val="4472C4"/>
          <w:szCs w:val="22"/>
        </w:rPr>
      </w:pPr>
    </w:p>
    <w:tbl>
      <w:tblPr>
        <w:tblStyle w:val="TableGrid"/>
        <w:tblW w:w="14454" w:type="dxa"/>
        <w:tblLook w:val="04A0" w:firstRow="1" w:lastRow="0" w:firstColumn="1" w:lastColumn="0" w:noHBand="0" w:noVBand="1"/>
      </w:tblPr>
      <w:tblGrid>
        <w:gridCol w:w="2172"/>
        <w:gridCol w:w="5450"/>
        <w:gridCol w:w="839"/>
        <w:gridCol w:w="1027"/>
        <w:gridCol w:w="2414"/>
        <w:gridCol w:w="2552"/>
      </w:tblGrid>
      <w:tr w:rsidR="002D5F81" w:rsidRPr="00681515" w14:paraId="3D833DBD" w14:textId="477956D1" w:rsidTr="002D5F81">
        <w:tc>
          <w:tcPr>
            <w:tcW w:w="2172" w:type="dxa"/>
            <w:shd w:val="clear" w:color="auto" w:fill="D9D9D9" w:themeFill="background1" w:themeFillShade="D9"/>
          </w:tcPr>
          <w:p w14:paraId="14B9E448" w14:textId="31D83E1A"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0" w:type="dxa"/>
            <w:shd w:val="clear" w:color="auto" w:fill="D9D9D9" w:themeFill="background1" w:themeFillShade="D9"/>
          </w:tcPr>
          <w:p w14:paraId="3A776125" w14:textId="77FBC8D8"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10D68AC2" w14:textId="0272AE54"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tcBorders>
              <w:bottom w:val="single" w:sz="4" w:space="0" w:color="auto"/>
            </w:tcBorders>
            <w:shd w:val="clear" w:color="auto" w:fill="D9D9D9" w:themeFill="background1" w:themeFillShade="D9"/>
          </w:tcPr>
          <w:p w14:paraId="1195DE71" w14:textId="19AE07FF"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4" w:type="dxa"/>
            <w:tcBorders>
              <w:bottom w:val="single" w:sz="4" w:space="0" w:color="auto"/>
            </w:tcBorders>
            <w:shd w:val="clear" w:color="auto" w:fill="D9D9D9" w:themeFill="background1" w:themeFillShade="D9"/>
          </w:tcPr>
          <w:p w14:paraId="44758FED"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691BF88E" w14:textId="6D1F60EE"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67D68D49"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15047BC0" w14:textId="2CF7090E"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00E9E473" w14:textId="0E10E65E" w:rsidTr="00736AF5">
        <w:tc>
          <w:tcPr>
            <w:tcW w:w="2172" w:type="dxa"/>
          </w:tcPr>
          <w:p w14:paraId="6EE44756" w14:textId="529B380A" w:rsidR="00432ACF" w:rsidRPr="00681515" w:rsidRDefault="00432ACF" w:rsidP="000C6A69">
            <w:pPr>
              <w:spacing w:after="160"/>
              <w:contextualSpacing/>
              <w:jc w:val="both"/>
              <w:rPr>
                <w:rFonts w:ascii="Arial" w:hAnsi="Arial" w:cs="Arial"/>
                <w:bCs/>
              </w:rPr>
            </w:pPr>
            <w:r w:rsidRPr="00681515">
              <w:rPr>
                <w:rFonts w:ascii="Arial" w:hAnsi="Arial" w:cs="Arial"/>
                <w:bCs/>
              </w:rPr>
              <w:t>CPC</w:t>
            </w:r>
            <w:r>
              <w:rPr>
                <w:rFonts w:ascii="Arial" w:hAnsi="Arial" w:cs="Arial"/>
                <w:bCs/>
              </w:rPr>
              <w:t>F</w:t>
            </w:r>
            <w:r w:rsidRPr="00681515">
              <w:rPr>
                <w:rFonts w:ascii="Arial" w:hAnsi="Arial" w:cs="Arial"/>
                <w:bCs/>
              </w:rPr>
              <w:t xml:space="preserve"> IT compatible </w:t>
            </w:r>
          </w:p>
        </w:tc>
        <w:tc>
          <w:tcPr>
            <w:tcW w:w="5450" w:type="dxa"/>
          </w:tcPr>
          <w:p w14:paraId="735FEBF5" w14:textId="0AD5780B" w:rsidR="00432ACF" w:rsidRPr="00681515" w:rsidRDefault="00432ACF" w:rsidP="000C6A69">
            <w:pPr>
              <w:spacing w:after="160"/>
              <w:contextualSpacing/>
              <w:jc w:val="both"/>
              <w:rPr>
                <w:rFonts w:ascii="Arial" w:eastAsiaTheme="minorEastAsia" w:hAnsi="Arial" w:cs="Arial"/>
                <w:b/>
                <w:bCs/>
              </w:rPr>
            </w:pPr>
            <w:r w:rsidRPr="00681515">
              <w:rPr>
                <w:rFonts w:ascii="Arial" w:eastAsiaTheme="minorEastAsia" w:hAnsi="Arial" w:cs="Arial"/>
                <w:b/>
                <w:bCs/>
              </w:rPr>
              <w:t xml:space="preserve">Can align to </w:t>
            </w:r>
            <w:r>
              <w:rPr>
                <w:rFonts w:ascii="Arial" w:eastAsiaTheme="minorEastAsia" w:hAnsi="Arial" w:cs="Arial"/>
                <w:b/>
                <w:bCs/>
              </w:rPr>
              <w:t xml:space="preserve">existing and future </w:t>
            </w:r>
            <w:r w:rsidRPr="00681515">
              <w:rPr>
                <w:rFonts w:ascii="Arial" w:eastAsiaTheme="minorEastAsia" w:hAnsi="Arial" w:cs="Arial"/>
                <w:b/>
                <w:bCs/>
              </w:rPr>
              <w:t>NHS CPC</w:t>
            </w:r>
            <w:r>
              <w:rPr>
                <w:rFonts w:ascii="Arial" w:eastAsiaTheme="minorEastAsia" w:hAnsi="Arial" w:cs="Arial"/>
                <w:b/>
                <w:bCs/>
              </w:rPr>
              <w:t>F arrangements</w:t>
            </w:r>
            <w:r w:rsidRPr="00681515">
              <w:rPr>
                <w:rFonts w:ascii="Arial" w:eastAsiaTheme="minorEastAsia" w:hAnsi="Arial" w:cs="Arial"/>
                <w:b/>
                <w:bCs/>
              </w:rPr>
              <w:t xml:space="preserve"> </w:t>
            </w:r>
          </w:p>
        </w:tc>
        <w:tc>
          <w:tcPr>
            <w:tcW w:w="839" w:type="dxa"/>
            <w:shd w:val="clear" w:color="auto" w:fill="1F4E79" w:themeFill="accent5" w:themeFillShade="80"/>
          </w:tcPr>
          <w:p w14:paraId="41EC1DC6"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1A3F13DE" w14:textId="1B7EC0C3"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6FB1328A"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39625B4C" w14:textId="77777777" w:rsidR="00432ACF" w:rsidRPr="00681515" w:rsidRDefault="00432ACF" w:rsidP="000C6A69">
            <w:pPr>
              <w:spacing w:after="160"/>
              <w:contextualSpacing/>
              <w:jc w:val="both"/>
              <w:rPr>
                <w:rFonts w:ascii="Arial" w:hAnsi="Arial" w:cs="Arial"/>
                <w:b/>
              </w:rPr>
            </w:pPr>
          </w:p>
        </w:tc>
      </w:tr>
      <w:tr w:rsidR="00432ACF" w:rsidRPr="00681515" w14:paraId="71118223" w14:textId="24094BAA" w:rsidTr="00736AF5">
        <w:tc>
          <w:tcPr>
            <w:tcW w:w="2172" w:type="dxa"/>
          </w:tcPr>
          <w:p w14:paraId="27EDB71E" w14:textId="31612CF0" w:rsidR="00432ACF" w:rsidRPr="00681515" w:rsidRDefault="00432ACF" w:rsidP="000C6A69">
            <w:pPr>
              <w:spacing w:after="160"/>
              <w:contextualSpacing/>
              <w:jc w:val="both"/>
              <w:rPr>
                <w:rFonts w:ascii="Arial" w:hAnsi="Arial" w:cs="Arial"/>
                <w:bCs/>
              </w:rPr>
            </w:pPr>
            <w:r w:rsidRPr="00681515">
              <w:rPr>
                <w:rFonts w:ascii="Arial" w:hAnsi="Arial" w:cs="Arial"/>
                <w:bCs/>
              </w:rPr>
              <w:t>DMS/CPCF and MYS</w:t>
            </w:r>
          </w:p>
        </w:tc>
        <w:tc>
          <w:tcPr>
            <w:tcW w:w="5450" w:type="dxa"/>
          </w:tcPr>
          <w:p w14:paraId="4EDDB313" w14:textId="73E1EAEC" w:rsidR="00432ACF" w:rsidRPr="00681515" w:rsidRDefault="00432ACF" w:rsidP="000C6A69">
            <w:pPr>
              <w:spacing w:after="0"/>
              <w:contextualSpacing/>
              <w:jc w:val="both"/>
              <w:rPr>
                <w:rFonts w:ascii="Arial" w:hAnsi="Arial" w:cs="Arial"/>
                <w:bCs/>
              </w:rPr>
            </w:pPr>
            <w:r w:rsidRPr="00681515">
              <w:rPr>
                <w:rFonts w:ascii="Arial" w:hAnsi="Arial" w:cs="Arial"/>
                <w:b/>
              </w:rPr>
              <w:t xml:space="preserve">Can integrate with the Manage Your Service system </w:t>
            </w:r>
            <w:r w:rsidRPr="00681515">
              <w:rPr>
                <w:rFonts w:ascii="Arial" w:hAnsi="Arial" w:cs="Arial"/>
                <w:bCs/>
              </w:rPr>
              <w:t xml:space="preserve"> so that service information auto populates MYS preventing double keying</w:t>
            </w:r>
            <w:r>
              <w:rPr>
                <w:rFonts w:ascii="Arial" w:hAnsi="Arial" w:cs="Arial"/>
                <w:bCs/>
              </w:rPr>
              <w:t xml:space="preserve"> (see </w:t>
            </w:r>
            <w:hyperlink r:id="rId25" w:history="1">
              <w:r w:rsidRPr="00681515">
                <w:rPr>
                  <w:rStyle w:val="Hyperlink"/>
                  <w:rFonts w:ascii="Arial" w:eastAsiaTheme="minorEastAsia" w:hAnsi="Arial" w:cs="Arial"/>
                  <w:bCs/>
                </w:rPr>
                <w:t>services IT requirements</w:t>
              </w:r>
            </w:hyperlink>
            <w:r>
              <w:rPr>
                <w:rFonts w:ascii="Arial" w:hAnsi="Arial" w:cs="Arial"/>
                <w:bCs/>
              </w:rPr>
              <w:t>)</w:t>
            </w:r>
          </w:p>
          <w:p w14:paraId="6596BB3C" w14:textId="4283A1A9" w:rsidR="00432ACF" w:rsidRPr="00681515" w:rsidRDefault="00432ACF" w:rsidP="000C6A69">
            <w:pPr>
              <w:spacing w:after="160"/>
              <w:contextualSpacing/>
              <w:jc w:val="both"/>
              <w:rPr>
                <w:rFonts w:ascii="Arial" w:eastAsiaTheme="minorEastAsia" w:hAnsi="Arial" w:cs="Arial"/>
                <w:b/>
                <w:bCs/>
              </w:rPr>
            </w:pPr>
          </w:p>
        </w:tc>
        <w:tc>
          <w:tcPr>
            <w:tcW w:w="839" w:type="dxa"/>
            <w:shd w:val="clear" w:color="auto" w:fill="1F4E79" w:themeFill="accent5" w:themeFillShade="80"/>
          </w:tcPr>
          <w:p w14:paraId="6299E11F" w14:textId="6BC65114"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445E4F35" w14:textId="69187833" w:rsidR="00432ACF" w:rsidRPr="00681515" w:rsidRDefault="00432ACF" w:rsidP="000C6A69">
            <w:pPr>
              <w:spacing w:after="160"/>
              <w:contextualSpacing/>
              <w:jc w:val="both"/>
              <w:rPr>
                <w:rFonts w:ascii="Arial" w:hAnsi="Arial" w:cs="Arial"/>
                <w:b/>
              </w:rPr>
            </w:pPr>
            <w:r w:rsidRPr="00681515">
              <w:rPr>
                <w:rFonts w:ascii="Arial" w:hAnsi="Arial" w:cs="Arial"/>
                <w:b/>
              </w:rPr>
              <w:t>M</w:t>
            </w:r>
          </w:p>
        </w:tc>
        <w:tc>
          <w:tcPr>
            <w:tcW w:w="2414" w:type="dxa"/>
            <w:shd w:val="clear" w:color="auto" w:fill="FFFFFF" w:themeFill="background1"/>
          </w:tcPr>
          <w:p w14:paraId="588AD380"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13A87168" w14:textId="77777777" w:rsidR="00432ACF" w:rsidRPr="00681515" w:rsidRDefault="00432ACF" w:rsidP="000C6A69">
            <w:pPr>
              <w:spacing w:after="160"/>
              <w:contextualSpacing/>
              <w:jc w:val="both"/>
              <w:rPr>
                <w:rFonts w:ascii="Arial" w:hAnsi="Arial" w:cs="Arial"/>
                <w:b/>
              </w:rPr>
            </w:pPr>
          </w:p>
        </w:tc>
      </w:tr>
      <w:tr w:rsidR="00432ACF" w:rsidRPr="00681515" w14:paraId="75096E3E" w14:textId="360BD6C4" w:rsidTr="00736AF5">
        <w:tc>
          <w:tcPr>
            <w:tcW w:w="2172" w:type="dxa"/>
          </w:tcPr>
          <w:p w14:paraId="47BA6968" w14:textId="5F0AEB5C" w:rsidR="00432ACF" w:rsidRPr="00681515" w:rsidRDefault="00432ACF" w:rsidP="000C6A69">
            <w:pPr>
              <w:spacing w:after="160"/>
              <w:contextualSpacing/>
              <w:jc w:val="both"/>
              <w:rPr>
                <w:rFonts w:ascii="Arial" w:hAnsi="Arial" w:cs="Arial"/>
                <w:bCs/>
              </w:rPr>
            </w:pPr>
            <w:r w:rsidRPr="00681515">
              <w:rPr>
                <w:rFonts w:ascii="Arial" w:hAnsi="Arial" w:cs="Arial"/>
                <w:bCs/>
              </w:rPr>
              <w:t>Ready for future CPCF services</w:t>
            </w:r>
          </w:p>
        </w:tc>
        <w:tc>
          <w:tcPr>
            <w:tcW w:w="5450" w:type="dxa"/>
          </w:tcPr>
          <w:p w14:paraId="556A9BD0" w14:textId="16659156" w:rsidR="00432ACF" w:rsidRPr="00681515" w:rsidRDefault="00432ACF" w:rsidP="000C6A69">
            <w:pPr>
              <w:spacing w:after="160"/>
              <w:contextualSpacing/>
              <w:jc w:val="both"/>
              <w:rPr>
                <w:rFonts w:ascii="Arial" w:eastAsiaTheme="minorEastAsia" w:hAnsi="Arial" w:cs="Arial"/>
                <w:b/>
                <w:bCs/>
              </w:rPr>
            </w:pPr>
            <w:r w:rsidRPr="00681515">
              <w:rPr>
                <w:rFonts w:ascii="Arial" w:eastAsiaTheme="minorEastAsia" w:hAnsi="Arial" w:cs="Arial"/>
                <w:b/>
                <w:bCs/>
              </w:rPr>
              <w:t xml:space="preserve">Services modules are ready for existing and future CPCF IT services </w:t>
            </w:r>
            <w:r w:rsidRPr="00681515">
              <w:rPr>
                <w:rFonts w:ascii="Arial" w:eastAsiaTheme="minorEastAsia" w:hAnsi="Arial" w:cs="Arial"/>
                <w:bCs/>
              </w:rPr>
              <w:t xml:space="preserve">because alignment to </w:t>
            </w:r>
            <w:hyperlink r:id="rId26" w:history="1">
              <w:r w:rsidRPr="00681515">
                <w:rPr>
                  <w:rStyle w:val="Hyperlink"/>
                  <w:rFonts w:ascii="Arial" w:eastAsiaTheme="minorEastAsia" w:hAnsi="Arial" w:cs="Arial"/>
                  <w:bCs/>
                </w:rPr>
                <w:t>services IT requirements</w:t>
              </w:r>
            </w:hyperlink>
          </w:p>
        </w:tc>
        <w:tc>
          <w:tcPr>
            <w:tcW w:w="839" w:type="dxa"/>
            <w:shd w:val="clear" w:color="auto" w:fill="1F4E79" w:themeFill="accent5" w:themeFillShade="80"/>
          </w:tcPr>
          <w:p w14:paraId="75E85D04"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806000" w:themeFill="accent4" w:themeFillShade="80"/>
          </w:tcPr>
          <w:p w14:paraId="6E455637" w14:textId="70F85D1B"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42F455D4" w14:textId="77777777" w:rsidR="00432ACF" w:rsidRPr="00681515" w:rsidRDefault="00432ACF" w:rsidP="000C6A69">
            <w:pPr>
              <w:spacing w:after="160"/>
              <w:contextualSpacing/>
              <w:jc w:val="both"/>
              <w:rPr>
                <w:rFonts w:ascii="Arial" w:hAnsi="Arial" w:cs="Arial"/>
                <w:b/>
                <w:color w:val="FFFFFF" w:themeColor="background1"/>
              </w:rPr>
            </w:pPr>
          </w:p>
        </w:tc>
        <w:tc>
          <w:tcPr>
            <w:tcW w:w="2552" w:type="dxa"/>
            <w:shd w:val="clear" w:color="auto" w:fill="FFFFFF" w:themeFill="background1"/>
          </w:tcPr>
          <w:p w14:paraId="7F3ADC24" w14:textId="77777777" w:rsidR="00432ACF" w:rsidRPr="00681515" w:rsidRDefault="00432ACF" w:rsidP="000C6A69">
            <w:pPr>
              <w:spacing w:after="160"/>
              <w:contextualSpacing/>
              <w:jc w:val="both"/>
              <w:rPr>
                <w:rFonts w:ascii="Arial" w:hAnsi="Arial" w:cs="Arial"/>
                <w:b/>
                <w:color w:val="FFFFFF" w:themeColor="background1"/>
              </w:rPr>
            </w:pPr>
          </w:p>
        </w:tc>
      </w:tr>
    </w:tbl>
    <w:p w14:paraId="59C14AA7" w14:textId="6759DE9A" w:rsidR="008D35DC" w:rsidRPr="00681515" w:rsidRDefault="008D35DC" w:rsidP="000C6A69">
      <w:pPr>
        <w:contextualSpacing/>
        <w:rPr>
          <w:rFonts w:ascii="Arial" w:eastAsiaTheme="minorEastAsia" w:hAnsi="Arial" w:cs="Arial"/>
          <w:szCs w:val="22"/>
          <w:lang w:eastAsia="en-US"/>
        </w:rPr>
      </w:pPr>
    </w:p>
    <w:p w14:paraId="7DBDB666" w14:textId="77777777" w:rsidR="008D35DC" w:rsidRPr="00681515" w:rsidRDefault="008D35DC" w:rsidP="000C6A69">
      <w:pPr>
        <w:contextualSpacing/>
        <w:rPr>
          <w:rFonts w:ascii="Arial" w:eastAsiaTheme="minorEastAsia" w:hAnsi="Arial" w:cs="Arial"/>
          <w:szCs w:val="22"/>
          <w:lang w:eastAsia="en-US"/>
        </w:rPr>
      </w:pPr>
    </w:p>
    <w:p w14:paraId="06C39F48" w14:textId="799C6D54" w:rsidR="00341612" w:rsidRPr="00681515" w:rsidRDefault="00341612" w:rsidP="000C6A69">
      <w:pPr>
        <w:spacing w:after="0"/>
        <w:contextualSpacing/>
        <w:jc w:val="both"/>
        <w:rPr>
          <w:rFonts w:ascii="Arial" w:eastAsiaTheme="minorEastAsia" w:hAnsi="Arial" w:cs="Arial"/>
          <w:b/>
          <w:bCs/>
          <w:color w:val="4472C4"/>
          <w:szCs w:val="22"/>
        </w:rPr>
      </w:pPr>
      <w:r w:rsidRPr="00681515">
        <w:rPr>
          <w:rFonts w:ascii="Arial" w:eastAsiaTheme="minorEastAsia" w:hAnsi="Arial" w:cs="Arial"/>
          <w:b/>
          <w:bCs/>
          <w:color w:val="4472C4"/>
          <w:szCs w:val="22"/>
        </w:rPr>
        <w:t>3</w:t>
      </w:r>
      <w:r w:rsidR="00DC4DC6">
        <w:rPr>
          <w:rFonts w:ascii="Arial" w:eastAsiaTheme="minorEastAsia" w:hAnsi="Arial" w:cs="Arial"/>
          <w:b/>
          <w:bCs/>
          <w:color w:val="4472C4"/>
          <w:szCs w:val="22"/>
        </w:rPr>
        <w:t>b</w:t>
      </w:r>
      <w:r w:rsidRPr="00681515">
        <w:rPr>
          <w:rFonts w:ascii="Arial" w:eastAsiaTheme="minorEastAsia" w:hAnsi="Arial" w:cs="Arial"/>
          <w:b/>
          <w:bCs/>
          <w:color w:val="4472C4"/>
          <w:szCs w:val="22"/>
        </w:rPr>
        <w:t xml:space="preserve"> Clinical</w:t>
      </w:r>
      <w:r w:rsidR="00A3438E">
        <w:rPr>
          <w:rFonts w:ascii="Arial" w:eastAsiaTheme="minorEastAsia" w:hAnsi="Arial" w:cs="Arial"/>
          <w:b/>
          <w:bCs/>
          <w:color w:val="4472C4"/>
          <w:szCs w:val="22"/>
        </w:rPr>
        <w:t xml:space="preserve"> information and notifications</w:t>
      </w:r>
    </w:p>
    <w:p w14:paraId="19C23AF1" w14:textId="77777777" w:rsidR="00341612" w:rsidRPr="00681515" w:rsidRDefault="00341612" w:rsidP="000C6A69">
      <w:pPr>
        <w:spacing w:after="0"/>
        <w:contextualSpacing/>
        <w:jc w:val="both"/>
        <w:rPr>
          <w:rFonts w:ascii="Arial" w:eastAsiaTheme="minorEastAsia"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6F68E62A" w14:textId="663FCEB6" w:rsidTr="002D5F81">
        <w:tc>
          <w:tcPr>
            <w:tcW w:w="2173" w:type="dxa"/>
            <w:shd w:val="clear" w:color="auto" w:fill="D9D9D9" w:themeFill="background1" w:themeFillShade="D9"/>
          </w:tcPr>
          <w:p w14:paraId="4B5BE25A" w14:textId="4B79D78B" w:rsidR="002D5F81" w:rsidRPr="00681515" w:rsidRDefault="002D5F81" w:rsidP="002D5F81">
            <w:pPr>
              <w:spacing w:after="160"/>
              <w:contextualSpacing/>
              <w:jc w:val="center"/>
              <w:rPr>
                <w:rFonts w:ascii="Arial" w:hAnsi="Arial" w:cs="Arial"/>
                <w:b/>
              </w:rPr>
            </w:pPr>
            <w:r w:rsidRPr="00681515">
              <w:rPr>
                <w:rFonts w:ascii="Arial" w:hAnsi="Arial" w:cs="Arial"/>
                <w:b/>
              </w:rPr>
              <w:t>Summary</w:t>
            </w:r>
          </w:p>
        </w:tc>
        <w:tc>
          <w:tcPr>
            <w:tcW w:w="5451" w:type="dxa"/>
            <w:shd w:val="clear" w:color="auto" w:fill="D9D9D9" w:themeFill="background1" w:themeFillShade="D9"/>
          </w:tcPr>
          <w:p w14:paraId="1F077662" w14:textId="13F3AC69"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7C553F5A" w14:textId="13438D4A"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6D6C50E9" w14:textId="2B7C2201"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54313B8E"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2F3523F1" w14:textId="7FC6A374"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0279966D"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38E9FCDA" w14:textId="0D8C7BB0"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2F7A99D3" w14:textId="1F42440B" w:rsidTr="00736AF5">
        <w:tc>
          <w:tcPr>
            <w:tcW w:w="2173" w:type="dxa"/>
          </w:tcPr>
          <w:p w14:paraId="02CBCFB4"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Video consultation tool available </w:t>
            </w:r>
          </w:p>
          <w:p w14:paraId="0ABA31CE" w14:textId="52F7AD9A" w:rsidR="00432ACF" w:rsidRPr="00681515" w:rsidRDefault="00432ACF" w:rsidP="000C6A69">
            <w:pPr>
              <w:spacing w:after="160"/>
              <w:contextualSpacing/>
              <w:jc w:val="both"/>
              <w:rPr>
                <w:rFonts w:ascii="Arial" w:hAnsi="Arial" w:cs="Arial"/>
                <w:bCs/>
              </w:rPr>
            </w:pPr>
          </w:p>
        </w:tc>
        <w:tc>
          <w:tcPr>
            <w:tcW w:w="5451" w:type="dxa"/>
          </w:tcPr>
          <w:p w14:paraId="24156BC0" w14:textId="79CEC2DC" w:rsidR="00432ACF" w:rsidRPr="00681515" w:rsidRDefault="00432ACF" w:rsidP="000C6A69">
            <w:pPr>
              <w:spacing w:after="160"/>
              <w:contextualSpacing/>
              <w:jc w:val="both"/>
              <w:rPr>
                <w:rFonts w:ascii="Arial" w:eastAsiaTheme="minorEastAsia" w:hAnsi="Arial" w:cs="Arial"/>
                <w:b/>
                <w:bCs/>
              </w:rPr>
            </w:pPr>
            <w:r w:rsidRPr="00681515">
              <w:rPr>
                <w:rFonts w:ascii="Arial" w:eastAsiaTheme="minorEastAsia" w:hAnsi="Arial" w:cs="Arial"/>
              </w:rPr>
              <w:t>Can integrate with or otherwise</w:t>
            </w:r>
            <w:r w:rsidRPr="00681515">
              <w:rPr>
                <w:rFonts w:ascii="Arial" w:eastAsiaTheme="minorEastAsia" w:hAnsi="Arial" w:cs="Arial"/>
                <w:b/>
                <w:bCs/>
              </w:rPr>
              <w:t xml:space="preserve"> allow a remote care video consultation option</w:t>
            </w:r>
            <w:r>
              <w:rPr>
                <w:rFonts w:ascii="Arial" w:eastAsiaTheme="minorEastAsia" w:hAnsi="Arial" w:cs="Arial"/>
                <w:b/>
                <w:bCs/>
              </w:rPr>
              <w:t xml:space="preserve"> where appropriate</w:t>
            </w:r>
          </w:p>
        </w:tc>
        <w:tc>
          <w:tcPr>
            <w:tcW w:w="839" w:type="dxa"/>
            <w:tcBorders>
              <w:bottom w:val="single" w:sz="4" w:space="0" w:color="auto"/>
            </w:tcBorders>
            <w:shd w:val="clear" w:color="auto" w:fill="1F4E79" w:themeFill="accent5" w:themeFillShade="80"/>
          </w:tcPr>
          <w:p w14:paraId="64D37C44" w14:textId="2E2F1C83"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F2CC" w:themeFill="accent4" w:themeFillTint="33"/>
          </w:tcPr>
          <w:p w14:paraId="20531C8A" w14:textId="25A8C4E3" w:rsidR="00432ACF" w:rsidRPr="00681515" w:rsidRDefault="00432ACF" w:rsidP="000C6A69">
            <w:pPr>
              <w:spacing w:after="160"/>
              <w:contextualSpacing/>
              <w:jc w:val="both"/>
              <w:rPr>
                <w:rFonts w:ascii="Arial" w:hAnsi="Arial" w:cs="Arial"/>
                <w:b/>
              </w:rPr>
            </w:pPr>
            <w:r w:rsidRPr="00681515">
              <w:rPr>
                <w:rFonts w:ascii="Arial" w:hAnsi="Arial" w:cs="Arial"/>
                <w:b/>
              </w:rPr>
              <w:t>E</w:t>
            </w:r>
          </w:p>
        </w:tc>
        <w:tc>
          <w:tcPr>
            <w:tcW w:w="2412" w:type="dxa"/>
            <w:shd w:val="clear" w:color="auto" w:fill="FFFFFF" w:themeFill="background1"/>
          </w:tcPr>
          <w:p w14:paraId="2FD6EE7C"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4C3914AA" w14:textId="77777777" w:rsidR="00432ACF" w:rsidRPr="00681515" w:rsidRDefault="00432ACF" w:rsidP="000C6A69">
            <w:pPr>
              <w:spacing w:after="160"/>
              <w:contextualSpacing/>
              <w:jc w:val="both"/>
              <w:rPr>
                <w:rFonts w:ascii="Arial" w:hAnsi="Arial" w:cs="Arial"/>
                <w:b/>
              </w:rPr>
            </w:pPr>
          </w:p>
        </w:tc>
      </w:tr>
      <w:tr w:rsidR="00432ACF" w:rsidRPr="00681515" w14:paraId="63DE1222" w14:textId="692A1A6D" w:rsidTr="00736AF5">
        <w:tc>
          <w:tcPr>
            <w:tcW w:w="2173" w:type="dxa"/>
          </w:tcPr>
          <w:p w14:paraId="2652CC46" w14:textId="77777777" w:rsidR="00432ACF" w:rsidRPr="00681515" w:rsidRDefault="00432ACF" w:rsidP="000C6A69">
            <w:pPr>
              <w:spacing w:after="160"/>
              <w:contextualSpacing/>
              <w:jc w:val="both"/>
              <w:rPr>
                <w:rFonts w:ascii="Arial" w:hAnsi="Arial" w:cs="Arial"/>
                <w:bCs/>
              </w:rPr>
            </w:pPr>
            <w:r w:rsidRPr="00681515">
              <w:rPr>
                <w:rFonts w:ascii="Arial" w:hAnsi="Arial" w:cs="Arial"/>
                <w:bCs/>
              </w:rPr>
              <w:t xml:space="preserve">Clinical records </w:t>
            </w:r>
          </w:p>
        </w:tc>
        <w:tc>
          <w:tcPr>
            <w:tcW w:w="5451" w:type="dxa"/>
          </w:tcPr>
          <w:p w14:paraId="51736C60" w14:textId="77777777" w:rsidR="00432ACF" w:rsidRPr="00681515" w:rsidRDefault="00432ACF" w:rsidP="00DC4DC6">
            <w:pPr>
              <w:spacing w:after="0"/>
              <w:contextualSpacing/>
              <w:jc w:val="both"/>
              <w:rPr>
                <w:rFonts w:ascii="Arial" w:eastAsiaTheme="minorEastAsia" w:hAnsi="Arial" w:cs="Arial"/>
                <w:b/>
                <w:bCs/>
              </w:rPr>
            </w:pPr>
            <w:r w:rsidRPr="00681515">
              <w:rPr>
                <w:rFonts w:ascii="Arial" w:eastAsiaTheme="minorEastAsia" w:hAnsi="Arial" w:cs="Arial"/>
                <w:b/>
                <w:bCs/>
              </w:rPr>
              <w:t>Can record:</w:t>
            </w:r>
          </w:p>
          <w:p w14:paraId="54117BA3"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patient conditions</w:t>
            </w:r>
            <w:r w:rsidRPr="00681515">
              <w:rPr>
                <w:rFonts w:ascii="Arial" w:eastAsiaTheme="minorEastAsia" w:hAnsi="Arial" w:cs="Arial"/>
                <w:bCs/>
                <w:lang w:eastAsia="en-GB"/>
              </w:rPr>
              <w:t>,</w:t>
            </w:r>
            <w:r w:rsidRPr="00681515">
              <w:rPr>
                <w:rFonts w:ascii="Arial" w:eastAsiaTheme="minorEastAsia" w:hAnsi="Arial" w:cs="Arial"/>
                <w:b/>
                <w:bCs/>
                <w:lang w:eastAsia="en-GB"/>
              </w:rPr>
              <w:t xml:space="preserve"> </w:t>
            </w:r>
            <w:r w:rsidRPr="00681515">
              <w:rPr>
                <w:rFonts w:ascii="Arial" w:eastAsiaTheme="minorEastAsia" w:hAnsi="Arial" w:cs="Arial"/>
                <w:bCs/>
                <w:lang w:eastAsia="en-GB"/>
              </w:rPr>
              <w:t>e.g. asthma, hypertension, diabetes</w:t>
            </w:r>
          </w:p>
          <w:p w14:paraId="3DC0F11C"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in an auditable way</w:t>
            </w:r>
            <w:r w:rsidRPr="00681515">
              <w:rPr>
                <w:rFonts w:ascii="Arial" w:eastAsiaTheme="minorEastAsia" w:hAnsi="Arial" w:cs="Arial"/>
                <w:bCs/>
                <w:lang w:eastAsia="en-GB"/>
              </w:rPr>
              <w:t xml:space="preserve"> (i.e. author and date)</w:t>
            </w:r>
          </w:p>
          <w:p w14:paraId="2DEE914B"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hAnsi="Arial" w:cs="Arial"/>
                <w:b/>
              </w:rPr>
              <w:t>clinical observation and other data</w:t>
            </w:r>
            <w:r w:rsidRPr="00681515">
              <w:rPr>
                <w:rFonts w:ascii="Arial" w:hAnsi="Arial" w:cs="Arial"/>
              </w:rPr>
              <w:t xml:space="preserve"> including lung capacity (FEV1/FVC ratio), body mass index (BMI), smoking status, blood pressure, international normalised ratio (INR) and other blood measures</w:t>
            </w:r>
          </w:p>
          <w:p w14:paraId="3448C715"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 xml:space="preserve">allergies </w:t>
            </w:r>
            <w:r w:rsidRPr="00681515">
              <w:rPr>
                <w:rFonts w:ascii="Arial" w:eastAsiaTheme="minorEastAsia" w:hAnsi="Arial" w:cs="Arial"/>
                <w:bCs/>
                <w:lang w:eastAsia="en-GB"/>
              </w:rPr>
              <w:t>to medicines or other substances</w:t>
            </w:r>
          </w:p>
          <w:p w14:paraId="670A4C7D"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interventions</w:t>
            </w:r>
          </w:p>
          <w:p w14:paraId="11254BC7"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clinical assessments</w:t>
            </w:r>
          </w:p>
          <w:p w14:paraId="5ED8C824"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discharge notes (if received) electronically</w:t>
            </w:r>
          </w:p>
          <w:p w14:paraId="3D82E56B" w14:textId="77777777" w:rsidR="00432ACF" w:rsidRPr="00681515" w:rsidRDefault="00432ACF" w:rsidP="008B7F4B">
            <w:pPr>
              <w:pStyle w:val="ListParagraph"/>
              <w:numPr>
                <w:ilvl w:val="1"/>
                <w:numId w:val="10"/>
              </w:numPr>
              <w:spacing w:after="160" w:line="240" w:lineRule="auto"/>
              <w:ind w:left="1134" w:hanging="283"/>
              <w:jc w:val="both"/>
              <w:rPr>
                <w:rFonts w:ascii="Arial" w:eastAsiaTheme="minorEastAsia" w:hAnsi="Arial" w:cs="Arial"/>
                <w:b/>
                <w:bCs/>
                <w:lang w:eastAsia="en-GB"/>
              </w:rPr>
            </w:pPr>
            <w:r w:rsidRPr="00681515">
              <w:rPr>
                <w:rFonts w:ascii="Arial" w:eastAsiaTheme="minorEastAsia" w:hAnsi="Arial" w:cs="Arial"/>
                <w:b/>
                <w:bCs/>
                <w:lang w:eastAsia="en-GB"/>
              </w:rPr>
              <w:t>signposting</w:t>
            </w:r>
          </w:p>
        </w:tc>
        <w:tc>
          <w:tcPr>
            <w:tcW w:w="839" w:type="dxa"/>
            <w:shd w:val="clear" w:color="auto" w:fill="1F4E79" w:themeFill="accent5" w:themeFillShade="80"/>
          </w:tcPr>
          <w:p w14:paraId="61A819A1" w14:textId="77777777" w:rsidR="00432ACF" w:rsidRPr="00681515" w:rsidRDefault="00432ACF" w:rsidP="000C6A69">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08EC1493" w14:textId="77777777" w:rsidR="00432ACF" w:rsidRPr="00681515" w:rsidRDefault="00432ACF" w:rsidP="000C6A69">
            <w:pPr>
              <w:spacing w:after="160"/>
              <w:contextualSpacing/>
              <w:jc w:val="both"/>
              <w:rPr>
                <w:rFonts w:ascii="Arial" w:hAnsi="Arial" w:cs="Arial"/>
                <w:b/>
              </w:rPr>
            </w:pPr>
            <w:r w:rsidRPr="00681515">
              <w:rPr>
                <w:rFonts w:ascii="Arial" w:hAnsi="Arial" w:cs="Arial"/>
                <w:b/>
                <w:color w:val="FFFFFF" w:themeColor="background1"/>
              </w:rPr>
              <w:t>H</w:t>
            </w:r>
          </w:p>
        </w:tc>
        <w:tc>
          <w:tcPr>
            <w:tcW w:w="2412" w:type="dxa"/>
            <w:tcBorders>
              <w:bottom w:val="single" w:sz="4" w:space="0" w:color="auto"/>
            </w:tcBorders>
            <w:shd w:val="clear" w:color="auto" w:fill="FFFFFF" w:themeFill="background1"/>
          </w:tcPr>
          <w:p w14:paraId="7D4736B8" w14:textId="77777777" w:rsidR="00432ACF" w:rsidRPr="00681515" w:rsidRDefault="00432ACF" w:rsidP="000C6A69">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0F44C0E9" w14:textId="77777777" w:rsidR="00432ACF" w:rsidRPr="00681515" w:rsidRDefault="00432ACF" w:rsidP="000C6A69">
            <w:pPr>
              <w:spacing w:after="160"/>
              <w:contextualSpacing/>
              <w:jc w:val="both"/>
              <w:rPr>
                <w:rFonts w:ascii="Arial" w:hAnsi="Arial" w:cs="Arial"/>
                <w:b/>
                <w:color w:val="FFFFFF" w:themeColor="background1"/>
              </w:rPr>
            </w:pPr>
          </w:p>
        </w:tc>
      </w:tr>
      <w:tr w:rsidR="00432ACF" w:rsidRPr="00681515" w14:paraId="387B40A2" w14:textId="64DC6F5B" w:rsidTr="00736AF5">
        <w:tc>
          <w:tcPr>
            <w:tcW w:w="2173" w:type="dxa"/>
          </w:tcPr>
          <w:p w14:paraId="7DD025D5" w14:textId="5382A256" w:rsidR="00432ACF" w:rsidRPr="00681515" w:rsidRDefault="00432ACF" w:rsidP="000C6A69">
            <w:pPr>
              <w:spacing w:after="160"/>
              <w:contextualSpacing/>
              <w:jc w:val="both"/>
              <w:rPr>
                <w:rFonts w:ascii="Arial" w:hAnsi="Arial" w:cs="Arial"/>
                <w:bCs/>
              </w:rPr>
            </w:pPr>
            <w:r>
              <w:rPr>
                <w:rFonts w:ascii="Arial" w:hAnsi="Arial" w:cs="Arial"/>
                <w:bCs/>
              </w:rPr>
              <w:t>Relevant NHS guidance is adhered to</w:t>
            </w:r>
          </w:p>
        </w:tc>
        <w:tc>
          <w:tcPr>
            <w:tcW w:w="5451" w:type="dxa"/>
          </w:tcPr>
          <w:p w14:paraId="1F150CD8" w14:textId="3D0175EF" w:rsidR="00432ACF" w:rsidRDefault="00432ACF" w:rsidP="000C6A69">
            <w:pPr>
              <w:spacing w:after="0"/>
              <w:contextualSpacing/>
              <w:jc w:val="both"/>
              <w:rPr>
                <w:rFonts w:ascii="Arial" w:eastAsiaTheme="minorEastAsia" w:hAnsi="Arial" w:cs="Arial"/>
                <w:b/>
                <w:bCs/>
              </w:rPr>
            </w:pPr>
            <w:r>
              <w:rPr>
                <w:rFonts w:ascii="Arial" w:eastAsiaTheme="minorEastAsia" w:hAnsi="Arial" w:cs="Arial"/>
                <w:b/>
                <w:bCs/>
              </w:rPr>
              <w:t>Can align with NHS guidance e.g. where relevant, the below:</w:t>
            </w:r>
          </w:p>
          <w:p w14:paraId="059A864D" w14:textId="77777777" w:rsidR="00432ACF" w:rsidRPr="00C020E0" w:rsidRDefault="00432ACF" w:rsidP="008B7F4B">
            <w:pPr>
              <w:pStyle w:val="ListParagraph"/>
              <w:numPr>
                <w:ilvl w:val="0"/>
                <w:numId w:val="20"/>
              </w:numPr>
              <w:spacing w:after="0"/>
              <w:contextualSpacing w:val="0"/>
              <w:jc w:val="both"/>
              <w:rPr>
                <w:rFonts w:ascii="Arial" w:hAnsi="Arial" w:cs="Arial"/>
                <w:szCs w:val="20"/>
              </w:rPr>
            </w:pPr>
            <w:hyperlink r:id="rId27" w:history="1">
              <w:r w:rsidRPr="00C020E0">
                <w:rPr>
                  <w:rStyle w:val="Hyperlink"/>
                  <w:rFonts w:ascii="Arial" w:hAnsi="Arial" w:cs="Arial"/>
                </w:rPr>
                <w:t>Clinical decision support systems: an implementation guide</w:t>
              </w:r>
            </w:hyperlink>
          </w:p>
          <w:p w14:paraId="141EE48F" w14:textId="447AF88D" w:rsidR="00432ACF" w:rsidRPr="00C020E0" w:rsidRDefault="00432ACF" w:rsidP="008B7F4B">
            <w:pPr>
              <w:pStyle w:val="ListParagraph"/>
              <w:numPr>
                <w:ilvl w:val="0"/>
                <w:numId w:val="20"/>
              </w:numPr>
              <w:spacing w:after="0"/>
              <w:contextualSpacing w:val="0"/>
              <w:jc w:val="both"/>
              <w:rPr>
                <w:rFonts w:ascii="Arial" w:hAnsi="Arial" w:cs="Arial"/>
                <w:szCs w:val="20"/>
              </w:rPr>
            </w:pPr>
            <w:hyperlink r:id="rId28" w:history="1">
              <w:r w:rsidRPr="00C020E0">
                <w:rPr>
                  <w:rStyle w:val="Hyperlink"/>
                  <w:rFonts w:ascii="Arial" w:hAnsi="Arial" w:cs="Arial"/>
                </w:rPr>
                <w:t>Robotic Process Automation (RPA) recommended standards</w:t>
              </w:r>
            </w:hyperlink>
            <w:r w:rsidRPr="00C020E0">
              <w:rPr>
                <w:rFonts w:ascii="Arial" w:hAnsi="Arial" w:cs="Arial"/>
                <w:szCs w:val="20"/>
              </w:rPr>
              <w:t xml:space="preserve">. </w:t>
            </w:r>
            <w:r>
              <w:rPr>
                <w:rFonts w:ascii="Arial" w:hAnsi="Arial" w:cs="Arial"/>
                <w:szCs w:val="20"/>
              </w:rPr>
              <w:t>(</w:t>
            </w:r>
            <w:r w:rsidRPr="00C020E0">
              <w:rPr>
                <w:rFonts w:ascii="Arial" w:hAnsi="Arial" w:cs="Arial"/>
                <w:szCs w:val="20"/>
              </w:rPr>
              <w:t>RPA is software using "bots," to automate repetitive, rule-based tasks typically performed by humans (e.g. data entry, transaction processing, and responding to simple customer queries).</w:t>
            </w:r>
            <w:r>
              <w:rPr>
                <w:rFonts w:ascii="Arial" w:hAnsi="Arial" w:cs="Arial"/>
                <w:szCs w:val="20"/>
              </w:rPr>
              <w:t>)</w:t>
            </w:r>
          </w:p>
          <w:p w14:paraId="35486067" w14:textId="50336D70" w:rsidR="00432ACF" w:rsidRPr="00681515" w:rsidRDefault="00432ACF" w:rsidP="000C6A69">
            <w:pPr>
              <w:spacing w:after="0"/>
              <w:contextualSpacing/>
              <w:jc w:val="both"/>
              <w:rPr>
                <w:rFonts w:ascii="Arial" w:eastAsiaTheme="minorEastAsia" w:hAnsi="Arial" w:cs="Arial"/>
                <w:b/>
                <w:bCs/>
              </w:rPr>
            </w:pPr>
          </w:p>
        </w:tc>
        <w:tc>
          <w:tcPr>
            <w:tcW w:w="839" w:type="dxa"/>
            <w:shd w:val="clear" w:color="auto" w:fill="1F4E79" w:themeFill="accent5" w:themeFillShade="80"/>
          </w:tcPr>
          <w:p w14:paraId="34A72B5B" w14:textId="77777777" w:rsidR="00432ACF" w:rsidRPr="00681515" w:rsidRDefault="00432ACF" w:rsidP="000C6A69">
            <w:pPr>
              <w:spacing w:after="160"/>
              <w:contextualSpacing/>
              <w:jc w:val="both"/>
              <w:rPr>
                <w:rFonts w:ascii="Arial" w:hAnsi="Arial" w:cs="Arial"/>
                <w:b/>
                <w:color w:val="FFFFFF" w:themeColor="background1"/>
              </w:rPr>
            </w:pPr>
          </w:p>
        </w:tc>
        <w:tc>
          <w:tcPr>
            <w:tcW w:w="1027" w:type="dxa"/>
            <w:shd w:val="clear" w:color="auto" w:fill="FFD966" w:themeFill="accent4" w:themeFillTint="99"/>
          </w:tcPr>
          <w:p w14:paraId="0C371708" w14:textId="77777777" w:rsidR="00432ACF" w:rsidRPr="00681515" w:rsidRDefault="00432ACF" w:rsidP="000C6A69">
            <w:pPr>
              <w:spacing w:after="160"/>
              <w:contextualSpacing/>
              <w:jc w:val="both"/>
              <w:rPr>
                <w:rFonts w:ascii="Arial" w:hAnsi="Arial" w:cs="Arial"/>
                <w:b/>
              </w:rPr>
            </w:pPr>
          </w:p>
        </w:tc>
        <w:tc>
          <w:tcPr>
            <w:tcW w:w="2412" w:type="dxa"/>
            <w:shd w:val="clear" w:color="auto" w:fill="FFFFFF" w:themeFill="background1"/>
          </w:tcPr>
          <w:p w14:paraId="6A59C06C" w14:textId="77777777" w:rsidR="00432ACF" w:rsidRPr="00681515" w:rsidRDefault="00432ACF" w:rsidP="000C6A69">
            <w:pPr>
              <w:spacing w:after="160"/>
              <w:contextualSpacing/>
              <w:jc w:val="both"/>
              <w:rPr>
                <w:rFonts w:ascii="Arial" w:hAnsi="Arial" w:cs="Arial"/>
                <w:b/>
              </w:rPr>
            </w:pPr>
          </w:p>
        </w:tc>
        <w:tc>
          <w:tcPr>
            <w:tcW w:w="2552" w:type="dxa"/>
            <w:shd w:val="clear" w:color="auto" w:fill="FFFFFF" w:themeFill="background1"/>
          </w:tcPr>
          <w:p w14:paraId="77A8F266" w14:textId="77777777" w:rsidR="00432ACF" w:rsidRPr="00681515" w:rsidRDefault="00432ACF" w:rsidP="000C6A69">
            <w:pPr>
              <w:spacing w:after="160"/>
              <w:contextualSpacing/>
              <w:jc w:val="both"/>
              <w:rPr>
                <w:rFonts w:ascii="Arial" w:hAnsi="Arial" w:cs="Arial"/>
                <w:b/>
              </w:rPr>
            </w:pPr>
          </w:p>
        </w:tc>
      </w:tr>
    </w:tbl>
    <w:p w14:paraId="4336547D" w14:textId="77777777" w:rsidR="00341612" w:rsidRPr="00681515" w:rsidRDefault="00341612" w:rsidP="000C6A69">
      <w:pPr>
        <w:spacing w:after="0"/>
        <w:contextualSpacing/>
        <w:jc w:val="both"/>
        <w:rPr>
          <w:rFonts w:ascii="Arial" w:eastAsiaTheme="minorEastAsia" w:hAnsi="Arial" w:cs="Arial"/>
          <w:b/>
          <w:bCs/>
          <w:color w:val="4472C4"/>
          <w:szCs w:val="22"/>
        </w:rPr>
      </w:pPr>
    </w:p>
    <w:p w14:paraId="58F5C980" w14:textId="6FF371BC" w:rsidR="00A3438E" w:rsidRPr="00681515" w:rsidRDefault="00341612" w:rsidP="00A3438E">
      <w:pPr>
        <w:spacing w:after="0"/>
        <w:contextualSpacing/>
        <w:jc w:val="both"/>
        <w:rPr>
          <w:rFonts w:ascii="Arial" w:eastAsiaTheme="minorEastAsia" w:hAnsi="Arial" w:cs="Arial"/>
          <w:b/>
          <w:bCs/>
          <w:color w:val="4472C4"/>
          <w:szCs w:val="22"/>
        </w:rPr>
      </w:pPr>
      <w:r w:rsidRPr="00681515">
        <w:rPr>
          <w:rFonts w:ascii="Arial" w:hAnsi="Arial" w:cs="Arial"/>
        </w:rPr>
        <w:t xml:space="preserve"> </w:t>
      </w:r>
      <w:r w:rsidR="00A3438E" w:rsidRPr="00681515">
        <w:rPr>
          <w:rFonts w:ascii="Arial" w:eastAsiaTheme="minorEastAsia" w:hAnsi="Arial" w:cs="Arial"/>
          <w:b/>
          <w:bCs/>
          <w:color w:val="4472C4"/>
          <w:szCs w:val="22"/>
        </w:rPr>
        <w:t>3</w:t>
      </w:r>
      <w:r w:rsidR="00A3438E">
        <w:rPr>
          <w:rFonts w:ascii="Arial" w:eastAsiaTheme="minorEastAsia" w:hAnsi="Arial" w:cs="Arial"/>
          <w:b/>
          <w:bCs/>
          <w:color w:val="4472C4"/>
          <w:szCs w:val="22"/>
        </w:rPr>
        <w:t>d</w:t>
      </w:r>
      <w:r w:rsidR="00A3438E" w:rsidRPr="00681515">
        <w:rPr>
          <w:rFonts w:ascii="Arial" w:eastAsiaTheme="minorEastAsia" w:hAnsi="Arial" w:cs="Arial"/>
          <w:b/>
          <w:bCs/>
          <w:color w:val="4472C4"/>
          <w:szCs w:val="22"/>
        </w:rPr>
        <w:t xml:space="preserve"> </w:t>
      </w:r>
      <w:r w:rsidR="00A3438E">
        <w:rPr>
          <w:rFonts w:ascii="Arial" w:eastAsiaTheme="minorEastAsia" w:hAnsi="Arial" w:cs="Arial"/>
          <w:b/>
          <w:bCs/>
          <w:color w:val="4472C4"/>
          <w:szCs w:val="22"/>
        </w:rPr>
        <w:t>Digital clinical safety</w:t>
      </w:r>
    </w:p>
    <w:p w14:paraId="68400ACA" w14:textId="77777777" w:rsidR="00A3438E" w:rsidRPr="00681515" w:rsidRDefault="00A3438E" w:rsidP="00A3438E">
      <w:pPr>
        <w:spacing w:after="0"/>
        <w:contextualSpacing/>
        <w:jc w:val="both"/>
        <w:rPr>
          <w:rFonts w:ascii="Arial" w:eastAsiaTheme="minorEastAsia" w:hAnsi="Arial" w:cs="Arial"/>
          <w:b/>
          <w:bCs/>
          <w:color w:val="4472C4"/>
          <w:szCs w:val="22"/>
        </w:rPr>
      </w:pPr>
    </w:p>
    <w:tbl>
      <w:tblPr>
        <w:tblStyle w:val="TableGrid"/>
        <w:tblW w:w="14454" w:type="dxa"/>
        <w:tblLook w:val="04A0" w:firstRow="1" w:lastRow="0" w:firstColumn="1" w:lastColumn="0" w:noHBand="0" w:noVBand="1"/>
      </w:tblPr>
      <w:tblGrid>
        <w:gridCol w:w="2173"/>
        <w:gridCol w:w="5451"/>
        <w:gridCol w:w="839"/>
        <w:gridCol w:w="1027"/>
        <w:gridCol w:w="2412"/>
        <w:gridCol w:w="2552"/>
      </w:tblGrid>
      <w:tr w:rsidR="002D5F81" w:rsidRPr="00681515" w14:paraId="634A997D" w14:textId="21AC850E" w:rsidTr="002D5F81">
        <w:tc>
          <w:tcPr>
            <w:tcW w:w="2173" w:type="dxa"/>
            <w:shd w:val="clear" w:color="auto" w:fill="D9D9D9" w:themeFill="background1" w:themeFillShade="D9"/>
          </w:tcPr>
          <w:p w14:paraId="7BEAD8AC" w14:textId="4CABD6F5" w:rsidR="002D5F81" w:rsidRPr="00681515" w:rsidRDefault="002D5F81" w:rsidP="002D5F81">
            <w:pPr>
              <w:spacing w:after="160"/>
              <w:contextualSpacing/>
              <w:jc w:val="center"/>
              <w:rPr>
                <w:rFonts w:ascii="Arial" w:hAnsi="Arial" w:cs="Arial"/>
                <w:b/>
              </w:rPr>
            </w:pPr>
            <w:r w:rsidRPr="00681515">
              <w:rPr>
                <w:rFonts w:ascii="Arial" w:hAnsi="Arial" w:cs="Arial"/>
                <w:b/>
              </w:rPr>
              <w:lastRenderedPageBreak/>
              <w:t>Summary</w:t>
            </w:r>
          </w:p>
        </w:tc>
        <w:tc>
          <w:tcPr>
            <w:tcW w:w="5451" w:type="dxa"/>
            <w:shd w:val="clear" w:color="auto" w:fill="D9D9D9" w:themeFill="background1" w:themeFillShade="D9"/>
          </w:tcPr>
          <w:p w14:paraId="7B8730E6" w14:textId="1354B0AD" w:rsidR="002D5F81" w:rsidRPr="00681515" w:rsidRDefault="002D5F81" w:rsidP="002D5F81">
            <w:pPr>
              <w:spacing w:after="160"/>
              <w:contextualSpacing/>
              <w:jc w:val="center"/>
              <w:rPr>
                <w:rFonts w:ascii="Arial" w:hAnsi="Arial" w:cs="Arial"/>
                <w:b/>
              </w:rPr>
            </w:pPr>
            <w:r w:rsidRPr="00681515">
              <w:rPr>
                <w:rFonts w:ascii="Arial" w:hAnsi="Arial" w:cs="Arial"/>
                <w:b/>
              </w:rPr>
              <w:t>Item</w:t>
            </w:r>
          </w:p>
        </w:tc>
        <w:tc>
          <w:tcPr>
            <w:tcW w:w="839" w:type="dxa"/>
            <w:tcBorders>
              <w:bottom w:val="single" w:sz="4" w:space="0" w:color="auto"/>
            </w:tcBorders>
            <w:shd w:val="clear" w:color="auto" w:fill="D9D9D9" w:themeFill="background1" w:themeFillShade="D9"/>
          </w:tcPr>
          <w:p w14:paraId="0C6BCF7C" w14:textId="3835877B"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027" w:type="dxa"/>
            <w:shd w:val="clear" w:color="auto" w:fill="D9D9D9" w:themeFill="background1" w:themeFillShade="D9"/>
          </w:tcPr>
          <w:p w14:paraId="1F037921" w14:textId="7664F571" w:rsidR="002D5F81" w:rsidRPr="00681515"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2" w:type="dxa"/>
            <w:shd w:val="clear" w:color="auto" w:fill="D9D9D9" w:themeFill="background1" w:themeFillShade="D9"/>
          </w:tcPr>
          <w:p w14:paraId="1A28D4FB"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3AB79743" w14:textId="2B7F6E70"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c>
          <w:tcPr>
            <w:tcW w:w="2552" w:type="dxa"/>
            <w:shd w:val="clear" w:color="auto" w:fill="D9D9D9" w:themeFill="background1" w:themeFillShade="D9"/>
          </w:tcPr>
          <w:p w14:paraId="52BC7C94"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7279377C" w14:textId="240414F5" w:rsidR="002D5F81" w:rsidRPr="00681515" w:rsidRDefault="002D5F81" w:rsidP="002D5F81">
            <w:pPr>
              <w:spacing w:after="160"/>
              <w:contextualSpacing/>
              <w:jc w:val="center"/>
              <w:rPr>
                <w:rFonts w:ascii="Arial" w:hAnsi="Arial" w:cs="Arial"/>
                <w:b/>
                <w:sz w:val="16"/>
                <w:szCs w:val="16"/>
              </w:rPr>
            </w:pPr>
            <w:r>
              <w:rPr>
                <w:rFonts w:ascii="Arial" w:hAnsi="Arial" w:cs="Arial"/>
                <w:b/>
                <w:sz w:val="16"/>
                <w:szCs w:val="16"/>
              </w:rPr>
              <w:t>to add notes</w:t>
            </w:r>
          </w:p>
        </w:tc>
      </w:tr>
      <w:tr w:rsidR="00432ACF" w:rsidRPr="00681515" w14:paraId="4F620BDC" w14:textId="4477B592" w:rsidTr="00736AF5">
        <w:tc>
          <w:tcPr>
            <w:tcW w:w="2173" w:type="dxa"/>
          </w:tcPr>
          <w:p w14:paraId="3FEF3A95" w14:textId="3188BC4E" w:rsidR="00432ACF" w:rsidRPr="00681515" w:rsidRDefault="00432ACF" w:rsidP="0001486C">
            <w:pPr>
              <w:spacing w:after="160"/>
              <w:contextualSpacing/>
              <w:jc w:val="both"/>
              <w:rPr>
                <w:rFonts w:ascii="Arial" w:hAnsi="Arial" w:cs="Arial"/>
                <w:bCs/>
              </w:rPr>
            </w:pPr>
            <w:r>
              <w:rPr>
                <w:rFonts w:ascii="Arial" w:hAnsi="Arial" w:cs="Arial"/>
                <w:bCs/>
              </w:rPr>
              <w:t xml:space="preserve">Supplier has aligned their system to the </w:t>
            </w:r>
            <w:r w:rsidRPr="009C5F5E">
              <w:rPr>
                <w:rFonts w:ascii="Arial" w:hAnsi="Arial" w:cs="Arial"/>
                <w:bCs/>
              </w:rPr>
              <w:t xml:space="preserve"> Clinical Risk Management </w:t>
            </w:r>
            <w:r>
              <w:rPr>
                <w:rFonts w:ascii="Arial" w:hAnsi="Arial" w:cs="Arial"/>
                <w:bCs/>
              </w:rPr>
              <w:t>framework and provide draft summary copies for users</w:t>
            </w:r>
          </w:p>
          <w:p w14:paraId="57A74EBA" w14:textId="77777777" w:rsidR="00432ACF" w:rsidRPr="00681515" w:rsidRDefault="00432ACF" w:rsidP="0001486C">
            <w:pPr>
              <w:spacing w:after="160"/>
              <w:contextualSpacing/>
              <w:jc w:val="both"/>
              <w:rPr>
                <w:rFonts w:ascii="Arial" w:hAnsi="Arial" w:cs="Arial"/>
                <w:bCs/>
              </w:rPr>
            </w:pPr>
          </w:p>
        </w:tc>
        <w:tc>
          <w:tcPr>
            <w:tcW w:w="5451" w:type="dxa"/>
          </w:tcPr>
          <w:p w14:paraId="3F32D3B1" w14:textId="77777777" w:rsidR="00432ACF" w:rsidRDefault="00432ACF" w:rsidP="00B9104F">
            <w:pPr>
              <w:spacing w:after="0"/>
              <w:jc w:val="both"/>
              <w:rPr>
                <w:rFonts w:ascii="Arial" w:eastAsiaTheme="minorEastAsia" w:hAnsi="Arial" w:cs="Arial"/>
              </w:rPr>
            </w:pPr>
            <w:r w:rsidRPr="00D75FD4">
              <w:rPr>
                <w:rFonts w:ascii="Arial" w:eastAsiaTheme="minorEastAsia" w:hAnsi="Arial" w:cs="Arial"/>
                <w:b/>
                <w:bCs/>
              </w:rPr>
              <w:t>Can align to clinical risk framework.</w:t>
            </w:r>
            <w:r w:rsidRPr="00D75FD4">
              <w:rPr>
                <w:rFonts w:ascii="Arial" w:eastAsiaTheme="minorEastAsia" w:hAnsi="Arial" w:cs="Arial"/>
              </w:rPr>
              <w:t xml:space="preserve"> </w:t>
            </w:r>
          </w:p>
          <w:p w14:paraId="087FED17" w14:textId="5B860320" w:rsidR="00432ACF" w:rsidRDefault="00432ACF" w:rsidP="008B7F4B">
            <w:pPr>
              <w:pStyle w:val="ListParagraph"/>
              <w:numPr>
                <w:ilvl w:val="0"/>
                <w:numId w:val="21"/>
              </w:numPr>
              <w:jc w:val="both"/>
              <w:rPr>
                <w:rFonts w:ascii="Arial" w:hAnsi="Arial" w:cs="Arial"/>
                <w:i/>
                <w:iCs/>
                <w:szCs w:val="20"/>
              </w:rPr>
            </w:pPr>
            <w:hyperlink r:id="rId29" w:history="1">
              <w:r w:rsidRPr="00212927">
                <w:rPr>
                  <w:rStyle w:val="Hyperlink"/>
                  <w:rFonts w:ascii="Arial" w:hAnsi="Arial" w:cs="Arial"/>
                </w:rPr>
                <w:t>DCB0160: Clinical Risk Management</w:t>
              </w:r>
            </w:hyperlink>
            <w:r w:rsidRPr="00212927">
              <w:rPr>
                <w:rFonts w:ascii="Arial" w:hAnsi="Arial" w:cs="Arial"/>
                <w:szCs w:val="20"/>
              </w:rPr>
              <w:t xml:space="preserve"> – includes a framework to enable health and care workers to be aware their systems are suitable</w:t>
            </w:r>
            <w:r w:rsidRPr="00212927">
              <w:rPr>
                <w:rFonts w:ascii="Arial" w:hAnsi="Arial" w:cs="Arial"/>
                <w:i/>
                <w:iCs/>
                <w:szCs w:val="20"/>
              </w:rPr>
              <w:t>.</w:t>
            </w:r>
          </w:p>
          <w:p w14:paraId="61D7414D" w14:textId="77777777" w:rsidR="00432ACF" w:rsidRPr="004901FB" w:rsidRDefault="00432ACF" w:rsidP="008B7F4B">
            <w:pPr>
              <w:pStyle w:val="ListParagraph"/>
              <w:numPr>
                <w:ilvl w:val="0"/>
                <w:numId w:val="21"/>
              </w:numPr>
              <w:contextualSpacing w:val="0"/>
              <w:jc w:val="both"/>
              <w:rPr>
                <w:rFonts w:ascii="Arial" w:hAnsi="Arial" w:cs="Arial"/>
                <w:szCs w:val="20"/>
              </w:rPr>
            </w:pPr>
            <w:r w:rsidRPr="004901FB">
              <w:rPr>
                <w:rFonts w:ascii="Arial" w:hAnsi="Arial" w:cs="Arial"/>
                <w:szCs w:val="20"/>
              </w:rPr>
              <w:t xml:space="preserve">The NHS England guide </w:t>
            </w:r>
            <w:hyperlink r:id="rId30" w:history="1">
              <w:r w:rsidRPr="004901FB">
                <w:rPr>
                  <w:rStyle w:val="Hyperlink"/>
                  <w:rFonts w:ascii="Arial" w:hAnsi="Arial" w:cs="Arial"/>
                </w:rPr>
                <w:t>DCB0129: Clinical Risk Management</w:t>
              </w:r>
            </w:hyperlink>
            <w:r w:rsidRPr="004901FB">
              <w:rPr>
                <w:rFonts w:ascii="Arial" w:hAnsi="Arial" w:cs="Arial"/>
                <w:szCs w:val="20"/>
              </w:rPr>
              <w:t xml:space="preserve"> is designed to support IT system suppliers to assist with their own assessment of their solutions – with a focus on digital clinical safety. NHS England guidance has indicated that system suppliers which are assured may be able to provide a copy of a summarised copy to users of their systems.</w:t>
            </w:r>
          </w:p>
          <w:p w14:paraId="76D277E8" w14:textId="77777777" w:rsidR="00432ACF" w:rsidRDefault="00432ACF" w:rsidP="0001486C">
            <w:pPr>
              <w:spacing w:after="160"/>
              <w:contextualSpacing/>
              <w:jc w:val="both"/>
              <w:rPr>
                <w:rFonts w:ascii="Arial" w:eastAsiaTheme="minorEastAsia" w:hAnsi="Arial" w:cs="Arial"/>
                <w:b/>
                <w:bCs/>
              </w:rPr>
            </w:pPr>
            <w:r>
              <w:rPr>
                <w:rFonts w:ascii="Arial" w:eastAsiaTheme="minorEastAsia" w:hAnsi="Arial" w:cs="Arial"/>
                <w:b/>
                <w:bCs/>
              </w:rPr>
              <w:t>See also:</w:t>
            </w:r>
          </w:p>
          <w:p w14:paraId="0ED56AE7" w14:textId="747212EC" w:rsidR="00432ACF" w:rsidRDefault="00432ACF" w:rsidP="0066497B">
            <w:pPr>
              <w:jc w:val="both"/>
              <w:rPr>
                <w:rFonts w:ascii="Arial" w:eastAsia="Calibri" w:hAnsi="Arial" w:cs="Arial"/>
              </w:rPr>
            </w:pPr>
            <w:r w:rsidRPr="004901FB">
              <w:rPr>
                <w:rFonts w:ascii="Arial" w:eastAsia="Calibri" w:hAnsi="Arial" w:cs="Arial"/>
              </w:rPr>
              <w:t>General digital clinical safety</w:t>
            </w:r>
            <w:r>
              <w:rPr>
                <w:rFonts w:ascii="Arial" w:eastAsia="Calibri" w:hAnsi="Arial" w:cs="Arial"/>
              </w:rPr>
              <w:t xml:space="preserve"> (DSC)</w:t>
            </w:r>
            <w:r w:rsidRPr="004901FB">
              <w:rPr>
                <w:rFonts w:ascii="Arial" w:eastAsia="Calibri" w:hAnsi="Arial" w:cs="Arial"/>
              </w:rPr>
              <w:t xml:space="preserve"> support materials (NHS England):</w:t>
            </w:r>
          </w:p>
          <w:p w14:paraId="05D7AA63" w14:textId="6E46025C" w:rsidR="00432ACF" w:rsidRPr="0066497B" w:rsidRDefault="00432ACF" w:rsidP="008B7F4B">
            <w:pPr>
              <w:pStyle w:val="ListParagraph"/>
              <w:numPr>
                <w:ilvl w:val="0"/>
                <w:numId w:val="22"/>
              </w:numPr>
              <w:jc w:val="both"/>
              <w:rPr>
                <w:rFonts w:ascii="Arial" w:hAnsi="Arial" w:cs="Arial"/>
                <w:szCs w:val="20"/>
              </w:rPr>
            </w:pPr>
            <w:hyperlink r:id="rId31" w:history="1">
              <w:r w:rsidRPr="0066497B">
                <w:rPr>
                  <w:rStyle w:val="Hyperlink"/>
                  <w:rFonts w:ascii="Arial" w:hAnsi="Arial" w:cs="Arial"/>
                </w:rPr>
                <w:t>DSC template documentation</w:t>
              </w:r>
            </w:hyperlink>
            <w:r w:rsidRPr="0066497B">
              <w:rPr>
                <w:rFonts w:ascii="Arial" w:hAnsi="Arial" w:cs="Arial"/>
                <w:szCs w:val="20"/>
              </w:rPr>
              <w:t xml:space="preserve"> </w:t>
            </w:r>
          </w:p>
          <w:p w14:paraId="3DB054A9" w14:textId="77777777" w:rsidR="00432ACF" w:rsidRPr="0066497B" w:rsidRDefault="00432ACF" w:rsidP="008B7F4B">
            <w:pPr>
              <w:pStyle w:val="ListParagraph"/>
              <w:numPr>
                <w:ilvl w:val="0"/>
                <w:numId w:val="22"/>
              </w:numPr>
              <w:jc w:val="both"/>
              <w:rPr>
                <w:rFonts w:ascii="Arial" w:hAnsi="Arial" w:cs="Arial"/>
                <w:szCs w:val="20"/>
              </w:rPr>
            </w:pPr>
            <w:hyperlink r:id="rId32" w:history="1">
              <w:r w:rsidRPr="0066497B">
                <w:rPr>
                  <w:rStyle w:val="Hyperlink"/>
                  <w:rFonts w:ascii="Arial" w:hAnsi="Arial" w:cs="Arial"/>
                </w:rPr>
                <w:t>Strategy for DSC safety</w:t>
              </w:r>
            </w:hyperlink>
            <w:r w:rsidRPr="0066497B">
              <w:rPr>
                <w:rFonts w:ascii="Arial" w:hAnsi="Arial" w:cs="Arial"/>
                <w:szCs w:val="20"/>
              </w:rPr>
              <w:t xml:space="preserve"> </w:t>
            </w:r>
          </w:p>
          <w:p w14:paraId="30ACA6CF" w14:textId="77777777" w:rsidR="00432ACF" w:rsidRPr="0066497B" w:rsidRDefault="00432ACF" w:rsidP="008B7F4B">
            <w:pPr>
              <w:pStyle w:val="ListParagraph"/>
              <w:numPr>
                <w:ilvl w:val="0"/>
                <w:numId w:val="22"/>
              </w:numPr>
              <w:jc w:val="both"/>
              <w:rPr>
                <w:rFonts w:ascii="Arial" w:hAnsi="Arial" w:cs="Arial"/>
                <w:szCs w:val="20"/>
              </w:rPr>
            </w:pPr>
            <w:hyperlink r:id="rId33" w:history="1">
              <w:r w:rsidRPr="0066497B">
                <w:rPr>
                  <w:rStyle w:val="Hyperlink"/>
                  <w:rFonts w:ascii="Arial" w:hAnsi="Arial" w:cs="Arial"/>
                </w:rPr>
                <w:t>DSC Team of NHS England</w:t>
              </w:r>
            </w:hyperlink>
            <w:r w:rsidRPr="0066497B">
              <w:rPr>
                <w:rFonts w:ascii="Arial" w:hAnsi="Arial" w:cs="Arial"/>
                <w:szCs w:val="20"/>
              </w:rPr>
              <w:t xml:space="preserve"> </w:t>
            </w:r>
          </w:p>
          <w:p w14:paraId="52360517" w14:textId="77777777" w:rsidR="00432ACF" w:rsidRPr="0066497B" w:rsidRDefault="00432ACF" w:rsidP="008B7F4B">
            <w:pPr>
              <w:pStyle w:val="ListParagraph"/>
              <w:numPr>
                <w:ilvl w:val="0"/>
                <w:numId w:val="22"/>
              </w:numPr>
              <w:jc w:val="both"/>
              <w:rPr>
                <w:rFonts w:ascii="Arial" w:hAnsi="Arial" w:cs="Arial"/>
                <w:szCs w:val="20"/>
              </w:rPr>
            </w:pPr>
            <w:hyperlink r:id="rId34" w:history="1">
              <w:r w:rsidRPr="0066497B">
                <w:rPr>
                  <w:rStyle w:val="Hyperlink"/>
                  <w:rFonts w:ascii="Arial" w:hAnsi="Arial" w:cs="Arial"/>
                </w:rPr>
                <w:t>DSC training options</w:t>
              </w:r>
            </w:hyperlink>
            <w:r w:rsidRPr="0066497B">
              <w:rPr>
                <w:rFonts w:ascii="Arial" w:hAnsi="Arial" w:cs="Arial"/>
                <w:szCs w:val="20"/>
              </w:rPr>
              <w:t xml:space="preserve"> (includes the option of the e-Learning for Healthcare (e-</w:t>
            </w:r>
            <w:proofErr w:type="spellStart"/>
            <w:r w:rsidRPr="0066497B">
              <w:rPr>
                <w:rFonts w:ascii="Arial" w:hAnsi="Arial" w:cs="Arial"/>
                <w:szCs w:val="20"/>
              </w:rPr>
              <w:t>LfH</w:t>
            </w:r>
            <w:proofErr w:type="spellEnd"/>
            <w:r w:rsidRPr="0066497B">
              <w:rPr>
                <w:rFonts w:ascii="Arial" w:hAnsi="Arial" w:cs="Arial"/>
                <w:szCs w:val="20"/>
              </w:rPr>
              <w:t>) about this)</w:t>
            </w:r>
          </w:p>
          <w:p w14:paraId="6232CED7" w14:textId="77777777" w:rsidR="00432ACF" w:rsidRPr="0066497B" w:rsidRDefault="00432ACF" w:rsidP="0066497B">
            <w:pPr>
              <w:ind w:left="360"/>
              <w:jc w:val="both"/>
              <w:rPr>
                <w:rFonts w:ascii="Arial" w:hAnsi="Arial" w:cs="Arial"/>
              </w:rPr>
            </w:pPr>
          </w:p>
          <w:p w14:paraId="4884254A" w14:textId="4E082C2D" w:rsidR="00432ACF" w:rsidRPr="00681515" w:rsidRDefault="00432ACF" w:rsidP="0001486C">
            <w:pPr>
              <w:spacing w:after="160"/>
              <w:contextualSpacing/>
              <w:jc w:val="both"/>
              <w:rPr>
                <w:rFonts w:ascii="Arial" w:eastAsiaTheme="minorEastAsia" w:hAnsi="Arial" w:cs="Arial"/>
                <w:b/>
                <w:bCs/>
              </w:rPr>
            </w:pPr>
          </w:p>
        </w:tc>
        <w:tc>
          <w:tcPr>
            <w:tcW w:w="839" w:type="dxa"/>
            <w:tcBorders>
              <w:bottom w:val="single" w:sz="4" w:space="0" w:color="auto"/>
            </w:tcBorders>
            <w:shd w:val="clear" w:color="auto" w:fill="1F4E79" w:themeFill="accent5" w:themeFillShade="80"/>
          </w:tcPr>
          <w:p w14:paraId="10975B0E" w14:textId="77777777" w:rsidR="00432ACF" w:rsidRPr="00681515"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806000" w:themeFill="accent4" w:themeFillShade="80"/>
          </w:tcPr>
          <w:p w14:paraId="198CF364" w14:textId="5E12C83A" w:rsidR="00432ACF" w:rsidRPr="00681515"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2412" w:type="dxa"/>
            <w:shd w:val="clear" w:color="auto" w:fill="FFFFFF" w:themeFill="background1"/>
          </w:tcPr>
          <w:p w14:paraId="4E39395C" w14:textId="77777777" w:rsidR="00432ACF" w:rsidRPr="00681515" w:rsidRDefault="00432ACF" w:rsidP="0001486C">
            <w:pPr>
              <w:spacing w:after="160"/>
              <w:contextualSpacing/>
              <w:jc w:val="both"/>
              <w:rPr>
                <w:rFonts w:ascii="Arial" w:hAnsi="Arial" w:cs="Arial"/>
                <w:b/>
                <w:color w:val="FFFFFF" w:themeColor="background1"/>
              </w:rPr>
            </w:pPr>
          </w:p>
        </w:tc>
        <w:tc>
          <w:tcPr>
            <w:tcW w:w="2552" w:type="dxa"/>
            <w:shd w:val="clear" w:color="auto" w:fill="FFFFFF" w:themeFill="background1"/>
          </w:tcPr>
          <w:p w14:paraId="3F7D76EF" w14:textId="77777777" w:rsidR="00432ACF" w:rsidRPr="00681515" w:rsidRDefault="00432ACF" w:rsidP="0001486C">
            <w:pPr>
              <w:spacing w:after="160"/>
              <w:contextualSpacing/>
              <w:jc w:val="both"/>
              <w:rPr>
                <w:rFonts w:ascii="Arial" w:hAnsi="Arial" w:cs="Arial"/>
                <w:b/>
                <w:color w:val="FFFFFF" w:themeColor="background1"/>
              </w:rPr>
            </w:pPr>
          </w:p>
        </w:tc>
      </w:tr>
      <w:tr w:rsidR="00432ACF" w:rsidRPr="00681515" w14:paraId="66731F53" w14:textId="692EC19C" w:rsidTr="00736AF5">
        <w:tc>
          <w:tcPr>
            <w:tcW w:w="2173" w:type="dxa"/>
          </w:tcPr>
          <w:p w14:paraId="7F6DCA2A" w14:textId="31AECD42" w:rsidR="00432ACF" w:rsidRPr="00681515" w:rsidRDefault="00432ACF" w:rsidP="0001486C">
            <w:pPr>
              <w:spacing w:after="160"/>
              <w:contextualSpacing/>
              <w:jc w:val="both"/>
              <w:rPr>
                <w:rFonts w:ascii="Arial" w:hAnsi="Arial" w:cs="Arial"/>
                <w:bCs/>
              </w:rPr>
            </w:pPr>
            <w:r>
              <w:rPr>
                <w:rFonts w:ascii="Arial" w:hAnsi="Arial" w:cs="Arial"/>
                <w:bCs/>
              </w:rPr>
              <w:t>Draft safety hazard log provided</w:t>
            </w:r>
          </w:p>
        </w:tc>
        <w:tc>
          <w:tcPr>
            <w:tcW w:w="5451" w:type="dxa"/>
          </w:tcPr>
          <w:p w14:paraId="31F1A5E5" w14:textId="7742460C" w:rsidR="00432ACF" w:rsidRPr="004B0222" w:rsidRDefault="00432ACF" w:rsidP="0001486C">
            <w:pPr>
              <w:spacing w:after="0"/>
              <w:contextualSpacing/>
              <w:jc w:val="both"/>
              <w:rPr>
                <w:rFonts w:ascii="Arial" w:eastAsiaTheme="minorEastAsia" w:hAnsi="Arial" w:cs="Arial"/>
                <w:b/>
                <w:bCs/>
              </w:rPr>
            </w:pPr>
            <w:r w:rsidRPr="004B0222">
              <w:rPr>
                <w:rFonts w:ascii="Arial" w:eastAsiaTheme="minorEastAsia" w:hAnsi="Arial" w:cs="Arial"/>
                <w:b/>
                <w:bCs/>
              </w:rPr>
              <w:t xml:space="preserve">Suppliers can use </w:t>
            </w:r>
            <w:hyperlink r:id="rId35" w:history="1">
              <w:r w:rsidRPr="004B0222">
                <w:rPr>
                  <w:rStyle w:val="Hyperlink"/>
                  <w:rFonts w:ascii="Arial" w:eastAsiaTheme="minorEastAsia" w:hAnsi="Arial" w:cs="Arial"/>
                  <w:b/>
                  <w:bCs/>
                </w:rPr>
                <w:t>NHS safety and safety use case templates</w:t>
              </w:r>
            </w:hyperlink>
            <w:r w:rsidRPr="004B0222">
              <w:rPr>
                <w:rFonts w:ascii="Arial" w:eastAsiaTheme="minorEastAsia" w:hAnsi="Arial" w:cs="Arial"/>
                <w:b/>
                <w:bCs/>
              </w:rPr>
              <w:t xml:space="preserve"> </w:t>
            </w:r>
            <w:r w:rsidRPr="004B0222">
              <w:rPr>
                <w:rFonts w:ascii="Arial" w:eastAsiaTheme="minorEastAsia" w:hAnsi="Arial" w:cs="Arial"/>
              </w:rPr>
              <w:t>and share summary copies to users who request this</w:t>
            </w:r>
          </w:p>
          <w:p w14:paraId="52E8DBA4" w14:textId="24231800" w:rsidR="00432ACF" w:rsidRPr="00681515" w:rsidRDefault="00432ACF" w:rsidP="00E912D4">
            <w:pPr>
              <w:pStyle w:val="ListParagraph"/>
              <w:spacing w:after="160" w:line="240" w:lineRule="auto"/>
              <w:ind w:left="1134"/>
              <w:jc w:val="both"/>
              <w:rPr>
                <w:rFonts w:ascii="Arial" w:eastAsiaTheme="minorEastAsia" w:hAnsi="Arial" w:cs="Arial"/>
                <w:b/>
                <w:bCs/>
                <w:lang w:eastAsia="en-GB"/>
              </w:rPr>
            </w:pPr>
          </w:p>
        </w:tc>
        <w:tc>
          <w:tcPr>
            <w:tcW w:w="839" w:type="dxa"/>
            <w:shd w:val="clear" w:color="auto" w:fill="1F4E79" w:themeFill="accent5" w:themeFillShade="80"/>
          </w:tcPr>
          <w:p w14:paraId="4A3F0AA8" w14:textId="77777777" w:rsidR="00432ACF" w:rsidRPr="00681515" w:rsidRDefault="00432ACF"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6F88996F" w14:textId="6CB8D077" w:rsidR="00432ACF" w:rsidRPr="00681515"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2412" w:type="dxa"/>
            <w:tcBorders>
              <w:bottom w:val="single" w:sz="4" w:space="0" w:color="auto"/>
            </w:tcBorders>
            <w:shd w:val="clear" w:color="auto" w:fill="FFFFFF" w:themeFill="background1"/>
          </w:tcPr>
          <w:p w14:paraId="6352DC56" w14:textId="77777777" w:rsidR="00432ACF" w:rsidRPr="00681515" w:rsidRDefault="00432ACF" w:rsidP="0001486C">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41C67209" w14:textId="77777777" w:rsidR="00432ACF" w:rsidRPr="00681515" w:rsidRDefault="00432ACF" w:rsidP="0001486C">
            <w:pPr>
              <w:spacing w:after="160"/>
              <w:contextualSpacing/>
              <w:jc w:val="both"/>
              <w:rPr>
                <w:rFonts w:ascii="Arial" w:hAnsi="Arial" w:cs="Arial"/>
                <w:b/>
                <w:color w:val="FFFFFF" w:themeColor="background1"/>
              </w:rPr>
            </w:pPr>
          </w:p>
        </w:tc>
      </w:tr>
      <w:tr w:rsidR="00432ACF" w:rsidRPr="00681515" w14:paraId="7E891634" w14:textId="67EB3103" w:rsidTr="00736AF5">
        <w:tc>
          <w:tcPr>
            <w:tcW w:w="2173" w:type="dxa"/>
          </w:tcPr>
          <w:p w14:paraId="6985917C" w14:textId="77777777" w:rsidR="00432ACF" w:rsidRPr="00681515" w:rsidRDefault="00432ACF" w:rsidP="0001486C">
            <w:pPr>
              <w:spacing w:after="160"/>
              <w:contextualSpacing/>
              <w:jc w:val="both"/>
              <w:rPr>
                <w:rFonts w:ascii="Arial" w:hAnsi="Arial" w:cs="Arial"/>
                <w:bCs/>
              </w:rPr>
            </w:pPr>
            <w:r w:rsidRPr="00681515">
              <w:rPr>
                <w:rFonts w:ascii="Arial" w:hAnsi="Arial" w:cs="Arial"/>
                <w:bCs/>
              </w:rPr>
              <w:t>Clinical records</w:t>
            </w:r>
          </w:p>
        </w:tc>
        <w:tc>
          <w:tcPr>
            <w:tcW w:w="5451" w:type="dxa"/>
          </w:tcPr>
          <w:p w14:paraId="442B3630" w14:textId="77777777" w:rsidR="00432ACF" w:rsidRPr="00681515" w:rsidRDefault="00432ACF" w:rsidP="0001486C">
            <w:pPr>
              <w:spacing w:after="160"/>
              <w:contextualSpacing/>
              <w:jc w:val="both"/>
              <w:rPr>
                <w:rFonts w:ascii="Arial" w:eastAsiaTheme="minorEastAsia" w:hAnsi="Arial" w:cs="Arial"/>
                <w:b/>
                <w:bCs/>
              </w:rPr>
            </w:pPr>
            <w:r w:rsidRPr="00681515">
              <w:rPr>
                <w:rFonts w:ascii="Arial" w:eastAsiaTheme="minorEastAsia" w:hAnsi="Arial" w:cs="Arial"/>
                <w:b/>
                <w:bCs/>
              </w:rPr>
              <w:t>Can allow easy printing/digital-sharing of materials targeted for patients based on the clinical information held</w:t>
            </w:r>
            <w:r w:rsidRPr="00681515">
              <w:rPr>
                <w:rFonts w:ascii="Arial" w:eastAsiaTheme="minorEastAsia" w:hAnsi="Arial" w:cs="Arial"/>
                <w:bCs/>
              </w:rPr>
              <w:t>,</w:t>
            </w:r>
            <w:r w:rsidRPr="00681515">
              <w:rPr>
                <w:rFonts w:ascii="Arial" w:eastAsiaTheme="minorEastAsia" w:hAnsi="Arial" w:cs="Arial"/>
                <w:b/>
                <w:bCs/>
              </w:rPr>
              <w:t xml:space="preserve"> </w:t>
            </w:r>
            <w:r w:rsidRPr="00681515">
              <w:rPr>
                <w:rFonts w:ascii="Arial" w:eastAsiaTheme="minorEastAsia" w:hAnsi="Arial" w:cs="Arial"/>
                <w:bCs/>
              </w:rPr>
              <w:t>e.g. option for stop smoking or dietary advice sheets to be auto-shared for relevant patients</w:t>
            </w:r>
          </w:p>
        </w:tc>
        <w:tc>
          <w:tcPr>
            <w:tcW w:w="839" w:type="dxa"/>
            <w:shd w:val="clear" w:color="auto" w:fill="1F4E79" w:themeFill="accent5" w:themeFillShade="80"/>
          </w:tcPr>
          <w:p w14:paraId="48CA97BE" w14:textId="77777777" w:rsidR="00432ACF" w:rsidRPr="00681515" w:rsidRDefault="00432ACF"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1F2C38BB" w14:textId="77777777" w:rsidR="00432ACF" w:rsidRPr="00681515" w:rsidRDefault="00432ACF" w:rsidP="0001486C">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6596AADA" w14:textId="77777777" w:rsidR="00432ACF" w:rsidRPr="00681515" w:rsidRDefault="00432ACF" w:rsidP="0001486C">
            <w:pPr>
              <w:spacing w:after="160"/>
              <w:contextualSpacing/>
              <w:jc w:val="both"/>
              <w:rPr>
                <w:rFonts w:ascii="Arial" w:hAnsi="Arial" w:cs="Arial"/>
                <w:b/>
              </w:rPr>
            </w:pPr>
          </w:p>
        </w:tc>
        <w:tc>
          <w:tcPr>
            <w:tcW w:w="2552" w:type="dxa"/>
            <w:shd w:val="clear" w:color="auto" w:fill="FFFFFF" w:themeFill="background1"/>
          </w:tcPr>
          <w:p w14:paraId="44C42624" w14:textId="77777777" w:rsidR="00432ACF" w:rsidRPr="00681515" w:rsidRDefault="00432ACF" w:rsidP="0001486C">
            <w:pPr>
              <w:spacing w:after="160"/>
              <w:contextualSpacing/>
              <w:jc w:val="both"/>
              <w:rPr>
                <w:rFonts w:ascii="Arial" w:hAnsi="Arial" w:cs="Arial"/>
                <w:b/>
              </w:rPr>
            </w:pPr>
          </w:p>
        </w:tc>
      </w:tr>
      <w:tr w:rsidR="00432ACF" w:rsidRPr="00681515" w14:paraId="37DAD377" w14:textId="0304BE4E" w:rsidTr="00736AF5">
        <w:tc>
          <w:tcPr>
            <w:tcW w:w="2173" w:type="dxa"/>
          </w:tcPr>
          <w:p w14:paraId="6C25B28A" w14:textId="77777777" w:rsidR="00432ACF" w:rsidRPr="00681515" w:rsidRDefault="00432ACF" w:rsidP="0001486C">
            <w:pPr>
              <w:spacing w:after="160"/>
              <w:contextualSpacing/>
              <w:jc w:val="both"/>
              <w:rPr>
                <w:rFonts w:ascii="Arial" w:hAnsi="Arial" w:cs="Arial"/>
                <w:bCs/>
              </w:rPr>
            </w:pPr>
            <w:r w:rsidRPr="00681515">
              <w:rPr>
                <w:rFonts w:ascii="Arial" w:hAnsi="Arial" w:cs="Arial"/>
                <w:bCs/>
              </w:rPr>
              <w:lastRenderedPageBreak/>
              <w:t>Clinical records</w:t>
            </w:r>
          </w:p>
        </w:tc>
        <w:tc>
          <w:tcPr>
            <w:tcW w:w="5451" w:type="dxa"/>
          </w:tcPr>
          <w:p w14:paraId="7D3F3677" w14:textId="77777777" w:rsidR="00432ACF" w:rsidRPr="00681515" w:rsidRDefault="00432ACF" w:rsidP="0001486C">
            <w:pPr>
              <w:spacing w:after="160"/>
              <w:contextualSpacing/>
              <w:jc w:val="both"/>
              <w:rPr>
                <w:rFonts w:ascii="Arial" w:eastAsiaTheme="minorEastAsia" w:hAnsi="Arial" w:cs="Arial"/>
                <w:b/>
                <w:bCs/>
              </w:rPr>
            </w:pPr>
            <w:r w:rsidRPr="00681515">
              <w:rPr>
                <w:rFonts w:ascii="Arial" w:eastAsiaTheme="minorEastAsia" w:hAnsi="Arial" w:cs="Arial"/>
                <w:b/>
                <w:bCs/>
              </w:rPr>
              <w:t xml:space="preserve">Can enable the pharmacist to clinically authorise repeats </w:t>
            </w:r>
            <w:r w:rsidRPr="00681515">
              <w:rPr>
                <w:rFonts w:ascii="Arial" w:eastAsiaTheme="minorEastAsia" w:hAnsi="Arial" w:cs="Arial"/>
                <w:bCs/>
              </w:rPr>
              <w:t>because a further clinical check is not required until the medicines for that patient are changed – to free pharmacist time for other care</w:t>
            </w:r>
          </w:p>
        </w:tc>
        <w:tc>
          <w:tcPr>
            <w:tcW w:w="839" w:type="dxa"/>
            <w:shd w:val="clear" w:color="auto" w:fill="1F4E79" w:themeFill="accent5" w:themeFillShade="80"/>
          </w:tcPr>
          <w:p w14:paraId="7D196771" w14:textId="77777777" w:rsidR="00432ACF" w:rsidRPr="00681515" w:rsidRDefault="00432ACF"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52A24FC3" w14:textId="77777777" w:rsidR="00432ACF" w:rsidRPr="00681515" w:rsidRDefault="00432ACF" w:rsidP="0001486C">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42B59D1E" w14:textId="77777777" w:rsidR="00432ACF" w:rsidRPr="00681515" w:rsidRDefault="00432ACF" w:rsidP="0001486C">
            <w:pPr>
              <w:spacing w:after="160"/>
              <w:contextualSpacing/>
              <w:jc w:val="both"/>
              <w:rPr>
                <w:rFonts w:ascii="Arial" w:hAnsi="Arial" w:cs="Arial"/>
                <w:b/>
              </w:rPr>
            </w:pPr>
          </w:p>
        </w:tc>
        <w:tc>
          <w:tcPr>
            <w:tcW w:w="2552" w:type="dxa"/>
            <w:shd w:val="clear" w:color="auto" w:fill="FFFFFF" w:themeFill="background1"/>
          </w:tcPr>
          <w:p w14:paraId="68055D26" w14:textId="77777777" w:rsidR="00432ACF" w:rsidRPr="00681515" w:rsidRDefault="00432ACF" w:rsidP="0001486C">
            <w:pPr>
              <w:spacing w:after="160"/>
              <w:contextualSpacing/>
              <w:jc w:val="both"/>
              <w:rPr>
                <w:rFonts w:ascii="Arial" w:hAnsi="Arial" w:cs="Arial"/>
                <w:b/>
              </w:rPr>
            </w:pPr>
          </w:p>
        </w:tc>
      </w:tr>
      <w:tr w:rsidR="00432ACF" w:rsidRPr="00681515" w14:paraId="4FD4D5E0" w14:textId="657452B1" w:rsidTr="00736AF5">
        <w:tc>
          <w:tcPr>
            <w:tcW w:w="2173" w:type="dxa"/>
          </w:tcPr>
          <w:p w14:paraId="60EF5E16" w14:textId="77777777" w:rsidR="00432ACF" w:rsidRPr="00681515" w:rsidRDefault="00432ACF" w:rsidP="0001486C">
            <w:pPr>
              <w:spacing w:after="160"/>
              <w:contextualSpacing/>
              <w:jc w:val="both"/>
              <w:rPr>
                <w:rFonts w:ascii="Arial" w:hAnsi="Arial" w:cs="Arial"/>
                <w:bCs/>
              </w:rPr>
            </w:pPr>
            <w:r w:rsidRPr="00681515">
              <w:rPr>
                <w:rFonts w:ascii="Arial" w:hAnsi="Arial" w:cs="Arial"/>
                <w:bCs/>
              </w:rPr>
              <w:t>Sending messages</w:t>
            </w:r>
          </w:p>
        </w:tc>
        <w:tc>
          <w:tcPr>
            <w:tcW w:w="5451" w:type="dxa"/>
          </w:tcPr>
          <w:p w14:paraId="59F9545F" w14:textId="77777777" w:rsidR="00432ACF" w:rsidRPr="00681515" w:rsidRDefault="00432ACF" w:rsidP="0001486C">
            <w:pPr>
              <w:spacing w:after="160"/>
              <w:contextualSpacing/>
              <w:jc w:val="both"/>
              <w:rPr>
                <w:rFonts w:ascii="Arial" w:eastAsiaTheme="minorEastAsia" w:hAnsi="Arial" w:cs="Arial"/>
                <w:b/>
                <w:bCs/>
              </w:rPr>
            </w:pPr>
            <w:r w:rsidRPr="00681515">
              <w:rPr>
                <w:rFonts w:ascii="Arial" w:eastAsiaTheme="minorEastAsia" w:hAnsi="Arial" w:cs="Arial"/>
                <w:b/>
                <w:bCs/>
              </w:rPr>
              <w:t>Can send structured clinical messages to other healthcare providers</w:t>
            </w:r>
            <w:r w:rsidRPr="00681515">
              <w:rPr>
                <w:rFonts w:ascii="Arial" w:eastAsiaTheme="minorEastAsia" w:hAnsi="Arial" w:cs="Arial"/>
                <w:bCs/>
              </w:rPr>
              <w:t>, e.g. GP practices, care homes and secondary care</w:t>
            </w:r>
          </w:p>
        </w:tc>
        <w:tc>
          <w:tcPr>
            <w:tcW w:w="839" w:type="dxa"/>
            <w:shd w:val="clear" w:color="auto" w:fill="1F4E79" w:themeFill="accent5" w:themeFillShade="80"/>
          </w:tcPr>
          <w:p w14:paraId="4D26AD4F" w14:textId="77777777" w:rsidR="00432ACF" w:rsidRPr="00681515" w:rsidRDefault="00432ACF"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tcBorders>
              <w:bottom w:val="single" w:sz="4" w:space="0" w:color="auto"/>
            </w:tcBorders>
            <w:shd w:val="clear" w:color="auto" w:fill="806000" w:themeFill="accent4" w:themeFillShade="80"/>
          </w:tcPr>
          <w:p w14:paraId="5FD37FA5" w14:textId="77777777" w:rsidR="00432ACF" w:rsidRPr="00681515"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2412" w:type="dxa"/>
            <w:tcBorders>
              <w:bottom w:val="single" w:sz="4" w:space="0" w:color="auto"/>
            </w:tcBorders>
            <w:shd w:val="clear" w:color="auto" w:fill="FFFFFF" w:themeFill="background1"/>
          </w:tcPr>
          <w:p w14:paraId="47D3CF89" w14:textId="77777777" w:rsidR="00432ACF" w:rsidRPr="00681515" w:rsidRDefault="00432ACF" w:rsidP="0001486C">
            <w:pPr>
              <w:spacing w:after="160"/>
              <w:contextualSpacing/>
              <w:jc w:val="both"/>
              <w:rPr>
                <w:rFonts w:ascii="Arial" w:hAnsi="Arial" w:cs="Arial"/>
                <w:b/>
                <w:color w:val="FFFFFF" w:themeColor="background1"/>
              </w:rPr>
            </w:pPr>
          </w:p>
        </w:tc>
        <w:tc>
          <w:tcPr>
            <w:tcW w:w="2552" w:type="dxa"/>
            <w:tcBorders>
              <w:bottom w:val="single" w:sz="4" w:space="0" w:color="auto"/>
            </w:tcBorders>
            <w:shd w:val="clear" w:color="auto" w:fill="FFFFFF" w:themeFill="background1"/>
          </w:tcPr>
          <w:p w14:paraId="3A953096" w14:textId="77777777" w:rsidR="00432ACF" w:rsidRPr="00681515" w:rsidRDefault="00432ACF" w:rsidP="0001486C">
            <w:pPr>
              <w:spacing w:after="160"/>
              <w:contextualSpacing/>
              <w:jc w:val="both"/>
              <w:rPr>
                <w:rFonts w:ascii="Arial" w:hAnsi="Arial" w:cs="Arial"/>
                <w:b/>
                <w:color w:val="FFFFFF" w:themeColor="background1"/>
              </w:rPr>
            </w:pPr>
          </w:p>
        </w:tc>
      </w:tr>
      <w:tr w:rsidR="00432ACF" w:rsidRPr="00681515" w14:paraId="5D3A827B" w14:textId="0B521FBF" w:rsidTr="00736AF5">
        <w:tc>
          <w:tcPr>
            <w:tcW w:w="2173" w:type="dxa"/>
          </w:tcPr>
          <w:p w14:paraId="331DD2A9" w14:textId="77777777" w:rsidR="00432ACF" w:rsidRPr="00681515" w:rsidRDefault="00432ACF" w:rsidP="0001486C">
            <w:pPr>
              <w:spacing w:after="160"/>
              <w:contextualSpacing/>
              <w:jc w:val="both"/>
              <w:rPr>
                <w:rFonts w:ascii="Arial" w:hAnsi="Arial" w:cs="Arial"/>
                <w:bCs/>
              </w:rPr>
            </w:pPr>
            <w:r w:rsidRPr="00681515">
              <w:rPr>
                <w:rFonts w:ascii="Arial" w:hAnsi="Arial" w:cs="Arial"/>
                <w:bCs/>
              </w:rPr>
              <w:t>Warning alerts</w:t>
            </w:r>
          </w:p>
        </w:tc>
        <w:tc>
          <w:tcPr>
            <w:tcW w:w="5451" w:type="dxa"/>
          </w:tcPr>
          <w:p w14:paraId="1A276088" w14:textId="77777777" w:rsidR="00432ACF" w:rsidRPr="00681515" w:rsidRDefault="00432ACF" w:rsidP="0001486C">
            <w:pPr>
              <w:spacing w:after="160"/>
              <w:contextualSpacing/>
              <w:jc w:val="both"/>
              <w:rPr>
                <w:rFonts w:ascii="Arial" w:eastAsiaTheme="minorEastAsia" w:hAnsi="Arial" w:cs="Arial"/>
                <w:b/>
                <w:bCs/>
              </w:rPr>
            </w:pPr>
            <w:r w:rsidRPr="00681515">
              <w:rPr>
                <w:rFonts w:ascii="Arial" w:eastAsiaTheme="minorEastAsia" w:hAnsi="Arial" w:cs="Arial"/>
                <w:b/>
                <w:bCs/>
              </w:rPr>
              <w:t>Can issue medicine interaction warnings and other warnings</w:t>
            </w:r>
            <w:r w:rsidRPr="00681515">
              <w:rPr>
                <w:rFonts w:ascii="Arial" w:eastAsiaTheme="minorEastAsia" w:hAnsi="Arial" w:cs="Arial"/>
                <w:bCs/>
              </w:rPr>
              <w:t>,</w:t>
            </w:r>
            <w:r w:rsidRPr="00681515">
              <w:rPr>
                <w:rFonts w:ascii="Arial" w:eastAsiaTheme="minorEastAsia" w:hAnsi="Arial" w:cs="Arial"/>
                <w:b/>
                <w:bCs/>
              </w:rPr>
              <w:t xml:space="preserve"> </w:t>
            </w:r>
            <w:r w:rsidRPr="00681515">
              <w:rPr>
                <w:rFonts w:ascii="Arial" w:eastAsiaTheme="minorEastAsia" w:hAnsi="Arial" w:cs="Arial"/>
                <w:bCs/>
              </w:rPr>
              <w:t>for pharmacy staff via pop-up messages, printing of warning labels etc. For example, Sodium Valproate being prescribed to women of childbearing age</w:t>
            </w:r>
          </w:p>
        </w:tc>
        <w:tc>
          <w:tcPr>
            <w:tcW w:w="839" w:type="dxa"/>
            <w:shd w:val="clear" w:color="auto" w:fill="1F4E79" w:themeFill="accent5" w:themeFillShade="80"/>
          </w:tcPr>
          <w:p w14:paraId="73AF11A7" w14:textId="77777777" w:rsidR="00432ACF" w:rsidRPr="00681515" w:rsidRDefault="00432ACF" w:rsidP="0001486C">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1027" w:type="dxa"/>
            <w:shd w:val="clear" w:color="auto" w:fill="FFD966" w:themeFill="accent4" w:themeFillTint="99"/>
          </w:tcPr>
          <w:p w14:paraId="1E45221D" w14:textId="77777777" w:rsidR="00432ACF" w:rsidRPr="00681515" w:rsidRDefault="00432ACF" w:rsidP="0001486C">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06E953AF" w14:textId="77777777" w:rsidR="00432ACF" w:rsidRPr="00681515" w:rsidRDefault="00432ACF" w:rsidP="0001486C">
            <w:pPr>
              <w:spacing w:after="160"/>
              <w:contextualSpacing/>
              <w:jc w:val="both"/>
              <w:rPr>
                <w:rFonts w:ascii="Arial" w:hAnsi="Arial" w:cs="Arial"/>
                <w:b/>
              </w:rPr>
            </w:pPr>
          </w:p>
        </w:tc>
        <w:tc>
          <w:tcPr>
            <w:tcW w:w="2552" w:type="dxa"/>
            <w:shd w:val="clear" w:color="auto" w:fill="FFFFFF" w:themeFill="background1"/>
          </w:tcPr>
          <w:p w14:paraId="68988BD2" w14:textId="77777777" w:rsidR="00432ACF" w:rsidRPr="00681515" w:rsidRDefault="00432ACF" w:rsidP="0001486C">
            <w:pPr>
              <w:spacing w:after="160"/>
              <w:contextualSpacing/>
              <w:jc w:val="both"/>
              <w:rPr>
                <w:rFonts w:ascii="Arial" w:hAnsi="Arial" w:cs="Arial"/>
                <w:b/>
              </w:rPr>
            </w:pPr>
          </w:p>
        </w:tc>
      </w:tr>
      <w:tr w:rsidR="00432ACF" w:rsidRPr="00681515" w14:paraId="202C013C" w14:textId="3D71D5BF" w:rsidTr="00736AF5">
        <w:tc>
          <w:tcPr>
            <w:tcW w:w="2173" w:type="dxa"/>
          </w:tcPr>
          <w:p w14:paraId="28ACA19F" w14:textId="77777777" w:rsidR="00432ACF" w:rsidRPr="00681515" w:rsidRDefault="00432ACF" w:rsidP="0001486C">
            <w:pPr>
              <w:spacing w:after="160"/>
              <w:contextualSpacing/>
              <w:jc w:val="both"/>
              <w:rPr>
                <w:rFonts w:ascii="Arial" w:hAnsi="Arial" w:cs="Arial"/>
                <w:bCs/>
              </w:rPr>
            </w:pPr>
            <w:r w:rsidRPr="00681515">
              <w:rPr>
                <w:rFonts w:ascii="Arial" w:hAnsi="Arial" w:cs="Arial"/>
                <w:bCs/>
              </w:rPr>
              <w:t>PILs</w:t>
            </w:r>
          </w:p>
        </w:tc>
        <w:tc>
          <w:tcPr>
            <w:tcW w:w="5451" w:type="dxa"/>
          </w:tcPr>
          <w:p w14:paraId="01C10AAF" w14:textId="77777777" w:rsidR="00432ACF" w:rsidRPr="00681515" w:rsidRDefault="00432ACF" w:rsidP="0001486C">
            <w:pPr>
              <w:spacing w:after="0"/>
              <w:contextualSpacing/>
              <w:jc w:val="both"/>
              <w:rPr>
                <w:rFonts w:ascii="Arial" w:eastAsiaTheme="minorEastAsia" w:hAnsi="Arial" w:cs="Arial"/>
                <w:b/>
                <w:bCs/>
              </w:rPr>
            </w:pPr>
            <w:r w:rsidRPr="00681515">
              <w:rPr>
                <w:rFonts w:ascii="Arial" w:eastAsiaTheme="minorEastAsia" w:hAnsi="Arial" w:cs="Arial"/>
                <w:b/>
                <w:bCs/>
              </w:rPr>
              <w:t>Can share or print patient information leaflets (PILs)</w:t>
            </w:r>
          </w:p>
        </w:tc>
        <w:tc>
          <w:tcPr>
            <w:tcW w:w="839" w:type="dxa"/>
            <w:shd w:val="clear" w:color="auto" w:fill="1F4E79" w:themeFill="accent5" w:themeFillShade="80"/>
          </w:tcPr>
          <w:p w14:paraId="65C39EB5" w14:textId="77777777" w:rsidR="00432ACF" w:rsidRPr="00681515"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1027" w:type="dxa"/>
            <w:shd w:val="clear" w:color="auto" w:fill="FFD966" w:themeFill="accent4" w:themeFillTint="99"/>
          </w:tcPr>
          <w:p w14:paraId="1CAC7C5F" w14:textId="77777777" w:rsidR="00432ACF" w:rsidRPr="00681515" w:rsidRDefault="00432ACF" w:rsidP="0001486C">
            <w:pPr>
              <w:spacing w:after="160"/>
              <w:contextualSpacing/>
              <w:jc w:val="both"/>
              <w:rPr>
                <w:rFonts w:ascii="Arial" w:hAnsi="Arial" w:cs="Arial"/>
                <w:b/>
              </w:rPr>
            </w:pPr>
            <w:r w:rsidRPr="00681515">
              <w:rPr>
                <w:rFonts w:ascii="Arial" w:hAnsi="Arial" w:cs="Arial"/>
                <w:b/>
              </w:rPr>
              <w:t>M</w:t>
            </w:r>
          </w:p>
        </w:tc>
        <w:tc>
          <w:tcPr>
            <w:tcW w:w="2412" w:type="dxa"/>
            <w:shd w:val="clear" w:color="auto" w:fill="FFFFFF" w:themeFill="background1"/>
          </w:tcPr>
          <w:p w14:paraId="25CE3FBF" w14:textId="77777777" w:rsidR="00432ACF" w:rsidRPr="00681515" w:rsidRDefault="00432ACF" w:rsidP="0001486C">
            <w:pPr>
              <w:spacing w:after="160"/>
              <w:contextualSpacing/>
              <w:jc w:val="both"/>
              <w:rPr>
                <w:rFonts w:ascii="Arial" w:hAnsi="Arial" w:cs="Arial"/>
                <w:b/>
              </w:rPr>
            </w:pPr>
          </w:p>
        </w:tc>
        <w:tc>
          <w:tcPr>
            <w:tcW w:w="2552" w:type="dxa"/>
            <w:shd w:val="clear" w:color="auto" w:fill="FFFFFF" w:themeFill="background1"/>
          </w:tcPr>
          <w:p w14:paraId="5321D7AD" w14:textId="77777777" w:rsidR="00432ACF" w:rsidRPr="00681515" w:rsidRDefault="00432ACF" w:rsidP="0001486C">
            <w:pPr>
              <w:spacing w:after="160"/>
              <w:contextualSpacing/>
              <w:jc w:val="both"/>
              <w:rPr>
                <w:rFonts w:ascii="Arial" w:hAnsi="Arial" w:cs="Arial"/>
                <w:b/>
              </w:rPr>
            </w:pPr>
          </w:p>
        </w:tc>
      </w:tr>
    </w:tbl>
    <w:p w14:paraId="53382187" w14:textId="77777777" w:rsidR="00A3438E" w:rsidRPr="00681515" w:rsidRDefault="00A3438E" w:rsidP="00A3438E">
      <w:pPr>
        <w:spacing w:after="0"/>
        <w:contextualSpacing/>
        <w:jc w:val="both"/>
        <w:rPr>
          <w:rFonts w:ascii="Arial" w:eastAsiaTheme="minorEastAsia" w:hAnsi="Arial" w:cs="Arial"/>
          <w:b/>
          <w:bCs/>
          <w:color w:val="4472C4"/>
          <w:szCs w:val="22"/>
        </w:rPr>
      </w:pPr>
    </w:p>
    <w:p w14:paraId="2B6B23DE" w14:textId="77777777" w:rsidR="00A3438E" w:rsidRPr="00681515" w:rsidRDefault="00A3438E" w:rsidP="00A3438E">
      <w:pPr>
        <w:spacing w:after="0"/>
        <w:contextualSpacing/>
        <w:jc w:val="both"/>
        <w:rPr>
          <w:rFonts w:ascii="Arial" w:hAnsi="Arial" w:cs="Arial"/>
        </w:rPr>
      </w:pPr>
      <w:r w:rsidRPr="00681515">
        <w:rPr>
          <w:rFonts w:ascii="Arial" w:hAnsi="Arial" w:cs="Arial"/>
        </w:rPr>
        <w:t xml:space="preserve"> </w:t>
      </w:r>
    </w:p>
    <w:p w14:paraId="16541EDF" w14:textId="484BBDBC" w:rsidR="00341612" w:rsidRPr="00681515" w:rsidRDefault="00341612" w:rsidP="000C6A69">
      <w:pPr>
        <w:spacing w:after="0"/>
        <w:contextualSpacing/>
        <w:jc w:val="both"/>
        <w:rPr>
          <w:rFonts w:ascii="Arial" w:hAnsi="Arial" w:cs="Arial"/>
        </w:rPr>
      </w:pPr>
    </w:p>
    <w:p w14:paraId="34311439" w14:textId="4BF0FF4F" w:rsidR="00341612" w:rsidRPr="00681515" w:rsidRDefault="00341612" w:rsidP="000C6A69">
      <w:pPr>
        <w:spacing w:after="0"/>
        <w:contextualSpacing/>
        <w:jc w:val="both"/>
        <w:rPr>
          <w:rFonts w:ascii="Arial" w:hAnsi="Arial" w:cs="Arial"/>
          <w:b/>
          <w:bCs/>
          <w:color w:val="4472C4"/>
          <w:sz w:val="29"/>
          <w:szCs w:val="29"/>
        </w:rPr>
      </w:pPr>
      <w:r w:rsidRPr="00681515">
        <w:rPr>
          <w:rFonts w:ascii="Arial" w:hAnsi="Arial" w:cs="Arial"/>
          <w:b/>
          <w:bCs/>
          <w:color w:val="4472C4"/>
          <w:sz w:val="29"/>
          <w:szCs w:val="29"/>
        </w:rPr>
        <w:t>4. Requested features: Patient tools</w:t>
      </w:r>
    </w:p>
    <w:p w14:paraId="59E1A5EC" w14:textId="77777777" w:rsidR="00341612" w:rsidRPr="00681515" w:rsidRDefault="00341612" w:rsidP="000C6A69">
      <w:pPr>
        <w:pStyle w:val="Heading3"/>
        <w:keepNext w:val="0"/>
        <w:spacing w:before="0" w:after="0"/>
        <w:contextualSpacing/>
        <w:jc w:val="both"/>
        <w:rPr>
          <w:rFonts w:eastAsiaTheme="minorEastAsia" w:cs="Arial"/>
          <w:b w:val="0"/>
          <w:bCs w:val="0"/>
          <w:i/>
          <w:iCs/>
          <w:sz w:val="22"/>
          <w:szCs w:val="22"/>
        </w:rPr>
      </w:pPr>
      <w:bookmarkStart w:id="8" w:name="_Hlk32509596"/>
      <w:r w:rsidRPr="00681515">
        <w:rPr>
          <w:rFonts w:eastAsiaTheme="minorEastAsia" w:cs="Arial"/>
          <w:b w:val="0"/>
          <w:bCs w:val="0"/>
          <w:i/>
          <w:iCs/>
          <w:sz w:val="22"/>
          <w:szCs w:val="22"/>
        </w:rPr>
        <w:t>Priority: Enable patients to choose digital tools to access medicines info and pharmacy services directly, so they can receive the best outcomes, recognising the need to also remain inclusive for all patients.</w:t>
      </w:r>
    </w:p>
    <w:p w14:paraId="40A7390F" w14:textId="77777777" w:rsidR="00341612" w:rsidRPr="00681515" w:rsidRDefault="00341612" w:rsidP="000C6A69">
      <w:pPr>
        <w:contextualSpacing/>
        <w:jc w:val="both"/>
        <w:rPr>
          <w:rFonts w:ascii="Arial" w:hAnsi="Arial" w:cs="Arial"/>
        </w:rPr>
      </w:pPr>
    </w:p>
    <w:p w14:paraId="6A44C49F" w14:textId="77777777" w:rsidR="00341612" w:rsidRPr="00681515" w:rsidRDefault="00341612" w:rsidP="000C6A69">
      <w:pPr>
        <w:spacing w:after="0"/>
        <w:contextualSpacing/>
        <w:jc w:val="both"/>
        <w:rPr>
          <w:rFonts w:ascii="Arial" w:eastAsiaTheme="minorEastAsia" w:hAnsi="Arial" w:cs="Arial"/>
        </w:rPr>
      </w:pPr>
      <w:r w:rsidRPr="00681515">
        <w:rPr>
          <w:rFonts w:ascii="Arial" w:eastAsiaTheme="minorEastAsia" w:hAnsi="Arial" w:cs="Arial"/>
        </w:rPr>
        <w:t>CP ITG’s overall digital priorities set out priorities for patient tool:</w:t>
      </w:r>
    </w:p>
    <w:p w14:paraId="6B37EF3C" w14:textId="77777777" w:rsidR="00341612" w:rsidRPr="00681515" w:rsidRDefault="00341612" w:rsidP="008B7F4B">
      <w:pPr>
        <w:pStyle w:val="ListParagraph"/>
        <w:numPr>
          <w:ilvl w:val="0"/>
          <w:numId w:val="18"/>
        </w:numPr>
        <w:spacing w:line="240" w:lineRule="auto"/>
        <w:jc w:val="both"/>
        <w:rPr>
          <w:rFonts w:ascii="Arial" w:hAnsi="Arial" w:cs="Arial"/>
        </w:rPr>
      </w:pPr>
      <w:r w:rsidRPr="00681515">
        <w:rPr>
          <w:rFonts w:ascii="Arial" w:hAnsi="Arial" w:cs="Arial"/>
          <w:i/>
          <w:iCs/>
        </w:rPr>
        <w:t>More patient tool usage</w:t>
      </w:r>
      <w:r w:rsidRPr="00681515">
        <w:rPr>
          <w:rFonts w:ascii="Arial" w:hAnsi="Arial" w:cs="Arial"/>
        </w:rPr>
        <w:t xml:space="preserve"> (tools of NHS and pharmacy variety, to meet patients’ expectation.</w:t>
      </w:r>
    </w:p>
    <w:p w14:paraId="5BE1CB14" w14:textId="77777777" w:rsidR="00341612" w:rsidRPr="00681515" w:rsidRDefault="00341612" w:rsidP="008B7F4B">
      <w:pPr>
        <w:pStyle w:val="ListParagraph"/>
        <w:numPr>
          <w:ilvl w:val="0"/>
          <w:numId w:val="18"/>
        </w:numPr>
        <w:spacing w:line="240" w:lineRule="auto"/>
        <w:jc w:val="both"/>
        <w:rPr>
          <w:rFonts w:ascii="Arial" w:hAnsi="Arial" w:cs="Arial"/>
        </w:rPr>
      </w:pPr>
      <w:r w:rsidRPr="00681515">
        <w:rPr>
          <w:rFonts w:ascii="Arial" w:hAnsi="Arial" w:cs="Arial"/>
          <w:i/>
          <w:iCs/>
        </w:rPr>
        <w:t>Patients being able to choose to share info</w:t>
      </w:r>
      <w:r w:rsidRPr="00681515">
        <w:rPr>
          <w:rFonts w:ascii="Arial" w:hAnsi="Arial" w:cs="Arial"/>
        </w:rPr>
        <w:t xml:space="preserve"> with chosen organisations (e.g. blood glucose)</w:t>
      </w:r>
    </w:p>
    <w:p w14:paraId="0038A8E5" w14:textId="77777777" w:rsidR="00341612" w:rsidRPr="00681515" w:rsidRDefault="00341612" w:rsidP="008B7F4B">
      <w:pPr>
        <w:pStyle w:val="ListParagraph"/>
        <w:numPr>
          <w:ilvl w:val="0"/>
          <w:numId w:val="18"/>
        </w:numPr>
        <w:spacing w:after="0" w:line="240" w:lineRule="auto"/>
        <w:jc w:val="both"/>
        <w:rPr>
          <w:rFonts w:ascii="Arial" w:hAnsi="Arial" w:cs="Arial"/>
        </w:rPr>
      </w:pPr>
      <w:r w:rsidRPr="00681515">
        <w:rPr>
          <w:rFonts w:ascii="Arial" w:hAnsi="Arial" w:cs="Arial"/>
          <w:i/>
          <w:iCs/>
        </w:rPr>
        <w:t>Patient tools being usable and inclusive</w:t>
      </w:r>
      <w:r w:rsidRPr="00681515">
        <w:rPr>
          <w:rFonts w:ascii="Arial" w:hAnsi="Arial" w:cs="Arial"/>
        </w:rPr>
        <w:t xml:space="preserve">. </w:t>
      </w:r>
    </w:p>
    <w:p w14:paraId="18B3F884" w14:textId="70A95D62" w:rsidR="00341612" w:rsidRPr="00681515" w:rsidRDefault="00341612" w:rsidP="008B7F4B">
      <w:pPr>
        <w:pStyle w:val="ListParagraph"/>
        <w:numPr>
          <w:ilvl w:val="0"/>
          <w:numId w:val="18"/>
        </w:numPr>
        <w:spacing w:after="0" w:line="240" w:lineRule="auto"/>
        <w:jc w:val="both"/>
        <w:rPr>
          <w:rFonts w:ascii="Arial" w:hAnsi="Arial" w:cs="Arial"/>
        </w:rPr>
      </w:pPr>
      <w:r w:rsidRPr="00681515">
        <w:rPr>
          <w:rFonts w:ascii="Arial" w:hAnsi="Arial" w:cs="Arial"/>
          <w:i/>
          <w:iCs/>
        </w:rPr>
        <w:t xml:space="preserve">More </w:t>
      </w:r>
      <w:r w:rsidR="004C7FF2">
        <w:rPr>
          <w:rFonts w:ascii="Arial" w:hAnsi="Arial" w:cs="Arial"/>
          <w:i/>
          <w:iCs/>
        </w:rPr>
        <w:t>p</w:t>
      </w:r>
      <w:r w:rsidRPr="00681515">
        <w:rPr>
          <w:rFonts w:ascii="Arial" w:hAnsi="Arial" w:cs="Arial"/>
          <w:i/>
          <w:iCs/>
        </w:rPr>
        <w:t>atient data standards</w:t>
      </w:r>
      <w:r w:rsidRPr="00681515">
        <w:rPr>
          <w:rFonts w:ascii="Arial" w:hAnsi="Arial" w:cs="Arial"/>
        </w:rPr>
        <w:t xml:space="preserve"> being developed by PRSB and others.</w:t>
      </w:r>
    </w:p>
    <w:p w14:paraId="4B519095" w14:textId="77777777" w:rsidR="00341612" w:rsidRDefault="00341612" w:rsidP="000C6A69">
      <w:pPr>
        <w:pStyle w:val="Heading3"/>
        <w:keepNext w:val="0"/>
        <w:spacing w:before="0" w:after="0"/>
        <w:contextualSpacing/>
        <w:jc w:val="both"/>
        <w:rPr>
          <w:rFonts w:eastAsiaTheme="minorEastAsia" w:cs="Arial"/>
          <w:b w:val="0"/>
          <w:bCs w:val="0"/>
          <w:sz w:val="22"/>
          <w:szCs w:val="22"/>
          <w:lang w:eastAsia="en-US"/>
        </w:rPr>
      </w:pPr>
    </w:p>
    <w:p w14:paraId="15C79802" w14:textId="042628BA" w:rsidR="00AE59B6" w:rsidRDefault="00B77632" w:rsidP="00AE59B6">
      <w:pPr>
        <w:contextualSpacing/>
        <w:rPr>
          <w:rFonts w:ascii="Arial" w:eastAsiaTheme="minorEastAsia" w:hAnsi="Arial" w:cs="Arial"/>
          <w:szCs w:val="22"/>
          <w:lang w:eastAsia="en-US"/>
        </w:rPr>
      </w:pPr>
      <w:r>
        <w:rPr>
          <w:rFonts w:ascii="Arial" w:eastAsiaTheme="minorEastAsia" w:hAnsi="Arial" w:cs="Arial"/>
          <w:szCs w:val="22"/>
          <w:lang w:eastAsia="en-US"/>
        </w:rPr>
        <w:t xml:space="preserve">Many pharmacy owners use a </w:t>
      </w:r>
      <w:hyperlink r:id="rId36" w:history="1">
        <w:r w:rsidRPr="00F466BB">
          <w:rPr>
            <w:rStyle w:val="Hyperlink"/>
            <w:rFonts w:ascii="Arial" w:eastAsiaTheme="minorEastAsia" w:hAnsi="Arial" w:cs="Arial"/>
            <w:szCs w:val="22"/>
            <w:lang w:eastAsia="en-US"/>
          </w:rPr>
          <w:t>specialist patient app or a patient engagement platform</w:t>
        </w:r>
      </w:hyperlink>
      <w:r>
        <w:rPr>
          <w:rFonts w:ascii="Arial" w:eastAsiaTheme="minorEastAsia" w:hAnsi="Arial" w:cs="Arial"/>
          <w:szCs w:val="22"/>
          <w:lang w:eastAsia="en-US"/>
        </w:rPr>
        <w:t xml:space="preserve"> separate from their EPS or CPCF IT system</w:t>
      </w:r>
      <w:r w:rsidR="007C388A">
        <w:rPr>
          <w:rFonts w:ascii="Arial" w:eastAsiaTheme="minorEastAsia" w:hAnsi="Arial" w:cs="Arial"/>
          <w:szCs w:val="22"/>
          <w:lang w:eastAsia="en-US"/>
        </w:rPr>
        <w:t>. Although many systems may also provide some patient engagement capability.</w:t>
      </w:r>
    </w:p>
    <w:p w14:paraId="11991595" w14:textId="77777777" w:rsidR="00B77632" w:rsidRPr="00681515" w:rsidRDefault="00B77632" w:rsidP="00AE59B6">
      <w:pPr>
        <w:contextualSpacing/>
        <w:rPr>
          <w:rFonts w:ascii="Arial" w:eastAsiaTheme="minorEastAsia" w:hAnsi="Arial" w:cs="Arial"/>
          <w:szCs w:val="22"/>
          <w:lang w:eastAsia="en-US"/>
        </w:rPr>
      </w:pPr>
    </w:p>
    <w:p w14:paraId="251F4E16" w14:textId="7D3A491B" w:rsidR="00AE59B6" w:rsidRPr="00681515" w:rsidRDefault="00AE59B6" w:rsidP="00AE59B6">
      <w:pPr>
        <w:spacing w:after="0"/>
        <w:contextualSpacing/>
        <w:jc w:val="both"/>
        <w:rPr>
          <w:rFonts w:ascii="Arial" w:eastAsiaTheme="minorEastAsia" w:hAnsi="Arial" w:cs="Arial"/>
          <w:b/>
          <w:bCs/>
          <w:color w:val="4472C4"/>
          <w:szCs w:val="22"/>
        </w:rPr>
      </w:pPr>
      <w:r>
        <w:rPr>
          <w:rFonts w:ascii="Arial" w:eastAsiaTheme="minorEastAsia" w:hAnsi="Arial" w:cs="Arial"/>
          <w:b/>
          <w:bCs/>
          <w:color w:val="4472C4"/>
          <w:szCs w:val="22"/>
        </w:rPr>
        <w:t>4</w:t>
      </w:r>
      <w:r w:rsidRPr="00681515">
        <w:rPr>
          <w:rFonts w:ascii="Arial" w:eastAsiaTheme="minorEastAsia" w:hAnsi="Arial" w:cs="Arial"/>
          <w:b/>
          <w:bCs/>
          <w:color w:val="4472C4"/>
          <w:szCs w:val="22"/>
        </w:rPr>
        <w:t xml:space="preserve">a </w:t>
      </w:r>
      <w:r w:rsidR="009859CB">
        <w:rPr>
          <w:rFonts w:ascii="Arial" w:eastAsiaTheme="minorEastAsia" w:hAnsi="Arial" w:cs="Arial"/>
          <w:b/>
          <w:bCs/>
          <w:color w:val="4472C4"/>
          <w:szCs w:val="22"/>
        </w:rPr>
        <w:t xml:space="preserve">Patient </w:t>
      </w:r>
      <w:r w:rsidR="007C388A">
        <w:rPr>
          <w:rFonts w:ascii="Arial" w:eastAsiaTheme="minorEastAsia" w:hAnsi="Arial" w:cs="Arial"/>
          <w:b/>
          <w:bCs/>
          <w:color w:val="4472C4"/>
          <w:szCs w:val="22"/>
        </w:rPr>
        <w:t>engagement capability</w:t>
      </w:r>
    </w:p>
    <w:p w14:paraId="3D035A4D" w14:textId="77777777" w:rsidR="00AE59B6" w:rsidRPr="00681515" w:rsidRDefault="00AE59B6" w:rsidP="00AE59B6">
      <w:pPr>
        <w:spacing w:after="0"/>
        <w:contextualSpacing/>
        <w:jc w:val="both"/>
        <w:rPr>
          <w:rFonts w:ascii="Arial" w:eastAsiaTheme="minorEastAsia" w:hAnsi="Arial" w:cs="Arial"/>
          <w:b/>
          <w:bCs/>
          <w:color w:val="4472C4"/>
          <w:szCs w:val="22"/>
        </w:rPr>
      </w:pPr>
    </w:p>
    <w:tbl>
      <w:tblPr>
        <w:tblStyle w:val="TableGrid"/>
        <w:tblW w:w="14454" w:type="dxa"/>
        <w:tblLook w:val="04A0" w:firstRow="1" w:lastRow="0" w:firstColumn="1" w:lastColumn="0" w:noHBand="0" w:noVBand="1"/>
      </w:tblPr>
      <w:tblGrid>
        <w:gridCol w:w="2131"/>
        <w:gridCol w:w="5157"/>
        <w:gridCol w:w="994"/>
        <w:gridCol w:w="1206"/>
        <w:gridCol w:w="2414"/>
        <w:gridCol w:w="2552"/>
      </w:tblGrid>
      <w:tr w:rsidR="002D5F81" w:rsidRPr="00681515" w14:paraId="5B3038AA" w14:textId="26B0F3E8" w:rsidTr="002D5F81">
        <w:tc>
          <w:tcPr>
            <w:tcW w:w="2131" w:type="dxa"/>
            <w:shd w:val="clear" w:color="auto" w:fill="D9D9D9" w:themeFill="background1" w:themeFillShade="D9"/>
          </w:tcPr>
          <w:p w14:paraId="44AC15ED" w14:textId="1836B8B2" w:rsidR="002D5F81" w:rsidRPr="007C6759" w:rsidRDefault="002D5F81" w:rsidP="002D5F81">
            <w:pPr>
              <w:spacing w:after="160"/>
              <w:contextualSpacing/>
              <w:jc w:val="center"/>
              <w:rPr>
                <w:rFonts w:ascii="Arial" w:hAnsi="Arial" w:cs="Arial"/>
                <w:b/>
              </w:rPr>
            </w:pPr>
            <w:r w:rsidRPr="00681515">
              <w:rPr>
                <w:rFonts w:ascii="Arial" w:hAnsi="Arial" w:cs="Arial"/>
                <w:b/>
              </w:rPr>
              <w:t>Summary</w:t>
            </w:r>
          </w:p>
        </w:tc>
        <w:tc>
          <w:tcPr>
            <w:tcW w:w="5157" w:type="dxa"/>
            <w:shd w:val="clear" w:color="auto" w:fill="D9D9D9" w:themeFill="background1" w:themeFillShade="D9"/>
          </w:tcPr>
          <w:p w14:paraId="18D1EE15" w14:textId="04376EAE" w:rsidR="002D5F81" w:rsidRPr="007C6759" w:rsidRDefault="002D5F81" w:rsidP="002D5F81">
            <w:pPr>
              <w:spacing w:after="160"/>
              <w:contextualSpacing/>
              <w:jc w:val="center"/>
              <w:rPr>
                <w:rFonts w:ascii="Arial" w:hAnsi="Arial" w:cs="Arial"/>
                <w:b/>
              </w:rPr>
            </w:pPr>
            <w:r w:rsidRPr="00681515">
              <w:rPr>
                <w:rFonts w:ascii="Arial" w:hAnsi="Arial" w:cs="Arial"/>
                <w:b/>
              </w:rPr>
              <w:t>Item</w:t>
            </w:r>
          </w:p>
        </w:tc>
        <w:tc>
          <w:tcPr>
            <w:tcW w:w="994" w:type="dxa"/>
            <w:tcBorders>
              <w:bottom w:val="single" w:sz="4" w:space="0" w:color="auto"/>
            </w:tcBorders>
            <w:shd w:val="clear" w:color="auto" w:fill="D9D9D9" w:themeFill="background1" w:themeFillShade="D9"/>
          </w:tcPr>
          <w:p w14:paraId="48A74BF5" w14:textId="095C2698" w:rsidR="002D5F81" w:rsidRPr="007C6759" w:rsidRDefault="002D5F81" w:rsidP="002D5F81">
            <w:pPr>
              <w:spacing w:after="160"/>
              <w:contextualSpacing/>
              <w:jc w:val="center"/>
              <w:rPr>
                <w:rFonts w:ascii="Arial" w:hAnsi="Arial" w:cs="Arial"/>
                <w:b/>
              </w:rPr>
            </w:pPr>
            <w:r w:rsidRPr="00681515">
              <w:rPr>
                <w:rFonts w:ascii="Arial" w:hAnsi="Arial" w:cs="Arial"/>
                <w:b/>
                <w:sz w:val="16"/>
                <w:szCs w:val="16"/>
              </w:rPr>
              <w:t xml:space="preserve">Priority </w:t>
            </w:r>
            <w:r w:rsidRPr="00FC74F1">
              <w:rPr>
                <w:rFonts w:ascii="Arial" w:hAnsi="Arial" w:cs="Arial"/>
                <w:bCs/>
                <w:sz w:val="16"/>
                <w:szCs w:val="16"/>
              </w:rPr>
              <w:t>[lo/m/hi]</w:t>
            </w:r>
          </w:p>
        </w:tc>
        <w:tc>
          <w:tcPr>
            <w:tcW w:w="1206" w:type="dxa"/>
            <w:tcBorders>
              <w:bottom w:val="single" w:sz="4" w:space="0" w:color="auto"/>
            </w:tcBorders>
            <w:shd w:val="clear" w:color="auto" w:fill="D9D9D9" w:themeFill="background1" w:themeFillShade="D9"/>
          </w:tcPr>
          <w:p w14:paraId="5519D5E9" w14:textId="75CB2F21" w:rsidR="002D5F81" w:rsidRPr="007C6759" w:rsidRDefault="002D5F81" w:rsidP="002D5F81">
            <w:pPr>
              <w:spacing w:after="160"/>
              <w:contextualSpacing/>
              <w:jc w:val="center"/>
              <w:rPr>
                <w:rFonts w:ascii="Arial" w:hAnsi="Arial" w:cs="Arial"/>
                <w:b/>
              </w:rPr>
            </w:pPr>
            <w:r w:rsidRPr="00681515">
              <w:rPr>
                <w:rFonts w:ascii="Arial" w:hAnsi="Arial" w:cs="Arial"/>
                <w:b/>
                <w:sz w:val="16"/>
                <w:szCs w:val="16"/>
              </w:rPr>
              <w:t xml:space="preserve">Est. feasibility </w:t>
            </w:r>
            <w:r w:rsidRPr="00FC74F1">
              <w:rPr>
                <w:rFonts w:ascii="Arial" w:hAnsi="Arial" w:cs="Arial"/>
                <w:bCs/>
                <w:sz w:val="16"/>
                <w:szCs w:val="16"/>
              </w:rPr>
              <w:t>[easy/m/h]</w:t>
            </w:r>
          </w:p>
        </w:tc>
        <w:tc>
          <w:tcPr>
            <w:tcW w:w="2414" w:type="dxa"/>
            <w:tcBorders>
              <w:bottom w:val="single" w:sz="4" w:space="0" w:color="auto"/>
            </w:tcBorders>
            <w:shd w:val="clear" w:color="auto" w:fill="D9D9D9" w:themeFill="background1" w:themeFillShade="D9"/>
          </w:tcPr>
          <w:p w14:paraId="0EDBEA12"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IT suppliers</w:t>
            </w:r>
          </w:p>
          <w:p w14:paraId="6B49086A" w14:textId="25AF695E" w:rsidR="002D5F81" w:rsidRPr="007C6759" w:rsidRDefault="002D5F81" w:rsidP="002D5F81">
            <w:pPr>
              <w:spacing w:after="160"/>
              <w:contextualSpacing/>
              <w:jc w:val="center"/>
              <w:rPr>
                <w:rFonts w:ascii="Arial" w:hAnsi="Arial" w:cs="Arial"/>
                <w:b/>
              </w:rPr>
            </w:pPr>
            <w:r>
              <w:rPr>
                <w:rFonts w:ascii="Arial" w:hAnsi="Arial" w:cs="Arial"/>
                <w:b/>
                <w:sz w:val="16"/>
                <w:szCs w:val="16"/>
              </w:rPr>
              <w:t>to add notes</w:t>
            </w:r>
          </w:p>
        </w:tc>
        <w:tc>
          <w:tcPr>
            <w:tcW w:w="2552" w:type="dxa"/>
            <w:tcBorders>
              <w:bottom w:val="single" w:sz="4" w:space="0" w:color="auto"/>
            </w:tcBorders>
            <w:shd w:val="clear" w:color="auto" w:fill="D9D9D9" w:themeFill="background1" w:themeFillShade="D9"/>
          </w:tcPr>
          <w:p w14:paraId="5569F0CC" w14:textId="77777777" w:rsidR="002D5F81" w:rsidRDefault="002D5F81" w:rsidP="002D5F81">
            <w:pPr>
              <w:spacing w:after="160"/>
              <w:contextualSpacing/>
              <w:jc w:val="center"/>
              <w:rPr>
                <w:rFonts w:ascii="Arial" w:hAnsi="Arial" w:cs="Arial"/>
                <w:b/>
                <w:sz w:val="16"/>
                <w:szCs w:val="16"/>
              </w:rPr>
            </w:pPr>
            <w:r>
              <w:rPr>
                <w:rFonts w:ascii="Arial" w:hAnsi="Arial" w:cs="Arial"/>
                <w:b/>
                <w:sz w:val="16"/>
                <w:szCs w:val="16"/>
              </w:rPr>
              <w:t>Column for pharmacy team</w:t>
            </w:r>
          </w:p>
          <w:p w14:paraId="6D89CE57" w14:textId="5C479E0C" w:rsidR="002D5F81" w:rsidRPr="007C6759" w:rsidRDefault="002D5F81" w:rsidP="002D5F81">
            <w:pPr>
              <w:spacing w:after="160"/>
              <w:contextualSpacing/>
              <w:jc w:val="center"/>
              <w:rPr>
                <w:rFonts w:ascii="Arial" w:hAnsi="Arial" w:cs="Arial"/>
                <w:b/>
              </w:rPr>
            </w:pPr>
            <w:r>
              <w:rPr>
                <w:rFonts w:ascii="Arial" w:hAnsi="Arial" w:cs="Arial"/>
                <w:b/>
                <w:sz w:val="16"/>
                <w:szCs w:val="16"/>
              </w:rPr>
              <w:t>to add notes</w:t>
            </w:r>
          </w:p>
        </w:tc>
      </w:tr>
      <w:tr w:rsidR="00432ACF" w:rsidRPr="00681515" w14:paraId="0100A0DB" w14:textId="16D26F4F" w:rsidTr="00736AF5">
        <w:tc>
          <w:tcPr>
            <w:tcW w:w="2131" w:type="dxa"/>
          </w:tcPr>
          <w:p w14:paraId="63FAB69C" w14:textId="6BD1DE88" w:rsidR="00432ACF" w:rsidRPr="007C6759" w:rsidRDefault="00432ACF" w:rsidP="00746F02">
            <w:pPr>
              <w:spacing w:after="160"/>
              <w:contextualSpacing/>
              <w:jc w:val="center"/>
              <w:rPr>
                <w:rFonts w:ascii="Arial" w:hAnsi="Arial" w:cs="Arial"/>
                <w:bCs/>
              </w:rPr>
            </w:pPr>
            <w:r w:rsidRPr="007C6759">
              <w:rPr>
                <w:rFonts w:ascii="Arial" w:hAnsi="Arial" w:cs="Arial"/>
                <w:bCs/>
              </w:rPr>
              <w:t>NHS App compatible</w:t>
            </w:r>
          </w:p>
        </w:tc>
        <w:tc>
          <w:tcPr>
            <w:tcW w:w="5157" w:type="dxa"/>
          </w:tcPr>
          <w:p w14:paraId="243C6B3F" w14:textId="77777777" w:rsidR="00432ACF" w:rsidRPr="007C6759" w:rsidRDefault="00432ACF" w:rsidP="0001486C">
            <w:pPr>
              <w:spacing w:after="160"/>
              <w:contextualSpacing/>
              <w:jc w:val="both"/>
              <w:rPr>
                <w:rFonts w:ascii="Arial" w:eastAsiaTheme="minorEastAsia" w:hAnsi="Arial" w:cs="Arial"/>
                <w:b/>
                <w:bCs/>
              </w:rPr>
            </w:pPr>
            <w:r w:rsidRPr="007C6759">
              <w:rPr>
                <w:rFonts w:ascii="Arial" w:eastAsiaTheme="minorEastAsia" w:hAnsi="Arial" w:cs="Arial"/>
                <w:b/>
                <w:bCs/>
              </w:rPr>
              <w:t>Can align to NHS CPCF IT standards</w:t>
            </w:r>
          </w:p>
        </w:tc>
        <w:tc>
          <w:tcPr>
            <w:tcW w:w="994" w:type="dxa"/>
            <w:shd w:val="clear" w:color="auto" w:fill="1F4E79" w:themeFill="accent5" w:themeFillShade="80"/>
          </w:tcPr>
          <w:p w14:paraId="3CEB0AEE" w14:textId="77777777" w:rsidR="00432ACF" w:rsidRPr="007C6759" w:rsidRDefault="00432ACF" w:rsidP="0001486C">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806000" w:themeFill="accent4" w:themeFillShade="80"/>
          </w:tcPr>
          <w:p w14:paraId="200F2B66" w14:textId="63434266" w:rsidR="00432ACF" w:rsidRPr="007C6759" w:rsidRDefault="00432ACF" w:rsidP="0001486C">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2277E4FA" w14:textId="77777777" w:rsidR="00432ACF" w:rsidRPr="00681515" w:rsidRDefault="00432ACF" w:rsidP="0001486C">
            <w:pPr>
              <w:spacing w:after="160"/>
              <w:contextualSpacing/>
              <w:jc w:val="both"/>
              <w:rPr>
                <w:rFonts w:ascii="Arial" w:hAnsi="Arial" w:cs="Arial"/>
                <w:b/>
                <w:color w:val="FFFFFF" w:themeColor="background1"/>
              </w:rPr>
            </w:pPr>
          </w:p>
        </w:tc>
        <w:tc>
          <w:tcPr>
            <w:tcW w:w="2552" w:type="dxa"/>
            <w:shd w:val="clear" w:color="auto" w:fill="FFFFFF" w:themeFill="background1"/>
          </w:tcPr>
          <w:p w14:paraId="2204E99D" w14:textId="77777777" w:rsidR="00432ACF" w:rsidRPr="00681515" w:rsidRDefault="00432ACF" w:rsidP="0001486C">
            <w:pPr>
              <w:spacing w:after="160"/>
              <w:contextualSpacing/>
              <w:jc w:val="both"/>
              <w:rPr>
                <w:rFonts w:ascii="Arial" w:hAnsi="Arial" w:cs="Arial"/>
                <w:b/>
                <w:color w:val="FFFFFF" w:themeColor="background1"/>
              </w:rPr>
            </w:pPr>
          </w:p>
        </w:tc>
      </w:tr>
      <w:tr w:rsidR="00432ACF" w:rsidRPr="00681515" w14:paraId="050F4FA4" w14:textId="58A3B723" w:rsidTr="00736AF5">
        <w:tc>
          <w:tcPr>
            <w:tcW w:w="2131" w:type="dxa"/>
          </w:tcPr>
          <w:p w14:paraId="102798E6" w14:textId="41FCC01A" w:rsidR="00432ACF" w:rsidRPr="007C6759" w:rsidRDefault="00432ACF" w:rsidP="00746F02">
            <w:pPr>
              <w:spacing w:after="160"/>
              <w:contextualSpacing/>
              <w:jc w:val="center"/>
              <w:rPr>
                <w:rFonts w:ascii="Arial" w:hAnsi="Arial" w:cs="Arial"/>
                <w:bCs/>
              </w:rPr>
            </w:pPr>
            <w:r w:rsidRPr="007C6759">
              <w:rPr>
                <w:rFonts w:ascii="Arial" w:hAnsi="Arial" w:cs="Arial"/>
                <w:bCs/>
              </w:rPr>
              <w:t>NHS login compatible</w:t>
            </w:r>
          </w:p>
        </w:tc>
        <w:tc>
          <w:tcPr>
            <w:tcW w:w="5157" w:type="dxa"/>
          </w:tcPr>
          <w:p w14:paraId="5A2170E4" w14:textId="77777777" w:rsidR="00432ACF" w:rsidRPr="007C6759" w:rsidRDefault="00432ACF" w:rsidP="0001486C">
            <w:pPr>
              <w:spacing w:after="0"/>
              <w:contextualSpacing/>
              <w:jc w:val="both"/>
              <w:rPr>
                <w:rFonts w:ascii="Arial" w:hAnsi="Arial" w:cs="Arial"/>
                <w:bCs/>
              </w:rPr>
            </w:pPr>
            <w:r w:rsidRPr="007C6759">
              <w:rPr>
                <w:rFonts w:ascii="Arial" w:hAnsi="Arial" w:cs="Arial"/>
                <w:b/>
              </w:rPr>
              <w:t xml:space="preserve">Can integrate with the Manage Your Service system </w:t>
            </w:r>
            <w:r w:rsidRPr="007C6759">
              <w:rPr>
                <w:rFonts w:ascii="Arial" w:hAnsi="Arial" w:cs="Arial"/>
                <w:bCs/>
              </w:rPr>
              <w:t xml:space="preserve"> so that service information auto populates MYS preventing double keying (see </w:t>
            </w:r>
            <w:hyperlink r:id="rId37" w:history="1">
              <w:r w:rsidRPr="007C6759">
                <w:rPr>
                  <w:rStyle w:val="Hyperlink"/>
                  <w:rFonts w:ascii="Arial" w:eastAsiaTheme="minorEastAsia" w:hAnsi="Arial" w:cs="Arial"/>
                  <w:bCs/>
                </w:rPr>
                <w:t>services IT requirements</w:t>
              </w:r>
            </w:hyperlink>
            <w:r w:rsidRPr="007C6759">
              <w:rPr>
                <w:rFonts w:ascii="Arial" w:hAnsi="Arial" w:cs="Arial"/>
                <w:bCs/>
              </w:rPr>
              <w:t>)</w:t>
            </w:r>
          </w:p>
          <w:p w14:paraId="4FF4CF27" w14:textId="77777777" w:rsidR="00432ACF" w:rsidRPr="007C6759" w:rsidRDefault="00432ACF" w:rsidP="0001486C">
            <w:pPr>
              <w:spacing w:after="160"/>
              <w:contextualSpacing/>
              <w:jc w:val="both"/>
              <w:rPr>
                <w:rFonts w:ascii="Arial" w:eastAsiaTheme="minorEastAsia" w:hAnsi="Arial" w:cs="Arial"/>
                <w:b/>
                <w:bCs/>
              </w:rPr>
            </w:pPr>
          </w:p>
        </w:tc>
        <w:tc>
          <w:tcPr>
            <w:tcW w:w="994" w:type="dxa"/>
            <w:shd w:val="clear" w:color="auto" w:fill="1F4E79" w:themeFill="accent5" w:themeFillShade="80"/>
          </w:tcPr>
          <w:p w14:paraId="7DBBF81C" w14:textId="77777777" w:rsidR="00432ACF" w:rsidRPr="007C6759" w:rsidRDefault="00432ACF" w:rsidP="0001486C">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2F2A4E6C" w14:textId="77777777" w:rsidR="00432ACF" w:rsidRPr="007C6759" w:rsidRDefault="00432ACF" w:rsidP="0001486C">
            <w:pPr>
              <w:spacing w:after="160"/>
              <w:contextualSpacing/>
              <w:jc w:val="both"/>
              <w:rPr>
                <w:rFonts w:ascii="Arial" w:hAnsi="Arial" w:cs="Arial"/>
                <w:b/>
              </w:rPr>
            </w:pPr>
            <w:r w:rsidRPr="007C6759">
              <w:rPr>
                <w:rFonts w:ascii="Arial" w:hAnsi="Arial" w:cs="Arial"/>
                <w:b/>
              </w:rPr>
              <w:t>M</w:t>
            </w:r>
          </w:p>
        </w:tc>
        <w:tc>
          <w:tcPr>
            <w:tcW w:w="2414" w:type="dxa"/>
            <w:shd w:val="clear" w:color="auto" w:fill="FFFFFF" w:themeFill="background1"/>
          </w:tcPr>
          <w:p w14:paraId="13E5AEA0" w14:textId="77777777" w:rsidR="00432ACF" w:rsidRPr="007C6759" w:rsidRDefault="00432ACF" w:rsidP="0001486C">
            <w:pPr>
              <w:spacing w:after="160"/>
              <w:contextualSpacing/>
              <w:jc w:val="both"/>
              <w:rPr>
                <w:rFonts w:ascii="Arial" w:hAnsi="Arial" w:cs="Arial"/>
                <w:b/>
              </w:rPr>
            </w:pPr>
          </w:p>
        </w:tc>
        <w:tc>
          <w:tcPr>
            <w:tcW w:w="2552" w:type="dxa"/>
            <w:shd w:val="clear" w:color="auto" w:fill="FFFFFF" w:themeFill="background1"/>
          </w:tcPr>
          <w:p w14:paraId="1BB5A2B1" w14:textId="77777777" w:rsidR="00432ACF" w:rsidRPr="007C6759" w:rsidRDefault="00432ACF" w:rsidP="0001486C">
            <w:pPr>
              <w:spacing w:after="160"/>
              <w:contextualSpacing/>
              <w:jc w:val="both"/>
              <w:rPr>
                <w:rFonts w:ascii="Arial" w:hAnsi="Arial" w:cs="Arial"/>
                <w:b/>
              </w:rPr>
            </w:pPr>
          </w:p>
        </w:tc>
      </w:tr>
      <w:tr w:rsidR="00432ACF" w:rsidRPr="00681515" w14:paraId="060916DF" w14:textId="1C415656" w:rsidTr="00736AF5">
        <w:tc>
          <w:tcPr>
            <w:tcW w:w="2131" w:type="dxa"/>
          </w:tcPr>
          <w:p w14:paraId="376F0837" w14:textId="6712B284" w:rsidR="00432ACF" w:rsidRPr="007C6759" w:rsidRDefault="00432ACF" w:rsidP="00746F02">
            <w:pPr>
              <w:spacing w:after="160"/>
              <w:contextualSpacing/>
              <w:jc w:val="center"/>
              <w:rPr>
                <w:rFonts w:ascii="Arial" w:hAnsi="Arial" w:cs="Arial"/>
                <w:bCs/>
              </w:rPr>
            </w:pPr>
            <w:r w:rsidRPr="007C6759">
              <w:rPr>
                <w:rFonts w:ascii="Arial" w:hAnsi="Arial" w:cs="Arial"/>
                <w:bCs/>
              </w:rPr>
              <w:lastRenderedPageBreak/>
              <w:t>Enhanced functionality for patients beyond NHS App capability</w:t>
            </w:r>
          </w:p>
        </w:tc>
        <w:tc>
          <w:tcPr>
            <w:tcW w:w="5157" w:type="dxa"/>
          </w:tcPr>
          <w:p w14:paraId="399B0451" w14:textId="77777777" w:rsidR="00432ACF" w:rsidRPr="007C6759" w:rsidRDefault="00432ACF" w:rsidP="00892D6B">
            <w:pPr>
              <w:spacing w:after="160"/>
              <w:contextualSpacing/>
              <w:jc w:val="both"/>
              <w:rPr>
                <w:rFonts w:ascii="Arial" w:eastAsiaTheme="minorEastAsia" w:hAnsi="Arial" w:cs="Arial"/>
                <w:b/>
                <w:bCs/>
              </w:rPr>
            </w:pPr>
            <w:r w:rsidRPr="007C6759">
              <w:rPr>
                <w:rFonts w:ascii="Arial" w:eastAsiaTheme="minorEastAsia" w:hAnsi="Arial" w:cs="Arial"/>
                <w:b/>
                <w:bCs/>
              </w:rPr>
              <w:t xml:space="preserve">Services modules are ready for existing and future CPCF IT services </w:t>
            </w:r>
            <w:r w:rsidRPr="007C6759">
              <w:rPr>
                <w:rFonts w:ascii="Arial" w:eastAsiaTheme="minorEastAsia" w:hAnsi="Arial" w:cs="Arial"/>
                <w:bCs/>
              </w:rPr>
              <w:t xml:space="preserve">because alignment to </w:t>
            </w:r>
            <w:hyperlink r:id="rId38" w:history="1">
              <w:r w:rsidRPr="007C6759">
                <w:rPr>
                  <w:rStyle w:val="Hyperlink"/>
                  <w:rFonts w:ascii="Arial" w:eastAsiaTheme="minorEastAsia" w:hAnsi="Arial" w:cs="Arial"/>
                  <w:bCs/>
                </w:rPr>
                <w:t>services IT requirements</w:t>
              </w:r>
            </w:hyperlink>
          </w:p>
        </w:tc>
        <w:tc>
          <w:tcPr>
            <w:tcW w:w="994" w:type="dxa"/>
            <w:shd w:val="clear" w:color="auto" w:fill="1F4E79" w:themeFill="accent5" w:themeFillShade="80"/>
          </w:tcPr>
          <w:p w14:paraId="0B016534" w14:textId="3E993838"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806000" w:themeFill="accent4" w:themeFillShade="80"/>
          </w:tcPr>
          <w:p w14:paraId="4F944432" w14:textId="1462C362" w:rsidR="00432ACF" w:rsidRPr="007C6759" w:rsidRDefault="00432ACF" w:rsidP="00892D6B">
            <w:pPr>
              <w:spacing w:after="160"/>
              <w:contextualSpacing/>
              <w:jc w:val="both"/>
              <w:rPr>
                <w:rFonts w:ascii="Arial" w:hAnsi="Arial" w:cs="Arial"/>
                <w:b/>
              </w:rPr>
            </w:pPr>
            <w:r w:rsidRPr="00681515">
              <w:rPr>
                <w:rFonts w:ascii="Arial" w:hAnsi="Arial" w:cs="Arial"/>
                <w:b/>
                <w:color w:val="FFFFFF" w:themeColor="background1"/>
              </w:rPr>
              <w:t>H</w:t>
            </w:r>
          </w:p>
        </w:tc>
        <w:tc>
          <w:tcPr>
            <w:tcW w:w="2414" w:type="dxa"/>
            <w:shd w:val="clear" w:color="auto" w:fill="FFFFFF" w:themeFill="background1"/>
          </w:tcPr>
          <w:p w14:paraId="0888A169" w14:textId="77777777" w:rsidR="00432ACF" w:rsidRPr="00681515" w:rsidRDefault="00432ACF" w:rsidP="00892D6B">
            <w:pPr>
              <w:spacing w:after="160"/>
              <w:contextualSpacing/>
              <w:jc w:val="both"/>
              <w:rPr>
                <w:rFonts w:ascii="Arial" w:hAnsi="Arial" w:cs="Arial"/>
                <w:b/>
                <w:color w:val="FFFFFF" w:themeColor="background1"/>
              </w:rPr>
            </w:pPr>
          </w:p>
        </w:tc>
        <w:tc>
          <w:tcPr>
            <w:tcW w:w="2552" w:type="dxa"/>
            <w:shd w:val="clear" w:color="auto" w:fill="FFFFFF" w:themeFill="background1"/>
          </w:tcPr>
          <w:p w14:paraId="1199D82B" w14:textId="77777777" w:rsidR="00432ACF" w:rsidRPr="00681515" w:rsidRDefault="00432ACF" w:rsidP="00892D6B">
            <w:pPr>
              <w:spacing w:after="160"/>
              <w:contextualSpacing/>
              <w:jc w:val="both"/>
              <w:rPr>
                <w:rFonts w:ascii="Arial" w:hAnsi="Arial" w:cs="Arial"/>
                <w:b/>
                <w:color w:val="FFFFFF" w:themeColor="background1"/>
              </w:rPr>
            </w:pPr>
          </w:p>
        </w:tc>
      </w:tr>
      <w:tr w:rsidR="00432ACF" w:rsidRPr="00681515" w14:paraId="7586B136" w14:textId="67BC8C85" w:rsidTr="00736AF5">
        <w:tc>
          <w:tcPr>
            <w:tcW w:w="2131" w:type="dxa"/>
          </w:tcPr>
          <w:p w14:paraId="0B66C93A" w14:textId="245BF836" w:rsidR="00432ACF" w:rsidRPr="007C6759" w:rsidRDefault="00432ACF" w:rsidP="00746F02">
            <w:pPr>
              <w:spacing w:after="160"/>
              <w:contextualSpacing/>
              <w:jc w:val="center"/>
              <w:rPr>
                <w:rFonts w:ascii="Arial" w:hAnsi="Arial" w:cs="Arial"/>
                <w:bCs/>
              </w:rPr>
            </w:pPr>
            <w:r w:rsidRPr="007C6759">
              <w:rPr>
                <w:rFonts w:ascii="Arial" w:hAnsi="Arial" w:cs="Arial"/>
                <w:bCs/>
              </w:rPr>
              <w:t>Provides a CRM</w:t>
            </w:r>
          </w:p>
        </w:tc>
        <w:tc>
          <w:tcPr>
            <w:tcW w:w="5157" w:type="dxa"/>
          </w:tcPr>
          <w:p w14:paraId="01426D5F" w14:textId="719B3AEA" w:rsidR="00432ACF" w:rsidRPr="007C6759" w:rsidRDefault="00432ACF" w:rsidP="00892D6B">
            <w:pPr>
              <w:spacing w:after="160"/>
              <w:contextualSpacing/>
              <w:jc w:val="both"/>
              <w:rPr>
                <w:rFonts w:ascii="Arial" w:eastAsiaTheme="minorEastAsia" w:hAnsi="Arial" w:cs="Arial"/>
                <w:b/>
                <w:bCs/>
              </w:rPr>
            </w:pPr>
            <w:r w:rsidRPr="007C6759">
              <w:rPr>
                <w:rFonts w:ascii="Arial" w:eastAsiaTheme="minorEastAsia" w:hAnsi="Arial" w:cs="Arial"/>
                <w:b/>
                <w:bCs/>
              </w:rPr>
              <w:t xml:space="preserve">A Customer Relationship Management (CRM) or patient relationship management </w:t>
            </w:r>
          </w:p>
        </w:tc>
        <w:tc>
          <w:tcPr>
            <w:tcW w:w="994" w:type="dxa"/>
            <w:shd w:val="clear" w:color="auto" w:fill="1F4E79" w:themeFill="accent5" w:themeFillShade="80"/>
          </w:tcPr>
          <w:p w14:paraId="6C6A8AEF" w14:textId="429E13F0"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806000" w:themeFill="accent4" w:themeFillShade="80"/>
          </w:tcPr>
          <w:p w14:paraId="4E60E038" w14:textId="482BE33D" w:rsidR="00432ACF" w:rsidRPr="007C6759" w:rsidRDefault="00432ACF" w:rsidP="00892D6B">
            <w:pPr>
              <w:spacing w:after="160"/>
              <w:contextualSpacing/>
              <w:jc w:val="both"/>
              <w:rPr>
                <w:rFonts w:ascii="Arial" w:hAnsi="Arial" w:cs="Arial"/>
                <w:b/>
                <w:color w:val="FFFFFF" w:themeColor="background1"/>
              </w:rPr>
            </w:pPr>
            <w:r w:rsidRPr="00681515">
              <w:rPr>
                <w:rFonts w:ascii="Arial" w:hAnsi="Arial" w:cs="Arial"/>
                <w:b/>
                <w:color w:val="FFFFFF" w:themeColor="background1"/>
              </w:rPr>
              <w:t>H</w:t>
            </w:r>
          </w:p>
        </w:tc>
        <w:tc>
          <w:tcPr>
            <w:tcW w:w="2414" w:type="dxa"/>
            <w:shd w:val="clear" w:color="auto" w:fill="FFFFFF" w:themeFill="background1"/>
          </w:tcPr>
          <w:p w14:paraId="1DDEB299" w14:textId="77777777" w:rsidR="00432ACF" w:rsidRPr="00681515" w:rsidRDefault="00432ACF" w:rsidP="00892D6B">
            <w:pPr>
              <w:spacing w:after="160"/>
              <w:contextualSpacing/>
              <w:jc w:val="both"/>
              <w:rPr>
                <w:rFonts w:ascii="Arial" w:hAnsi="Arial" w:cs="Arial"/>
                <w:b/>
                <w:color w:val="FFFFFF" w:themeColor="background1"/>
              </w:rPr>
            </w:pPr>
          </w:p>
        </w:tc>
        <w:tc>
          <w:tcPr>
            <w:tcW w:w="2552" w:type="dxa"/>
            <w:shd w:val="clear" w:color="auto" w:fill="FFFFFF" w:themeFill="background1"/>
          </w:tcPr>
          <w:p w14:paraId="4767B3E4" w14:textId="77777777" w:rsidR="00432ACF" w:rsidRPr="00681515" w:rsidRDefault="00432ACF" w:rsidP="00892D6B">
            <w:pPr>
              <w:spacing w:after="160"/>
              <w:contextualSpacing/>
              <w:jc w:val="both"/>
              <w:rPr>
                <w:rFonts w:ascii="Arial" w:hAnsi="Arial" w:cs="Arial"/>
                <w:b/>
                <w:color w:val="FFFFFF" w:themeColor="background1"/>
              </w:rPr>
            </w:pPr>
          </w:p>
        </w:tc>
      </w:tr>
      <w:tr w:rsidR="00432ACF" w:rsidRPr="00681515" w14:paraId="645E387B" w14:textId="15047B0A" w:rsidTr="00736AF5">
        <w:tc>
          <w:tcPr>
            <w:tcW w:w="2131" w:type="dxa"/>
          </w:tcPr>
          <w:p w14:paraId="7195708C" w14:textId="1B8CDD98" w:rsidR="00432ACF" w:rsidRPr="007C6759" w:rsidRDefault="00432ACF" w:rsidP="00746F02">
            <w:pPr>
              <w:spacing w:after="160"/>
              <w:contextualSpacing/>
              <w:jc w:val="center"/>
              <w:rPr>
                <w:rFonts w:ascii="Arial" w:hAnsi="Arial" w:cs="Arial"/>
                <w:bCs/>
              </w:rPr>
            </w:pPr>
            <w:r w:rsidRPr="007C6759">
              <w:rPr>
                <w:rFonts w:ascii="Arial" w:hAnsi="Arial" w:cs="Arial"/>
              </w:rPr>
              <w:t>Reminders</w:t>
            </w:r>
          </w:p>
        </w:tc>
        <w:tc>
          <w:tcPr>
            <w:tcW w:w="5157" w:type="dxa"/>
          </w:tcPr>
          <w:p w14:paraId="24E0DCDA" w14:textId="1A3E3A24" w:rsidR="00432ACF" w:rsidRPr="007C6759" w:rsidRDefault="00432ACF" w:rsidP="00892D6B">
            <w:pPr>
              <w:spacing w:after="160"/>
              <w:contextualSpacing/>
              <w:jc w:val="both"/>
              <w:rPr>
                <w:rFonts w:ascii="Arial" w:hAnsi="Arial" w:cs="Arial"/>
                <w:b/>
                <w:bCs/>
              </w:rPr>
            </w:pPr>
            <w:r w:rsidRPr="007C6759">
              <w:rPr>
                <w:rFonts w:ascii="Arial" w:hAnsi="Arial" w:cs="Arial"/>
                <w:b/>
                <w:bCs/>
              </w:rPr>
              <w:t>Can remind patients</w:t>
            </w:r>
          </w:p>
          <w:p w14:paraId="0D0B9FE7" w14:textId="09413026" w:rsidR="00432ACF" w:rsidRPr="007C6759" w:rsidRDefault="00432ACF" w:rsidP="00892D6B">
            <w:pPr>
              <w:spacing w:after="160"/>
              <w:contextualSpacing/>
              <w:jc w:val="both"/>
              <w:rPr>
                <w:rFonts w:ascii="Arial" w:eastAsiaTheme="minorEastAsia" w:hAnsi="Arial" w:cs="Arial"/>
                <w:b/>
                <w:bCs/>
              </w:rPr>
            </w:pPr>
            <w:r w:rsidRPr="007C6759">
              <w:rPr>
                <w:rFonts w:ascii="Arial" w:hAnsi="Arial" w:cs="Arial"/>
              </w:rPr>
              <w:t>• E.g. Reminders to take medicines for patients, or patient reminders to collect medicines from the pharmacy. Reminders could be sent by SMS  text message, emails or app notification.</w:t>
            </w:r>
          </w:p>
        </w:tc>
        <w:tc>
          <w:tcPr>
            <w:tcW w:w="994" w:type="dxa"/>
            <w:shd w:val="clear" w:color="auto" w:fill="1F4E79" w:themeFill="accent5" w:themeFillShade="80"/>
          </w:tcPr>
          <w:p w14:paraId="120209E8" w14:textId="6A68BAB9"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7342CA77" w14:textId="22B128F4"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3139475B"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67F0F6B6" w14:textId="77777777" w:rsidR="00432ACF" w:rsidRPr="007C6759" w:rsidRDefault="00432ACF" w:rsidP="00892D6B">
            <w:pPr>
              <w:spacing w:after="160"/>
              <w:contextualSpacing/>
              <w:jc w:val="both"/>
              <w:rPr>
                <w:rFonts w:ascii="Arial" w:hAnsi="Arial" w:cs="Arial"/>
                <w:b/>
              </w:rPr>
            </w:pPr>
          </w:p>
        </w:tc>
      </w:tr>
      <w:tr w:rsidR="00432ACF" w:rsidRPr="00681515" w14:paraId="5B706254" w14:textId="4695ADE8" w:rsidTr="00736AF5">
        <w:tc>
          <w:tcPr>
            <w:tcW w:w="2131" w:type="dxa"/>
          </w:tcPr>
          <w:p w14:paraId="51F54AD3" w14:textId="6EB833AF" w:rsidR="00432ACF" w:rsidRPr="007C6759" w:rsidRDefault="00432ACF" w:rsidP="00746F02">
            <w:pPr>
              <w:spacing w:after="160"/>
              <w:contextualSpacing/>
              <w:jc w:val="center"/>
              <w:rPr>
                <w:rFonts w:ascii="Arial" w:hAnsi="Arial" w:cs="Arial"/>
                <w:bCs/>
              </w:rPr>
            </w:pPr>
            <w:r w:rsidRPr="007C6759">
              <w:rPr>
                <w:rFonts w:ascii="Arial" w:hAnsi="Arial" w:cs="Arial"/>
              </w:rPr>
              <w:t>Healthcare information (general or personalised)</w:t>
            </w:r>
          </w:p>
        </w:tc>
        <w:tc>
          <w:tcPr>
            <w:tcW w:w="5157" w:type="dxa"/>
          </w:tcPr>
          <w:p w14:paraId="7882A20D" w14:textId="7D9CC81C" w:rsidR="00432ACF" w:rsidRPr="007C6759" w:rsidRDefault="00432ACF" w:rsidP="00892D6B">
            <w:pPr>
              <w:spacing w:after="160"/>
              <w:contextualSpacing/>
              <w:jc w:val="both"/>
              <w:rPr>
                <w:rFonts w:ascii="Arial" w:hAnsi="Arial" w:cs="Arial"/>
                <w:b/>
                <w:bCs/>
              </w:rPr>
            </w:pPr>
            <w:r w:rsidRPr="007C6759">
              <w:rPr>
                <w:rFonts w:ascii="Arial" w:hAnsi="Arial" w:cs="Arial"/>
                <w:b/>
                <w:bCs/>
              </w:rPr>
              <w:t>Can provide patients</w:t>
            </w:r>
          </w:p>
          <w:p w14:paraId="7595B15A" w14:textId="77777777" w:rsidR="00432ACF" w:rsidRPr="007C6759" w:rsidRDefault="00432ACF" w:rsidP="00892D6B">
            <w:pPr>
              <w:spacing w:after="160"/>
              <w:contextualSpacing/>
              <w:jc w:val="both"/>
              <w:rPr>
                <w:rFonts w:ascii="Arial" w:hAnsi="Arial" w:cs="Arial"/>
              </w:rPr>
            </w:pPr>
          </w:p>
          <w:p w14:paraId="4A446727" w14:textId="604942D4" w:rsidR="00432ACF" w:rsidRPr="007C6759" w:rsidRDefault="00432ACF" w:rsidP="00892D6B">
            <w:pPr>
              <w:spacing w:after="160"/>
              <w:contextualSpacing/>
              <w:jc w:val="both"/>
              <w:rPr>
                <w:rFonts w:ascii="Arial" w:eastAsiaTheme="minorEastAsia" w:hAnsi="Arial" w:cs="Arial"/>
              </w:rPr>
            </w:pPr>
            <w:r w:rsidRPr="007C6759">
              <w:rPr>
                <w:rFonts w:ascii="Arial" w:hAnsi="Arial" w:cs="Arial"/>
              </w:rPr>
              <w:t>• E.g. Patient access to their own electronic health records.</w:t>
            </w:r>
          </w:p>
        </w:tc>
        <w:tc>
          <w:tcPr>
            <w:tcW w:w="994" w:type="dxa"/>
            <w:shd w:val="clear" w:color="auto" w:fill="1F4E79" w:themeFill="accent5" w:themeFillShade="80"/>
          </w:tcPr>
          <w:p w14:paraId="3D362F97" w14:textId="31160E5E"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62CC8753" w14:textId="34316538"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28CDAF72"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773D861A" w14:textId="77777777" w:rsidR="00432ACF" w:rsidRPr="007C6759" w:rsidRDefault="00432ACF" w:rsidP="00892D6B">
            <w:pPr>
              <w:spacing w:after="160"/>
              <w:contextualSpacing/>
              <w:jc w:val="both"/>
              <w:rPr>
                <w:rFonts w:ascii="Arial" w:hAnsi="Arial" w:cs="Arial"/>
                <w:b/>
              </w:rPr>
            </w:pPr>
          </w:p>
        </w:tc>
      </w:tr>
      <w:tr w:rsidR="00432ACF" w:rsidRPr="00681515" w14:paraId="3623F501" w14:textId="65A22F80" w:rsidTr="00736AF5">
        <w:tc>
          <w:tcPr>
            <w:tcW w:w="2131" w:type="dxa"/>
          </w:tcPr>
          <w:p w14:paraId="593EAF34" w14:textId="58DC7476" w:rsidR="00432ACF" w:rsidRPr="007C6759" w:rsidRDefault="00432ACF" w:rsidP="00746F02">
            <w:pPr>
              <w:spacing w:after="160"/>
              <w:contextualSpacing/>
              <w:jc w:val="center"/>
              <w:rPr>
                <w:rFonts w:ascii="Arial" w:hAnsi="Arial" w:cs="Arial"/>
                <w:bCs/>
              </w:rPr>
            </w:pPr>
            <w:r w:rsidRPr="007C6759">
              <w:rPr>
                <w:rFonts w:ascii="Arial" w:hAnsi="Arial" w:cs="Arial"/>
              </w:rPr>
              <w:t>Expressing choices about care</w:t>
            </w:r>
          </w:p>
        </w:tc>
        <w:tc>
          <w:tcPr>
            <w:tcW w:w="5157" w:type="dxa"/>
          </w:tcPr>
          <w:p w14:paraId="3B768926" w14:textId="2658CD4E" w:rsidR="00432ACF" w:rsidRPr="007C6759" w:rsidRDefault="00432ACF" w:rsidP="00892D6B">
            <w:pPr>
              <w:spacing w:after="160"/>
              <w:contextualSpacing/>
              <w:jc w:val="both"/>
              <w:rPr>
                <w:rFonts w:ascii="Arial" w:hAnsi="Arial" w:cs="Arial"/>
                <w:b/>
                <w:bCs/>
              </w:rPr>
            </w:pPr>
            <w:r w:rsidRPr="007C6759">
              <w:rPr>
                <w:rFonts w:ascii="Arial" w:hAnsi="Arial" w:cs="Arial"/>
                <w:b/>
                <w:bCs/>
              </w:rPr>
              <w:t>Can enable patients to express choices about care</w:t>
            </w:r>
          </w:p>
          <w:p w14:paraId="3892EE45" w14:textId="77777777" w:rsidR="00432ACF" w:rsidRPr="007C6759" w:rsidRDefault="00432ACF" w:rsidP="00892D6B">
            <w:pPr>
              <w:spacing w:after="160"/>
              <w:contextualSpacing/>
              <w:jc w:val="both"/>
              <w:rPr>
                <w:rFonts w:ascii="Arial" w:eastAsiaTheme="minorEastAsia" w:hAnsi="Arial" w:cs="Arial"/>
              </w:rPr>
            </w:pPr>
            <w:r w:rsidRPr="007C6759">
              <w:rPr>
                <w:rFonts w:ascii="Arial" w:eastAsiaTheme="minorEastAsia" w:hAnsi="Arial" w:cs="Arial"/>
              </w:rPr>
              <w:t>• E.g. Selection of EPS nomination choice of pharmacy: The NHS App is piloting this feature to be made available within NHS App.</w:t>
            </w:r>
          </w:p>
          <w:p w14:paraId="54D44D62" w14:textId="77CBA09C" w:rsidR="00432ACF" w:rsidRPr="007C6759" w:rsidRDefault="00432ACF" w:rsidP="00892D6B">
            <w:pPr>
              <w:spacing w:after="160"/>
              <w:contextualSpacing/>
              <w:jc w:val="both"/>
              <w:rPr>
                <w:rFonts w:ascii="Arial" w:eastAsiaTheme="minorEastAsia" w:hAnsi="Arial" w:cs="Arial"/>
              </w:rPr>
            </w:pPr>
            <w:r w:rsidRPr="007C6759">
              <w:rPr>
                <w:rFonts w:ascii="Arial" w:eastAsiaTheme="minorEastAsia" w:hAnsi="Arial" w:cs="Arial"/>
              </w:rPr>
              <w:t>• E.g. Organ donation preferences can be set using the NHS App.</w:t>
            </w:r>
          </w:p>
        </w:tc>
        <w:tc>
          <w:tcPr>
            <w:tcW w:w="994" w:type="dxa"/>
            <w:shd w:val="clear" w:color="auto" w:fill="1F4E79" w:themeFill="accent5" w:themeFillShade="80"/>
          </w:tcPr>
          <w:p w14:paraId="6FA98D3A" w14:textId="658C98ED"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569BE819" w14:textId="1CB56120"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397AE4A8"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1A051DBD" w14:textId="77777777" w:rsidR="00432ACF" w:rsidRPr="007C6759" w:rsidRDefault="00432ACF" w:rsidP="00892D6B">
            <w:pPr>
              <w:spacing w:after="160"/>
              <w:contextualSpacing/>
              <w:jc w:val="both"/>
              <w:rPr>
                <w:rFonts w:ascii="Arial" w:hAnsi="Arial" w:cs="Arial"/>
                <w:b/>
              </w:rPr>
            </w:pPr>
          </w:p>
        </w:tc>
      </w:tr>
      <w:tr w:rsidR="00432ACF" w:rsidRPr="00681515" w14:paraId="4AB3C136" w14:textId="5BE1C2C9" w:rsidTr="00736AF5">
        <w:tc>
          <w:tcPr>
            <w:tcW w:w="2131" w:type="dxa"/>
          </w:tcPr>
          <w:p w14:paraId="6D368A6A" w14:textId="75722F7B" w:rsidR="00432ACF" w:rsidRPr="007C6759" w:rsidRDefault="00432ACF" w:rsidP="00746F02">
            <w:pPr>
              <w:spacing w:after="160"/>
              <w:contextualSpacing/>
              <w:jc w:val="center"/>
              <w:rPr>
                <w:rFonts w:ascii="Arial" w:hAnsi="Arial" w:cs="Arial"/>
                <w:bCs/>
              </w:rPr>
            </w:pPr>
            <w:r w:rsidRPr="007C6759">
              <w:rPr>
                <w:rFonts w:ascii="Arial" w:hAnsi="Arial" w:cs="Arial"/>
              </w:rPr>
              <w:t>Expressing choices about their health and care data</w:t>
            </w:r>
          </w:p>
        </w:tc>
        <w:tc>
          <w:tcPr>
            <w:tcW w:w="5157" w:type="dxa"/>
          </w:tcPr>
          <w:p w14:paraId="337ABED1" w14:textId="75F01916" w:rsidR="00432ACF" w:rsidRPr="007C6759" w:rsidRDefault="00432ACF" w:rsidP="00892D6B">
            <w:pPr>
              <w:spacing w:after="160"/>
              <w:contextualSpacing/>
              <w:jc w:val="both"/>
              <w:rPr>
                <w:rFonts w:ascii="Arial" w:hAnsi="Arial" w:cs="Arial"/>
                <w:b/>
                <w:bCs/>
              </w:rPr>
            </w:pPr>
            <w:r w:rsidRPr="007C6759">
              <w:rPr>
                <w:rFonts w:ascii="Arial" w:hAnsi="Arial" w:cs="Arial"/>
                <w:b/>
                <w:bCs/>
              </w:rPr>
              <w:t>Can enable patients to express choices about their data</w:t>
            </w:r>
          </w:p>
          <w:p w14:paraId="6068E8AF" w14:textId="7355487C" w:rsidR="00432ACF" w:rsidRPr="007C6759" w:rsidRDefault="00432ACF" w:rsidP="00892D6B">
            <w:pPr>
              <w:spacing w:after="160"/>
              <w:contextualSpacing/>
              <w:jc w:val="both"/>
              <w:rPr>
                <w:rFonts w:ascii="Arial" w:eastAsiaTheme="minorEastAsia" w:hAnsi="Arial" w:cs="Arial"/>
              </w:rPr>
            </w:pPr>
            <w:r w:rsidRPr="007C6759">
              <w:rPr>
                <w:rFonts w:ascii="Arial" w:eastAsiaTheme="minorEastAsia" w:hAnsi="Arial" w:cs="Arial"/>
              </w:rPr>
              <w:t xml:space="preserve">• E.g. Patient data </w:t>
            </w:r>
            <w:hyperlink r:id="rId39" w:history="1">
              <w:r w:rsidRPr="00BA4C2E">
                <w:rPr>
                  <w:rStyle w:val="Hyperlink"/>
                  <w:rFonts w:ascii="Arial" w:eastAsiaTheme="minorEastAsia" w:hAnsi="Arial" w:cs="Arial"/>
                </w:rPr>
                <w:t>opt-out system</w:t>
              </w:r>
            </w:hyperlink>
            <w:r w:rsidRPr="007C6759">
              <w:rPr>
                <w:rFonts w:ascii="Arial" w:eastAsiaTheme="minorEastAsia" w:hAnsi="Arial" w:cs="Arial"/>
              </w:rPr>
              <w:t>: NHS England’s national data opt-out system offers patients the opportunity to make an informed choice about whether they wish for their personal identifiable information to be used where only research / planning as the reason. Patient can express their wish via the NHS App, the NHS website or the NHS England IT telephone contact centre.</w:t>
            </w:r>
          </w:p>
        </w:tc>
        <w:tc>
          <w:tcPr>
            <w:tcW w:w="994" w:type="dxa"/>
            <w:shd w:val="clear" w:color="auto" w:fill="1F4E79" w:themeFill="accent5" w:themeFillShade="80"/>
          </w:tcPr>
          <w:p w14:paraId="33B37C3C" w14:textId="5C295928"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07B1CA8A" w14:textId="0B513798"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1553B1E3"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7EFA8D88" w14:textId="77777777" w:rsidR="00432ACF" w:rsidRPr="007C6759" w:rsidRDefault="00432ACF" w:rsidP="00892D6B">
            <w:pPr>
              <w:spacing w:after="160"/>
              <w:contextualSpacing/>
              <w:jc w:val="both"/>
              <w:rPr>
                <w:rFonts w:ascii="Arial" w:hAnsi="Arial" w:cs="Arial"/>
                <w:b/>
              </w:rPr>
            </w:pPr>
          </w:p>
        </w:tc>
      </w:tr>
      <w:tr w:rsidR="00432ACF" w:rsidRPr="00681515" w14:paraId="11FDA00D" w14:textId="0C46A1E7" w:rsidTr="00736AF5">
        <w:tc>
          <w:tcPr>
            <w:tcW w:w="2131" w:type="dxa"/>
          </w:tcPr>
          <w:p w14:paraId="027028FE" w14:textId="430FAD53" w:rsidR="00432ACF" w:rsidRPr="007C6759" w:rsidRDefault="00432ACF" w:rsidP="00746F02">
            <w:pPr>
              <w:spacing w:after="160"/>
              <w:contextualSpacing/>
              <w:jc w:val="center"/>
              <w:rPr>
                <w:rFonts w:ascii="Arial" w:hAnsi="Arial" w:cs="Arial"/>
              </w:rPr>
            </w:pPr>
            <w:r w:rsidRPr="007C6759">
              <w:rPr>
                <w:rFonts w:ascii="Arial" w:hAnsi="Arial" w:cs="Arial"/>
              </w:rPr>
              <w:t>To confirm their identity (Authentication)</w:t>
            </w:r>
          </w:p>
        </w:tc>
        <w:tc>
          <w:tcPr>
            <w:tcW w:w="5157" w:type="dxa"/>
          </w:tcPr>
          <w:p w14:paraId="16FF68B1" w14:textId="1E4B41AE" w:rsidR="00432ACF" w:rsidRPr="007C6759" w:rsidRDefault="00432ACF" w:rsidP="00892D6B">
            <w:pPr>
              <w:spacing w:after="160"/>
              <w:contextualSpacing/>
              <w:jc w:val="both"/>
              <w:rPr>
                <w:rFonts w:ascii="Arial" w:hAnsi="Arial" w:cs="Arial"/>
                <w:b/>
                <w:bCs/>
              </w:rPr>
            </w:pPr>
            <w:r w:rsidRPr="007C6759">
              <w:rPr>
                <w:rFonts w:ascii="Arial" w:hAnsi="Arial" w:cs="Arial"/>
                <w:b/>
                <w:bCs/>
              </w:rPr>
              <w:t>Can enable patients to authenticate themselves</w:t>
            </w:r>
          </w:p>
          <w:p w14:paraId="23E1465B" w14:textId="0BB0D40A" w:rsidR="00432ACF" w:rsidRPr="007C6759" w:rsidRDefault="00432ACF" w:rsidP="00892D6B">
            <w:pPr>
              <w:spacing w:after="160"/>
              <w:contextualSpacing/>
              <w:jc w:val="both"/>
              <w:rPr>
                <w:rFonts w:ascii="Arial" w:eastAsiaTheme="minorEastAsia" w:hAnsi="Arial" w:cs="Arial"/>
              </w:rPr>
            </w:pPr>
            <w:r w:rsidRPr="007C6759">
              <w:rPr>
                <w:rFonts w:ascii="Arial" w:eastAsiaTheme="minorEastAsia" w:hAnsi="Arial" w:cs="Arial"/>
              </w:rPr>
              <w:t xml:space="preserve">• E.g. NHS login: Patients feedback to NHS England suggested that there had been frustration with separately authenticating their identity each time they began to use a different NHS-related app (e.g. with a new registration process to gather many new login details). The purpose of authentication systems is to protect user data. The NHS App is already integrated with the </w:t>
            </w:r>
            <w:hyperlink r:id="rId40" w:history="1">
              <w:r w:rsidRPr="005D0269">
                <w:rPr>
                  <w:rStyle w:val="Hyperlink"/>
                  <w:rFonts w:ascii="Arial" w:eastAsiaTheme="minorEastAsia" w:hAnsi="Arial" w:cs="Arial"/>
                </w:rPr>
                <w:t>NHS login authentication system</w:t>
              </w:r>
            </w:hyperlink>
            <w:r w:rsidRPr="007C6759">
              <w:rPr>
                <w:rFonts w:ascii="Arial" w:eastAsiaTheme="minorEastAsia" w:hAnsi="Arial" w:cs="Arial"/>
              </w:rPr>
              <w:t xml:space="preserve">. This NHS login system enables the patients go through a robust </w:t>
            </w:r>
            <w:r w:rsidRPr="007C6759">
              <w:rPr>
                <w:rFonts w:ascii="Arial" w:eastAsiaTheme="minorEastAsia" w:hAnsi="Arial" w:cs="Arial"/>
              </w:rPr>
              <w:lastRenderedPageBreak/>
              <w:t xml:space="preserve">authentication system which more than one app developer can align with. App developers that fulfil </w:t>
            </w:r>
            <w:hyperlink r:id="rId41" w:history="1">
              <w:r w:rsidRPr="002902A3">
                <w:rPr>
                  <w:rStyle w:val="Hyperlink"/>
                  <w:rFonts w:ascii="Arial" w:eastAsiaTheme="minorEastAsia" w:hAnsi="Arial" w:cs="Arial"/>
                </w:rPr>
                <w:t>criteria</w:t>
              </w:r>
            </w:hyperlink>
            <w:r w:rsidRPr="007C6759">
              <w:rPr>
                <w:rFonts w:ascii="Arial" w:eastAsiaTheme="minorEastAsia" w:hAnsi="Arial" w:cs="Arial"/>
              </w:rPr>
              <w:t xml:space="preserve"> may integrate with NHS login to provide patients with a smoother experience for patients that use multi apps that enable ‘log-in with your NHS login’.</w:t>
            </w:r>
          </w:p>
        </w:tc>
        <w:tc>
          <w:tcPr>
            <w:tcW w:w="994" w:type="dxa"/>
            <w:shd w:val="clear" w:color="auto" w:fill="1F4E79" w:themeFill="accent5" w:themeFillShade="80"/>
          </w:tcPr>
          <w:p w14:paraId="1454DFBD" w14:textId="1F26A113"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lastRenderedPageBreak/>
              <w:t>H</w:t>
            </w:r>
          </w:p>
        </w:tc>
        <w:tc>
          <w:tcPr>
            <w:tcW w:w="1206" w:type="dxa"/>
            <w:shd w:val="clear" w:color="auto" w:fill="FFD966" w:themeFill="accent4" w:themeFillTint="99"/>
          </w:tcPr>
          <w:p w14:paraId="17181580" w14:textId="5C9FE786"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2A90A7A1"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0CBDCB53" w14:textId="77777777" w:rsidR="00432ACF" w:rsidRPr="007C6759" w:rsidRDefault="00432ACF" w:rsidP="00892D6B">
            <w:pPr>
              <w:spacing w:after="160"/>
              <w:contextualSpacing/>
              <w:jc w:val="both"/>
              <w:rPr>
                <w:rFonts w:ascii="Arial" w:hAnsi="Arial" w:cs="Arial"/>
                <w:b/>
              </w:rPr>
            </w:pPr>
          </w:p>
        </w:tc>
      </w:tr>
      <w:tr w:rsidR="00432ACF" w:rsidRPr="00681515" w14:paraId="51FDEF76" w14:textId="31275343" w:rsidTr="00736AF5">
        <w:tc>
          <w:tcPr>
            <w:tcW w:w="2131" w:type="dxa"/>
          </w:tcPr>
          <w:p w14:paraId="1E3CEDA6" w14:textId="4B79296F" w:rsidR="00432ACF" w:rsidRPr="007C6759" w:rsidRDefault="00432ACF" w:rsidP="00746F02">
            <w:pPr>
              <w:spacing w:after="160"/>
              <w:contextualSpacing/>
              <w:jc w:val="center"/>
              <w:rPr>
                <w:rFonts w:ascii="Arial" w:hAnsi="Arial" w:cs="Arial"/>
                <w:bCs/>
              </w:rPr>
            </w:pPr>
            <w:r w:rsidRPr="007C6759">
              <w:rPr>
                <w:rFonts w:ascii="Arial" w:hAnsi="Arial" w:cs="Arial"/>
              </w:rPr>
              <w:t>To book pharmacy appointments</w:t>
            </w:r>
          </w:p>
        </w:tc>
        <w:tc>
          <w:tcPr>
            <w:tcW w:w="5157" w:type="dxa"/>
          </w:tcPr>
          <w:p w14:paraId="2275CEC3" w14:textId="3159F2EC" w:rsidR="00432ACF" w:rsidRPr="007C6759" w:rsidRDefault="00432ACF" w:rsidP="00892D6B">
            <w:pPr>
              <w:spacing w:after="160"/>
              <w:contextualSpacing/>
              <w:jc w:val="both"/>
              <w:rPr>
                <w:rFonts w:ascii="Arial" w:eastAsiaTheme="minorEastAsia" w:hAnsi="Arial" w:cs="Arial"/>
              </w:rPr>
            </w:pPr>
            <w:r w:rsidRPr="007C6759">
              <w:rPr>
                <w:rFonts w:ascii="Arial" w:eastAsiaTheme="minorEastAsia" w:hAnsi="Arial" w:cs="Arial"/>
              </w:rPr>
              <w:t>• E.g. Pharmacy appointment booking: Some pharmacy contractors may enable patients to use an app or website to book a pharmacy appointment with the pharmacy.</w:t>
            </w:r>
          </w:p>
        </w:tc>
        <w:tc>
          <w:tcPr>
            <w:tcW w:w="994" w:type="dxa"/>
            <w:shd w:val="clear" w:color="auto" w:fill="1F4E79" w:themeFill="accent5" w:themeFillShade="80"/>
          </w:tcPr>
          <w:p w14:paraId="1C89DBAE" w14:textId="7A62CAE6"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color w:val="FFFFFF" w:themeColor="background1"/>
              </w:rPr>
              <w:t>H</w:t>
            </w:r>
          </w:p>
        </w:tc>
        <w:tc>
          <w:tcPr>
            <w:tcW w:w="1206" w:type="dxa"/>
            <w:shd w:val="clear" w:color="auto" w:fill="FFD966" w:themeFill="accent4" w:themeFillTint="99"/>
          </w:tcPr>
          <w:p w14:paraId="6FBD7351" w14:textId="4185D317" w:rsidR="00432ACF" w:rsidRPr="007C6759" w:rsidRDefault="00432ACF" w:rsidP="00892D6B">
            <w:pPr>
              <w:spacing w:after="160"/>
              <w:contextualSpacing/>
              <w:jc w:val="both"/>
              <w:rPr>
                <w:rFonts w:ascii="Arial" w:hAnsi="Arial" w:cs="Arial"/>
                <w:b/>
                <w:color w:val="FFFFFF" w:themeColor="background1"/>
              </w:rPr>
            </w:pPr>
            <w:r w:rsidRPr="007C6759">
              <w:rPr>
                <w:rFonts w:ascii="Arial" w:hAnsi="Arial" w:cs="Arial"/>
                <w:b/>
              </w:rPr>
              <w:t>M</w:t>
            </w:r>
          </w:p>
        </w:tc>
        <w:tc>
          <w:tcPr>
            <w:tcW w:w="2414" w:type="dxa"/>
            <w:shd w:val="clear" w:color="auto" w:fill="FFFFFF" w:themeFill="background1"/>
          </w:tcPr>
          <w:p w14:paraId="315FFD0B" w14:textId="77777777" w:rsidR="00432ACF" w:rsidRPr="007C6759" w:rsidRDefault="00432ACF" w:rsidP="00892D6B">
            <w:pPr>
              <w:spacing w:after="160"/>
              <w:contextualSpacing/>
              <w:jc w:val="both"/>
              <w:rPr>
                <w:rFonts w:ascii="Arial" w:hAnsi="Arial" w:cs="Arial"/>
                <w:b/>
              </w:rPr>
            </w:pPr>
          </w:p>
        </w:tc>
        <w:tc>
          <w:tcPr>
            <w:tcW w:w="2552" w:type="dxa"/>
            <w:shd w:val="clear" w:color="auto" w:fill="FFFFFF" w:themeFill="background1"/>
          </w:tcPr>
          <w:p w14:paraId="4CB1F407" w14:textId="77777777" w:rsidR="00432ACF" w:rsidRPr="007C6759" w:rsidRDefault="00432ACF" w:rsidP="00892D6B">
            <w:pPr>
              <w:spacing w:after="160"/>
              <w:contextualSpacing/>
              <w:jc w:val="both"/>
              <w:rPr>
                <w:rFonts w:ascii="Arial" w:hAnsi="Arial" w:cs="Arial"/>
                <w:b/>
              </w:rPr>
            </w:pPr>
          </w:p>
        </w:tc>
      </w:tr>
    </w:tbl>
    <w:p w14:paraId="25BF2149" w14:textId="77777777" w:rsidR="00AE59B6" w:rsidRPr="00681515" w:rsidRDefault="00AE59B6" w:rsidP="00AE59B6">
      <w:pPr>
        <w:contextualSpacing/>
        <w:rPr>
          <w:rFonts w:ascii="Arial" w:eastAsiaTheme="minorEastAsia" w:hAnsi="Arial" w:cs="Arial"/>
          <w:szCs w:val="22"/>
          <w:lang w:eastAsia="en-US"/>
        </w:rPr>
      </w:pPr>
    </w:p>
    <w:p w14:paraId="007EA689" w14:textId="77777777" w:rsidR="00AE59B6" w:rsidRPr="00AE59B6" w:rsidRDefault="00AE59B6" w:rsidP="00AE59B6">
      <w:pPr>
        <w:rPr>
          <w:rFonts w:eastAsiaTheme="minorEastAsia"/>
          <w:lang w:eastAsia="en-US"/>
        </w:rPr>
      </w:pPr>
    </w:p>
    <w:bookmarkEnd w:id="8"/>
    <w:p w14:paraId="132487EB" w14:textId="77777777" w:rsidR="00341612" w:rsidRPr="00681515" w:rsidRDefault="00341612" w:rsidP="000C6A69">
      <w:pPr>
        <w:spacing w:after="0"/>
        <w:contextualSpacing/>
        <w:jc w:val="both"/>
        <w:rPr>
          <w:rFonts w:ascii="Arial" w:hAnsi="Arial" w:cs="Arial"/>
        </w:rPr>
      </w:pPr>
    </w:p>
    <w:p w14:paraId="7B7EFB9D" w14:textId="49F6DB95" w:rsidR="00341612" w:rsidRPr="00681515" w:rsidRDefault="00341612" w:rsidP="000C6A69">
      <w:pPr>
        <w:spacing w:after="0"/>
        <w:contextualSpacing/>
        <w:jc w:val="both"/>
        <w:rPr>
          <w:rFonts w:ascii="Arial" w:hAnsi="Arial" w:cs="Arial"/>
          <w:sz w:val="18"/>
          <w:szCs w:val="18"/>
        </w:rPr>
      </w:pPr>
      <w:r w:rsidRPr="00681515">
        <w:rPr>
          <w:rFonts w:ascii="Arial" w:hAnsi="Arial" w:cs="Arial"/>
          <w:sz w:val="18"/>
          <w:szCs w:val="18"/>
        </w:rPr>
        <w:t xml:space="preserve">This list has been developed and collated by CP ITG and incorporates pharmacy team feedback. If you require further information, or you work within a community pharmacy and wish to propose further changes or additions, contact </w:t>
      </w:r>
      <w:hyperlink r:id="rId42" w:history="1">
        <w:r w:rsidRPr="00DF532C">
          <w:rPr>
            <w:rStyle w:val="Hyperlink"/>
            <w:rFonts w:ascii="Arial" w:eastAsiaTheme="minorEastAsia" w:hAnsi="Arial" w:cs="Arial"/>
            <w:sz w:val="18"/>
            <w:szCs w:val="18"/>
            <w:lang w:eastAsia="en-US"/>
          </w:rPr>
          <w:t xml:space="preserve">Daniel Ah-Thion, </w:t>
        </w:r>
        <w:r w:rsidR="0034539E" w:rsidRPr="00DF532C">
          <w:rPr>
            <w:rStyle w:val="Hyperlink"/>
            <w:rFonts w:ascii="Arial" w:eastAsiaTheme="minorEastAsia" w:hAnsi="Arial" w:cs="Arial"/>
            <w:sz w:val="18"/>
            <w:szCs w:val="18"/>
            <w:lang w:eastAsia="en-US"/>
          </w:rPr>
          <w:t xml:space="preserve">Community Pharmacy England </w:t>
        </w:r>
        <w:r w:rsidRPr="00DF532C">
          <w:rPr>
            <w:rStyle w:val="Hyperlink"/>
            <w:rFonts w:ascii="Arial" w:eastAsiaTheme="minorEastAsia" w:hAnsi="Arial" w:cs="Arial"/>
            <w:sz w:val="18"/>
            <w:szCs w:val="18"/>
            <w:lang w:eastAsia="en-US"/>
          </w:rPr>
          <w:t xml:space="preserve"> Community Pharmacy IT Lead</w:t>
        </w:r>
      </w:hyperlink>
      <w:r w:rsidRPr="00681515">
        <w:rPr>
          <w:rFonts w:ascii="Arial" w:hAnsi="Arial" w:cs="Arial"/>
          <w:sz w:val="18"/>
          <w:szCs w:val="18"/>
        </w:rPr>
        <w:t xml:space="preserve">. Join the </w:t>
      </w:r>
      <w:hyperlink r:id="rId43" w:history="1">
        <w:r w:rsidRPr="00DF532C">
          <w:rPr>
            <w:rStyle w:val="Hyperlink"/>
            <w:rFonts w:ascii="Arial" w:eastAsiaTheme="minorEastAsia" w:hAnsi="Arial" w:cs="Arial"/>
            <w:sz w:val="18"/>
            <w:szCs w:val="18"/>
            <w:lang w:eastAsia="en-US"/>
          </w:rPr>
          <w:t>Community Pharmacy Digital email group</w:t>
        </w:r>
      </w:hyperlink>
      <w:r w:rsidRPr="00681515">
        <w:rPr>
          <w:rFonts w:ascii="Arial" w:hAnsi="Arial" w:cs="Arial"/>
          <w:sz w:val="18"/>
          <w:szCs w:val="18"/>
        </w:rPr>
        <w:t> to hear about digital</w:t>
      </w:r>
      <w:r w:rsidR="00B31AC6">
        <w:rPr>
          <w:rFonts w:ascii="Arial" w:hAnsi="Arial" w:cs="Arial"/>
          <w:sz w:val="18"/>
          <w:szCs w:val="18"/>
        </w:rPr>
        <w:t xml:space="preserve"> </w:t>
      </w:r>
      <w:r w:rsidRPr="00681515">
        <w:rPr>
          <w:rFonts w:ascii="Arial" w:hAnsi="Arial" w:cs="Arial"/>
          <w:sz w:val="18"/>
          <w:szCs w:val="18"/>
        </w:rPr>
        <w:t>developments and express your views on these topics.  </w:t>
      </w:r>
      <w:bookmarkEnd w:id="0"/>
      <w:r w:rsidRPr="00681515">
        <w:rPr>
          <w:rFonts w:ascii="Arial" w:hAnsi="Arial" w:cs="Arial"/>
          <w:sz w:val="18"/>
          <w:szCs w:val="18"/>
        </w:rPr>
        <w:t xml:space="preserve">Read more about at </w:t>
      </w:r>
      <w:hyperlink r:id="rId44" w:history="1">
        <w:r w:rsidR="00B31AC6" w:rsidRPr="00DF532C">
          <w:rPr>
            <w:rStyle w:val="Hyperlink"/>
            <w:rFonts w:ascii="Arial" w:eastAsiaTheme="minorEastAsia" w:hAnsi="Arial" w:cs="Arial"/>
            <w:sz w:val="18"/>
            <w:szCs w:val="18"/>
            <w:lang w:eastAsia="en-US"/>
          </w:rPr>
          <w:t>cpe</w:t>
        </w:r>
        <w:r w:rsidRPr="00DF532C">
          <w:rPr>
            <w:rStyle w:val="Hyperlink"/>
            <w:rFonts w:ascii="Arial" w:eastAsiaTheme="minorEastAsia" w:hAnsi="Arial" w:cs="Arial"/>
            <w:sz w:val="18"/>
            <w:szCs w:val="18"/>
            <w:lang w:eastAsia="en-US"/>
          </w:rPr>
          <w:t>.org.uk/systems</w:t>
        </w:r>
      </w:hyperlink>
      <w:r w:rsidRPr="00681515">
        <w:rPr>
          <w:rFonts w:ascii="Arial" w:hAnsi="Arial" w:cs="Arial"/>
          <w:sz w:val="18"/>
          <w:szCs w:val="18"/>
        </w:rPr>
        <w:t xml:space="preserve">. </w:t>
      </w:r>
    </w:p>
    <w:p w14:paraId="1A2522E8" w14:textId="77777777" w:rsidR="00075906" w:rsidRPr="003B14A9" w:rsidRDefault="00075906" w:rsidP="00075906">
      <w:pPr>
        <w:spacing w:after="0"/>
        <w:jc w:val="both"/>
        <w:rPr>
          <w:rFonts w:eastAsiaTheme="minorEastAsia" w:cs="Arial"/>
          <w:b/>
          <w:color w:val="2E74B5" w:themeColor="accent5" w:themeShade="BF"/>
          <w:szCs w:val="22"/>
          <w:u w:val="single"/>
        </w:rPr>
      </w:pPr>
    </w:p>
    <w:tbl>
      <w:tblPr>
        <w:tblStyle w:val="TableGrid"/>
        <w:tblW w:w="14444"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ook w:val="04A0" w:firstRow="1" w:lastRow="0" w:firstColumn="1" w:lastColumn="0" w:noHBand="0" w:noVBand="1"/>
      </w:tblPr>
      <w:tblGrid>
        <w:gridCol w:w="14444"/>
      </w:tblGrid>
      <w:tr w:rsidR="00075906" w:rsidRPr="003B14A9" w14:paraId="7DB3AFB9" w14:textId="77777777" w:rsidTr="00432ACF">
        <w:tc>
          <w:tcPr>
            <w:tcW w:w="14444" w:type="dxa"/>
          </w:tcPr>
          <w:p w14:paraId="1DB8D009" w14:textId="77777777" w:rsidR="00075906" w:rsidRPr="003B14A9" w:rsidRDefault="00075906" w:rsidP="0001486C">
            <w:pPr>
              <w:spacing w:after="0"/>
              <w:jc w:val="both"/>
              <w:rPr>
                <w:rFonts w:eastAsia="Calibri" w:cs="Arial"/>
                <w:sz w:val="12"/>
                <w:lang w:eastAsia="en-US"/>
              </w:rPr>
            </w:pPr>
          </w:p>
          <w:p w14:paraId="5611B41F" w14:textId="77777777" w:rsidR="00075906" w:rsidRPr="00245304" w:rsidRDefault="00075906" w:rsidP="0001486C">
            <w:pPr>
              <w:spacing w:after="0"/>
              <w:jc w:val="both"/>
              <w:rPr>
                <w:rFonts w:eastAsia="Calibri" w:cs="Arial"/>
                <w:lang w:eastAsia="en-US"/>
              </w:rPr>
            </w:pPr>
            <w:r w:rsidRPr="00245304">
              <w:rPr>
                <w:rFonts w:eastAsia="Calibri" w:cs="Arial"/>
                <w:b/>
                <w:lang w:eastAsia="en-US"/>
              </w:rPr>
              <w:t>About CP ITG</w:t>
            </w:r>
            <w:r w:rsidRPr="00245304">
              <w:rPr>
                <w:rFonts w:eastAsia="Calibri" w:cs="Arial"/>
                <w:lang w:eastAsia="en-US"/>
              </w:rPr>
              <w:t xml:space="preserve">: The Group was formed in 2017 by </w:t>
            </w:r>
            <w:hyperlink r:id="rId45">
              <w:r w:rsidRPr="00245304">
                <w:rPr>
                  <w:rStyle w:val="Hyperlink"/>
                  <w:rFonts w:ascii="Arial" w:eastAsiaTheme="minorEastAsia" w:hAnsi="Arial" w:cs="Arial"/>
                </w:rPr>
                <w:t>Community Pharmacy England</w:t>
              </w:r>
            </w:hyperlink>
            <w:r w:rsidRPr="00245304">
              <w:rPr>
                <w:rFonts w:eastAsia="Calibri" w:cs="Arial"/>
                <w:lang w:eastAsia="en-US"/>
              </w:rPr>
              <w:t xml:space="preserve">, </w:t>
            </w:r>
            <w:hyperlink r:id="rId46">
              <w:r w:rsidRPr="00245304">
                <w:rPr>
                  <w:rStyle w:val="Hyperlink"/>
                  <w:rFonts w:ascii="Arial" w:eastAsiaTheme="minorEastAsia" w:hAnsi="Arial" w:cs="Arial"/>
                  <w:lang w:eastAsia="en-US"/>
                </w:rPr>
                <w:t>NPA</w:t>
              </w:r>
            </w:hyperlink>
            <w:r w:rsidRPr="00245304">
              <w:rPr>
                <w:rFonts w:eastAsia="Calibri" w:cs="Arial"/>
                <w:lang w:eastAsia="en-US"/>
              </w:rPr>
              <w:t>,</w:t>
            </w:r>
            <w:r w:rsidRPr="00245304">
              <w:rPr>
                <w:rFonts w:eastAsia="Calibri" w:cs="Arial"/>
                <w:color w:val="4472C4" w:themeColor="accent1"/>
                <w:lang w:eastAsia="en-US"/>
              </w:rPr>
              <w:t xml:space="preserve"> </w:t>
            </w:r>
            <w:hyperlink r:id="rId47">
              <w:r w:rsidRPr="00245304">
                <w:rPr>
                  <w:rStyle w:val="Hyperlink"/>
                  <w:rFonts w:ascii="Arial" w:eastAsiaTheme="minorEastAsia" w:hAnsi="Arial" w:cs="Arial"/>
                  <w:lang w:eastAsia="en-US"/>
                </w:rPr>
                <w:t>RPS</w:t>
              </w:r>
            </w:hyperlink>
            <w:r w:rsidRPr="00245304">
              <w:rPr>
                <w:rStyle w:val="Hyperlink"/>
                <w:rFonts w:ascii="Arial" w:eastAsiaTheme="minorEastAsia" w:hAnsi="Arial" w:cs="Arial"/>
                <w:color w:val="auto"/>
                <w:u w:val="none"/>
                <w:lang w:eastAsia="en-US"/>
              </w:rPr>
              <w:t>,</w:t>
            </w:r>
            <w:r w:rsidRPr="00245304">
              <w:rPr>
                <w:rFonts w:eastAsia="Calibri" w:cs="Arial"/>
                <w:lang w:eastAsia="en-US"/>
              </w:rPr>
              <w:t xml:space="preserve"> </w:t>
            </w:r>
            <w:hyperlink r:id="rId48">
              <w:r w:rsidRPr="00245304">
                <w:rPr>
                  <w:rStyle w:val="Hyperlink"/>
                  <w:rFonts w:ascii="Arial" w:eastAsiaTheme="minorEastAsia" w:hAnsi="Arial" w:cs="Arial"/>
                  <w:lang w:eastAsia="en-US"/>
                </w:rPr>
                <w:t>CCA</w:t>
              </w:r>
            </w:hyperlink>
            <w:r w:rsidRPr="00245304">
              <w:rPr>
                <w:rFonts w:eastAsia="Calibri"/>
              </w:rPr>
              <w:t xml:space="preserve">, and </w:t>
            </w:r>
            <w:hyperlink r:id="rId49" w:history="1">
              <w:r w:rsidRPr="00245304">
                <w:rPr>
                  <w:rStyle w:val="Hyperlink"/>
                  <w:rFonts w:ascii="Arial" w:eastAsia="Calibri" w:hAnsi="Arial"/>
                </w:rPr>
                <w:t>IPA</w:t>
              </w:r>
            </w:hyperlink>
            <w:r w:rsidRPr="00245304">
              <w:rPr>
                <w:rFonts w:eastAsia="Calibri"/>
              </w:rPr>
              <w:t xml:space="preserve">. Members representing these five organisations attend the meetings, as do representatives from pharmacy system suppliers, </w:t>
            </w:r>
            <w:hyperlink r:id="rId50" w:history="1">
              <w:r w:rsidRPr="00245304">
                <w:rPr>
                  <w:rStyle w:val="Hyperlink"/>
                  <w:rFonts w:ascii="Arial" w:eastAsia="Calibri" w:hAnsi="Arial"/>
                </w:rPr>
                <w:t>NHSBSA</w:t>
              </w:r>
            </w:hyperlink>
            <w:r w:rsidRPr="00245304">
              <w:rPr>
                <w:rFonts w:eastAsia="Calibri"/>
              </w:rPr>
              <w:t xml:space="preserve">, </w:t>
            </w:r>
            <w:hyperlink r:id="rId51" w:history="1">
              <w:r w:rsidRPr="00245304">
                <w:rPr>
                  <w:rStyle w:val="Hyperlink"/>
                  <w:rFonts w:ascii="Arial" w:eastAsia="Calibri" w:hAnsi="Arial"/>
                </w:rPr>
                <w:t>NHS England’s Transformation Directorate (NHSE’s TD)</w:t>
              </w:r>
            </w:hyperlink>
            <w:r w:rsidRPr="00245304">
              <w:rPr>
                <w:rFonts w:eastAsia="Calibri"/>
              </w:rPr>
              <w:t xml:space="preserve">, </w:t>
            </w:r>
            <w:hyperlink r:id="rId52" w:history="1">
              <w:r w:rsidRPr="00245304">
                <w:rPr>
                  <w:rStyle w:val="Hyperlink"/>
                  <w:rFonts w:ascii="Arial" w:eastAsia="Calibri" w:hAnsi="Arial"/>
                </w:rPr>
                <w:t>NHS England pharmacy team</w:t>
              </w:r>
            </w:hyperlink>
            <w:r w:rsidRPr="00245304">
              <w:rPr>
                <w:rFonts w:eastAsia="Calibri"/>
              </w:rPr>
              <w:t xml:space="preserve">, </w:t>
            </w:r>
            <w:hyperlink r:id="rId53" w:history="1">
              <w:r w:rsidRPr="00245304">
                <w:rPr>
                  <w:rStyle w:val="Hyperlink"/>
                  <w:rFonts w:ascii="Arial" w:eastAsia="Calibri" w:hAnsi="Arial"/>
                </w:rPr>
                <w:t>DHSC</w:t>
              </w:r>
            </w:hyperlink>
            <w:r w:rsidRPr="00245304">
              <w:rPr>
                <w:rFonts w:eastAsia="Calibri"/>
              </w:rPr>
              <w:t>,</w:t>
            </w:r>
            <w:r w:rsidRPr="00245304">
              <w:rPr>
                <w:rFonts w:eastAsia="Calibri" w:cs="Arial"/>
                <w:lang w:eastAsia="en-US"/>
              </w:rPr>
              <w:t xml:space="preserve"> and </w:t>
            </w:r>
            <w:hyperlink r:id="rId54" w:history="1">
              <w:r w:rsidRPr="00245304">
                <w:rPr>
                  <w:rStyle w:val="Hyperlink"/>
                  <w:rFonts w:ascii="Arial" w:eastAsia="Calibri" w:hAnsi="Arial" w:cs="Arial"/>
                  <w:lang w:eastAsia="en-US"/>
                </w:rPr>
                <w:t>PRSB</w:t>
              </w:r>
            </w:hyperlink>
            <w:r w:rsidRPr="00245304">
              <w:rPr>
                <w:rFonts w:eastAsia="Calibri" w:cs="Arial"/>
                <w:lang w:eastAsia="en-US"/>
              </w:rPr>
              <w:t xml:space="preserve">. For further information on the group, please visit the </w:t>
            </w:r>
            <w:hyperlink r:id="rId55">
              <w:r w:rsidRPr="00245304">
                <w:rPr>
                  <w:rStyle w:val="Hyperlink"/>
                  <w:rFonts w:ascii="Arial" w:eastAsia="Calibri" w:hAnsi="Arial" w:cs="Arial"/>
                </w:rPr>
                <w:t xml:space="preserve">Community Pharmacy England </w:t>
              </w:r>
              <w:r w:rsidRPr="00245304">
                <w:rPr>
                  <w:rStyle w:val="Hyperlink"/>
                  <w:rFonts w:ascii="Arial" w:eastAsia="Calibri" w:hAnsi="Arial" w:cs="Arial"/>
                  <w:lang w:eastAsia="en-US"/>
                </w:rPr>
                <w:t>website</w:t>
              </w:r>
            </w:hyperlink>
            <w:r w:rsidRPr="00245304">
              <w:rPr>
                <w:rFonts w:eastAsia="Calibri" w:cs="Arial"/>
                <w:lang w:eastAsia="en-US"/>
              </w:rPr>
              <w:t>.</w:t>
            </w:r>
          </w:p>
          <w:p w14:paraId="0037F4B7" w14:textId="77777777" w:rsidR="00075906" w:rsidRPr="003B14A9" w:rsidRDefault="00075906" w:rsidP="0001486C">
            <w:pPr>
              <w:spacing w:after="0"/>
              <w:jc w:val="both"/>
              <w:rPr>
                <w:rFonts w:eastAsia="Calibri" w:cs="Arial"/>
                <w:sz w:val="12"/>
                <w:szCs w:val="12"/>
                <w:lang w:eastAsia="en-US"/>
              </w:rPr>
            </w:pPr>
            <w:r w:rsidRPr="003B14A9">
              <w:rPr>
                <w:rFonts w:eastAsia="Calibri" w:cs="Arial"/>
                <w:sz w:val="12"/>
                <w:szCs w:val="12"/>
                <w:lang w:eastAsia="en-US"/>
              </w:rPr>
              <w:t xml:space="preserve"> </w:t>
            </w:r>
          </w:p>
        </w:tc>
      </w:tr>
    </w:tbl>
    <w:p w14:paraId="71694298" w14:textId="77777777" w:rsidR="00075906" w:rsidRPr="003B14A9" w:rsidRDefault="00075906" w:rsidP="00075906">
      <w:pPr>
        <w:spacing w:after="0"/>
        <w:jc w:val="both"/>
        <w:rPr>
          <w:rFonts w:eastAsiaTheme="minorEastAsia" w:cs="Arial"/>
          <w:b/>
          <w:color w:val="2E74B5" w:themeColor="accent5" w:themeShade="BF"/>
          <w:szCs w:val="22"/>
          <w:u w:val="single"/>
        </w:rPr>
      </w:pPr>
    </w:p>
    <w:p w14:paraId="2C7AE706" w14:textId="77777777" w:rsidR="001F5CBA" w:rsidRPr="00681515" w:rsidRDefault="001F5CBA" w:rsidP="00075906">
      <w:pPr>
        <w:spacing w:after="0"/>
        <w:contextualSpacing/>
        <w:jc w:val="both"/>
        <w:rPr>
          <w:rFonts w:ascii="Arial" w:hAnsi="Arial" w:cs="Arial"/>
        </w:rPr>
      </w:pPr>
    </w:p>
    <w:sectPr w:rsidR="001F5CBA" w:rsidRPr="00681515" w:rsidSect="00B9104F">
      <w:headerReference w:type="default" r:id="rId56"/>
      <w:footerReference w:type="default" r:id="rId57"/>
      <w:pgSz w:w="16838" w:h="11906" w:orient="landscape"/>
      <w:pgMar w:top="1134" w:right="990" w:bottom="1274" w:left="1418" w:header="708" w:footer="2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F2CB" w14:textId="77777777" w:rsidR="0045653F" w:rsidRDefault="0045653F" w:rsidP="005579E4">
      <w:pPr>
        <w:spacing w:after="0"/>
      </w:pPr>
      <w:r>
        <w:separator/>
      </w:r>
    </w:p>
  </w:endnote>
  <w:endnote w:type="continuationSeparator" w:id="0">
    <w:p w14:paraId="58384647" w14:textId="77777777" w:rsidR="0045653F" w:rsidRDefault="0045653F" w:rsidP="005579E4">
      <w:pPr>
        <w:spacing w:after="0"/>
      </w:pPr>
      <w:r>
        <w:continuationSeparator/>
      </w:r>
    </w:p>
  </w:endnote>
  <w:endnote w:type="continuationNotice" w:id="1">
    <w:p w14:paraId="78801E60" w14:textId="77777777" w:rsidR="0045653F" w:rsidRDefault="00456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Dotu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FHMUL+TimesNewRomanPS-BoldMT">
    <w:altName w:val="Cambria"/>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Lt">
    <w:altName w:val="Arial"/>
    <w:charset w:val="00"/>
    <w:family w:val="swiss"/>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29D7" w14:textId="70D9406B" w:rsidR="0008076F" w:rsidRPr="00DF09EF" w:rsidRDefault="0008076F" w:rsidP="00306BFD">
    <w:pPr>
      <w:tabs>
        <w:tab w:val="center" w:pos="4862"/>
        <w:tab w:val="right" w:pos="9537"/>
        <w:tab w:val="right" w:pos="9911"/>
      </w:tabs>
      <w:spacing w:after="0"/>
      <w:ind w:right="-316"/>
      <w:rPr>
        <w:rFonts w:ascii="Verdana" w:hAnsi="Verdana"/>
        <w:sz w:val="16"/>
        <w:szCs w:val="16"/>
      </w:rPr>
    </w:pPr>
  </w:p>
  <w:tbl>
    <w:tblPr>
      <w:tblW w:w="14493" w:type="dxa"/>
      <w:tblInd w:w="-34" w:type="dxa"/>
      <w:tblBorders>
        <w:top w:val="single" w:sz="8" w:space="0" w:color="auto"/>
      </w:tblBorders>
      <w:tblLayout w:type="fixed"/>
      <w:tblLook w:val="01E0" w:firstRow="1" w:lastRow="1" w:firstColumn="1" w:lastColumn="1" w:noHBand="0" w:noVBand="0"/>
    </w:tblPr>
    <w:tblGrid>
      <w:gridCol w:w="5988"/>
      <w:gridCol w:w="2410"/>
      <w:gridCol w:w="6095"/>
    </w:tblGrid>
    <w:tr w:rsidR="0008076F" w:rsidRPr="00DF09EF" w14:paraId="13F2499E" w14:textId="77777777" w:rsidTr="00B41D82">
      <w:tc>
        <w:tcPr>
          <w:tcW w:w="5988" w:type="dxa"/>
        </w:tcPr>
        <w:p w14:paraId="5430003C" w14:textId="77777777" w:rsidR="0008076F" w:rsidRPr="00E87AC2" w:rsidRDefault="0008076F" w:rsidP="00306BFD">
          <w:pPr>
            <w:tabs>
              <w:tab w:val="center" w:pos="4862"/>
              <w:tab w:val="right" w:pos="9537"/>
              <w:tab w:val="right" w:pos="9911"/>
            </w:tabs>
            <w:spacing w:after="0"/>
            <w:ind w:right="-316"/>
            <w:rPr>
              <w:rFonts w:asciiTheme="minorHAnsi" w:hAnsiTheme="minorHAnsi" w:cstheme="minorHAnsi"/>
              <w:color w:val="2E74B5" w:themeColor="accent5" w:themeShade="BF"/>
              <w:sz w:val="6"/>
              <w:szCs w:val="6"/>
            </w:rPr>
          </w:pPr>
          <w:r w:rsidRPr="00E87AC2">
            <w:rPr>
              <w:rFonts w:asciiTheme="minorHAnsi" w:hAnsiTheme="minorHAnsi" w:cstheme="minorHAnsi"/>
              <w:color w:val="2E74B5" w:themeColor="accent5" w:themeShade="BF"/>
              <w:sz w:val="6"/>
              <w:szCs w:val="6"/>
            </w:rPr>
            <w:t xml:space="preserve"> </w:t>
          </w:r>
        </w:p>
        <w:p w14:paraId="10866487" w14:textId="413BFC75" w:rsidR="00404298" w:rsidRDefault="00F93D31" w:rsidP="00F93D31">
          <w:pPr>
            <w:tabs>
              <w:tab w:val="center" w:pos="4862"/>
              <w:tab w:val="right" w:pos="9537"/>
              <w:tab w:val="right" w:pos="9911"/>
            </w:tabs>
            <w:spacing w:after="0"/>
            <w:ind w:right="-316"/>
            <w:jc w:val="both"/>
            <w:rPr>
              <w:rFonts w:asciiTheme="minorHAnsi" w:eastAsiaTheme="minorEastAsia" w:hAnsiTheme="minorHAnsi" w:cstheme="minorBidi"/>
              <w:color w:val="2E74B5" w:themeColor="accent5" w:themeShade="BF"/>
              <w:sz w:val="20"/>
            </w:rPr>
          </w:pPr>
          <w:r>
            <w:rPr>
              <w:rFonts w:asciiTheme="minorHAnsi" w:eastAsiaTheme="minorEastAsia" w:hAnsiTheme="minorHAnsi" w:cstheme="minorBidi"/>
              <w:color w:val="2E74B5" w:themeColor="accent5" w:themeShade="BF"/>
              <w:sz w:val="20"/>
            </w:rPr>
            <w:t>Updated</w:t>
          </w:r>
          <w:r w:rsidR="00404298">
            <w:rPr>
              <w:rFonts w:asciiTheme="minorHAnsi" w:eastAsiaTheme="minorEastAsia" w:hAnsiTheme="minorHAnsi" w:cstheme="minorBidi"/>
              <w:color w:val="2E74B5" w:themeColor="accent5" w:themeShade="BF"/>
              <w:sz w:val="20"/>
            </w:rPr>
            <w:t xml:space="preserve"> </w:t>
          </w:r>
          <w:r w:rsidR="00174A70">
            <w:rPr>
              <w:rFonts w:asciiTheme="minorHAnsi" w:eastAsiaTheme="minorEastAsia" w:hAnsiTheme="minorHAnsi" w:cstheme="minorBidi"/>
              <w:color w:val="2E74B5" w:themeColor="accent5" w:themeShade="BF"/>
              <w:sz w:val="20"/>
            </w:rPr>
            <w:t>Ma</w:t>
          </w:r>
          <w:r w:rsidR="00D0575C">
            <w:rPr>
              <w:rFonts w:asciiTheme="minorHAnsi" w:eastAsiaTheme="minorEastAsia" w:hAnsiTheme="minorHAnsi" w:cstheme="minorBidi"/>
              <w:color w:val="2E74B5" w:themeColor="accent5" w:themeShade="BF"/>
              <w:sz w:val="20"/>
            </w:rPr>
            <w:t>y</w:t>
          </w:r>
          <w:r w:rsidR="00AA33F0">
            <w:rPr>
              <w:rFonts w:asciiTheme="minorHAnsi" w:eastAsiaTheme="minorEastAsia" w:hAnsiTheme="minorHAnsi" w:cstheme="minorBidi"/>
              <w:color w:val="2E74B5" w:themeColor="accent5" w:themeShade="BF"/>
              <w:sz w:val="20"/>
            </w:rPr>
            <w:t xml:space="preserve"> </w:t>
          </w:r>
        </w:p>
        <w:p w14:paraId="3B776553" w14:textId="7AA110FC" w:rsidR="00257940" w:rsidRPr="00E87AC2" w:rsidRDefault="00F93D31" w:rsidP="00F93D31">
          <w:pPr>
            <w:tabs>
              <w:tab w:val="center" w:pos="4862"/>
              <w:tab w:val="right" w:pos="9537"/>
              <w:tab w:val="right" w:pos="9911"/>
            </w:tabs>
            <w:spacing w:after="0"/>
            <w:ind w:right="-316"/>
            <w:jc w:val="both"/>
            <w:rPr>
              <w:rFonts w:asciiTheme="minorHAnsi" w:eastAsiaTheme="minorEastAsia" w:hAnsiTheme="minorHAnsi" w:cstheme="minorBidi"/>
              <w:color w:val="2E74B5" w:themeColor="accent5" w:themeShade="BF"/>
              <w:sz w:val="20"/>
            </w:rPr>
          </w:pPr>
          <w:r>
            <w:rPr>
              <w:rFonts w:asciiTheme="minorHAnsi" w:eastAsiaTheme="minorEastAsia" w:hAnsiTheme="minorHAnsi" w:cstheme="minorBidi"/>
              <w:color w:val="2E74B5" w:themeColor="accent5" w:themeShade="BF"/>
              <w:sz w:val="20"/>
            </w:rPr>
            <w:t>202</w:t>
          </w:r>
          <w:r w:rsidR="00D0575C">
            <w:rPr>
              <w:rFonts w:asciiTheme="minorHAnsi" w:eastAsiaTheme="minorEastAsia" w:hAnsiTheme="minorHAnsi" w:cstheme="minorBidi"/>
              <w:color w:val="2E74B5" w:themeColor="accent5" w:themeShade="BF"/>
              <w:sz w:val="20"/>
            </w:rPr>
            <w:t>5</w:t>
          </w:r>
        </w:p>
      </w:tc>
      <w:tc>
        <w:tcPr>
          <w:tcW w:w="2410" w:type="dxa"/>
        </w:tcPr>
        <w:p w14:paraId="6E76F778" w14:textId="77777777" w:rsidR="0008076F" w:rsidRPr="00E87AC2" w:rsidRDefault="0008076F" w:rsidP="00306BFD">
          <w:pPr>
            <w:tabs>
              <w:tab w:val="center" w:pos="4862"/>
              <w:tab w:val="right" w:pos="9537"/>
              <w:tab w:val="right" w:pos="9911"/>
            </w:tabs>
            <w:spacing w:after="0"/>
            <w:ind w:right="-318"/>
            <w:jc w:val="center"/>
            <w:rPr>
              <w:rFonts w:asciiTheme="minorHAnsi" w:hAnsiTheme="minorHAnsi" w:cstheme="minorHAnsi"/>
              <w:color w:val="2E74B5" w:themeColor="accent5" w:themeShade="BF"/>
              <w:sz w:val="6"/>
              <w:szCs w:val="6"/>
            </w:rPr>
          </w:pPr>
        </w:p>
        <w:p w14:paraId="65009A06" w14:textId="77777777" w:rsidR="0008076F" w:rsidRPr="00224614" w:rsidRDefault="0008076F" w:rsidP="00306BFD">
          <w:pPr>
            <w:tabs>
              <w:tab w:val="center" w:pos="4862"/>
              <w:tab w:val="left" w:pos="7715"/>
              <w:tab w:val="right" w:pos="9537"/>
              <w:tab w:val="right" w:pos="9911"/>
            </w:tabs>
            <w:spacing w:after="0"/>
            <w:ind w:right="423"/>
            <w:jc w:val="center"/>
            <w:rPr>
              <w:rFonts w:asciiTheme="minorHAnsi" w:eastAsiaTheme="minorEastAsia" w:hAnsiTheme="minorHAnsi" w:cstheme="minorBidi"/>
              <w:color w:val="2E74B5" w:themeColor="accent5" w:themeShade="BF"/>
              <w:sz w:val="20"/>
            </w:rPr>
          </w:pPr>
          <w:r w:rsidRPr="00224614">
            <w:rPr>
              <w:rFonts w:asciiTheme="minorHAnsi" w:eastAsiaTheme="minorEastAsia" w:hAnsiTheme="minorHAnsi" w:cstheme="minorBidi"/>
              <w:color w:val="2E74B5" w:themeColor="accent5" w:themeShade="BF"/>
              <w:sz w:val="20"/>
            </w:rPr>
            <w:t xml:space="preserve">Page </w:t>
          </w:r>
          <w:r w:rsidRPr="00224614">
            <w:rPr>
              <w:rFonts w:asciiTheme="minorHAnsi" w:eastAsiaTheme="minorEastAsia" w:hAnsiTheme="minorHAnsi" w:cstheme="minorBidi"/>
              <w:bCs/>
              <w:color w:val="2E74B5" w:themeColor="accent5" w:themeShade="BF"/>
              <w:sz w:val="20"/>
            </w:rPr>
            <w:fldChar w:fldCharType="begin"/>
          </w:r>
          <w:r w:rsidRPr="00224614">
            <w:rPr>
              <w:rFonts w:asciiTheme="minorHAnsi" w:eastAsiaTheme="minorEastAsia" w:hAnsiTheme="minorHAnsi" w:cstheme="minorBidi"/>
              <w:bCs/>
              <w:color w:val="2E74B5" w:themeColor="accent5" w:themeShade="BF"/>
              <w:sz w:val="20"/>
            </w:rPr>
            <w:instrText xml:space="preserve"> PAGE  \* Arabic  \* MERGEFORMAT </w:instrText>
          </w:r>
          <w:r w:rsidRPr="00224614">
            <w:rPr>
              <w:rFonts w:asciiTheme="minorHAnsi" w:eastAsiaTheme="minorEastAsia" w:hAnsiTheme="minorHAnsi" w:cstheme="minorBidi"/>
              <w:bCs/>
              <w:color w:val="2E74B5" w:themeColor="accent5" w:themeShade="BF"/>
              <w:sz w:val="20"/>
            </w:rPr>
            <w:fldChar w:fldCharType="separate"/>
          </w:r>
          <w:r>
            <w:rPr>
              <w:rFonts w:asciiTheme="minorHAnsi" w:eastAsiaTheme="minorEastAsia" w:hAnsiTheme="minorHAnsi" w:cstheme="minorBidi"/>
              <w:bCs/>
              <w:noProof/>
              <w:color w:val="2E74B5" w:themeColor="accent5" w:themeShade="BF"/>
              <w:sz w:val="20"/>
            </w:rPr>
            <w:t>29</w:t>
          </w:r>
          <w:r w:rsidRPr="00224614">
            <w:rPr>
              <w:rFonts w:asciiTheme="minorHAnsi" w:eastAsiaTheme="minorEastAsia" w:hAnsiTheme="minorHAnsi" w:cstheme="minorBidi"/>
              <w:bCs/>
              <w:color w:val="2E74B5" w:themeColor="accent5" w:themeShade="BF"/>
              <w:sz w:val="20"/>
            </w:rPr>
            <w:fldChar w:fldCharType="end"/>
          </w:r>
          <w:r w:rsidRPr="00224614">
            <w:rPr>
              <w:rFonts w:asciiTheme="minorHAnsi" w:eastAsiaTheme="minorEastAsia" w:hAnsiTheme="minorHAnsi" w:cstheme="minorBidi"/>
              <w:color w:val="2E74B5" w:themeColor="accent5" w:themeShade="BF"/>
              <w:sz w:val="20"/>
            </w:rPr>
            <w:t xml:space="preserve"> of </w:t>
          </w:r>
          <w:r>
            <w:rPr>
              <w:rFonts w:asciiTheme="minorHAnsi" w:eastAsiaTheme="minorEastAsia" w:hAnsiTheme="minorHAnsi" w:cstheme="minorBidi"/>
              <w:color w:val="2E74B5" w:themeColor="accent5" w:themeShade="BF"/>
              <w:sz w:val="20"/>
            </w:rPr>
            <w:fldChar w:fldCharType="begin"/>
          </w:r>
          <w:r>
            <w:rPr>
              <w:rFonts w:asciiTheme="minorHAnsi" w:eastAsiaTheme="minorEastAsia" w:hAnsiTheme="minorHAnsi" w:cstheme="minorBidi"/>
              <w:color w:val="2E74B5" w:themeColor="accent5" w:themeShade="BF"/>
              <w:sz w:val="20"/>
            </w:rPr>
            <w:instrText xml:space="preserve"> NUMPAGES  \* Arabic  \* MERGEFORMAT </w:instrText>
          </w:r>
          <w:r>
            <w:rPr>
              <w:rFonts w:asciiTheme="minorHAnsi" w:eastAsiaTheme="minorEastAsia" w:hAnsiTheme="minorHAnsi" w:cstheme="minorBidi"/>
              <w:color w:val="2E74B5" w:themeColor="accent5" w:themeShade="BF"/>
              <w:sz w:val="20"/>
            </w:rPr>
            <w:fldChar w:fldCharType="separate"/>
          </w:r>
          <w:r w:rsidRPr="005A4165">
            <w:rPr>
              <w:rFonts w:asciiTheme="minorHAnsi" w:eastAsiaTheme="minorEastAsia" w:hAnsiTheme="minorHAnsi" w:cstheme="minorBidi"/>
              <w:bCs/>
              <w:noProof/>
              <w:color w:val="2E74B5" w:themeColor="accent5" w:themeShade="BF"/>
              <w:sz w:val="20"/>
            </w:rPr>
            <w:t>29</w:t>
          </w:r>
          <w:r>
            <w:rPr>
              <w:rFonts w:asciiTheme="minorHAnsi" w:eastAsiaTheme="minorEastAsia" w:hAnsiTheme="minorHAnsi" w:cstheme="minorBidi"/>
              <w:bCs/>
              <w:noProof/>
              <w:color w:val="2E74B5" w:themeColor="accent5" w:themeShade="BF"/>
              <w:sz w:val="20"/>
            </w:rPr>
            <w:fldChar w:fldCharType="end"/>
          </w:r>
        </w:p>
      </w:tc>
      <w:tc>
        <w:tcPr>
          <w:tcW w:w="6095" w:type="dxa"/>
        </w:tcPr>
        <w:p w14:paraId="6321B384" w14:textId="3DD91687" w:rsidR="0008076F" w:rsidRPr="00E87AC2" w:rsidRDefault="0008076F" w:rsidP="00306BFD">
          <w:pPr>
            <w:tabs>
              <w:tab w:val="center" w:pos="4862"/>
              <w:tab w:val="right" w:pos="9537"/>
              <w:tab w:val="right" w:pos="9911"/>
            </w:tabs>
            <w:spacing w:after="0"/>
            <w:ind w:right="45"/>
            <w:jc w:val="right"/>
            <w:rPr>
              <w:rFonts w:ascii="Verdana" w:hAnsi="Verdana"/>
              <w:color w:val="2E74B5" w:themeColor="accent5" w:themeShade="BF"/>
              <w:sz w:val="6"/>
              <w:szCs w:val="6"/>
            </w:rPr>
          </w:pPr>
        </w:p>
        <w:p w14:paraId="1EF0B8E7" w14:textId="59893D02" w:rsidR="0008076F" w:rsidRPr="00E87AC2" w:rsidRDefault="00B119FA" w:rsidP="00306BFD">
          <w:pPr>
            <w:tabs>
              <w:tab w:val="center" w:pos="4862"/>
              <w:tab w:val="right" w:pos="9537"/>
              <w:tab w:val="right" w:pos="9911"/>
            </w:tabs>
            <w:spacing w:after="0"/>
            <w:ind w:right="45"/>
            <w:jc w:val="center"/>
            <w:rPr>
              <w:rFonts w:ascii="Verdana" w:hAnsi="Verdana"/>
              <w:color w:val="2E74B5" w:themeColor="accent5" w:themeShade="BF"/>
              <w:sz w:val="20"/>
              <w:szCs w:val="22"/>
            </w:rPr>
          </w:pPr>
          <w:r>
            <w:rPr>
              <w:noProof/>
            </w:rPr>
            <w:drawing>
              <wp:anchor distT="0" distB="0" distL="114300" distR="114300" simplePos="0" relativeHeight="251658240" behindDoc="0" locked="0" layoutInCell="1" allowOverlap="1" wp14:anchorId="4EACA9C3" wp14:editId="2C50F1AB">
                <wp:simplePos x="0" y="0"/>
                <wp:positionH relativeFrom="column">
                  <wp:posOffset>2673350</wp:posOffset>
                </wp:positionH>
                <wp:positionV relativeFrom="paragraph">
                  <wp:posOffset>70485</wp:posOffset>
                </wp:positionV>
                <wp:extent cx="1154024" cy="374206"/>
                <wp:effectExtent l="0" t="0" r="8255" b="0"/>
                <wp:wrapNone/>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54024" cy="374206"/>
                        </a:xfrm>
                        <a:prstGeom prst="rect">
                          <a:avLst/>
                        </a:prstGeom>
                      </pic:spPr>
                    </pic:pic>
                  </a:graphicData>
                </a:graphic>
              </wp:anchor>
            </w:drawing>
          </w:r>
        </w:p>
      </w:tc>
    </w:tr>
  </w:tbl>
  <w:p w14:paraId="50FEE1C1" w14:textId="77777777" w:rsidR="0008076F" w:rsidRPr="00ED6F96" w:rsidRDefault="0008076F" w:rsidP="0030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53DD" w14:textId="77777777" w:rsidR="0045653F" w:rsidRDefault="0045653F" w:rsidP="005579E4">
      <w:pPr>
        <w:spacing w:after="0"/>
      </w:pPr>
      <w:r>
        <w:separator/>
      </w:r>
    </w:p>
  </w:footnote>
  <w:footnote w:type="continuationSeparator" w:id="0">
    <w:p w14:paraId="701DD835" w14:textId="77777777" w:rsidR="0045653F" w:rsidRDefault="0045653F" w:rsidP="005579E4">
      <w:pPr>
        <w:spacing w:after="0"/>
      </w:pPr>
      <w:r>
        <w:continuationSeparator/>
      </w:r>
    </w:p>
  </w:footnote>
  <w:footnote w:type="continuationNotice" w:id="1">
    <w:p w14:paraId="40F71242" w14:textId="77777777" w:rsidR="0045653F" w:rsidRDefault="0045653F">
      <w:pPr>
        <w:spacing w:after="0"/>
      </w:pPr>
    </w:p>
  </w:footnote>
  <w:footnote w:id="2">
    <w:p w14:paraId="239ACF0E" w14:textId="1BCF6764" w:rsidR="00341612" w:rsidRPr="008678F1" w:rsidRDefault="00341612" w:rsidP="00341612">
      <w:pPr>
        <w:pStyle w:val="FootnoteText"/>
        <w:rPr>
          <w:rFonts w:asciiTheme="minorHAnsi" w:hAnsiTheme="minorHAnsi" w:cstheme="minorHAnsi"/>
          <w:sz w:val="16"/>
          <w:szCs w:val="16"/>
        </w:rPr>
      </w:pPr>
      <w:r w:rsidRPr="008678F1">
        <w:rPr>
          <w:rStyle w:val="FootnoteReference"/>
          <w:rFonts w:asciiTheme="minorHAnsi" w:hAnsiTheme="minorHAnsi" w:cstheme="minorHAnsi"/>
          <w:sz w:val="16"/>
          <w:szCs w:val="16"/>
        </w:rPr>
        <w:footnoteRef/>
      </w:r>
      <w:r w:rsidRPr="008678F1">
        <w:rPr>
          <w:rFonts w:asciiTheme="minorHAnsi" w:hAnsiTheme="minorHAnsi" w:cstheme="minorHAnsi"/>
          <w:sz w:val="16"/>
          <w:szCs w:val="16"/>
        </w:rPr>
        <w:t xml:space="preserve"> </w:t>
      </w:r>
      <w:r w:rsidR="00556DF5">
        <w:rPr>
          <w:rFonts w:asciiTheme="minorHAnsi" w:hAnsiTheme="minorHAnsi" w:cstheme="minorHAnsi"/>
          <w:sz w:val="16"/>
          <w:szCs w:val="16"/>
        </w:rPr>
        <w:t xml:space="preserve">E.g. </w:t>
      </w:r>
      <w:r w:rsidRPr="008678F1">
        <w:rPr>
          <w:rFonts w:asciiTheme="minorHAnsi" w:hAnsiTheme="minorHAnsi" w:cstheme="minorHAnsi"/>
          <w:sz w:val="16"/>
          <w:szCs w:val="16"/>
        </w:rPr>
        <w:t>Electronic Prescription Service Release 2 (EPS R2)</w:t>
      </w:r>
      <w:r w:rsidR="004A7A96">
        <w:rPr>
          <w:rFonts w:asciiTheme="minorHAnsi" w:hAnsiTheme="minorHAnsi" w:cstheme="minorHAnsi"/>
          <w:sz w:val="16"/>
          <w:szCs w:val="16"/>
        </w:rPr>
        <w:t xml:space="preserve"> and CPCF service IT</w:t>
      </w:r>
      <w:r w:rsidRPr="008678F1">
        <w:rPr>
          <w:rFonts w:asciiTheme="minorHAnsi" w:hAnsiTheme="minorHAnsi" w:cstheme="minorHAnsi"/>
          <w:sz w:val="16"/>
          <w:szCs w:val="16"/>
        </w:rPr>
        <w:t xml:space="preserve"> systems suppliers have already successfully met those minimum standards outlined within </w:t>
      </w:r>
      <w:r w:rsidR="00D0575C">
        <w:rPr>
          <w:rFonts w:asciiTheme="minorHAnsi" w:hAnsiTheme="minorHAnsi" w:cstheme="minorHAnsi"/>
          <w:sz w:val="16"/>
          <w:szCs w:val="16"/>
        </w:rPr>
        <w:t xml:space="preserve">NHS England </w:t>
      </w:r>
      <w:r w:rsidRPr="008678F1">
        <w:rPr>
          <w:rFonts w:asciiTheme="minorHAnsi" w:hAnsiTheme="minorHAnsi" w:cstheme="minorHAnsi"/>
          <w:sz w:val="16"/>
          <w:szCs w:val="16"/>
        </w:rPr>
        <w:t>EPS specifications. Those specs explain what systems must do, as well as make some recommendations about what can be done.</w:t>
      </w:r>
    </w:p>
  </w:footnote>
  <w:footnote w:id="3">
    <w:p w14:paraId="05061751" w14:textId="77777777" w:rsidR="00B9104F" w:rsidRPr="0055579A" w:rsidRDefault="00B9104F" w:rsidP="00341612">
      <w:pPr>
        <w:spacing w:after="0"/>
        <w:rPr>
          <w:rFonts w:asciiTheme="minorHAnsi" w:hAnsiTheme="minorHAnsi" w:cstheme="minorHAnsi"/>
          <w:sz w:val="16"/>
          <w:szCs w:val="16"/>
        </w:rPr>
      </w:pPr>
      <w:r w:rsidRPr="00FE72BD">
        <w:rPr>
          <w:rStyle w:val="FootnoteReference"/>
          <w:rFonts w:asciiTheme="minorHAnsi" w:hAnsiTheme="minorHAnsi" w:cstheme="minorHAnsi"/>
          <w:sz w:val="16"/>
          <w:szCs w:val="16"/>
        </w:rPr>
        <w:footnoteRef/>
      </w:r>
      <w:r w:rsidRPr="00FE72BD">
        <w:rPr>
          <w:rFonts w:asciiTheme="minorHAnsi" w:hAnsiTheme="minorHAnsi" w:cstheme="minorHAnsi"/>
          <w:sz w:val="16"/>
          <w:szCs w:val="16"/>
        </w:rPr>
        <w:t xml:space="preserve"> SCR is an electronic record of important patient information, created from GP medical records. It can </w:t>
      </w:r>
      <w:r>
        <w:rPr>
          <w:rFonts w:asciiTheme="minorHAnsi" w:hAnsiTheme="minorHAnsi" w:cstheme="minorHAnsi"/>
          <w:sz w:val="16"/>
          <w:szCs w:val="16"/>
        </w:rPr>
        <w:t xml:space="preserve">also </w:t>
      </w:r>
      <w:r w:rsidRPr="00FE72BD">
        <w:rPr>
          <w:rFonts w:asciiTheme="minorHAnsi" w:hAnsiTheme="minorHAnsi" w:cstheme="minorHAnsi"/>
          <w:sz w:val="16"/>
          <w:szCs w:val="16"/>
        </w:rPr>
        <w:t>be seen and used by authorised staff in other areas of the health</w:t>
      </w:r>
      <w:r w:rsidRPr="0055579A">
        <w:rPr>
          <w:rFonts w:asciiTheme="minorHAnsi" w:hAnsiTheme="minorHAnsi" w:cstheme="minorHAnsi"/>
          <w:sz w:val="16"/>
          <w:szCs w:val="16"/>
        </w:rPr>
        <w:t xml:space="preserve"> and care system involved in a patient's direct care, with their consent.</w:t>
      </w:r>
    </w:p>
  </w:footnote>
  <w:footnote w:id="4">
    <w:p w14:paraId="55B93FFD" w14:textId="77777777" w:rsidR="00B9104F" w:rsidRPr="0055579A" w:rsidRDefault="00B9104F" w:rsidP="00341612">
      <w:pPr>
        <w:spacing w:after="0"/>
        <w:rPr>
          <w:rFonts w:asciiTheme="minorHAnsi" w:hAnsiTheme="minorHAnsi" w:cstheme="minorHAnsi"/>
          <w:sz w:val="16"/>
          <w:szCs w:val="16"/>
        </w:rPr>
      </w:pPr>
      <w:r w:rsidRPr="0055579A">
        <w:rPr>
          <w:rFonts w:asciiTheme="minorHAnsi" w:hAnsiTheme="minorHAnsi" w:cstheme="minorHAnsi"/>
          <w:sz w:val="16"/>
          <w:szCs w:val="16"/>
        </w:rPr>
        <w:footnoteRef/>
      </w:r>
      <w:r w:rsidRPr="0055579A">
        <w:rPr>
          <w:rFonts w:asciiTheme="minorHAnsi" w:hAnsiTheme="minorHAnsi" w:cstheme="minorHAnsi"/>
          <w:sz w:val="16"/>
          <w:szCs w:val="16"/>
        </w:rPr>
        <w:t xml:space="preserve"> The ITK aims to standardise interoperability within both health and care. It is a set of common specifications, frameworks and implementation guides to support interoperability within local organisations and across local health and social care communities.</w:t>
      </w:r>
    </w:p>
  </w:footnote>
  <w:footnote w:id="5">
    <w:p w14:paraId="3ED8A447" w14:textId="77777777" w:rsidR="00B9104F" w:rsidRDefault="00B9104F" w:rsidP="00341612">
      <w:pPr>
        <w:spacing w:after="0"/>
      </w:pPr>
      <w:r w:rsidRPr="0055579A">
        <w:rPr>
          <w:rFonts w:asciiTheme="minorHAnsi" w:hAnsiTheme="minorHAnsi" w:cstheme="minorHAnsi"/>
          <w:sz w:val="16"/>
          <w:szCs w:val="16"/>
        </w:rPr>
        <w:footnoteRef/>
      </w:r>
      <w:r w:rsidRPr="0055579A">
        <w:rPr>
          <w:rFonts w:asciiTheme="minorHAnsi" w:hAnsiTheme="minorHAnsi" w:cstheme="minorHAnsi"/>
          <w:sz w:val="16"/>
          <w:szCs w:val="16"/>
        </w:rPr>
        <w:t xml:space="preserve"> API-led connectivity is a methodical way to connect data to applications through reusable and purposeful APIs.</w:t>
      </w:r>
    </w:p>
  </w:footnote>
  <w:footnote w:id="6">
    <w:p w14:paraId="182309B1" w14:textId="77777777" w:rsidR="00D054E2" w:rsidRPr="007E24D9" w:rsidRDefault="00D054E2" w:rsidP="00341612">
      <w:pPr>
        <w:pStyle w:val="FootnoteText"/>
        <w:spacing w:after="0"/>
        <w:rPr>
          <w:sz w:val="16"/>
          <w:szCs w:val="16"/>
        </w:rPr>
      </w:pPr>
      <w:r w:rsidRPr="007E24D9">
        <w:rPr>
          <w:rStyle w:val="FootnoteReference"/>
          <w:sz w:val="16"/>
          <w:szCs w:val="16"/>
        </w:rPr>
        <w:footnoteRef/>
      </w:r>
      <w:r w:rsidRPr="007E24D9">
        <w:rPr>
          <w:sz w:val="16"/>
          <w:szCs w:val="16"/>
        </w:rPr>
        <w:t xml:space="preserve"> </w:t>
      </w:r>
      <w:hyperlink r:id="rId1" w:history="1">
        <w:r w:rsidRPr="007E24D9">
          <w:rPr>
            <w:rStyle w:val="Hyperlink"/>
            <w:rFonts w:asciiTheme="minorHAnsi" w:eastAsiaTheme="minorEastAsia" w:hAnsiTheme="minorHAnsi" w:cstheme="minorBidi"/>
            <w:color w:val="2E74B5" w:themeColor="accent5" w:themeShade="BF"/>
            <w:sz w:val="16"/>
            <w:szCs w:val="16"/>
          </w:rPr>
          <w:t>International Organization for Standardization’s (ISO’s) information security management system standard 27001</w:t>
        </w:r>
      </w:hyperlink>
      <w:r w:rsidRPr="009E72C1">
        <w:rPr>
          <w:rStyle w:val="Hyperlink"/>
          <w:rFonts w:asciiTheme="minorHAnsi" w:eastAsiaTheme="minorEastAsia" w:hAnsiTheme="minorHAnsi" w:cstheme="minorBid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BA84" w14:textId="66353BFB" w:rsidR="000F52EA" w:rsidRPr="000F52EA" w:rsidRDefault="000F52EA">
    <w:pPr>
      <w:pStyle w:val="Header"/>
      <w:rPr>
        <w:lang w:val="en-US"/>
      </w:rPr>
    </w:pPr>
    <w:r>
      <w:rPr>
        <w:lang w:val="en-US"/>
      </w:rPr>
      <w:t>Version 1.1 in draft –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069"/>
    <w:multiLevelType w:val="hybridMultilevel"/>
    <w:tmpl w:val="C2F0004E"/>
    <w:lvl w:ilvl="0" w:tplc="0032FAAA">
      <w:start w:val="1"/>
      <w:numFmt w:val="bullet"/>
      <w:lvlText w:val=""/>
      <w:lvlJc w:val="left"/>
      <w:pPr>
        <w:ind w:left="720" w:hanging="360"/>
      </w:pPr>
      <w:rPr>
        <w:rFonts w:ascii="Symbol" w:hAnsi="Symbol" w:hint="default"/>
        <w:color w:val="4472C4" w:themeColor="accent1"/>
      </w:rPr>
    </w:lvl>
    <w:lvl w:ilvl="1" w:tplc="C72210DE">
      <w:start w:val="1"/>
      <w:numFmt w:val="bullet"/>
      <w:lvlText w:val=""/>
      <w:lvlJc w:val="left"/>
      <w:pPr>
        <w:ind w:left="1440" w:hanging="360"/>
      </w:pPr>
      <w:rPr>
        <w:rFonts w:ascii="Symbol" w:hAnsi="Symbol"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A310B"/>
    <w:multiLevelType w:val="hybridMultilevel"/>
    <w:tmpl w:val="2FBA4424"/>
    <w:lvl w:ilvl="0" w:tplc="868C2D0A">
      <w:start w:val="1"/>
      <w:numFmt w:val="bullet"/>
      <w:lvlText w:val=""/>
      <w:lvlJc w:val="left"/>
      <w:pPr>
        <w:ind w:left="720" w:hanging="360"/>
      </w:pPr>
      <w:rPr>
        <w:rFonts w:ascii="Symbol" w:hAnsi="Symbol" w:hint="default"/>
        <w:color w:val="4472C4" w:themeColor="accent1"/>
      </w:rPr>
    </w:lvl>
    <w:lvl w:ilvl="1" w:tplc="9C04E3BC">
      <w:start w:val="1"/>
      <w:numFmt w:val="bullet"/>
      <w:lvlText w:val=""/>
      <w:lvlJc w:val="left"/>
      <w:pPr>
        <w:ind w:left="1440" w:hanging="360"/>
      </w:pPr>
      <w:rPr>
        <w:rFonts w:ascii="Symbol" w:hAnsi="Symbol"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A4772"/>
    <w:multiLevelType w:val="hybridMultilevel"/>
    <w:tmpl w:val="5E544ECE"/>
    <w:lvl w:ilvl="0" w:tplc="CBC032EE">
      <w:start w:val="1"/>
      <w:numFmt w:val="bullet"/>
      <w:lvlText w:val=""/>
      <w:lvlJc w:val="left"/>
      <w:pPr>
        <w:ind w:left="720" w:hanging="360"/>
      </w:pPr>
      <w:rPr>
        <w:rFonts w:ascii="Symbol" w:hAnsi="Symbol" w:hint="default"/>
        <w:color w:val="4472C4" w:themeColor="accent1"/>
      </w:rPr>
    </w:lvl>
    <w:lvl w:ilvl="1" w:tplc="C2549EF4">
      <w:start w:val="1"/>
      <w:numFmt w:val="bullet"/>
      <w:lvlText w:val=""/>
      <w:lvlJc w:val="left"/>
      <w:pPr>
        <w:ind w:left="1440" w:hanging="360"/>
      </w:pPr>
      <w:rPr>
        <w:rFonts w:ascii="Symbol" w:hAnsi="Symbol" w:hint="default"/>
        <w:color w:val="4472C4" w:themeColor="accen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775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A15F7"/>
    <w:multiLevelType w:val="hybridMultilevel"/>
    <w:tmpl w:val="C3EC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51C65"/>
    <w:multiLevelType w:val="hybridMultilevel"/>
    <w:tmpl w:val="22F2E7EC"/>
    <w:lvl w:ilvl="0" w:tplc="F402B56A">
      <w:start w:val="1"/>
      <w:numFmt w:val="bullet"/>
      <w:lvlText w:val=""/>
      <w:lvlJc w:val="left"/>
      <w:pPr>
        <w:ind w:left="720" w:hanging="360"/>
      </w:pPr>
      <w:rPr>
        <w:rFonts w:ascii="Symbol" w:hAnsi="Symbol" w:hint="default"/>
        <w:color w:val="4472C4"/>
      </w:rPr>
    </w:lvl>
    <w:lvl w:ilvl="1" w:tplc="F38280A8">
      <w:start w:val="1"/>
      <w:numFmt w:val="bullet"/>
      <w:lvlText w:val=""/>
      <w:lvlJc w:val="left"/>
      <w:pPr>
        <w:ind w:left="1440" w:hanging="360"/>
      </w:pPr>
      <w:rPr>
        <w:rFonts w:ascii="Symbol" w:hAnsi="Symbol"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C0739"/>
    <w:multiLevelType w:val="hybridMultilevel"/>
    <w:tmpl w:val="89F27E8A"/>
    <w:lvl w:ilvl="0" w:tplc="FFFFFFFF">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E6661"/>
    <w:multiLevelType w:val="multilevel"/>
    <w:tmpl w:val="CE562E3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03630F"/>
    <w:multiLevelType w:val="hybridMultilevel"/>
    <w:tmpl w:val="EF9845DA"/>
    <w:lvl w:ilvl="0" w:tplc="FFFFFFFF">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82A28"/>
    <w:multiLevelType w:val="hybridMultilevel"/>
    <w:tmpl w:val="0B62F382"/>
    <w:lvl w:ilvl="0" w:tplc="77AEBCBE">
      <w:start w:val="1"/>
      <w:numFmt w:val="decimal"/>
      <w:pStyle w:val="DHFootnote"/>
      <w:lvlText w:val="%1."/>
      <w:lvlJc w:val="left"/>
      <w:pPr>
        <w:tabs>
          <w:tab w:val="num" w:pos="6"/>
        </w:tabs>
        <w:ind w:left="6" w:hanging="360"/>
      </w:pPr>
    </w:lvl>
    <w:lvl w:ilvl="1" w:tplc="AF06F8B0">
      <w:start w:val="1"/>
      <w:numFmt w:val="bullet"/>
      <w:lvlText w:val="&gt;"/>
      <w:lvlJc w:val="left"/>
      <w:pPr>
        <w:tabs>
          <w:tab w:val="num" w:pos="726"/>
        </w:tabs>
        <w:ind w:left="726" w:hanging="360"/>
      </w:pPr>
      <w:rPr>
        <w:rFonts w:ascii="Times New Roman" w:hAnsi="Times New Roman" w:cs="Times New Roman" w:hint="default"/>
        <w:color w:val="009966"/>
        <w:sz w:val="24"/>
        <w:szCs w:val="24"/>
      </w:r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10" w15:restartNumberingAfterBreak="0">
    <w:nsid w:val="411E6BC6"/>
    <w:multiLevelType w:val="hybridMultilevel"/>
    <w:tmpl w:val="B0B242EE"/>
    <w:lvl w:ilvl="0" w:tplc="DCEE2BEA">
      <w:start w:val="1"/>
      <w:numFmt w:val="bullet"/>
      <w:lvlText w:val=""/>
      <w:lvlJc w:val="left"/>
      <w:pPr>
        <w:ind w:left="720" w:hanging="360"/>
      </w:pPr>
      <w:rPr>
        <w:rFonts w:ascii="Symbol" w:hAnsi="Symbol" w:hint="default"/>
        <w:color w:val="4472C4" w:themeColor="accent1"/>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0D73"/>
    <w:multiLevelType w:val="hybridMultilevel"/>
    <w:tmpl w:val="E0662598"/>
    <w:lvl w:ilvl="0" w:tplc="7A6AC236">
      <w:start w:val="1"/>
      <w:numFmt w:val="bullet"/>
      <w:lvlText w:val=""/>
      <w:lvlJc w:val="left"/>
      <w:pPr>
        <w:ind w:left="720" w:hanging="360"/>
      </w:pPr>
      <w:rPr>
        <w:rFonts w:ascii="Symbol" w:hAnsi="Symbol" w:hint="default"/>
        <w:color w:val="4472C4" w:themeColor="accent1"/>
      </w:rPr>
    </w:lvl>
    <w:lvl w:ilvl="1" w:tplc="1C402FDE">
      <w:start w:val="1"/>
      <w:numFmt w:val="bullet"/>
      <w:lvlText w:val=""/>
      <w:lvlJc w:val="left"/>
      <w:pPr>
        <w:ind w:left="1440" w:hanging="360"/>
      </w:pPr>
      <w:rPr>
        <w:rFonts w:ascii="Symbol" w:hAnsi="Symbol"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42E03"/>
    <w:multiLevelType w:val="hybridMultilevel"/>
    <w:tmpl w:val="EA1250C0"/>
    <w:lvl w:ilvl="0" w:tplc="FFFFFFFF">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50744"/>
    <w:multiLevelType w:val="hybridMultilevel"/>
    <w:tmpl w:val="E50C9A7A"/>
    <w:lvl w:ilvl="0" w:tplc="DCEE2BEA">
      <w:start w:val="1"/>
      <w:numFmt w:val="bullet"/>
      <w:lvlText w:val=""/>
      <w:lvlJc w:val="left"/>
      <w:pPr>
        <w:ind w:left="720" w:hanging="360"/>
      </w:pPr>
      <w:rPr>
        <w:rFonts w:ascii="Symbol" w:hAnsi="Symbol" w:hint="default"/>
        <w:color w:val="4472C4" w:themeColor="accent1"/>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5351C"/>
    <w:multiLevelType w:val="hybridMultilevel"/>
    <w:tmpl w:val="6AD4D010"/>
    <w:lvl w:ilvl="0" w:tplc="9B88567C">
      <w:start w:val="6"/>
      <w:numFmt w:val="decimal"/>
      <w:pStyle w:val="GuidanceLevel1"/>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1574061"/>
    <w:multiLevelType w:val="hybridMultilevel"/>
    <w:tmpl w:val="04881C5E"/>
    <w:lvl w:ilvl="0" w:tplc="306A9D46">
      <w:start w:val="1"/>
      <w:numFmt w:val="decimal"/>
      <w:pStyle w:val="DHNumbering"/>
      <w:lvlText w:val="%1."/>
      <w:lvlJc w:val="left"/>
      <w:pPr>
        <w:tabs>
          <w:tab w:val="num" w:pos="360"/>
        </w:tabs>
        <w:ind w:left="360" w:hanging="360"/>
      </w:pPr>
      <w:rPr>
        <w:rFonts w:hint="default"/>
        <w:b/>
      </w:rPr>
    </w:lvl>
    <w:lvl w:ilvl="1" w:tplc="08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D07CD"/>
    <w:multiLevelType w:val="hybridMultilevel"/>
    <w:tmpl w:val="E8CEEAF2"/>
    <w:lvl w:ilvl="0" w:tplc="FFFFFFFF">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82FA3"/>
    <w:multiLevelType w:val="hybridMultilevel"/>
    <w:tmpl w:val="0FEAEF4E"/>
    <w:lvl w:ilvl="0" w:tplc="38E04188">
      <w:start w:val="1"/>
      <w:numFmt w:val="bullet"/>
      <w:lvlText w:val=""/>
      <w:lvlJc w:val="left"/>
      <w:pPr>
        <w:ind w:left="720" w:hanging="360"/>
      </w:pPr>
      <w:rPr>
        <w:rFonts w:ascii="Symbol" w:hAnsi="Symbol" w:hint="default"/>
        <w:color w:val="4472C4" w:themeColor="accent1"/>
      </w:rPr>
    </w:lvl>
    <w:lvl w:ilvl="1" w:tplc="F9863814">
      <w:start w:val="1"/>
      <w:numFmt w:val="bullet"/>
      <w:lvlText w:val=""/>
      <w:lvlJc w:val="left"/>
      <w:pPr>
        <w:ind w:left="1440" w:hanging="360"/>
      </w:pPr>
      <w:rPr>
        <w:rFonts w:ascii="Symbol" w:hAnsi="Symbol"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D3FEC"/>
    <w:multiLevelType w:val="hybridMultilevel"/>
    <w:tmpl w:val="1892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B577D"/>
    <w:multiLevelType w:val="hybridMultilevel"/>
    <w:tmpl w:val="330EEFAA"/>
    <w:lvl w:ilvl="0" w:tplc="FFFFFFFF">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B31B4"/>
    <w:multiLevelType w:val="hybridMultilevel"/>
    <w:tmpl w:val="BCD266AE"/>
    <w:lvl w:ilvl="0" w:tplc="768689CC">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06F37"/>
    <w:multiLevelType w:val="hybridMultilevel"/>
    <w:tmpl w:val="4AE6D328"/>
    <w:lvl w:ilvl="0" w:tplc="FFFFFFFF">
      <w:start w:val="1"/>
      <w:numFmt w:val="bullet"/>
      <w:lvlText w:val=""/>
      <w:lvlJc w:val="left"/>
      <w:pPr>
        <w:ind w:left="720" w:hanging="360"/>
      </w:pPr>
      <w:rPr>
        <w:rFonts w:ascii="Symbol" w:hAnsi="Symbol" w:hint="default"/>
        <w:color w:val="4472C4" w:themeColor="accent1"/>
      </w:rPr>
    </w:lvl>
    <w:lvl w:ilvl="1" w:tplc="CCA0D56C">
      <w:start w:val="1"/>
      <w:numFmt w:val="bullet"/>
      <w:lvlText w:val="o"/>
      <w:lvlJc w:val="left"/>
      <w:pPr>
        <w:ind w:left="1440" w:hanging="360"/>
      </w:pPr>
      <w:rPr>
        <w:rFonts w:ascii="Courier New" w:hAnsi="Courier New" w:cs="Courier New" w:hint="default"/>
        <w:color w:val="4472C4" w:themeColor="accen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233725">
    <w:abstractNumId w:val="15"/>
  </w:num>
  <w:num w:numId="2" w16cid:durableId="1193687735">
    <w:abstractNumId w:val="9"/>
  </w:num>
  <w:num w:numId="3" w16cid:durableId="94523271">
    <w:abstractNumId w:val="14"/>
  </w:num>
  <w:num w:numId="4" w16cid:durableId="1293485714">
    <w:abstractNumId w:val="3"/>
  </w:num>
  <w:num w:numId="5" w16cid:durableId="312833783">
    <w:abstractNumId w:val="2"/>
  </w:num>
  <w:num w:numId="6" w16cid:durableId="1832022764">
    <w:abstractNumId w:val="17"/>
  </w:num>
  <w:num w:numId="7" w16cid:durableId="814644692">
    <w:abstractNumId w:val="11"/>
  </w:num>
  <w:num w:numId="8" w16cid:durableId="2053383448">
    <w:abstractNumId w:val="1"/>
  </w:num>
  <w:num w:numId="9" w16cid:durableId="516769772">
    <w:abstractNumId w:val="0"/>
  </w:num>
  <w:num w:numId="10" w16cid:durableId="675612606">
    <w:abstractNumId w:val="5"/>
  </w:num>
  <w:num w:numId="11" w16cid:durableId="331878776">
    <w:abstractNumId w:val="7"/>
  </w:num>
  <w:num w:numId="12" w16cid:durableId="957181675">
    <w:abstractNumId w:val="20"/>
  </w:num>
  <w:num w:numId="13" w16cid:durableId="900940322">
    <w:abstractNumId w:val="21"/>
  </w:num>
  <w:num w:numId="14" w16cid:durableId="1829403320">
    <w:abstractNumId w:val="8"/>
  </w:num>
  <w:num w:numId="15" w16cid:durableId="1805539586">
    <w:abstractNumId w:val="19"/>
  </w:num>
  <w:num w:numId="16" w16cid:durableId="998508840">
    <w:abstractNumId w:val="16"/>
  </w:num>
  <w:num w:numId="17" w16cid:durableId="1457680676">
    <w:abstractNumId w:val="6"/>
  </w:num>
  <w:num w:numId="18" w16cid:durableId="1072705066">
    <w:abstractNumId w:val="12"/>
  </w:num>
  <w:num w:numId="19" w16cid:durableId="1331635480">
    <w:abstractNumId w:val="10"/>
  </w:num>
  <w:num w:numId="20" w16cid:durableId="355621437">
    <w:abstractNumId w:val="4"/>
  </w:num>
  <w:num w:numId="21" w16cid:durableId="346446619">
    <w:abstractNumId w:val="18"/>
  </w:num>
  <w:num w:numId="22" w16cid:durableId="479680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E4"/>
    <w:rsid w:val="000000B4"/>
    <w:rsid w:val="000001E0"/>
    <w:rsid w:val="00000469"/>
    <w:rsid w:val="000005EB"/>
    <w:rsid w:val="00000B60"/>
    <w:rsid w:val="00000D1D"/>
    <w:rsid w:val="000015EF"/>
    <w:rsid w:val="00001C8D"/>
    <w:rsid w:val="00002A9F"/>
    <w:rsid w:val="00002DDE"/>
    <w:rsid w:val="00002F37"/>
    <w:rsid w:val="000037A4"/>
    <w:rsid w:val="00003E92"/>
    <w:rsid w:val="00006169"/>
    <w:rsid w:val="00006356"/>
    <w:rsid w:val="000066AE"/>
    <w:rsid w:val="00006CC8"/>
    <w:rsid w:val="00006E03"/>
    <w:rsid w:val="0000710D"/>
    <w:rsid w:val="0000730D"/>
    <w:rsid w:val="00007A60"/>
    <w:rsid w:val="0001121C"/>
    <w:rsid w:val="000116F5"/>
    <w:rsid w:val="00011C91"/>
    <w:rsid w:val="00012BFF"/>
    <w:rsid w:val="00012C90"/>
    <w:rsid w:val="00012DA8"/>
    <w:rsid w:val="00013270"/>
    <w:rsid w:val="00013A58"/>
    <w:rsid w:val="00014405"/>
    <w:rsid w:val="0001449C"/>
    <w:rsid w:val="000149BE"/>
    <w:rsid w:val="00015A30"/>
    <w:rsid w:val="00016B18"/>
    <w:rsid w:val="00016F14"/>
    <w:rsid w:val="00017D67"/>
    <w:rsid w:val="00020113"/>
    <w:rsid w:val="000201B9"/>
    <w:rsid w:val="0002061B"/>
    <w:rsid w:val="00020F2A"/>
    <w:rsid w:val="0002106C"/>
    <w:rsid w:val="00021B20"/>
    <w:rsid w:val="00022460"/>
    <w:rsid w:val="00023077"/>
    <w:rsid w:val="00023881"/>
    <w:rsid w:val="00023AF6"/>
    <w:rsid w:val="00024064"/>
    <w:rsid w:val="000247E0"/>
    <w:rsid w:val="00024D78"/>
    <w:rsid w:val="00024F43"/>
    <w:rsid w:val="00025639"/>
    <w:rsid w:val="00025707"/>
    <w:rsid w:val="0002592D"/>
    <w:rsid w:val="00025E01"/>
    <w:rsid w:val="000268E3"/>
    <w:rsid w:val="00026B45"/>
    <w:rsid w:val="000273B7"/>
    <w:rsid w:val="0002780E"/>
    <w:rsid w:val="00030BB6"/>
    <w:rsid w:val="00030F0B"/>
    <w:rsid w:val="00031671"/>
    <w:rsid w:val="00031993"/>
    <w:rsid w:val="0003272E"/>
    <w:rsid w:val="00032E11"/>
    <w:rsid w:val="00032E34"/>
    <w:rsid w:val="0003316E"/>
    <w:rsid w:val="00033183"/>
    <w:rsid w:val="0003423F"/>
    <w:rsid w:val="000347F1"/>
    <w:rsid w:val="00035225"/>
    <w:rsid w:val="0003612D"/>
    <w:rsid w:val="000371C7"/>
    <w:rsid w:val="000373A3"/>
    <w:rsid w:val="0003781E"/>
    <w:rsid w:val="00037A7B"/>
    <w:rsid w:val="00037B00"/>
    <w:rsid w:val="00037CE1"/>
    <w:rsid w:val="00040817"/>
    <w:rsid w:val="00040DD5"/>
    <w:rsid w:val="00040F65"/>
    <w:rsid w:val="000410C2"/>
    <w:rsid w:val="0004244B"/>
    <w:rsid w:val="00042460"/>
    <w:rsid w:val="00042726"/>
    <w:rsid w:val="00042F7A"/>
    <w:rsid w:val="000435A3"/>
    <w:rsid w:val="00043670"/>
    <w:rsid w:val="000437A5"/>
    <w:rsid w:val="00043ABA"/>
    <w:rsid w:val="00043BCD"/>
    <w:rsid w:val="00043C7A"/>
    <w:rsid w:val="000440C3"/>
    <w:rsid w:val="000460C2"/>
    <w:rsid w:val="0004648F"/>
    <w:rsid w:val="0004720D"/>
    <w:rsid w:val="0004754E"/>
    <w:rsid w:val="00050560"/>
    <w:rsid w:val="000512A4"/>
    <w:rsid w:val="00051A2D"/>
    <w:rsid w:val="000525C2"/>
    <w:rsid w:val="00052793"/>
    <w:rsid w:val="000531A8"/>
    <w:rsid w:val="00053200"/>
    <w:rsid w:val="00053265"/>
    <w:rsid w:val="00053F40"/>
    <w:rsid w:val="00054857"/>
    <w:rsid w:val="00054C7B"/>
    <w:rsid w:val="00055247"/>
    <w:rsid w:val="000558DA"/>
    <w:rsid w:val="00055DB8"/>
    <w:rsid w:val="000561AF"/>
    <w:rsid w:val="00056C12"/>
    <w:rsid w:val="00056C6F"/>
    <w:rsid w:val="00057B79"/>
    <w:rsid w:val="00057DD3"/>
    <w:rsid w:val="0006018D"/>
    <w:rsid w:val="0006032E"/>
    <w:rsid w:val="00060373"/>
    <w:rsid w:val="000608AA"/>
    <w:rsid w:val="00060ADD"/>
    <w:rsid w:val="00060B6D"/>
    <w:rsid w:val="0006110C"/>
    <w:rsid w:val="0006150D"/>
    <w:rsid w:val="00061667"/>
    <w:rsid w:val="00061FB9"/>
    <w:rsid w:val="00062BD4"/>
    <w:rsid w:val="0006370E"/>
    <w:rsid w:val="00063E5E"/>
    <w:rsid w:val="00063F89"/>
    <w:rsid w:val="00063FF9"/>
    <w:rsid w:val="00064016"/>
    <w:rsid w:val="00064828"/>
    <w:rsid w:val="00064CE8"/>
    <w:rsid w:val="00065965"/>
    <w:rsid w:val="00065DC8"/>
    <w:rsid w:val="00065F1D"/>
    <w:rsid w:val="0006662A"/>
    <w:rsid w:val="00066EAA"/>
    <w:rsid w:val="00067630"/>
    <w:rsid w:val="0006788A"/>
    <w:rsid w:val="00067F84"/>
    <w:rsid w:val="00070645"/>
    <w:rsid w:val="000706BA"/>
    <w:rsid w:val="00071E7A"/>
    <w:rsid w:val="000728F7"/>
    <w:rsid w:val="00072BE5"/>
    <w:rsid w:val="00072E6B"/>
    <w:rsid w:val="000737BA"/>
    <w:rsid w:val="00073E11"/>
    <w:rsid w:val="000757E2"/>
    <w:rsid w:val="000758D5"/>
    <w:rsid w:val="00075906"/>
    <w:rsid w:val="00075B41"/>
    <w:rsid w:val="00075CBA"/>
    <w:rsid w:val="00075F5E"/>
    <w:rsid w:val="0007611F"/>
    <w:rsid w:val="0007648E"/>
    <w:rsid w:val="000801F0"/>
    <w:rsid w:val="00080256"/>
    <w:rsid w:val="0008076F"/>
    <w:rsid w:val="00080898"/>
    <w:rsid w:val="00081422"/>
    <w:rsid w:val="00081441"/>
    <w:rsid w:val="00081BE3"/>
    <w:rsid w:val="0008215B"/>
    <w:rsid w:val="00082871"/>
    <w:rsid w:val="000829BF"/>
    <w:rsid w:val="00083A25"/>
    <w:rsid w:val="00083BFC"/>
    <w:rsid w:val="00083C40"/>
    <w:rsid w:val="0008460C"/>
    <w:rsid w:val="0008498E"/>
    <w:rsid w:val="00084A8A"/>
    <w:rsid w:val="00084BD2"/>
    <w:rsid w:val="00084D12"/>
    <w:rsid w:val="00084D4B"/>
    <w:rsid w:val="000852F5"/>
    <w:rsid w:val="00085DC1"/>
    <w:rsid w:val="00086064"/>
    <w:rsid w:val="00086950"/>
    <w:rsid w:val="00086CF0"/>
    <w:rsid w:val="00087C5D"/>
    <w:rsid w:val="00087D38"/>
    <w:rsid w:val="000902E6"/>
    <w:rsid w:val="000904BB"/>
    <w:rsid w:val="00090540"/>
    <w:rsid w:val="00090C86"/>
    <w:rsid w:val="00091250"/>
    <w:rsid w:val="00091457"/>
    <w:rsid w:val="000916EA"/>
    <w:rsid w:val="000918B5"/>
    <w:rsid w:val="00091A96"/>
    <w:rsid w:val="00092B33"/>
    <w:rsid w:val="000938B8"/>
    <w:rsid w:val="00093B39"/>
    <w:rsid w:val="000955BD"/>
    <w:rsid w:val="00095CB3"/>
    <w:rsid w:val="00095FC4"/>
    <w:rsid w:val="00096456"/>
    <w:rsid w:val="00096952"/>
    <w:rsid w:val="000978FF"/>
    <w:rsid w:val="00097973"/>
    <w:rsid w:val="00097C22"/>
    <w:rsid w:val="000A08E0"/>
    <w:rsid w:val="000A0B5D"/>
    <w:rsid w:val="000A1802"/>
    <w:rsid w:val="000A1A6B"/>
    <w:rsid w:val="000A1F3A"/>
    <w:rsid w:val="000A2602"/>
    <w:rsid w:val="000A28D8"/>
    <w:rsid w:val="000A3296"/>
    <w:rsid w:val="000A356D"/>
    <w:rsid w:val="000A4254"/>
    <w:rsid w:val="000A43F4"/>
    <w:rsid w:val="000A44BC"/>
    <w:rsid w:val="000A4C99"/>
    <w:rsid w:val="000A559D"/>
    <w:rsid w:val="000A564A"/>
    <w:rsid w:val="000A5B1C"/>
    <w:rsid w:val="000A5F2F"/>
    <w:rsid w:val="000A6362"/>
    <w:rsid w:val="000A67F3"/>
    <w:rsid w:val="000A6A24"/>
    <w:rsid w:val="000A6A9B"/>
    <w:rsid w:val="000A6DE3"/>
    <w:rsid w:val="000A75C0"/>
    <w:rsid w:val="000B06F3"/>
    <w:rsid w:val="000B175C"/>
    <w:rsid w:val="000B1A14"/>
    <w:rsid w:val="000B2249"/>
    <w:rsid w:val="000B293C"/>
    <w:rsid w:val="000B3318"/>
    <w:rsid w:val="000B409A"/>
    <w:rsid w:val="000B4438"/>
    <w:rsid w:val="000B4713"/>
    <w:rsid w:val="000B4865"/>
    <w:rsid w:val="000B517A"/>
    <w:rsid w:val="000B5F0D"/>
    <w:rsid w:val="000B66CD"/>
    <w:rsid w:val="000B70B9"/>
    <w:rsid w:val="000C00CC"/>
    <w:rsid w:val="000C01C1"/>
    <w:rsid w:val="000C075D"/>
    <w:rsid w:val="000C0B03"/>
    <w:rsid w:val="000C1321"/>
    <w:rsid w:val="000C1DDE"/>
    <w:rsid w:val="000C30C2"/>
    <w:rsid w:val="000C3158"/>
    <w:rsid w:val="000C3DC1"/>
    <w:rsid w:val="000C40F4"/>
    <w:rsid w:val="000C56BC"/>
    <w:rsid w:val="000C5CD2"/>
    <w:rsid w:val="000C5FBA"/>
    <w:rsid w:val="000C61F8"/>
    <w:rsid w:val="000C6A69"/>
    <w:rsid w:val="000C6FD6"/>
    <w:rsid w:val="000C77BC"/>
    <w:rsid w:val="000C7B98"/>
    <w:rsid w:val="000D023C"/>
    <w:rsid w:val="000D0C15"/>
    <w:rsid w:val="000D1497"/>
    <w:rsid w:val="000D14D5"/>
    <w:rsid w:val="000D1F24"/>
    <w:rsid w:val="000D2FA6"/>
    <w:rsid w:val="000D381D"/>
    <w:rsid w:val="000D3B65"/>
    <w:rsid w:val="000D426E"/>
    <w:rsid w:val="000D510E"/>
    <w:rsid w:val="000D5237"/>
    <w:rsid w:val="000D591A"/>
    <w:rsid w:val="000D5B1B"/>
    <w:rsid w:val="000D5E41"/>
    <w:rsid w:val="000D682A"/>
    <w:rsid w:val="000D6B18"/>
    <w:rsid w:val="000D75EA"/>
    <w:rsid w:val="000D76C9"/>
    <w:rsid w:val="000D76F3"/>
    <w:rsid w:val="000D7F2E"/>
    <w:rsid w:val="000E03E7"/>
    <w:rsid w:val="000E0668"/>
    <w:rsid w:val="000E094D"/>
    <w:rsid w:val="000E09FB"/>
    <w:rsid w:val="000E1511"/>
    <w:rsid w:val="000E1620"/>
    <w:rsid w:val="000E1CB6"/>
    <w:rsid w:val="000E1D28"/>
    <w:rsid w:val="000E1D89"/>
    <w:rsid w:val="000E1F3F"/>
    <w:rsid w:val="000E25AB"/>
    <w:rsid w:val="000E25DA"/>
    <w:rsid w:val="000E2A0E"/>
    <w:rsid w:val="000E2EC8"/>
    <w:rsid w:val="000E33A4"/>
    <w:rsid w:val="000E363D"/>
    <w:rsid w:val="000E4EFF"/>
    <w:rsid w:val="000E517E"/>
    <w:rsid w:val="000E58C0"/>
    <w:rsid w:val="000E58F5"/>
    <w:rsid w:val="000E601B"/>
    <w:rsid w:val="000E613B"/>
    <w:rsid w:val="000E69E7"/>
    <w:rsid w:val="000E6B76"/>
    <w:rsid w:val="000E75E4"/>
    <w:rsid w:val="000E7A3D"/>
    <w:rsid w:val="000E7B0D"/>
    <w:rsid w:val="000F00A0"/>
    <w:rsid w:val="000F01CE"/>
    <w:rsid w:val="000F0FB5"/>
    <w:rsid w:val="000F1487"/>
    <w:rsid w:val="000F1C2B"/>
    <w:rsid w:val="000F2230"/>
    <w:rsid w:val="000F2851"/>
    <w:rsid w:val="000F29BF"/>
    <w:rsid w:val="000F2F97"/>
    <w:rsid w:val="000F30B7"/>
    <w:rsid w:val="000F3E9B"/>
    <w:rsid w:val="000F444B"/>
    <w:rsid w:val="000F4804"/>
    <w:rsid w:val="000F4BA9"/>
    <w:rsid w:val="000F5167"/>
    <w:rsid w:val="000F52EA"/>
    <w:rsid w:val="000F5453"/>
    <w:rsid w:val="000F5CE3"/>
    <w:rsid w:val="000F6883"/>
    <w:rsid w:val="000F6B1F"/>
    <w:rsid w:val="000F7625"/>
    <w:rsid w:val="000F76A8"/>
    <w:rsid w:val="000F787D"/>
    <w:rsid w:val="0010040A"/>
    <w:rsid w:val="001008A7"/>
    <w:rsid w:val="00100B9C"/>
    <w:rsid w:val="00102029"/>
    <w:rsid w:val="00102E5F"/>
    <w:rsid w:val="001034FB"/>
    <w:rsid w:val="0010379E"/>
    <w:rsid w:val="001048D9"/>
    <w:rsid w:val="00104E2D"/>
    <w:rsid w:val="00104F82"/>
    <w:rsid w:val="00104F8D"/>
    <w:rsid w:val="00104F9C"/>
    <w:rsid w:val="00105379"/>
    <w:rsid w:val="001060F3"/>
    <w:rsid w:val="001069F2"/>
    <w:rsid w:val="00106CD3"/>
    <w:rsid w:val="00106E85"/>
    <w:rsid w:val="001072A5"/>
    <w:rsid w:val="0010753B"/>
    <w:rsid w:val="00107A33"/>
    <w:rsid w:val="00107A4C"/>
    <w:rsid w:val="001100BB"/>
    <w:rsid w:val="00110A5B"/>
    <w:rsid w:val="00110CDF"/>
    <w:rsid w:val="00112272"/>
    <w:rsid w:val="00112745"/>
    <w:rsid w:val="00112A82"/>
    <w:rsid w:val="00112DDA"/>
    <w:rsid w:val="0011312E"/>
    <w:rsid w:val="001134C7"/>
    <w:rsid w:val="00113C6D"/>
    <w:rsid w:val="00114766"/>
    <w:rsid w:val="00114B31"/>
    <w:rsid w:val="00114E65"/>
    <w:rsid w:val="00115247"/>
    <w:rsid w:val="00115559"/>
    <w:rsid w:val="001156BA"/>
    <w:rsid w:val="0011578D"/>
    <w:rsid w:val="001172F1"/>
    <w:rsid w:val="00117577"/>
    <w:rsid w:val="00117B91"/>
    <w:rsid w:val="00120623"/>
    <w:rsid w:val="001215EC"/>
    <w:rsid w:val="00121791"/>
    <w:rsid w:val="00121A80"/>
    <w:rsid w:val="00121F92"/>
    <w:rsid w:val="00122B9A"/>
    <w:rsid w:val="00122C32"/>
    <w:rsid w:val="00124248"/>
    <w:rsid w:val="00124795"/>
    <w:rsid w:val="001248EB"/>
    <w:rsid w:val="00125634"/>
    <w:rsid w:val="0012563D"/>
    <w:rsid w:val="00125678"/>
    <w:rsid w:val="00125793"/>
    <w:rsid w:val="0012582D"/>
    <w:rsid w:val="0012682A"/>
    <w:rsid w:val="00126F12"/>
    <w:rsid w:val="00127BC7"/>
    <w:rsid w:val="0013023E"/>
    <w:rsid w:val="00130760"/>
    <w:rsid w:val="00130DFB"/>
    <w:rsid w:val="001314BB"/>
    <w:rsid w:val="00132460"/>
    <w:rsid w:val="00132DAD"/>
    <w:rsid w:val="001334B8"/>
    <w:rsid w:val="00133576"/>
    <w:rsid w:val="00133D31"/>
    <w:rsid w:val="001348F5"/>
    <w:rsid w:val="001355BE"/>
    <w:rsid w:val="00135885"/>
    <w:rsid w:val="00135B2B"/>
    <w:rsid w:val="00135D13"/>
    <w:rsid w:val="0013602F"/>
    <w:rsid w:val="001363F5"/>
    <w:rsid w:val="0013708B"/>
    <w:rsid w:val="001375B9"/>
    <w:rsid w:val="00137674"/>
    <w:rsid w:val="0013771E"/>
    <w:rsid w:val="001379E7"/>
    <w:rsid w:val="00137D30"/>
    <w:rsid w:val="00137D41"/>
    <w:rsid w:val="001403B4"/>
    <w:rsid w:val="001403FE"/>
    <w:rsid w:val="0014043A"/>
    <w:rsid w:val="00140A78"/>
    <w:rsid w:val="00140C1B"/>
    <w:rsid w:val="00140E5C"/>
    <w:rsid w:val="0014107B"/>
    <w:rsid w:val="0014140A"/>
    <w:rsid w:val="00142674"/>
    <w:rsid w:val="00142758"/>
    <w:rsid w:val="00142D19"/>
    <w:rsid w:val="00143B90"/>
    <w:rsid w:val="00143D3D"/>
    <w:rsid w:val="00143E1B"/>
    <w:rsid w:val="00144567"/>
    <w:rsid w:val="00144B03"/>
    <w:rsid w:val="00144D22"/>
    <w:rsid w:val="001459AA"/>
    <w:rsid w:val="0014630B"/>
    <w:rsid w:val="00146705"/>
    <w:rsid w:val="00146C66"/>
    <w:rsid w:val="001470D6"/>
    <w:rsid w:val="00147A77"/>
    <w:rsid w:val="00147BBB"/>
    <w:rsid w:val="0015161A"/>
    <w:rsid w:val="00151813"/>
    <w:rsid w:val="0015197A"/>
    <w:rsid w:val="001519FF"/>
    <w:rsid w:val="00152360"/>
    <w:rsid w:val="0015288F"/>
    <w:rsid w:val="00153411"/>
    <w:rsid w:val="0015375C"/>
    <w:rsid w:val="00153890"/>
    <w:rsid w:val="00153A3D"/>
    <w:rsid w:val="00153D7A"/>
    <w:rsid w:val="00153E95"/>
    <w:rsid w:val="00153FF9"/>
    <w:rsid w:val="0015440C"/>
    <w:rsid w:val="0015491F"/>
    <w:rsid w:val="00154A45"/>
    <w:rsid w:val="00154B1E"/>
    <w:rsid w:val="00154E6B"/>
    <w:rsid w:val="0015557D"/>
    <w:rsid w:val="001555BD"/>
    <w:rsid w:val="00155DAE"/>
    <w:rsid w:val="0015675D"/>
    <w:rsid w:val="00156D5B"/>
    <w:rsid w:val="00157AA8"/>
    <w:rsid w:val="00157EAB"/>
    <w:rsid w:val="00157FF2"/>
    <w:rsid w:val="001608CE"/>
    <w:rsid w:val="00160DAD"/>
    <w:rsid w:val="00160ED8"/>
    <w:rsid w:val="0016214A"/>
    <w:rsid w:val="001622BE"/>
    <w:rsid w:val="0016322F"/>
    <w:rsid w:val="0016372E"/>
    <w:rsid w:val="00164228"/>
    <w:rsid w:val="001643D5"/>
    <w:rsid w:val="00165A4B"/>
    <w:rsid w:val="00165CF4"/>
    <w:rsid w:val="001668C6"/>
    <w:rsid w:val="00167EE4"/>
    <w:rsid w:val="001700A3"/>
    <w:rsid w:val="001701A8"/>
    <w:rsid w:val="00170AAF"/>
    <w:rsid w:val="00170D2B"/>
    <w:rsid w:val="001711A6"/>
    <w:rsid w:val="00171315"/>
    <w:rsid w:val="001719DC"/>
    <w:rsid w:val="00172ED2"/>
    <w:rsid w:val="001738AE"/>
    <w:rsid w:val="00173A0F"/>
    <w:rsid w:val="00173D81"/>
    <w:rsid w:val="00174744"/>
    <w:rsid w:val="00174A70"/>
    <w:rsid w:val="00174B08"/>
    <w:rsid w:val="00175206"/>
    <w:rsid w:val="001752A9"/>
    <w:rsid w:val="00175372"/>
    <w:rsid w:val="0017556C"/>
    <w:rsid w:val="00175670"/>
    <w:rsid w:val="001757AD"/>
    <w:rsid w:val="00175AB6"/>
    <w:rsid w:val="00176005"/>
    <w:rsid w:val="0017632D"/>
    <w:rsid w:val="00176A52"/>
    <w:rsid w:val="0017700D"/>
    <w:rsid w:val="001770A1"/>
    <w:rsid w:val="001778E1"/>
    <w:rsid w:val="00177907"/>
    <w:rsid w:val="00177909"/>
    <w:rsid w:val="00177F1F"/>
    <w:rsid w:val="00177FCB"/>
    <w:rsid w:val="00180980"/>
    <w:rsid w:val="001809BF"/>
    <w:rsid w:val="00180A2D"/>
    <w:rsid w:val="00180AF9"/>
    <w:rsid w:val="001814EB"/>
    <w:rsid w:val="001816EA"/>
    <w:rsid w:val="001818D0"/>
    <w:rsid w:val="00181E88"/>
    <w:rsid w:val="00182119"/>
    <w:rsid w:val="00182696"/>
    <w:rsid w:val="0018284B"/>
    <w:rsid w:val="001834EB"/>
    <w:rsid w:val="00183693"/>
    <w:rsid w:val="00183A28"/>
    <w:rsid w:val="0018495E"/>
    <w:rsid w:val="00185C55"/>
    <w:rsid w:val="001860E9"/>
    <w:rsid w:val="00186588"/>
    <w:rsid w:val="00186599"/>
    <w:rsid w:val="00186FE2"/>
    <w:rsid w:val="00187164"/>
    <w:rsid w:val="001876B2"/>
    <w:rsid w:val="001907A2"/>
    <w:rsid w:val="00190CFC"/>
    <w:rsid w:val="00193264"/>
    <w:rsid w:val="00193346"/>
    <w:rsid w:val="001936BF"/>
    <w:rsid w:val="00193F59"/>
    <w:rsid w:val="00194674"/>
    <w:rsid w:val="00194839"/>
    <w:rsid w:val="00195090"/>
    <w:rsid w:val="00195303"/>
    <w:rsid w:val="00195703"/>
    <w:rsid w:val="0019590B"/>
    <w:rsid w:val="00195A10"/>
    <w:rsid w:val="00195E09"/>
    <w:rsid w:val="00196036"/>
    <w:rsid w:val="0019684C"/>
    <w:rsid w:val="001979A9"/>
    <w:rsid w:val="00197A09"/>
    <w:rsid w:val="001A12C0"/>
    <w:rsid w:val="001A132F"/>
    <w:rsid w:val="001A15F2"/>
    <w:rsid w:val="001A243E"/>
    <w:rsid w:val="001A3070"/>
    <w:rsid w:val="001A3871"/>
    <w:rsid w:val="001A3A67"/>
    <w:rsid w:val="001A3CD0"/>
    <w:rsid w:val="001A3FA3"/>
    <w:rsid w:val="001A4608"/>
    <w:rsid w:val="001A51A6"/>
    <w:rsid w:val="001A53D8"/>
    <w:rsid w:val="001A5415"/>
    <w:rsid w:val="001A57A0"/>
    <w:rsid w:val="001A57E7"/>
    <w:rsid w:val="001A63DA"/>
    <w:rsid w:val="001A6526"/>
    <w:rsid w:val="001A74B2"/>
    <w:rsid w:val="001A79D2"/>
    <w:rsid w:val="001B0339"/>
    <w:rsid w:val="001B0F45"/>
    <w:rsid w:val="001B11D8"/>
    <w:rsid w:val="001B1DFD"/>
    <w:rsid w:val="001B24FF"/>
    <w:rsid w:val="001B29B6"/>
    <w:rsid w:val="001B2A2A"/>
    <w:rsid w:val="001B2C8B"/>
    <w:rsid w:val="001B35DA"/>
    <w:rsid w:val="001B4263"/>
    <w:rsid w:val="001B42E3"/>
    <w:rsid w:val="001B469F"/>
    <w:rsid w:val="001B4B9A"/>
    <w:rsid w:val="001B512D"/>
    <w:rsid w:val="001B525F"/>
    <w:rsid w:val="001B59C1"/>
    <w:rsid w:val="001B5DB6"/>
    <w:rsid w:val="001B5E8E"/>
    <w:rsid w:val="001B6172"/>
    <w:rsid w:val="001B6890"/>
    <w:rsid w:val="001B6AAB"/>
    <w:rsid w:val="001B6D1B"/>
    <w:rsid w:val="001C0714"/>
    <w:rsid w:val="001C08BB"/>
    <w:rsid w:val="001C0BF1"/>
    <w:rsid w:val="001C0FE5"/>
    <w:rsid w:val="001C1164"/>
    <w:rsid w:val="001C1358"/>
    <w:rsid w:val="001C1674"/>
    <w:rsid w:val="001C19AE"/>
    <w:rsid w:val="001C1E75"/>
    <w:rsid w:val="001C2508"/>
    <w:rsid w:val="001C2851"/>
    <w:rsid w:val="001C2A12"/>
    <w:rsid w:val="001C3566"/>
    <w:rsid w:val="001C39C6"/>
    <w:rsid w:val="001C3C9E"/>
    <w:rsid w:val="001C3ECB"/>
    <w:rsid w:val="001C447B"/>
    <w:rsid w:val="001C4697"/>
    <w:rsid w:val="001C47B3"/>
    <w:rsid w:val="001C4831"/>
    <w:rsid w:val="001C4CA6"/>
    <w:rsid w:val="001C524C"/>
    <w:rsid w:val="001C5FD5"/>
    <w:rsid w:val="001C65D4"/>
    <w:rsid w:val="001D017E"/>
    <w:rsid w:val="001D01C4"/>
    <w:rsid w:val="001D07CD"/>
    <w:rsid w:val="001D0C24"/>
    <w:rsid w:val="001D0F45"/>
    <w:rsid w:val="001D12D0"/>
    <w:rsid w:val="001D15C5"/>
    <w:rsid w:val="001D197A"/>
    <w:rsid w:val="001D1A1F"/>
    <w:rsid w:val="001D1C9F"/>
    <w:rsid w:val="001D1DD1"/>
    <w:rsid w:val="001D220B"/>
    <w:rsid w:val="001D222A"/>
    <w:rsid w:val="001D2385"/>
    <w:rsid w:val="001D2497"/>
    <w:rsid w:val="001D2EA7"/>
    <w:rsid w:val="001D2F6D"/>
    <w:rsid w:val="001D332B"/>
    <w:rsid w:val="001D33CA"/>
    <w:rsid w:val="001D37C6"/>
    <w:rsid w:val="001D39F2"/>
    <w:rsid w:val="001D3BD5"/>
    <w:rsid w:val="001D41CC"/>
    <w:rsid w:val="001D438B"/>
    <w:rsid w:val="001D4E34"/>
    <w:rsid w:val="001D5657"/>
    <w:rsid w:val="001D56EB"/>
    <w:rsid w:val="001D6982"/>
    <w:rsid w:val="001D6ABB"/>
    <w:rsid w:val="001D6B74"/>
    <w:rsid w:val="001D7081"/>
    <w:rsid w:val="001D709A"/>
    <w:rsid w:val="001D7440"/>
    <w:rsid w:val="001E0617"/>
    <w:rsid w:val="001E0B19"/>
    <w:rsid w:val="001E0C1C"/>
    <w:rsid w:val="001E1400"/>
    <w:rsid w:val="001E1906"/>
    <w:rsid w:val="001E1C3A"/>
    <w:rsid w:val="001E1DED"/>
    <w:rsid w:val="001E271F"/>
    <w:rsid w:val="001E27D8"/>
    <w:rsid w:val="001E2A7F"/>
    <w:rsid w:val="001E314B"/>
    <w:rsid w:val="001E33F3"/>
    <w:rsid w:val="001E397A"/>
    <w:rsid w:val="001E3C4E"/>
    <w:rsid w:val="001E3D83"/>
    <w:rsid w:val="001E4247"/>
    <w:rsid w:val="001E424F"/>
    <w:rsid w:val="001E457F"/>
    <w:rsid w:val="001E46BD"/>
    <w:rsid w:val="001E4D63"/>
    <w:rsid w:val="001E552C"/>
    <w:rsid w:val="001E5AC9"/>
    <w:rsid w:val="001E5C2A"/>
    <w:rsid w:val="001E5D74"/>
    <w:rsid w:val="001E633B"/>
    <w:rsid w:val="001E662C"/>
    <w:rsid w:val="001E691D"/>
    <w:rsid w:val="001E6D52"/>
    <w:rsid w:val="001E7B13"/>
    <w:rsid w:val="001F06AA"/>
    <w:rsid w:val="001F07EA"/>
    <w:rsid w:val="001F0A6E"/>
    <w:rsid w:val="001F1789"/>
    <w:rsid w:val="001F1B1C"/>
    <w:rsid w:val="001F1BE4"/>
    <w:rsid w:val="001F1EAE"/>
    <w:rsid w:val="001F24CE"/>
    <w:rsid w:val="001F29E7"/>
    <w:rsid w:val="001F47EF"/>
    <w:rsid w:val="001F595D"/>
    <w:rsid w:val="001F5AC8"/>
    <w:rsid w:val="001F5C02"/>
    <w:rsid w:val="001F5CBA"/>
    <w:rsid w:val="001F5DE8"/>
    <w:rsid w:val="001F666C"/>
    <w:rsid w:val="001F6F73"/>
    <w:rsid w:val="001F726B"/>
    <w:rsid w:val="001F7286"/>
    <w:rsid w:val="001F75AE"/>
    <w:rsid w:val="001F771C"/>
    <w:rsid w:val="001F7A5E"/>
    <w:rsid w:val="002002D0"/>
    <w:rsid w:val="00200857"/>
    <w:rsid w:val="0020118E"/>
    <w:rsid w:val="0020154F"/>
    <w:rsid w:val="002016B6"/>
    <w:rsid w:val="00201972"/>
    <w:rsid w:val="00201F23"/>
    <w:rsid w:val="0020204A"/>
    <w:rsid w:val="00202160"/>
    <w:rsid w:val="002024DE"/>
    <w:rsid w:val="00202B8C"/>
    <w:rsid w:val="00202E34"/>
    <w:rsid w:val="00202F76"/>
    <w:rsid w:val="002039F6"/>
    <w:rsid w:val="00203F47"/>
    <w:rsid w:val="0020405B"/>
    <w:rsid w:val="00204436"/>
    <w:rsid w:val="00205A42"/>
    <w:rsid w:val="00205C81"/>
    <w:rsid w:val="00205D38"/>
    <w:rsid w:val="00206385"/>
    <w:rsid w:val="00206A70"/>
    <w:rsid w:val="00207C81"/>
    <w:rsid w:val="00210867"/>
    <w:rsid w:val="00210EC4"/>
    <w:rsid w:val="00210F68"/>
    <w:rsid w:val="00211264"/>
    <w:rsid w:val="00211735"/>
    <w:rsid w:val="00211836"/>
    <w:rsid w:val="00211C2C"/>
    <w:rsid w:val="00211FC0"/>
    <w:rsid w:val="00212654"/>
    <w:rsid w:val="00212927"/>
    <w:rsid w:val="00212FF0"/>
    <w:rsid w:val="00213577"/>
    <w:rsid w:val="00213AD0"/>
    <w:rsid w:val="00214472"/>
    <w:rsid w:val="00215BB3"/>
    <w:rsid w:val="002162E7"/>
    <w:rsid w:val="00216300"/>
    <w:rsid w:val="00216B36"/>
    <w:rsid w:val="00216B7B"/>
    <w:rsid w:val="00216D5D"/>
    <w:rsid w:val="002172B7"/>
    <w:rsid w:val="00217CE4"/>
    <w:rsid w:val="00220085"/>
    <w:rsid w:val="00220224"/>
    <w:rsid w:val="0022110C"/>
    <w:rsid w:val="0022162A"/>
    <w:rsid w:val="002216DE"/>
    <w:rsid w:val="0022189A"/>
    <w:rsid w:val="002218FC"/>
    <w:rsid w:val="002225BE"/>
    <w:rsid w:val="00222D20"/>
    <w:rsid w:val="00223489"/>
    <w:rsid w:val="0022367B"/>
    <w:rsid w:val="00223D35"/>
    <w:rsid w:val="00223FC2"/>
    <w:rsid w:val="00224337"/>
    <w:rsid w:val="00224614"/>
    <w:rsid w:val="00224814"/>
    <w:rsid w:val="00224A2E"/>
    <w:rsid w:val="00224B3A"/>
    <w:rsid w:val="00224CFB"/>
    <w:rsid w:val="00224FAA"/>
    <w:rsid w:val="00224FC2"/>
    <w:rsid w:val="00225604"/>
    <w:rsid w:val="0022587E"/>
    <w:rsid w:val="00225BE7"/>
    <w:rsid w:val="00225F0F"/>
    <w:rsid w:val="00226B36"/>
    <w:rsid w:val="00227171"/>
    <w:rsid w:val="002272B5"/>
    <w:rsid w:val="00227641"/>
    <w:rsid w:val="0022766D"/>
    <w:rsid w:val="00230EBE"/>
    <w:rsid w:val="00230F37"/>
    <w:rsid w:val="0023109D"/>
    <w:rsid w:val="00231ABE"/>
    <w:rsid w:val="00231B2B"/>
    <w:rsid w:val="00231B97"/>
    <w:rsid w:val="002320E9"/>
    <w:rsid w:val="00232492"/>
    <w:rsid w:val="002327BC"/>
    <w:rsid w:val="0023347A"/>
    <w:rsid w:val="002339C1"/>
    <w:rsid w:val="00233CD0"/>
    <w:rsid w:val="00234D75"/>
    <w:rsid w:val="00235584"/>
    <w:rsid w:val="00235847"/>
    <w:rsid w:val="00235BDF"/>
    <w:rsid w:val="00236ACC"/>
    <w:rsid w:val="00237287"/>
    <w:rsid w:val="002377C6"/>
    <w:rsid w:val="00237EBB"/>
    <w:rsid w:val="002401EA"/>
    <w:rsid w:val="002402E1"/>
    <w:rsid w:val="00240652"/>
    <w:rsid w:val="0024184D"/>
    <w:rsid w:val="002418D0"/>
    <w:rsid w:val="00241B1C"/>
    <w:rsid w:val="00241C29"/>
    <w:rsid w:val="00242530"/>
    <w:rsid w:val="002426DD"/>
    <w:rsid w:val="002427C7"/>
    <w:rsid w:val="00242E5B"/>
    <w:rsid w:val="00243096"/>
    <w:rsid w:val="002433D4"/>
    <w:rsid w:val="0024377B"/>
    <w:rsid w:val="00244608"/>
    <w:rsid w:val="002448E0"/>
    <w:rsid w:val="00244A90"/>
    <w:rsid w:val="002455EE"/>
    <w:rsid w:val="00245A77"/>
    <w:rsid w:val="00245E4A"/>
    <w:rsid w:val="0024736C"/>
    <w:rsid w:val="002475EA"/>
    <w:rsid w:val="002479F1"/>
    <w:rsid w:val="00247D0E"/>
    <w:rsid w:val="0025029A"/>
    <w:rsid w:val="002502D5"/>
    <w:rsid w:val="00250530"/>
    <w:rsid w:val="00250C0D"/>
    <w:rsid w:val="00250DA0"/>
    <w:rsid w:val="00251365"/>
    <w:rsid w:val="00251E0E"/>
    <w:rsid w:val="00252577"/>
    <w:rsid w:val="002526F6"/>
    <w:rsid w:val="0025330E"/>
    <w:rsid w:val="0025343F"/>
    <w:rsid w:val="00253713"/>
    <w:rsid w:val="00253742"/>
    <w:rsid w:val="00253F11"/>
    <w:rsid w:val="0025435F"/>
    <w:rsid w:val="00254615"/>
    <w:rsid w:val="00255691"/>
    <w:rsid w:val="00256CF0"/>
    <w:rsid w:val="00256DC9"/>
    <w:rsid w:val="00256F46"/>
    <w:rsid w:val="0025762F"/>
    <w:rsid w:val="0025763A"/>
    <w:rsid w:val="00257940"/>
    <w:rsid w:val="00257BAE"/>
    <w:rsid w:val="00260170"/>
    <w:rsid w:val="00260292"/>
    <w:rsid w:val="002603D9"/>
    <w:rsid w:val="00260616"/>
    <w:rsid w:val="0026083A"/>
    <w:rsid w:val="00260EF8"/>
    <w:rsid w:val="0026129B"/>
    <w:rsid w:val="00261326"/>
    <w:rsid w:val="002616AB"/>
    <w:rsid w:val="002617EB"/>
    <w:rsid w:val="00261D22"/>
    <w:rsid w:val="00262015"/>
    <w:rsid w:val="00262027"/>
    <w:rsid w:val="002624F5"/>
    <w:rsid w:val="00263D92"/>
    <w:rsid w:val="00264A3C"/>
    <w:rsid w:val="00264C0B"/>
    <w:rsid w:val="00264C9C"/>
    <w:rsid w:val="00264E86"/>
    <w:rsid w:val="00264ECF"/>
    <w:rsid w:val="002651AD"/>
    <w:rsid w:val="00265260"/>
    <w:rsid w:val="002654AF"/>
    <w:rsid w:val="00265F61"/>
    <w:rsid w:val="00266766"/>
    <w:rsid w:val="002669F7"/>
    <w:rsid w:val="00266D17"/>
    <w:rsid w:val="00266FB8"/>
    <w:rsid w:val="0026714A"/>
    <w:rsid w:val="00267BFB"/>
    <w:rsid w:val="002700C8"/>
    <w:rsid w:val="0027019E"/>
    <w:rsid w:val="002702A8"/>
    <w:rsid w:val="002705BC"/>
    <w:rsid w:val="00270CB9"/>
    <w:rsid w:val="00271B45"/>
    <w:rsid w:val="00271B58"/>
    <w:rsid w:val="00271C66"/>
    <w:rsid w:val="00271D07"/>
    <w:rsid w:val="00271D35"/>
    <w:rsid w:val="00271D37"/>
    <w:rsid w:val="00271F72"/>
    <w:rsid w:val="002721AE"/>
    <w:rsid w:val="00272767"/>
    <w:rsid w:val="00273154"/>
    <w:rsid w:val="0027339F"/>
    <w:rsid w:val="002735D5"/>
    <w:rsid w:val="00273610"/>
    <w:rsid w:val="00273EAD"/>
    <w:rsid w:val="0027412C"/>
    <w:rsid w:val="00274442"/>
    <w:rsid w:val="00274879"/>
    <w:rsid w:val="002748B0"/>
    <w:rsid w:val="002749CD"/>
    <w:rsid w:val="00274B85"/>
    <w:rsid w:val="00275AD0"/>
    <w:rsid w:val="00275B1E"/>
    <w:rsid w:val="00275BB2"/>
    <w:rsid w:val="00276062"/>
    <w:rsid w:val="00276856"/>
    <w:rsid w:val="00276981"/>
    <w:rsid w:val="00276BDB"/>
    <w:rsid w:val="0027747E"/>
    <w:rsid w:val="00277F75"/>
    <w:rsid w:val="00280149"/>
    <w:rsid w:val="00280671"/>
    <w:rsid w:val="0028081A"/>
    <w:rsid w:val="00280941"/>
    <w:rsid w:val="00280C48"/>
    <w:rsid w:val="00280EDC"/>
    <w:rsid w:val="0028282A"/>
    <w:rsid w:val="00283F2D"/>
    <w:rsid w:val="0028421D"/>
    <w:rsid w:val="0028480A"/>
    <w:rsid w:val="00284CD2"/>
    <w:rsid w:val="00285432"/>
    <w:rsid w:val="00285B46"/>
    <w:rsid w:val="00285BB9"/>
    <w:rsid w:val="0028615D"/>
    <w:rsid w:val="00287900"/>
    <w:rsid w:val="00287906"/>
    <w:rsid w:val="00287E01"/>
    <w:rsid w:val="00287F1A"/>
    <w:rsid w:val="00290274"/>
    <w:rsid w:val="002902A3"/>
    <w:rsid w:val="0029032A"/>
    <w:rsid w:val="00290357"/>
    <w:rsid w:val="00290844"/>
    <w:rsid w:val="00291157"/>
    <w:rsid w:val="0029170E"/>
    <w:rsid w:val="00291DEE"/>
    <w:rsid w:val="00291E38"/>
    <w:rsid w:val="0029206D"/>
    <w:rsid w:val="00292183"/>
    <w:rsid w:val="00292447"/>
    <w:rsid w:val="00292614"/>
    <w:rsid w:val="00292AEF"/>
    <w:rsid w:val="002937B7"/>
    <w:rsid w:val="00294875"/>
    <w:rsid w:val="00294CCE"/>
    <w:rsid w:val="00294DBB"/>
    <w:rsid w:val="00295E27"/>
    <w:rsid w:val="0029660B"/>
    <w:rsid w:val="002967A9"/>
    <w:rsid w:val="00296CCE"/>
    <w:rsid w:val="00296D19"/>
    <w:rsid w:val="002972D3"/>
    <w:rsid w:val="002979A1"/>
    <w:rsid w:val="00297CC6"/>
    <w:rsid w:val="00297D10"/>
    <w:rsid w:val="002A00A6"/>
    <w:rsid w:val="002A06D6"/>
    <w:rsid w:val="002A0BF0"/>
    <w:rsid w:val="002A0F90"/>
    <w:rsid w:val="002A1395"/>
    <w:rsid w:val="002A2526"/>
    <w:rsid w:val="002A27F5"/>
    <w:rsid w:val="002A2E83"/>
    <w:rsid w:val="002A2F05"/>
    <w:rsid w:val="002A3099"/>
    <w:rsid w:val="002A3596"/>
    <w:rsid w:val="002A38C0"/>
    <w:rsid w:val="002A39BD"/>
    <w:rsid w:val="002A39FB"/>
    <w:rsid w:val="002A3A3F"/>
    <w:rsid w:val="002A46DF"/>
    <w:rsid w:val="002A4D4D"/>
    <w:rsid w:val="002A4FC5"/>
    <w:rsid w:val="002A5AC6"/>
    <w:rsid w:val="002A5D3D"/>
    <w:rsid w:val="002A6070"/>
    <w:rsid w:val="002B01A1"/>
    <w:rsid w:val="002B06A1"/>
    <w:rsid w:val="002B0901"/>
    <w:rsid w:val="002B0A32"/>
    <w:rsid w:val="002B0AA9"/>
    <w:rsid w:val="002B0EF8"/>
    <w:rsid w:val="002B10FD"/>
    <w:rsid w:val="002B125E"/>
    <w:rsid w:val="002B1CC6"/>
    <w:rsid w:val="002B1DFD"/>
    <w:rsid w:val="002B21DF"/>
    <w:rsid w:val="002B278C"/>
    <w:rsid w:val="002B32B9"/>
    <w:rsid w:val="002B3937"/>
    <w:rsid w:val="002B3D07"/>
    <w:rsid w:val="002B3DF2"/>
    <w:rsid w:val="002B3F6C"/>
    <w:rsid w:val="002B4ABC"/>
    <w:rsid w:val="002B4B88"/>
    <w:rsid w:val="002B4CDC"/>
    <w:rsid w:val="002B52C1"/>
    <w:rsid w:val="002B58F5"/>
    <w:rsid w:val="002B5ADE"/>
    <w:rsid w:val="002B5D67"/>
    <w:rsid w:val="002B5FC5"/>
    <w:rsid w:val="002B60D9"/>
    <w:rsid w:val="002B63F6"/>
    <w:rsid w:val="002B6407"/>
    <w:rsid w:val="002B6991"/>
    <w:rsid w:val="002B6A4C"/>
    <w:rsid w:val="002B6A62"/>
    <w:rsid w:val="002B6C34"/>
    <w:rsid w:val="002B711E"/>
    <w:rsid w:val="002B7612"/>
    <w:rsid w:val="002C059B"/>
    <w:rsid w:val="002C1986"/>
    <w:rsid w:val="002C25B8"/>
    <w:rsid w:val="002C271D"/>
    <w:rsid w:val="002C2908"/>
    <w:rsid w:val="002C2B3D"/>
    <w:rsid w:val="002C31C8"/>
    <w:rsid w:val="002C3330"/>
    <w:rsid w:val="002C3D6C"/>
    <w:rsid w:val="002C4168"/>
    <w:rsid w:val="002C4258"/>
    <w:rsid w:val="002C526A"/>
    <w:rsid w:val="002C5413"/>
    <w:rsid w:val="002C561C"/>
    <w:rsid w:val="002C5C88"/>
    <w:rsid w:val="002C679A"/>
    <w:rsid w:val="002C67A0"/>
    <w:rsid w:val="002C6E77"/>
    <w:rsid w:val="002D0927"/>
    <w:rsid w:val="002D0A7C"/>
    <w:rsid w:val="002D0B6D"/>
    <w:rsid w:val="002D1283"/>
    <w:rsid w:val="002D1451"/>
    <w:rsid w:val="002D1C08"/>
    <w:rsid w:val="002D27BD"/>
    <w:rsid w:val="002D32FD"/>
    <w:rsid w:val="002D36D8"/>
    <w:rsid w:val="002D3AD7"/>
    <w:rsid w:val="002D413F"/>
    <w:rsid w:val="002D55FB"/>
    <w:rsid w:val="002D586D"/>
    <w:rsid w:val="002D5F81"/>
    <w:rsid w:val="002D60C3"/>
    <w:rsid w:val="002D61CC"/>
    <w:rsid w:val="002D65D2"/>
    <w:rsid w:val="002D762E"/>
    <w:rsid w:val="002D793C"/>
    <w:rsid w:val="002D7E74"/>
    <w:rsid w:val="002E00CF"/>
    <w:rsid w:val="002E014A"/>
    <w:rsid w:val="002E0310"/>
    <w:rsid w:val="002E034B"/>
    <w:rsid w:val="002E0BFB"/>
    <w:rsid w:val="002E1237"/>
    <w:rsid w:val="002E13C7"/>
    <w:rsid w:val="002E17CC"/>
    <w:rsid w:val="002E199A"/>
    <w:rsid w:val="002E1A29"/>
    <w:rsid w:val="002E20B2"/>
    <w:rsid w:val="002E213B"/>
    <w:rsid w:val="002E24D7"/>
    <w:rsid w:val="002E2743"/>
    <w:rsid w:val="002E2AC4"/>
    <w:rsid w:val="002E32DD"/>
    <w:rsid w:val="002E353A"/>
    <w:rsid w:val="002E3786"/>
    <w:rsid w:val="002E38B4"/>
    <w:rsid w:val="002E416D"/>
    <w:rsid w:val="002E509A"/>
    <w:rsid w:val="002E540F"/>
    <w:rsid w:val="002E5521"/>
    <w:rsid w:val="002E5ACE"/>
    <w:rsid w:val="002E5F02"/>
    <w:rsid w:val="002E5FD7"/>
    <w:rsid w:val="002E6336"/>
    <w:rsid w:val="002E6484"/>
    <w:rsid w:val="002E7254"/>
    <w:rsid w:val="002E72E1"/>
    <w:rsid w:val="002E7320"/>
    <w:rsid w:val="002E749B"/>
    <w:rsid w:val="002E7725"/>
    <w:rsid w:val="002E7AFF"/>
    <w:rsid w:val="002E7D8D"/>
    <w:rsid w:val="002F063F"/>
    <w:rsid w:val="002F0E38"/>
    <w:rsid w:val="002F1784"/>
    <w:rsid w:val="002F17ED"/>
    <w:rsid w:val="002F1849"/>
    <w:rsid w:val="002F1C28"/>
    <w:rsid w:val="002F2BBD"/>
    <w:rsid w:val="002F2FFA"/>
    <w:rsid w:val="002F30B7"/>
    <w:rsid w:val="002F32EB"/>
    <w:rsid w:val="002F3975"/>
    <w:rsid w:val="002F3AA7"/>
    <w:rsid w:val="002F4083"/>
    <w:rsid w:val="002F436B"/>
    <w:rsid w:val="002F4E5D"/>
    <w:rsid w:val="002F548E"/>
    <w:rsid w:val="002F5892"/>
    <w:rsid w:val="002F5DA6"/>
    <w:rsid w:val="002F62C0"/>
    <w:rsid w:val="002F679B"/>
    <w:rsid w:val="002F6C8D"/>
    <w:rsid w:val="002F6CA2"/>
    <w:rsid w:val="002F7557"/>
    <w:rsid w:val="002F79F4"/>
    <w:rsid w:val="003001E7"/>
    <w:rsid w:val="0030093D"/>
    <w:rsid w:val="00300968"/>
    <w:rsid w:val="00300A8B"/>
    <w:rsid w:val="00300CA1"/>
    <w:rsid w:val="00300E79"/>
    <w:rsid w:val="0030113F"/>
    <w:rsid w:val="003012D9"/>
    <w:rsid w:val="00301343"/>
    <w:rsid w:val="0030181B"/>
    <w:rsid w:val="00301D34"/>
    <w:rsid w:val="003021DF"/>
    <w:rsid w:val="003024C6"/>
    <w:rsid w:val="00302FDB"/>
    <w:rsid w:val="00303DDC"/>
    <w:rsid w:val="00303F2E"/>
    <w:rsid w:val="0030457A"/>
    <w:rsid w:val="0030568E"/>
    <w:rsid w:val="00305692"/>
    <w:rsid w:val="00305A69"/>
    <w:rsid w:val="00306069"/>
    <w:rsid w:val="00306732"/>
    <w:rsid w:val="00306749"/>
    <w:rsid w:val="00306BFD"/>
    <w:rsid w:val="00307CD4"/>
    <w:rsid w:val="00307CEF"/>
    <w:rsid w:val="00307EEF"/>
    <w:rsid w:val="00310A2A"/>
    <w:rsid w:val="00310B1B"/>
    <w:rsid w:val="00310DB2"/>
    <w:rsid w:val="0031153C"/>
    <w:rsid w:val="00311DD9"/>
    <w:rsid w:val="0031206D"/>
    <w:rsid w:val="003127FA"/>
    <w:rsid w:val="003140EF"/>
    <w:rsid w:val="003146EF"/>
    <w:rsid w:val="00314FC0"/>
    <w:rsid w:val="00314FDD"/>
    <w:rsid w:val="00315399"/>
    <w:rsid w:val="003157CD"/>
    <w:rsid w:val="00316054"/>
    <w:rsid w:val="00316BF1"/>
    <w:rsid w:val="00317278"/>
    <w:rsid w:val="00317716"/>
    <w:rsid w:val="00317AFA"/>
    <w:rsid w:val="00317F51"/>
    <w:rsid w:val="00320249"/>
    <w:rsid w:val="0032080A"/>
    <w:rsid w:val="00320D8F"/>
    <w:rsid w:val="00321543"/>
    <w:rsid w:val="00321AB1"/>
    <w:rsid w:val="00321C4E"/>
    <w:rsid w:val="00321EDD"/>
    <w:rsid w:val="00322570"/>
    <w:rsid w:val="00322B2C"/>
    <w:rsid w:val="00322C96"/>
    <w:rsid w:val="00322EC0"/>
    <w:rsid w:val="00323170"/>
    <w:rsid w:val="003233A5"/>
    <w:rsid w:val="003233B9"/>
    <w:rsid w:val="0032390E"/>
    <w:rsid w:val="00323AE0"/>
    <w:rsid w:val="00323D0D"/>
    <w:rsid w:val="00323F6A"/>
    <w:rsid w:val="00324A83"/>
    <w:rsid w:val="00324BDF"/>
    <w:rsid w:val="00324DAC"/>
    <w:rsid w:val="00324E08"/>
    <w:rsid w:val="0032654F"/>
    <w:rsid w:val="00326612"/>
    <w:rsid w:val="00326E2D"/>
    <w:rsid w:val="00326EA0"/>
    <w:rsid w:val="003271B2"/>
    <w:rsid w:val="003277D1"/>
    <w:rsid w:val="0032781A"/>
    <w:rsid w:val="0032789E"/>
    <w:rsid w:val="003279F0"/>
    <w:rsid w:val="00330D9A"/>
    <w:rsid w:val="00331697"/>
    <w:rsid w:val="0033187E"/>
    <w:rsid w:val="00331962"/>
    <w:rsid w:val="00331A8B"/>
    <w:rsid w:val="00331D86"/>
    <w:rsid w:val="00332C6B"/>
    <w:rsid w:val="0033300F"/>
    <w:rsid w:val="0033323F"/>
    <w:rsid w:val="003332E3"/>
    <w:rsid w:val="00333CD1"/>
    <w:rsid w:val="00335272"/>
    <w:rsid w:val="00335355"/>
    <w:rsid w:val="0033571D"/>
    <w:rsid w:val="003359B7"/>
    <w:rsid w:val="0033633E"/>
    <w:rsid w:val="0033653F"/>
    <w:rsid w:val="00336842"/>
    <w:rsid w:val="003374DC"/>
    <w:rsid w:val="00337A9E"/>
    <w:rsid w:val="00337B34"/>
    <w:rsid w:val="00340EFF"/>
    <w:rsid w:val="003411A5"/>
    <w:rsid w:val="00341612"/>
    <w:rsid w:val="00341B76"/>
    <w:rsid w:val="00341F13"/>
    <w:rsid w:val="0034227F"/>
    <w:rsid w:val="00342ABC"/>
    <w:rsid w:val="00342DE5"/>
    <w:rsid w:val="00342E6A"/>
    <w:rsid w:val="00343519"/>
    <w:rsid w:val="00343550"/>
    <w:rsid w:val="00343755"/>
    <w:rsid w:val="003447F0"/>
    <w:rsid w:val="0034524E"/>
    <w:rsid w:val="0034539E"/>
    <w:rsid w:val="003453D8"/>
    <w:rsid w:val="00345907"/>
    <w:rsid w:val="00345922"/>
    <w:rsid w:val="00345D50"/>
    <w:rsid w:val="003461CA"/>
    <w:rsid w:val="003462FE"/>
    <w:rsid w:val="00346353"/>
    <w:rsid w:val="00346410"/>
    <w:rsid w:val="00347056"/>
    <w:rsid w:val="0034749E"/>
    <w:rsid w:val="00347509"/>
    <w:rsid w:val="003477D9"/>
    <w:rsid w:val="00350049"/>
    <w:rsid w:val="0035010D"/>
    <w:rsid w:val="003501E4"/>
    <w:rsid w:val="00350468"/>
    <w:rsid w:val="00350697"/>
    <w:rsid w:val="00350997"/>
    <w:rsid w:val="00350A22"/>
    <w:rsid w:val="00351302"/>
    <w:rsid w:val="00351925"/>
    <w:rsid w:val="003519DE"/>
    <w:rsid w:val="003521C6"/>
    <w:rsid w:val="00352364"/>
    <w:rsid w:val="003540A1"/>
    <w:rsid w:val="00354D9A"/>
    <w:rsid w:val="00354E23"/>
    <w:rsid w:val="00355749"/>
    <w:rsid w:val="00356831"/>
    <w:rsid w:val="00357475"/>
    <w:rsid w:val="00357C73"/>
    <w:rsid w:val="00357DC7"/>
    <w:rsid w:val="00360336"/>
    <w:rsid w:val="003608EC"/>
    <w:rsid w:val="003609D7"/>
    <w:rsid w:val="00360B24"/>
    <w:rsid w:val="00360C3C"/>
    <w:rsid w:val="003610E0"/>
    <w:rsid w:val="0036123E"/>
    <w:rsid w:val="0036142F"/>
    <w:rsid w:val="00361CFC"/>
    <w:rsid w:val="00362196"/>
    <w:rsid w:val="00362482"/>
    <w:rsid w:val="003625A7"/>
    <w:rsid w:val="003638BE"/>
    <w:rsid w:val="00363AA5"/>
    <w:rsid w:val="00363CE4"/>
    <w:rsid w:val="00364453"/>
    <w:rsid w:val="00364D2F"/>
    <w:rsid w:val="00364ECE"/>
    <w:rsid w:val="003650D8"/>
    <w:rsid w:val="0036587F"/>
    <w:rsid w:val="0036590F"/>
    <w:rsid w:val="00366053"/>
    <w:rsid w:val="0036629A"/>
    <w:rsid w:val="00366A14"/>
    <w:rsid w:val="00366E9F"/>
    <w:rsid w:val="00370145"/>
    <w:rsid w:val="00371064"/>
    <w:rsid w:val="0037144F"/>
    <w:rsid w:val="003717FF"/>
    <w:rsid w:val="003718B7"/>
    <w:rsid w:val="003725A4"/>
    <w:rsid w:val="00372B25"/>
    <w:rsid w:val="003734A1"/>
    <w:rsid w:val="00373737"/>
    <w:rsid w:val="00373911"/>
    <w:rsid w:val="003741A1"/>
    <w:rsid w:val="003742AF"/>
    <w:rsid w:val="00374343"/>
    <w:rsid w:val="00374573"/>
    <w:rsid w:val="00374C7C"/>
    <w:rsid w:val="0037500A"/>
    <w:rsid w:val="0037513B"/>
    <w:rsid w:val="003751B2"/>
    <w:rsid w:val="003756C9"/>
    <w:rsid w:val="00375C34"/>
    <w:rsid w:val="00376B8D"/>
    <w:rsid w:val="00376D40"/>
    <w:rsid w:val="00376E96"/>
    <w:rsid w:val="003776E7"/>
    <w:rsid w:val="003800C4"/>
    <w:rsid w:val="003805BA"/>
    <w:rsid w:val="00380774"/>
    <w:rsid w:val="003807ED"/>
    <w:rsid w:val="00380AF4"/>
    <w:rsid w:val="0038122A"/>
    <w:rsid w:val="0038198D"/>
    <w:rsid w:val="00381CA0"/>
    <w:rsid w:val="003827C8"/>
    <w:rsid w:val="00382902"/>
    <w:rsid w:val="00382B77"/>
    <w:rsid w:val="0038319B"/>
    <w:rsid w:val="003832BA"/>
    <w:rsid w:val="003838C3"/>
    <w:rsid w:val="003839E8"/>
    <w:rsid w:val="00383C58"/>
    <w:rsid w:val="003847BA"/>
    <w:rsid w:val="003847E9"/>
    <w:rsid w:val="00384F4E"/>
    <w:rsid w:val="00385146"/>
    <w:rsid w:val="003856B0"/>
    <w:rsid w:val="0038573D"/>
    <w:rsid w:val="003859AA"/>
    <w:rsid w:val="00385B50"/>
    <w:rsid w:val="00385DAE"/>
    <w:rsid w:val="00385ECD"/>
    <w:rsid w:val="00386851"/>
    <w:rsid w:val="00386917"/>
    <w:rsid w:val="00386A0C"/>
    <w:rsid w:val="00387438"/>
    <w:rsid w:val="00387BC5"/>
    <w:rsid w:val="00387DB9"/>
    <w:rsid w:val="003904FB"/>
    <w:rsid w:val="00390CB9"/>
    <w:rsid w:val="00391093"/>
    <w:rsid w:val="0039162F"/>
    <w:rsid w:val="0039186D"/>
    <w:rsid w:val="0039192A"/>
    <w:rsid w:val="00391C6B"/>
    <w:rsid w:val="00391D38"/>
    <w:rsid w:val="00391DB6"/>
    <w:rsid w:val="0039230D"/>
    <w:rsid w:val="003924ED"/>
    <w:rsid w:val="00392BFD"/>
    <w:rsid w:val="003931D1"/>
    <w:rsid w:val="00393281"/>
    <w:rsid w:val="00393DDF"/>
    <w:rsid w:val="00394246"/>
    <w:rsid w:val="0039468F"/>
    <w:rsid w:val="003946AE"/>
    <w:rsid w:val="003947A9"/>
    <w:rsid w:val="003950B9"/>
    <w:rsid w:val="003956FA"/>
    <w:rsid w:val="00395C40"/>
    <w:rsid w:val="00395E79"/>
    <w:rsid w:val="00395FB7"/>
    <w:rsid w:val="00396717"/>
    <w:rsid w:val="003974F9"/>
    <w:rsid w:val="00397AF2"/>
    <w:rsid w:val="003A0323"/>
    <w:rsid w:val="003A2067"/>
    <w:rsid w:val="003A240B"/>
    <w:rsid w:val="003A25D8"/>
    <w:rsid w:val="003A294E"/>
    <w:rsid w:val="003A2D0E"/>
    <w:rsid w:val="003A3014"/>
    <w:rsid w:val="003A3939"/>
    <w:rsid w:val="003A3C99"/>
    <w:rsid w:val="003A49D9"/>
    <w:rsid w:val="003A4B02"/>
    <w:rsid w:val="003A5885"/>
    <w:rsid w:val="003A5F84"/>
    <w:rsid w:val="003A644D"/>
    <w:rsid w:val="003A65AB"/>
    <w:rsid w:val="003A67A1"/>
    <w:rsid w:val="003A6868"/>
    <w:rsid w:val="003A7DE3"/>
    <w:rsid w:val="003B0A10"/>
    <w:rsid w:val="003B0A9C"/>
    <w:rsid w:val="003B0B6D"/>
    <w:rsid w:val="003B0DE1"/>
    <w:rsid w:val="003B214C"/>
    <w:rsid w:val="003B28DB"/>
    <w:rsid w:val="003B31D4"/>
    <w:rsid w:val="003B37EB"/>
    <w:rsid w:val="003B3DD7"/>
    <w:rsid w:val="003B4D94"/>
    <w:rsid w:val="003B50CF"/>
    <w:rsid w:val="003B5C1F"/>
    <w:rsid w:val="003B5FDB"/>
    <w:rsid w:val="003B65E8"/>
    <w:rsid w:val="003B6ECD"/>
    <w:rsid w:val="003B6FED"/>
    <w:rsid w:val="003B719C"/>
    <w:rsid w:val="003B721F"/>
    <w:rsid w:val="003B74D4"/>
    <w:rsid w:val="003B752E"/>
    <w:rsid w:val="003C0338"/>
    <w:rsid w:val="003C03EE"/>
    <w:rsid w:val="003C071C"/>
    <w:rsid w:val="003C09EF"/>
    <w:rsid w:val="003C0F4A"/>
    <w:rsid w:val="003C125C"/>
    <w:rsid w:val="003C289F"/>
    <w:rsid w:val="003C2AE1"/>
    <w:rsid w:val="003C3095"/>
    <w:rsid w:val="003C3589"/>
    <w:rsid w:val="003C35A5"/>
    <w:rsid w:val="003C362D"/>
    <w:rsid w:val="003C3C3D"/>
    <w:rsid w:val="003C4120"/>
    <w:rsid w:val="003C4ADD"/>
    <w:rsid w:val="003C4EF6"/>
    <w:rsid w:val="003C511E"/>
    <w:rsid w:val="003C5320"/>
    <w:rsid w:val="003C5445"/>
    <w:rsid w:val="003C579C"/>
    <w:rsid w:val="003C5F57"/>
    <w:rsid w:val="003C61F1"/>
    <w:rsid w:val="003C62CF"/>
    <w:rsid w:val="003C66D5"/>
    <w:rsid w:val="003C6775"/>
    <w:rsid w:val="003C6BAE"/>
    <w:rsid w:val="003C7048"/>
    <w:rsid w:val="003C7646"/>
    <w:rsid w:val="003C77F7"/>
    <w:rsid w:val="003C7941"/>
    <w:rsid w:val="003C7CE1"/>
    <w:rsid w:val="003D0BE3"/>
    <w:rsid w:val="003D0C39"/>
    <w:rsid w:val="003D0D29"/>
    <w:rsid w:val="003D0F09"/>
    <w:rsid w:val="003D166C"/>
    <w:rsid w:val="003D1AD7"/>
    <w:rsid w:val="003D2346"/>
    <w:rsid w:val="003D2576"/>
    <w:rsid w:val="003D3F77"/>
    <w:rsid w:val="003D4E53"/>
    <w:rsid w:val="003D5CD0"/>
    <w:rsid w:val="003D66CD"/>
    <w:rsid w:val="003D6A2A"/>
    <w:rsid w:val="003D6AC4"/>
    <w:rsid w:val="003D6DE8"/>
    <w:rsid w:val="003D7684"/>
    <w:rsid w:val="003D7CF8"/>
    <w:rsid w:val="003D7E93"/>
    <w:rsid w:val="003E114B"/>
    <w:rsid w:val="003E1BB6"/>
    <w:rsid w:val="003E1C87"/>
    <w:rsid w:val="003E2468"/>
    <w:rsid w:val="003E25C1"/>
    <w:rsid w:val="003E270B"/>
    <w:rsid w:val="003E27B0"/>
    <w:rsid w:val="003E29D4"/>
    <w:rsid w:val="003E2D59"/>
    <w:rsid w:val="003E38CE"/>
    <w:rsid w:val="003E3A5A"/>
    <w:rsid w:val="003E3C50"/>
    <w:rsid w:val="003E3DD2"/>
    <w:rsid w:val="003E3FEF"/>
    <w:rsid w:val="003E427C"/>
    <w:rsid w:val="003E4919"/>
    <w:rsid w:val="003E558D"/>
    <w:rsid w:val="003E5AE1"/>
    <w:rsid w:val="003E5CBA"/>
    <w:rsid w:val="003E5CC6"/>
    <w:rsid w:val="003E6127"/>
    <w:rsid w:val="003E676D"/>
    <w:rsid w:val="003E67C5"/>
    <w:rsid w:val="003E6C23"/>
    <w:rsid w:val="003E6DF7"/>
    <w:rsid w:val="003E7F3B"/>
    <w:rsid w:val="003F035E"/>
    <w:rsid w:val="003F05F9"/>
    <w:rsid w:val="003F0DB5"/>
    <w:rsid w:val="003F1506"/>
    <w:rsid w:val="003F1C36"/>
    <w:rsid w:val="003F3268"/>
    <w:rsid w:val="003F37E1"/>
    <w:rsid w:val="003F3870"/>
    <w:rsid w:val="003F404B"/>
    <w:rsid w:val="003F470A"/>
    <w:rsid w:val="003F52BC"/>
    <w:rsid w:val="003F58A5"/>
    <w:rsid w:val="003F5951"/>
    <w:rsid w:val="003F5B57"/>
    <w:rsid w:val="003F5BEE"/>
    <w:rsid w:val="003F64EB"/>
    <w:rsid w:val="003F78FC"/>
    <w:rsid w:val="003F7F95"/>
    <w:rsid w:val="0040059B"/>
    <w:rsid w:val="00400864"/>
    <w:rsid w:val="004026CA"/>
    <w:rsid w:val="0040283E"/>
    <w:rsid w:val="00402C0A"/>
    <w:rsid w:val="0040320A"/>
    <w:rsid w:val="00404298"/>
    <w:rsid w:val="0040441C"/>
    <w:rsid w:val="004046DF"/>
    <w:rsid w:val="0040506E"/>
    <w:rsid w:val="0040521E"/>
    <w:rsid w:val="00405B1A"/>
    <w:rsid w:val="00405E0F"/>
    <w:rsid w:val="004060B2"/>
    <w:rsid w:val="00406636"/>
    <w:rsid w:val="00406F38"/>
    <w:rsid w:val="00407258"/>
    <w:rsid w:val="004075DC"/>
    <w:rsid w:val="00407F3C"/>
    <w:rsid w:val="00410707"/>
    <w:rsid w:val="00410FA4"/>
    <w:rsid w:val="00411480"/>
    <w:rsid w:val="0041263E"/>
    <w:rsid w:val="0041370D"/>
    <w:rsid w:val="00413F7E"/>
    <w:rsid w:val="00414731"/>
    <w:rsid w:val="004149CE"/>
    <w:rsid w:val="00414EBC"/>
    <w:rsid w:val="00414F2A"/>
    <w:rsid w:val="00414F7D"/>
    <w:rsid w:val="0041521F"/>
    <w:rsid w:val="004156FE"/>
    <w:rsid w:val="004159B6"/>
    <w:rsid w:val="00415CC3"/>
    <w:rsid w:val="00415F84"/>
    <w:rsid w:val="004167FC"/>
    <w:rsid w:val="00416C61"/>
    <w:rsid w:val="00416C8B"/>
    <w:rsid w:val="00416CF5"/>
    <w:rsid w:val="00416F2B"/>
    <w:rsid w:val="0041719A"/>
    <w:rsid w:val="004176B2"/>
    <w:rsid w:val="00417DE4"/>
    <w:rsid w:val="00417FC0"/>
    <w:rsid w:val="00417FD7"/>
    <w:rsid w:val="0042094A"/>
    <w:rsid w:val="004209AD"/>
    <w:rsid w:val="00420C49"/>
    <w:rsid w:val="00420E5A"/>
    <w:rsid w:val="0042217A"/>
    <w:rsid w:val="0042249F"/>
    <w:rsid w:val="00423925"/>
    <w:rsid w:val="00423AEF"/>
    <w:rsid w:val="00423C86"/>
    <w:rsid w:val="00423F3D"/>
    <w:rsid w:val="00424134"/>
    <w:rsid w:val="00424446"/>
    <w:rsid w:val="00424871"/>
    <w:rsid w:val="00425690"/>
    <w:rsid w:val="004257A2"/>
    <w:rsid w:val="00425D32"/>
    <w:rsid w:val="00425FF4"/>
    <w:rsid w:val="00426199"/>
    <w:rsid w:val="00426588"/>
    <w:rsid w:val="004269A3"/>
    <w:rsid w:val="00426CBE"/>
    <w:rsid w:val="00427284"/>
    <w:rsid w:val="004272A4"/>
    <w:rsid w:val="00427D5F"/>
    <w:rsid w:val="00430010"/>
    <w:rsid w:val="004302FE"/>
    <w:rsid w:val="004304A1"/>
    <w:rsid w:val="0043063F"/>
    <w:rsid w:val="00430AEA"/>
    <w:rsid w:val="00430BF6"/>
    <w:rsid w:val="00430CE8"/>
    <w:rsid w:val="00430DDB"/>
    <w:rsid w:val="00431397"/>
    <w:rsid w:val="00431411"/>
    <w:rsid w:val="00431E96"/>
    <w:rsid w:val="00431EF9"/>
    <w:rsid w:val="0043203F"/>
    <w:rsid w:val="00432ACF"/>
    <w:rsid w:val="0043307B"/>
    <w:rsid w:val="004337C7"/>
    <w:rsid w:val="00433DFB"/>
    <w:rsid w:val="00433E87"/>
    <w:rsid w:val="004349FA"/>
    <w:rsid w:val="0043509E"/>
    <w:rsid w:val="004353B6"/>
    <w:rsid w:val="00435747"/>
    <w:rsid w:val="0043656F"/>
    <w:rsid w:val="00436799"/>
    <w:rsid w:val="0043695C"/>
    <w:rsid w:val="00436C89"/>
    <w:rsid w:val="00437520"/>
    <w:rsid w:val="004405AF"/>
    <w:rsid w:val="00440731"/>
    <w:rsid w:val="00440A59"/>
    <w:rsid w:val="00440BE7"/>
    <w:rsid w:val="004411E2"/>
    <w:rsid w:val="00441370"/>
    <w:rsid w:val="004415D6"/>
    <w:rsid w:val="0044168C"/>
    <w:rsid w:val="0044170A"/>
    <w:rsid w:val="0044171D"/>
    <w:rsid w:val="00441793"/>
    <w:rsid w:val="00441A4B"/>
    <w:rsid w:val="00442544"/>
    <w:rsid w:val="00442666"/>
    <w:rsid w:val="0044289A"/>
    <w:rsid w:val="004429BC"/>
    <w:rsid w:val="0044371F"/>
    <w:rsid w:val="004445BA"/>
    <w:rsid w:val="004447F2"/>
    <w:rsid w:val="004456B8"/>
    <w:rsid w:val="00445CED"/>
    <w:rsid w:val="004462DA"/>
    <w:rsid w:val="004475ED"/>
    <w:rsid w:val="00447C6C"/>
    <w:rsid w:val="004518D1"/>
    <w:rsid w:val="00451A58"/>
    <w:rsid w:val="004523C4"/>
    <w:rsid w:val="0045255C"/>
    <w:rsid w:val="0045274C"/>
    <w:rsid w:val="00453043"/>
    <w:rsid w:val="00453053"/>
    <w:rsid w:val="0045498E"/>
    <w:rsid w:val="00454C70"/>
    <w:rsid w:val="00455288"/>
    <w:rsid w:val="004555CD"/>
    <w:rsid w:val="004560C9"/>
    <w:rsid w:val="004560DD"/>
    <w:rsid w:val="00456117"/>
    <w:rsid w:val="00456238"/>
    <w:rsid w:val="0045653F"/>
    <w:rsid w:val="004573D2"/>
    <w:rsid w:val="00457E42"/>
    <w:rsid w:val="004600BB"/>
    <w:rsid w:val="00460872"/>
    <w:rsid w:val="00460F7A"/>
    <w:rsid w:val="0046140E"/>
    <w:rsid w:val="00461CC3"/>
    <w:rsid w:val="004632F8"/>
    <w:rsid w:val="00463B74"/>
    <w:rsid w:val="004641C8"/>
    <w:rsid w:val="004645A5"/>
    <w:rsid w:val="004645F7"/>
    <w:rsid w:val="0046477A"/>
    <w:rsid w:val="00464936"/>
    <w:rsid w:val="00465061"/>
    <w:rsid w:val="0046536B"/>
    <w:rsid w:val="00465B5A"/>
    <w:rsid w:val="00465BC1"/>
    <w:rsid w:val="00465ED8"/>
    <w:rsid w:val="0046642D"/>
    <w:rsid w:val="00466B17"/>
    <w:rsid w:val="00466E3A"/>
    <w:rsid w:val="004679F9"/>
    <w:rsid w:val="00467BAC"/>
    <w:rsid w:val="00467DF3"/>
    <w:rsid w:val="0047001B"/>
    <w:rsid w:val="0047034E"/>
    <w:rsid w:val="004705D1"/>
    <w:rsid w:val="00470631"/>
    <w:rsid w:val="00470728"/>
    <w:rsid w:val="00470781"/>
    <w:rsid w:val="00470C17"/>
    <w:rsid w:val="00470E7B"/>
    <w:rsid w:val="0047194D"/>
    <w:rsid w:val="004724B2"/>
    <w:rsid w:val="0047282E"/>
    <w:rsid w:val="00473043"/>
    <w:rsid w:val="0047329F"/>
    <w:rsid w:val="00474440"/>
    <w:rsid w:val="00474E64"/>
    <w:rsid w:val="0047531D"/>
    <w:rsid w:val="00475F90"/>
    <w:rsid w:val="0047635E"/>
    <w:rsid w:val="00476FE2"/>
    <w:rsid w:val="004773BD"/>
    <w:rsid w:val="004800AE"/>
    <w:rsid w:val="00480559"/>
    <w:rsid w:val="00480F52"/>
    <w:rsid w:val="0048111B"/>
    <w:rsid w:val="004813B3"/>
    <w:rsid w:val="004815C8"/>
    <w:rsid w:val="0048165E"/>
    <w:rsid w:val="004816D9"/>
    <w:rsid w:val="00481A3A"/>
    <w:rsid w:val="00482144"/>
    <w:rsid w:val="004821D0"/>
    <w:rsid w:val="00482444"/>
    <w:rsid w:val="0048295E"/>
    <w:rsid w:val="00482C76"/>
    <w:rsid w:val="00482EDB"/>
    <w:rsid w:val="0048304F"/>
    <w:rsid w:val="004830DE"/>
    <w:rsid w:val="004839C8"/>
    <w:rsid w:val="00483B42"/>
    <w:rsid w:val="00483B43"/>
    <w:rsid w:val="00483E42"/>
    <w:rsid w:val="0048403B"/>
    <w:rsid w:val="004848FA"/>
    <w:rsid w:val="00484E8B"/>
    <w:rsid w:val="0048556A"/>
    <w:rsid w:val="004856E7"/>
    <w:rsid w:val="0048575E"/>
    <w:rsid w:val="00485E72"/>
    <w:rsid w:val="004860B0"/>
    <w:rsid w:val="00486101"/>
    <w:rsid w:val="00486788"/>
    <w:rsid w:val="00486C1B"/>
    <w:rsid w:val="00486E3E"/>
    <w:rsid w:val="00487427"/>
    <w:rsid w:val="00487BC9"/>
    <w:rsid w:val="00490411"/>
    <w:rsid w:val="0049056A"/>
    <w:rsid w:val="00490866"/>
    <w:rsid w:val="00490CDB"/>
    <w:rsid w:val="00490FCE"/>
    <w:rsid w:val="00491013"/>
    <w:rsid w:val="00491098"/>
    <w:rsid w:val="004911AA"/>
    <w:rsid w:val="0049135F"/>
    <w:rsid w:val="00491A29"/>
    <w:rsid w:val="00491DBF"/>
    <w:rsid w:val="0049203D"/>
    <w:rsid w:val="00492A75"/>
    <w:rsid w:val="00492E5E"/>
    <w:rsid w:val="004934D0"/>
    <w:rsid w:val="0049406A"/>
    <w:rsid w:val="004946E8"/>
    <w:rsid w:val="004948E2"/>
    <w:rsid w:val="00494F2A"/>
    <w:rsid w:val="004965D3"/>
    <w:rsid w:val="004969C5"/>
    <w:rsid w:val="00496A6D"/>
    <w:rsid w:val="00496E98"/>
    <w:rsid w:val="00496F58"/>
    <w:rsid w:val="004973B8"/>
    <w:rsid w:val="00497718"/>
    <w:rsid w:val="00497C19"/>
    <w:rsid w:val="00497CA4"/>
    <w:rsid w:val="00497D80"/>
    <w:rsid w:val="00497EE4"/>
    <w:rsid w:val="004A07B5"/>
    <w:rsid w:val="004A0F2F"/>
    <w:rsid w:val="004A2248"/>
    <w:rsid w:val="004A2982"/>
    <w:rsid w:val="004A3936"/>
    <w:rsid w:val="004A3D12"/>
    <w:rsid w:val="004A4595"/>
    <w:rsid w:val="004A4FAB"/>
    <w:rsid w:val="004A533B"/>
    <w:rsid w:val="004A555E"/>
    <w:rsid w:val="004A5735"/>
    <w:rsid w:val="004A5CA9"/>
    <w:rsid w:val="004A624D"/>
    <w:rsid w:val="004A6E8C"/>
    <w:rsid w:val="004A6EE2"/>
    <w:rsid w:val="004A7678"/>
    <w:rsid w:val="004A7926"/>
    <w:rsid w:val="004A7A96"/>
    <w:rsid w:val="004A7CBE"/>
    <w:rsid w:val="004B0222"/>
    <w:rsid w:val="004B05F7"/>
    <w:rsid w:val="004B0F44"/>
    <w:rsid w:val="004B1A49"/>
    <w:rsid w:val="004B1A84"/>
    <w:rsid w:val="004B22A1"/>
    <w:rsid w:val="004B2415"/>
    <w:rsid w:val="004B2E8E"/>
    <w:rsid w:val="004B2E96"/>
    <w:rsid w:val="004B3339"/>
    <w:rsid w:val="004B43AE"/>
    <w:rsid w:val="004B46D1"/>
    <w:rsid w:val="004B4ABD"/>
    <w:rsid w:val="004B5875"/>
    <w:rsid w:val="004B5AFB"/>
    <w:rsid w:val="004B6262"/>
    <w:rsid w:val="004B629F"/>
    <w:rsid w:val="004B64E7"/>
    <w:rsid w:val="004B6646"/>
    <w:rsid w:val="004B6974"/>
    <w:rsid w:val="004B70D4"/>
    <w:rsid w:val="004B71C0"/>
    <w:rsid w:val="004B7702"/>
    <w:rsid w:val="004C012C"/>
    <w:rsid w:val="004C086C"/>
    <w:rsid w:val="004C0A16"/>
    <w:rsid w:val="004C123F"/>
    <w:rsid w:val="004C1D2F"/>
    <w:rsid w:val="004C2338"/>
    <w:rsid w:val="004C2419"/>
    <w:rsid w:val="004C25B5"/>
    <w:rsid w:val="004C2DC3"/>
    <w:rsid w:val="004C2DF6"/>
    <w:rsid w:val="004C3A3F"/>
    <w:rsid w:val="004C3DC4"/>
    <w:rsid w:val="004C42B1"/>
    <w:rsid w:val="004C44E6"/>
    <w:rsid w:val="004C4538"/>
    <w:rsid w:val="004C46D2"/>
    <w:rsid w:val="004C4CA0"/>
    <w:rsid w:val="004C510D"/>
    <w:rsid w:val="004C596D"/>
    <w:rsid w:val="004C6BF8"/>
    <w:rsid w:val="004C7351"/>
    <w:rsid w:val="004C73EA"/>
    <w:rsid w:val="004C7FF2"/>
    <w:rsid w:val="004D0339"/>
    <w:rsid w:val="004D06EE"/>
    <w:rsid w:val="004D0B92"/>
    <w:rsid w:val="004D0DBE"/>
    <w:rsid w:val="004D0F3F"/>
    <w:rsid w:val="004D12A4"/>
    <w:rsid w:val="004D1459"/>
    <w:rsid w:val="004D236F"/>
    <w:rsid w:val="004D2699"/>
    <w:rsid w:val="004D2BE6"/>
    <w:rsid w:val="004D2E87"/>
    <w:rsid w:val="004D2F2F"/>
    <w:rsid w:val="004D355D"/>
    <w:rsid w:val="004D3B45"/>
    <w:rsid w:val="004D3D73"/>
    <w:rsid w:val="004D3F80"/>
    <w:rsid w:val="004D56ED"/>
    <w:rsid w:val="004D5AC1"/>
    <w:rsid w:val="004D5F3E"/>
    <w:rsid w:val="004D6451"/>
    <w:rsid w:val="004D66F4"/>
    <w:rsid w:val="004D674A"/>
    <w:rsid w:val="004D6AE0"/>
    <w:rsid w:val="004D753C"/>
    <w:rsid w:val="004E08F7"/>
    <w:rsid w:val="004E092B"/>
    <w:rsid w:val="004E1058"/>
    <w:rsid w:val="004E163D"/>
    <w:rsid w:val="004E21D1"/>
    <w:rsid w:val="004E23D5"/>
    <w:rsid w:val="004E289A"/>
    <w:rsid w:val="004E2B4A"/>
    <w:rsid w:val="004E34A9"/>
    <w:rsid w:val="004E3B21"/>
    <w:rsid w:val="004E3DD6"/>
    <w:rsid w:val="004E4063"/>
    <w:rsid w:val="004E46A2"/>
    <w:rsid w:val="004E530C"/>
    <w:rsid w:val="004E5550"/>
    <w:rsid w:val="004E5EB7"/>
    <w:rsid w:val="004E5F85"/>
    <w:rsid w:val="004E62EB"/>
    <w:rsid w:val="004E6478"/>
    <w:rsid w:val="004E70C3"/>
    <w:rsid w:val="004E7174"/>
    <w:rsid w:val="004E71D7"/>
    <w:rsid w:val="004E780A"/>
    <w:rsid w:val="004F052C"/>
    <w:rsid w:val="004F1176"/>
    <w:rsid w:val="004F14FE"/>
    <w:rsid w:val="004F16DE"/>
    <w:rsid w:val="004F21E4"/>
    <w:rsid w:val="004F29EE"/>
    <w:rsid w:val="004F36C6"/>
    <w:rsid w:val="004F39A8"/>
    <w:rsid w:val="004F469B"/>
    <w:rsid w:val="004F503D"/>
    <w:rsid w:val="004F5119"/>
    <w:rsid w:val="004F56B2"/>
    <w:rsid w:val="004F5EAE"/>
    <w:rsid w:val="004F6274"/>
    <w:rsid w:val="004F62DD"/>
    <w:rsid w:val="004F6312"/>
    <w:rsid w:val="004F672B"/>
    <w:rsid w:val="004F6752"/>
    <w:rsid w:val="004F6B2E"/>
    <w:rsid w:val="004F6E8B"/>
    <w:rsid w:val="004F7614"/>
    <w:rsid w:val="004F7978"/>
    <w:rsid w:val="004F7A9C"/>
    <w:rsid w:val="005001A4"/>
    <w:rsid w:val="005006E2"/>
    <w:rsid w:val="00500A3A"/>
    <w:rsid w:val="00500E69"/>
    <w:rsid w:val="00500FE9"/>
    <w:rsid w:val="005012F8"/>
    <w:rsid w:val="005014D2"/>
    <w:rsid w:val="0050154B"/>
    <w:rsid w:val="005015CC"/>
    <w:rsid w:val="00501692"/>
    <w:rsid w:val="00501AEF"/>
    <w:rsid w:val="00501C83"/>
    <w:rsid w:val="00501E4E"/>
    <w:rsid w:val="00501F82"/>
    <w:rsid w:val="00502381"/>
    <w:rsid w:val="00502393"/>
    <w:rsid w:val="00502580"/>
    <w:rsid w:val="00502978"/>
    <w:rsid w:val="00502BBA"/>
    <w:rsid w:val="005036C6"/>
    <w:rsid w:val="005037CD"/>
    <w:rsid w:val="00503987"/>
    <w:rsid w:val="00503B6B"/>
    <w:rsid w:val="005054A0"/>
    <w:rsid w:val="0050566C"/>
    <w:rsid w:val="005057B7"/>
    <w:rsid w:val="00505C6A"/>
    <w:rsid w:val="00505F69"/>
    <w:rsid w:val="00506943"/>
    <w:rsid w:val="00506F87"/>
    <w:rsid w:val="00507086"/>
    <w:rsid w:val="00507319"/>
    <w:rsid w:val="0050750D"/>
    <w:rsid w:val="005077BA"/>
    <w:rsid w:val="0050782C"/>
    <w:rsid w:val="00510202"/>
    <w:rsid w:val="00510306"/>
    <w:rsid w:val="00510FB6"/>
    <w:rsid w:val="00511792"/>
    <w:rsid w:val="00511D35"/>
    <w:rsid w:val="00512536"/>
    <w:rsid w:val="00512D4F"/>
    <w:rsid w:val="005131C1"/>
    <w:rsid w:val="00513386"/>
    <w:rsid w:val="00513679"/>
    <w:rsid w:val="00513931"/>
    <w:rsid w:val="00513C60"/>
    <w:rsid w:val="00513CB0"/>
    <w:rsid w:val="00515227"/>
    <w:rsid w:val="00515407"/>
    <w:rsid w:val="005154E3"/>
    <w:rsid w:val="00516030"/>
    <w:rsid w:val="005161D0"/>
    <w:rsid w:val="005168B6"/>
    <w:rsid w:val="00516A8C"/>
    <w:rsid w:val="005171D1"/>
    <w:rsid w:val="005173F8"/>
    <w:rsid w:val="0051752A"/>
    <w:rsid w:val="00517C51"/>
    <w:rsid w:val="005200B2"/>
    <w:rsid w:val="00520743"/>
    <w:rsid w:val="00520A24"/>
    <w:rsid w:val="00521487"/>
    <w:rsid w:val="00521B38"/>
    <w:rsid w:val="005229CC"/>
    <w:rsid w:val="00523089"/>
    <w:rsid w:val="00523215"/>
    <w:rsid w:val="005234EF"/>
    <w:rsid w:val="00523F71"/>
    <w:rsid w:val="00523FCD"/>
    <w:rsid w:val="005242F1"/>
    <w:rsid w:val="00524779"/>
    <w:rsid w:val="00524B18"/>
    <w:rsid w:val="00524B1F"/>
    <w:rsid w:val="0052502C"/>
    <w:rsid w:val="00525377"/>
    <w:rsid w:val="00525585"/>
    <w:rsid w:val="00525AA9"/>
    <w:rsid w:val="00525AF6"/>
    <w:rsid w:val="00526DDF"/>
    <w:rsid w:val="00530A8C"/>
    <w:rsid w:val="00530AA7"/>
    <w:rsid w:val="00530BE3"/>
    <w:rsid w:val="00530DC0"/>
    <w:rsid w:val="005312B4"/>
    <w:rsid w:val="00531EA5"/>
    <w:rsid w:val="00531EC1"/>
    <w:rsid w:val="005325A2"/>
    <w:rsid w:val="00532E30"/>
    <w:rsid w:val="00533FBA"/>
    <w:rsid w:val="0053405A"/>
    <w:rsid w:val="005342E2"/>
    <w:rsid w:val="00534476"/>
    <w:rsid w:val="00535562"/>
    <w:rsid w:val="0053583B"/>
    <w:rsid w:val="005365F5"/>
    <w:rsid w:val="00536AFD"/>
    <w:rsid w:val="00537BE8"/>
    <w:rsid w:val="00537C0F"/>
    <w:rsid w:val="00537D11"/>
    <w:rsid w:val="00537E82"/>
    <w:rsid w:val="00540B4C"/>
    <w:rsid w:val="00540B7A"/>
    <w:rsid w:val="0054135C"/>
    <w:rsid w:val="005417A4"/>
    <w:rsid w:val="005422B4"/>
    <w:rsid w:val="005427F1"/>
    <w:rsid w:val="00542925"/>
    <w:rsid w:val="00543099"/>
    <w:rsid w:val="005433C9"/>
    <w:rsid w:val="005438CA"/>
    <w:rsid w:val="00543BC8"/>
    <w:rsid w:val="005444F5"/>
    <w:rsid w:val="00544EDD"/>
    <w:rsid w:val="00544FBE"/>
    <w:rsid w:val="0054518F"/>
    <w:rsid w:val="00545753"/>
    <w:rsid w:val="005459D2"/>
    <w:rsid w:val="00545A9B"/>
    <w:rsid w:val="005472C6"/>
    <w:rsid w:val="00547306"/>
    <w:rsid w:val="00547558"/>
    <w:rsid w:val="0054783A"/>
    <w:rsid w:val="005504BF"/>
    <w:rsid w:val="00550AB0"/>
    <w:rsid w:val="00550B77"/>
    <w:rsid w:val="0055144B"/>
    <w:rsid w:val="00551619"/>
    <w:rsid w:val="00551F51"/>
    <w:rsid w:val="005520DB"/>
    <w:rsid w:val="00552336"/>
    <w:rsid w:val="00552764"/>
    <w:rsid w:val="005529D8"/>
    <w:rsid w:val="00552E6B"/>
    <w:rsid w:val="00552E90"/>
    <w:rsid w:val="005538F2"/>
    <w:rsid w:val="00553E80"/>
    <w:rsid w:val="00554257"/>
    <w:rsid w:val="00555E60"/>
    <w:rsid w:val="00556DF5"/>
    <w:rsid w:val="005579E4"/>
    <w:rsid w:val="00557BE1"/>
    <w:rsid w:val="00557CEA"/>
    <w:rsid w:val="00557F22"/>
    <w:rsid w:val="005602CD"/>
    <w:rsid w:val="005603EC"/>
    <w:rsid w:val="00560F52"/>
    <w:rsid w:val="005616DC"/>
    <w:rsid w:val="00561EFC"/>
    <w:rsid w:val="005621C7"/>
    <w:rsid w:val="00562481"/>
    <w:rsid w:val="00562BB7"/>
    <w:rsid w:val="00563413"/>
    <w:rsid w:val="0056398F"/>
    <w:rsid w:val="00563BF4"/>
    <w:rsid w:val="00563C4A"/>
    <w:rsid w:val="00564017"/>
    <w:rsid w:val="00564346"/>
    <w:rsid w:val="00564F00"/>
    <w:rsid w:val="00564FF3"/>
    <w:rsid w:val="00565BEC"/>
    <w:rsid w:val="0056618C"/>
    <w:rsid w:val="00566369"/>
    <w:rsid w:val="005667B7"/>
    <w:rsid w:val="00566D55"/>
    <w:rsid w:val="00567518"/>
    <w:rsid w:val="005675C7"/>
    <w:rsid w:val="005679E1"/>
    <w:rsid w:val="00570147"/>
    <w:rsid w:val="0057045B"/>
    <w:rsid w:val="005706FA"/>
    <w:rsid w:val="00570893"/>
    <w:rsid w:val="00571015"/>
    <w:rsid w:val="005714E4"/>
    <w:rsid w:val="00571531"/>
    <w:rsid w:val="00571C10"/>
    <w:rsid w:val="005720CE"/>
    <w:rsid w:val="00572239"/>
    <w:rsid w:val="005722A6"/>
    <w:rsid w:val="0057231C"/>
    <w:rsid w:val="005724C7"/>
    <w:rsid w:val="0057276C"/>
    <w:rsid w:val="00573014"/>
    <w:rsid w:val="00573417"/>
    <w:rsid w:val="00573497"/>
    <w:rsid w:val="005734E2"/>
    <w:rsid w:val="00573F2D"/>
    <w:rsid w:val="00574B2C"/>
    <w:rsid w:val="00575014"/>
    <w:rsid w:val="0057547C"/>
    <w:rsid w:val="005759B3"/>
    <w:rsid w:val="00575E1A"/>
    <w:rsid w:val="00575EE7"/>
    <w:rsid w:val="0057662A"/>
    <w:rsid w:val="00577378"/>
    <w:rsid w:val="005776D4"/>
    <w:rsid w:val="0057770C"/>
    <w:rsid w:val="00577774"/>
    <w:rsid w:val="0057799C"/>
    <w:rsid w:val="00577E84"/>
    <w:rsid w:val="00580067"/>
    <w:rsid w:val="00580BAE"/>
    <w:rsid w:val="00581452"/>
    <w:rsid w:val="005818D1"/>
    <w:rsid w:val="00581D36"/>
    <w:rsid w:val="00582230"/>
    <w:rsid w:val="005827A7"/>
    <w:rsid w:val="00583D6F"/>
    <w:rsid w:val="00583E09"/>
    <w:rsid w:val="005840AF"/>
    <w:rsid w:val="00584A3E"/>
    <w:rsid w:val="005858F7"/>
    <w:rsid w:val="00585DBA"/>
    <w:rsid w:val="0058607C"/>
    <w:rsid w:val="005866CE"/>
    <w:rsid w:val="00586C5B"/>
    <w:rsid w:val="005871C3"/>
    <w:rsid w:val="0058763F"/>
    <w:rsid w:val="005876AD"/>
    <w:rsid w:val="0058773C"/>
    <w:rsid w:val="0059023D"/>
    <w:rsid w:val="0059023E"/>
    <w:rsid w:val="00590413"/>
    <w:rsid w:val="00590582"/>
    <w:rsid w:val="00590EA3"/>
    <w:rsid w:val="005916C2"/>
    <w:rsid w:val="0059182A"/>
    <w:rsid w:val="005926BB"/>
    <w:rsid w:val="0059388B"/>
    <w:rsid w:val="0059392C"/>
    <w:rsid w:val="00593CE2"/>
    <w:rsid w:val="00593E79"/>
    <w:rsid w:val="00594201"/>
    <w:rsid w:val="00594804"/>
    <w:rsid w:val="005953C7"/>
    <w:rsid w:val="0059556B"/>
    <w:rsid w:val="0059573D"/>
    <w:rsid w:val="00596057"/>
    <w:rsid w:val="00596133"/>
    <w:rsid w:val="005968F0"/>
    <w:rsid w:val="00596F4F"/>
    <w:rsid w:val="005979BB"/>
    <w:rsid w:val="00597B66"/>
    <w:rsid w:val="005A07E8"/>
    <w:rsid w:val="005A1CCB"/>
    <w:rsid w:val="005A1E76"/>
    <w:rsid w:val="005A1F9C"/>
    <w:rsid w:val="005A2011"/>
    <w:rsid w:val="005A2BFA"/>
    <w:rsid w:val="005A3073"/>
    <w:rsid w:val="005A38EB"/>
    <w:rsid w:val="005A3B16"/>
    <w:rsid w:val="005A3E72"/>
    <w:rsid w:val="005A4165"/>
    <w:rsid w:val="005A4A32"/>
    <w:rsid w:val="005A4D4B"/>
    <w:rsid w:val="005A4D64"/>
    <w:rsid w:val="005A4E29"/>
    <w:rsid w:val="005A4E32"/>
    <w:rsid w:val="005A53A9"/>
    <w:rsid w:val="005A550B"/>
    <w:rsid w:val="005A5873"/>
    <w:rsid w:val="005A5D42"/>
    <w:rsid w:val="005A663C"/>
    <w:rsid w:val="005A6AC3"/>
    <w:rsid w:val="005A795E"/>
    <w:rsid w:val="005A7E0E"/>
    <w:rsid w:val="005B0089"/>
    <w:rsid w:val="005B03FB"/>
    <w:rsid w:val="005B046B"/>
    <w:rsid w:val="005B0B2C"/>
    <w:rsid w:val="005B12F8"/>
    <w:rsid w:val="005B13B4"/>
    <w:rsid w:val="005B1B08"/>
    <w:rsid w:val="005B1E57"/>
    <w:rsid w:val="005B2F30"/>
    <w:rsid w:val="005B3CD4"/>
    <w:rsid w:val="005B3CE8"/>
    <w:rsid w:val="005B459A"/>
    <w:rsid w:val="005B4797"/>
    <w:rsid w:val="005B4A02"/>
    <w:rsid w:val="005B5425"/>
    <w:rsid w:val="005B5544"/>
    <w:rsid w:val="005B5796"/>
    <w:rsid w:val="005B61B1"/>
    <w:rsid w:val="005B6566"/>
    <w:rsid w:val="005B65B5"/>
    <w:rsid w:val="005B7AC5"/>
    <w:rsid w:val="005C06EE"/>
    <w:rsid w:val="005C15C1"/>
    <w:rsid w:val="005C200E"/>
    <w:rsid w:val="005C33F1"/>
    <w:rsid w:val="005C4024"/>
    <w:rsid w:val="005C44BC"/>
    <w:rsid w:val="005C453F"/>
    <w:rsid w:val="005C4CEC"/>
    <w:rsid w:val="005C52D5"/>
    <w:rsid w:val="005C535C"/>
    <w:rsid w:val="005C55DC"/>
    <w:rsid w:val="005C5A28"/>
    <w:rsid w:val="005C5D61"/>
    <w:rsid w:val="005C60C2"/>
    <w:rsid w:val="005C6BD8"/>
    <w:rsid w:val="005C6DB4"/>
    <w:rsid w:val="005C71AC"/>
    <w:rsid w:val="005C78A6"/>
    <w:rsid w:val="005D0269"/>
    <w:rsid w:val="005D1051"/>
    <w:rsid w:val="005D13C1"/>
    <w:rsid w:val="005D144C"/>
    <w:rsid w:val="005D1D58"/>
    <w:rsid w:val="005D1E1B"/>
    <w:rsid w:val="005D24C6"/>
    <w:rsid w:val="005D2A04"/>
    <w:rsid w:val="005D2ACA"/>
    <w:rsid w:val="005D2B9A"/>
    <w:rsid w:val="005D301D"/>
    <w:rsid w:val="005D321A"/>
    <w:rsid w:val="005D341A"/>
    <w:rsid w:val="005D43C1"/>
    <w:rsid w:val="005D4588"/>
    <w:rsid w:val="005D4868"/>
    <w:rsid w:val="005D5505"/>
    <w:rsid w:val="005D5D0A"/>
    <w:rsid w:val="005D5D13"/>
    <w:rsid w:val="005D5D28"/>
    <w:rsid w:val="005D6759"/>
    <w:rsid w:val="005D740C"/>
    <w:rsid w:val="005E0971"/>
    <w:rsid w:val="005E0AFE"/>
    <w:rsid w:val="005E104C"/>
    <w:rsid w:val="005E13E7"/>
    <w:rsid w:val="005E2278"/>
    <w:rsid w:val="005E2984"/>
    <w:rsid w:val="005E2A52"/>
    <w:rsid w:val="005E2DD9"/>
    <w:rsid w:val="005E3779"/>
    <w:rsid w:val="005E412E"/>
    <w:rsid w:val="005E4361"/>
    <w:rsid w:val="005E474D"/>
    <w:rsid w:val="005E47F0"/>
    <w:rsid w:val="005E48CF"/>
    <w:rsid w:val="005E4F3A"/>
    <w:rsid w:val="005E57A8"/>
    <w:rsid w:val="005E6AC8"/>
    <w:rsid w:val="005E6B19"/>
    <w:rsid w:val="005E6B8D"/>
    <w:rsid w:val="005E7655"/>
    <w:rsid w:val="005E766C"/>
    <w:rsid w:val="005F0A0D"/>
    <w:rsid w:val="005F1ABC"/>
    <w:rsid w:val="005F25AB"/>
    <w:rsid w:val="005F2832"/>
    <w:rsid w:val="005F2CDD"/>
    <w:rsid w:val="005F3148"/>
    <w:rsid w:val="005F35C0"/>
    <w:rsid w:val="005F378E"/>
    <w:rsid w:val="005F3C8D"/>
    <w:rsid w:val="005F4069"/>
    <w:rsid w:val="005F4869"/>
    <w:rsid w:val="005F5942"/>
    <w:rsid w:val="005F6265"/>
    <w:rsid w:val="005F62E5"/>
    <w:rsid w:val="005F66D9"/>
    <w:rsid w:val="005F7134"/>
    <w:rsid w:val="005F7814"/>
    <w:rsid w:val="006007F0"/>
    <w:rsid w:val="00600F84"/>
    <w:rsid w:val="006010DB"/>
    <w:rsid w:val="0060164C"/>
    <w:rsid w:val="00601785"/>
    <w:rsid w:val="0060239B"/>
    <w:rsid w:val="00602636"/>
    <w:rsid w:val="006028F1"/>
    <w:rsid w:val="00602CB4"/>
    <w:rsid w:val="00602FA3"/>
    <w:rsid w:val="00603218"/>
    <w:rsid w:val="0060356D"/>
    <w:rsid w:val="00603758"/>
    <w:rsid w:val="00603815"/>
    <w:rsid w:val="00604753"/>
    <w:rsid w:val="00604D8C"/>
    <w:rsid w:val="006056CB"/>
    <w:rsid w:val="006057C4"/>
    <w:rsid w:val="00605B83"/>
    <w:rsid w:val="006065FC"/>
    <w:rsid w:val="00606BA3"/>
    <w:rsid w:val="00607298"/>
    <w:rsid w:val="00610198"/>
    <w:rsid w:val="00610F72"/>
    <w:rsid w:val="006111D9"/>
    <w:rsid w:val="006111DB"/>
    <w:rsid w:val="0061148C"/>
    <w:rsid w:val="006114D3"/>
    <w:rsid w:val="00611B21"/>
    <w:rsid w:val="00611E0D"/>
    <w:rsid w:val="006126EE"/>
    <w:rsid w:val="0061297A"/>
    <w:rsid w:val="006129FA"/>
    <w:rsid w:val="00612E67"/>
    <w:rsid w:val="00612E68"/>
    <w:rsid w:val="00613548"/>
    <w:rsid w:val="00613717"/>
    <w:rsid w:val="006139DB"/>
    <w:rsid w:val="0061447A"/>
    <w:rsid w:val="00615145"/>
    <w:rsid w:val="0061553B"/>
    <w:rsid w:val="00615A80"/>
    <w:rsid w:val="00615D3A"/>
    <w:rsid w:val="00615F37"/>
    <w:rsid w:val="00616523"/>
    <w:rsid w:val="0061679F"/>
    <w:rsid w:val="00616A83"/>
    <w:rsid w:val="0061725A"/>
    <w:rsid w:val="00617AD4"/>
    <w:rsid w:val="00617AE7"/>
    <w:rsid w:val="00617BAE"/>
    <w:rsid w:val="00617CA9"/>
    <w:rsid w:val="006201CA"/>
    <w:rsid w:val="00620818"/>
    <w:rsid w:val="00621A6A"/>
    <w:rsid w:val="00621D85"/>
    <w:rsid w:val="006226D2"/>
    <w:rsid w:val="0062319A"/>
    <w:rsid w:val="0062415E"/>
    <w:rsid w:val="0062507D"/>
    <w:rsid w:val="006258F2"/>
    <w:rsid w:val="00625A5D"/>
    <w:rsid w:val="00625ECE"/>
    <w:rsid w:val="00626034"/>
    <w:rsid w:val="00626078"/>
    <w:rsid w:val="00627E7F"/>
    <w:rsid w:val="006305F3"/>
    <w:rsid w:val="0063173D"/>
    <w:rsid w:val="00631EBA"/>
    <w:rsid w:val="006322C7"/>
    <w:rsid w:val="00632771"/>
    <w:rsid w:val="00633F52"/>
    <w:rsid w:val="0063440B"/>
    <w:rsid w:val="006349FA"/>
    <w:rsid w:val="006350FA"/>
    <w:rsid w:val="00635ABC"/>
    <w:rsid w:val="006367E4"/>
    <w:rsid w:val="00637014"/>
    <w:rsid w:val="0063741D"/>
    <w:rsid w:val="00640442"/>
    <w:rsid w:val="00640902"/>
    <w:rsid w:val="00640FAB"/>
    <w:rsid w:val="006412EE"/>
    <w:rsid w:val="00641B36"/>
    <w:rsid w:val="00642498"/>
    <w:rsid w:val="00642585"/>
    <w:rsid w:val="006427E2"/>
    <w:rsid w:val="00642A0E"/>
    <w:rsid w:val="00642F17"/>
    <w:rsid w:val="0064379F"/>
    <w:rsid w:val="0064438C"/>
    <w:rsid w:val="00644637"/>
    <w:rsid w:val="006454F7"/>
    <w:rsid w:val="00645E7B"/>
    <w:rsid w:val="00645E97"/>
    <w:rsid w:val="00645F3F"/>
    <w:rsid w:val="0064608C"/>
    <w:rsid w:val="00646428"/>
    <w:rsid w:val="006470ED"/>
    <w:rsid w:val="00647135"/>
    <w:rsid w:val="00647456"/>
    <w:rsid w:val="006478A1"/>
    <w:rsid w:val="00647B6D"/>
    <w:rsid w:val="00647C70"/>
    <w:rsid w:val="00647FB3"/>
    <w:rsid w:val="00650252"/>
    <w:rsid w:val="00650756"/>
    <w:rsid w:val="006509CD"/>
    <w:rsid w:val="0065154A"/>
    <w:rsid w:val="00651EC9"/>
    <w:rsid w:val="00652BA5"/>
    <w:rsid w:val="006543B4"/>
    <w:rsid w:val="00654B41"/>
    <w:rsid w:val="00654EBE"/>
    <w:rsid w:val="00655109"/>
    <w:rsid w:val="00655175"/>
    <w:rsid w:val="00655DDB"/>
    <w:rsid w:val="00655FBD"/>
    <w:rsid w:val="00656661"/>
    <w:rsid w:val="006568EA"/>
    <w:rsid w:val="00656FF7"/>
    <w:rsid w:val="00657E80"/>
    <w:rsid w:val="006601A7"/>
    <w:rsid w:val="00660411"/>
    <w:rsid w:val="006606B4"/>
    <w:rsid w:val="006610DE"/>
    <w:rsid w:val="00661844"/>
    <w:rsid w:val="00661A67"/>
    <w:rsid w:val="00662257"/>
    <w:rsid w:val="006623FC"/>
    <w:rsid w:val="00662637"/>
    <w:rsid w:val="006627D8"/>
    <w:rsid w:val="00662819"/>
    <w:rsid w:val="0066352A"/>
    <w:rsid w:val="00663ED7"/>
    <w:rsid w:val="00664443"/>
    <w:rsid w:val="00664650"/>
    <w:rsid w:val="0066497B"/>
    <w:rsid w:val="00664D0C"/>
    <w:rsid w:val="00664F9C"/>
    <w:rsid w:val="00664FD3"/>
    <w:rsid w:val="00665C77"/>
    <w:rsid w:val="00665E74"/>
    <w:rsid w:val="006661D1"/>
    <w:rsid w:val="00667902"/>
    <w:rsid w:val="0067045D"/>
    <w:rsid w:val="00670EAB"/>
    <w:rsid w:val="00671684"/>
    <w:rsid w:val="00672340"/>
    <w:rsid w:val="00673700"/>
    <w:rsid w:val="006743A6"/>
    <w:rsid w:val="006743E2"/>
    <w:rsid w:val="00674811"/>
    <w:rsid w:val="00674CC5"/>
    <w:rsid w:val="0067541A"/>
    <w:rsid w:val="00675A16"/>
    <w:rsid w:val="006761F9"/>
    <w:rsid w:val="0067679F"/>
    <w:rsid w:val="00676C05"/>
    <w:rsid w:val="00676D1D"/>
    <w:rsid w:val="00676F31"/>
    <w:rsid w:val="00676F3D"/>
    <w:rsid w:val="00677769"/>
    <w:rsid w:val="006779D7"/>
    <w:rsid w:val="0068085A"/>
    <w:rsid w:val="00681515"/>
    <w:rsid w:val="006815CE"/>
    <w:rsid w:val="00681B12"/>
    <w:rsid w:val="00681CA3"/>
    <w:rsid w:val="00681CC8"/>
    <w:rsid w:val="0068202D"/>
    <w:rsid w:val="006824FC"/>
    <w:rsid w:val="00683403"/>
    <w:rsid w:val="00683927"/>
    <w:rsid w:val="00683991"/>
    <w:rsid w:val="006839D5"/>
    <w:rsid w:val="00683E5D"/>
    <w:rsid w:val="00683E93"/>
    <w:rsid w:val="00684B20"/>
    <w:rsid w:val="006858C9"/>
    <w:rsid w:val="00685A8C"/>
    <w:rsid w:val="006860A6"/>
    <w:rsid w:val="006860DE"/>
    <w:rsid w:val="006863DA"/>
    <w:rsid w:val="006873C3"/>
    <w:rsid w:val="00687735"/>
    <w:rsid w:val="00687932"/>
    <w:rsid w:val="00687A99"/>
    <w:rsid w:val="0069037A"/>
    <w:rsid w:val="00690902"/>
    <w:rsid w:val="00690AF1"/>
    <w:rsid w:val="00690CB9"/>
    <w:rsid w:val="00690CFF"/>
    <w:rsid w:val="00690E27"/>
    <w:rsid w:val="0069212A"/>
    <w:rsid w:val="006924C4"/>
    <w:rsid w:val="00692752"/>
    <w:rsid w:val="0069277F"/>
    <w:rsid w:val="00692BB5"/>
    <w:rsid w:val="00692DBB"/>
    <w:rsid w:val="00694A12"/>
    <w:rsid w:val="00695E6D"/>
    <w:rsid w:val="00695FCD"/>
    <w:rsid w:val="00696981"/>
    <w:rsid w:val="00697DA7"/>
    <w:rsid w:val="006A011B"/>
    <w:rsid w:val="006A0369"/>
    <w:rsid w:val="006A0ACC"/>
    <w:rsid w:val="006A0CB8"/>
    <w:rsid w:val="006A1E6B"/>
    <w:rsid w:val="006A1FDA"/>
    <w:rsid w:val="006A317E"/>
    <w:rsid w:val="006A3199"/>
    <w:rsid w:val="006A335B"/>
    <w:rsid w:val="006A3718"/>
    <w:rsid w:val="006A3EC7"/>
    <w:rsid w:val="006A3F5F"/>
    <w:rsid w:val="006A4287"/>
    <w:rsid w:val="006A4520"/>
    <w:rsid w:val="006A4B8E"/>
    <w:rsid w:val="006A5736"/>
    <w:rsid w:val="006A6746"/>
    <w:rsid w:val="006A6EF1"/>
    <w:rsid w:val="006A703A"/>
    <w:rsid w:val="006A71DD"/>
    <w:rsid w:val="006A780C"/>
    <w:rsid w:val="006B0064"/>
    <w:rsid w:val="006B04A3"/>
    <w:rsid w:val="006B086F"/>
    <w:rsid w:val="006B0B2D"/>
    <w:rsid w:val="006B0B94"/>
    <w:rsid w:val="006B0F31"/>
    <w:rsid w:val="006B1248"/>
    <w:rsid w:val="006B1721"/>
    <w:rsid w:val="006B1836"/>
    <w:rsid w:val="006B189B"/>
    <w:rsid w:val="006B1B14"/>
    <w:rsid w:val="006B1E9A"/>
    <w:rsid w:val="006B287C"/>
    <w:rsid w:val="006B3796"/>
    <w:rsid w:val="006B4038"/>
    <w:rsid w:val="006B40C0"/>
    <w:rsid w:val="006B4D54"/>
    <w:rsid w:val="006B5227"/>
    <w:rsid w:val="006B5951"/>
    <w:rsid w:val="006B5994"/>
    <w:rsid w:val="006B66AB"/>
    <w:rsid w:val="006B6705"/>
    <w:rsid w:val="006B68E0"/>
    <w:rsid w:val="006B772F"/>
    <w:rsid w:val="006B777D"/>
    <w:rsid w:val="006B78F4"/>
    <w:rsid w:val="006C0779"/>
    <w:rsid w:val="006C09F2"/>
    <w:rsid w:val="006C1801"/>
    <w:rsid w:val="006C1EB1"/>
    <w:rsid w:val="006C2444"/>
    <w:rsid w:val="006C2449"/>
    <w:rsid w:val="006C2A35"/>
    <w:rsid w:val="006C2F99"/>
    <w:rsid w:val="006C31C0"/>
    <w:rsid w:val="006C3928"/>
    <w:rsid w:val="006C44E0"/>
    <w:rsid w:val="006C46FB"/>
    <w:rsid w:val="006C542B"/>
    <w:rsid w:val="006C57A4"/>
    <w:rsid w:val="006C5A2A"/>
    <w:rsid w:val="006C5B6F"/>
    <w:rsid w:val="006C60DA"/>
    <w:rsid w:val="006C62E6"/>
    <w:rsid w:val="006C6B89"/>
    <w:rsid w:val="006C6D7E"/>
    <w:rsid w:val="006C725C"/>
    <w:rsid w:val="006C72AE"/>
    <w:rsid w:val="006D0597"/>
    <w:rsid w:val="006D0C40"/>
    <w:rsid w:val="006D0DA4"/>
    <w:rsid w:val="006D1279"/>
    <w:rsid w:val="006D1C14"/>
    <w:rsid w:val="006D2534"/>
    <w:rsid w:val="006D27CB"/>
    <w:rsid w:val="006D2936"/>
    <w:rsid w:val="006D335E"/>
    <w:rsid w:val="006D33F5"/>
    <w:rsid w:val="006D3AEB"/>
    <w:rsid w:val="006D414F"/>
    <w:rsid w:val="006D4875"/>
    <w:rsid w:val="006D578D"/>
    <w:rsid w:val="006D5796"/>
    <w:rsid w:val="006D5C60"/>
    <w:rsid w:val="006D61F0"/>
    <w:rsid w:val="006D66E4"/>
    <w:rsid w:val="006D67BE"/>
    <w:rsid w:val="006D6B11"/>
    <w:rsid w:val="006D6F61"/>
    <w:rsid w:val="006D716A"/>
    <w:rsid w:val="006D72B3"/>
    <w:rsid w:val="006D736D"/>
    <w:rsid w:val="006D74AD"/>
    <w:rsid w:val="006D79D4"/>
    <w:rsid w:val="006D7E9C"/>
    <w:rsid w:val="006E04DE"/>
    <w:rsid w:val="006E07E7"/>
    <w:rsid w:val="006E0FB6"/>
    <w:rsid w:val="006E12B1"/>
    <w:rsid w:val="006E1F0C"/>
    <w:rsid w:val="006E22AD"/>
    <w:rsid w:val="006E261D"/>
    <w:rsid w:val="006E2769"/>
    <w:rsid w:val="006E3041"/>
    <w:rsid w:val="006E3292"/>
    <w:rsid w:val="006E39BD"/>
    <w:rsid w:val="006E3E09"/>
    <w:rsid w:val="006E46F6"/>
    <w:rsid w:val="006E4878"/>
    <w:rsid w:val="006E4F6A"/>
    <w:rsid w:val="006E55C3"/>
    <w:rsid w:val="006E566D"/>
    <w:rsid w:val="006E62C3"/>
    <w:rsid w:val="006E62E1"/>
    <w:rsid w:val="006E638A"/>
    <w:rsid w:val="006E64A0"/>
    <w:rsid w:val="006E6689"/>
    <w:rsid w:val="006E6DF7"/>
    <w:rsid w:val="006E7482"/>
    <w:rsid w:val="006E75BD"/>
    <w:rsid w:val="006F03C7"/>
    <w:rsid w:val="006F088A"/>
    <w:rsid w:val="006F2BB2"/>
    <w:rsid w:val="006F36B3"/>
    <w:rsid w:val="006F487C"/>
    <w:rsid w:val="006F4AA7"/>
    <w:rsid w:val="006F54DC"/>
    <w:rsid w:val="006F56C1"/>
    <w:rsid w:val="006F59F6"/>
    <w:rsid w:val="006F5E2A"/>
    <w:rsid w:val="006F64F7"/>
    <w:rsid w:val="006F6847"/>
    <w:rsid w:val="006F690C"/>
    <w:rsid w:val="006F6E1A"/>
    <w:rsid w:val="006F72BE"/>
    <w:rsid w:val="006F7B8F"/>
    <w:rsid w:val="006F7F5B"/>
    <w:rsid w:val="00700096"/>
    <w:rsid w:val="007002C3"/>
    <w:rsid w:val="00700449"/>
    <w:rsid w:val="00700749"/>
    <w:rsid w:val="00700935"/>
    <w:rsid w:val="0070129A"/>
    <w:rsid w:val="00701A72"/>
    <w:rsid w:val="00701FA8"/>
    <w:rsid w:val="0070289E"/>
    <w:rsid w:val="0070305A"/>
    <w:rsid w:val="00703229"/>
    <w:rsid w:val="00703611"/>
    <w:rsid w:val="007038B4"/>
    <w:rsid w:val="00703996"/>
    <w:rsid w:val="00703B28"/>
    <w:rsid w:val="0070409D"/>
    <w:rsid w:val="007042FA"/>
    <w:rsid w:val="007057B5"/>
    <w:rsid w:val="00705DB5"/>
    <w:rsid w:val="00705E4E"/>
    <w:rsid w:val="00706252"/>
    <w:rsid w:val="00706650"/>
    <w:rsid w:val="00706B3C"/>
    <w:rsid w:val="00706EC4"/>
    <w:rsid w:val="007117EF"/>
    <w:rsid w:val="00711A98"/>
    <w:rsid w:val="00711C5B"/>
    <w:rsid w:val="00711C64"/>
    <w:rsid w:val="00711CDC"/>
    <w:rsid w:val="0071220D"/>
    <w:rsid w:val="0071254C"/>
    <w:rsid w:val="00712949"/>
    <w:rsid w:val="007134D0"/>
    <w:rsid w:val="007140AD"/>
    <w:rsid w:val="00714388"/>
    <w:rsid w:val="007143AF"/>
    <w:rsid w:val="00714492"/>
    <w:rsid w:val="0071497E"/>
    <w:rsid w:val="00714A5C"/>
    <w:rsid w:val="007156B5"/>
    <w:rsid w:val="00715A6D"/>
    <w:rsid w:val="0071619D"/>
    <w:rsid w:val="007161DC"/>
    <w:rsid w:val="007167C9"/>
    <w:rsid w:val="00716801"/>
    <w:rsid w:val="007169FC"/>
    <w:rsid w:val="00716E47"/>
    <w:rsid w:val="00717092"/>
    <w:rsid w:val="007173A9"/>
    <w:rsid w:val="007176E1"/>
    <w:rsid w:val="00717A12"/>
    <w:rsid w:val="00717F3A"/>
    <w:rsid w:val="00720506"/>
    <w:rsid w:val="007205B7"/>
    <w:rsid w:val="007205DE"/>
    <w:rsid w:val="007206C8"/>
    <w:rsid w:val="00720A31"/>
    <w:rsid w:val="00720B46"/>
    <w:rsid w:val="00720C1F"/>
    <w:rsid w:val="00720C48"/>
    <w:rsid w:val="00720E16"/>
    <w:rsid w:val="00720F53"/>
    <w:rsid w:val="0072157E"/>
    <w:rsid w:val="00721CCD"/>
    <w:rsid w:val="007223FB"/>
    <w:rsid w:val="00722C10"/>
    <w:rsid w:val="00722F4C"/>
    <w:rsid w:val="007231A3"/>
    <w:rsid w:val="007234D0"/>
    <w:rsid w:val="007238ED"/>
    <w:rsid w:val="0072401D"/>
    <w:rsid w:val="007242A4"/>
    <w:rsid w:val="0072433F"/>
    <w:rsid w:val="007246C1"/>
    <w:rsid w:val="00724823"/>
    <w:rsid w:val="00724FEE"/>
    <w:rsid w:val="00727029"/>
    <w:rsid w:val="00727431"/>
    <w:rsid w:val="00727CD7"/>
    <w:rsid w:val="00730865"/>
    <w:rsid w:val="007308E0"/>
    <w:rsid w:val="00731668"/>
    <w:rsid w:val="0073209C"/>
    <w:rsid w:val="007320BE"/>
    <w:rsid w:val="0073214F"/>
    <w:rsid w:val="007328EA"/>
    <w:rsid w:val="00733866"/>
    <w:rsid w:val="00733962"/>
    <w:rsid w:val="00733C19"/>
    <w:rsid w:val="0073416C"/>
    <w:rsid w:val="007342F3"/>
    <w:rsid w:val="007343CC"/>
    <w:rsid w:val="00735356"/>
    <w:rsid w:val="00735997"/>
    <w:rsid w:val="00735B7D"/>
    <w:rsid w:val="00736AF5"/>
    <w:rsid w:val="00736B40"/>
    <w:rsid w:val="00736BE2"/>
    <w:rsid w:val="00736C20"/>
    <w:rsid w:val="007375F7"/>
    <w:rsid w:val="00737D64"/>
    <w:rsid w:val="00737F46"/>
    <w:rsid w:val="007400A1"/>
    <w:rsid w:val="007406BB"/>
    <w:rsid w:val="00740B59"/>
    <w:rsid w:val="00740E91"/>
    <w:rsid w:val="0074100A"/>
    <w:rsid w:val="00741323"/>
    <w:rsid w:val="00742D3E"/>
    <w:rsid w:val="00743F68"/>
    <w:rsid w:val="007445B3"/>
    <w:rsid w:val="00744754"/>
    <w:rsid w:val="00744EFA"/>
    <w:rsid w:val="0074501C"/>
    <w:rsid w:val="0074570B"/>
    <w:rsid w:val="00745767"/>
    <w:rsid w:val="00745F1A"/>
    <w:rsid w:val="00746BD1"/>
    <w:rsid w:val="00746F02"/>
    <w:rsid w:val="0074770A"/>
    <w:rsid w:val="007479A0"/>
    <w:rsid w:val="00747C08"/>
    <w:rsid w:val="00750092"/>
    <w:rsid w:val="00750320"/>
    <w:rsid w:val="00750657"/>
    <w:rsid w:val="007516CD"/>
    <w:rsid w:val="00751B48"/>
    <w:rsid w:val="00751B5B"/>
    <w:rsid w:val="00751BA1"/>
    <w:rsid w:val="00752329"/>
    <w:rsid w:val="0075234C"/>
    <w:rsid w:val="00752512"/>
    <w:rsid w:val="00752D44"/>
    <w:rsid w:val="00753201"/>
    <w:rsid w:val="0075391E"/>
    <w:rsid w:val="00753DC5"/>
    <w:rsid w:val="007548BC"/>
    <w:rsid w:val="00754B6D"/>
    <w:rsid w:val="00754DF5"/>
    <w:rsid w:val="00755204"/>
    <w:rsid w:val="007556E7"/>
    <w:rsid w:val="00756F6D"/>
    <w:rsid w:val="00760492"/>
    <w:rsid w:val="007605A2"/>
    <w:rsid w:val="00760BD6"/>
    <w:rsid w:val="00761308"/>
    <w:rsid w:val="007613CD"/>
    <w:rsid w:val="007617ED"/>
    <w:rsid w:val="00761B0D"/>
    <w:rsid w:val="00761BF1"/>
    <w:rsid w:val="00761D34"/>
    <w:rsid w:val="00762095"/>
    <w:rsid w:val="007624ED"/>
    <w:rsid w:val="00762E91"/>
    <w:rsid w:val="0076326F"/>
    <w:rsid w:val="007634EE"/>
    <w:rsid w:val="007636CC"/>
    <w:rsid w:val="00763FC7"/>
    <w:rsid w:val="007643EC"/>
    <w:rsid w:val="00764B28"/>
    <w:rsid w:val="00765937"/>
    <w:rsid w:val="00765ECA"/>
    <w:rsid w:val="007662EB"/>
    <w:rsid w:val="00766F7A"/>
    <w:rsid w:val="0076743F"/>
    <w:rsid w:val="0077067B"/>
    <w:rsid w:val="00770C22"/>
    <w:rsid w:val="007713F2"/>
    <w:rsid w:val="00771581"/>
    <w:rsid w:val="00771E74"/>
    <w:rsid w:val="00772275"/>
    <w:rsid w:val="007723A0"/>
    <w:rsid w:val="007724C0"/>
    <w:rsid w:val="00774692"/>
    <w:rsid w:val="007753F5"/>
    <w:rsid w:val="0077589C"/>
    <w:rsid w:val="00775A8D"/>
    <w:rsid w:val="00775FC9"/>
    <w:rsid w:val="007761AD"/>
    <w:rsid w:val="007768A6"/>
    <w:rsid w:val="00776AFF"/>
    <w:rsid w:val="007775A2"/>
    <w:rsid w:val="00777F94"/>
    <w:rsid w:val="00781AAE"/>
    <w:rsid w:val="007825A0"/>
    <w:rsid w:val="00782729"/>
    <w:rsid w:val="00782C5E"/>
    <w:rsid w:val="00783EC2"/>
    <w:rsid w:val="00783EFE"/>
    <w:rsid w:val="0078434A"/>
    <w:rsid w:val="00784355"/>
    <w:rsid w:val="0078435A"/>
    <w:rsid w:val="0078497B"/>
    <w:rsid w:val="00784A2C"/>
    <w:rsid w:val="00784CC7"/>
    <w:rsid w:val="0078508D"/>
    <w:rsid w:val="0078511C"/>
    <w:rsid w:val="00785153"/>
    <w:rsid w:val="0078551E"/>
    <w:rsid w:val="007860CB"/>
    <w:rsid w:val="00786A01"/>
    <w:rsid w:val="00786F3B"/>
    <w:rsid w:val="00787007"/>
    <w:rsid w:val="0078772F"/>
    <w:rsid w:val="007879E1"/>
    <w:rsid w:val="00787DDF"/>
    <w:rsid w:val="00787E9E"/>
    <w:rsid w:val="007901EA"/>
    <w:rsid w:val="007903DF"/>
    <w:rsid w:val="00790948"/>
    <w:rsid w:val="00790AA1"/>
    <w:rsid w:val="00791406"/>
    <w:rsid w:val="0079235B"/>
    <w:rsid w:val="00792637"/>
    <w:rsid w:val="00793355"/>
    <w:rsid w:val="007936E6"/>
    <w:rsid w:val="00793AEE"/>
    <w:rsid w:val="00793D65"/>
    <w:rsid w:val="007941D4"/>
    <w:rsid w:val="007941E7"/>
    <w:rsid w:val="00794B89"/>
    <w:rsid w:val="00794D73"/>
    <w:rsid w:val="00794F6D"/>
    <w:rsid w:val="0079533D"/>
    <w:rsid w:val="00795506"/>
    <w:rsid w:val="007955C8"/>
    <w:rsid w:val="007956A7"/>
    <w:rsid w:val="00795735"/>
    <w:rsid w:val="00795B9A"/>
    <w:rsid w:val="007964DE"/>
    <w:rsid w:val="00796A44"/>
    <w:rsid w:val="00796BBA"/>
    <w:rsid w:val="0079773B"/>
    <w:rsid w:val="007A01DC"/>
    <w:rsid w:val="007A083A"/>
    <w:rsid w:val="007A0AB5"/>
    <w:rsid w:val="007A2AC0"/>
    <w:rsid w:val="007A3F4A"/>
    <w:rsid w:val="007A5308"/>
    <w:rsid w:val="007A5702"/>
    <w:rsid w:val="007A60A9"/>
    <w:rsid w:val="007A6538"/>
    <w:rsid w:val="007A761A"/>
    <w:rsid w:val="007A790C"/>
    <w:rsid w:val="007A7993"/>
    <w:rsid w:val="007A7A94"/>
    <w:rsid w:val="007B0ADD"/>
    <w:rsid w:val="007B1749"/>
    <w:rsid w:val="007B1F0E"/>
    <w:rsid w:val="007B23CA"/>
    <w:rsid w:val="007B2669"/>
    <w:rsid w:val="007B35C6"/>
    <w:rsid w:val="007B3AE5"/>
    <w:rsid w:val="007B41E6"/>
    <w:rsid w:val="007B4234"/>
    <w:rsid w:val="007B47B6"/>
    <w:rsid w:val="007B48CD"/>
    <w:rsid w:val="007B5146"/>
    <w:rsid w:val="007B54DF"/>
    <w:rsid w:val="007B5791"/>
    <w:rsid w:val="007B58BB"/>
    <w:rsid w:val="007B5DE7"/>
    <w:rsid w:val="007B6B08"/>
    <w:rsid w:val="007B6D4B"/>
    <w:rsid w:val="007B6EB2"/>
    <w:rsid w:val="007B72FD"/>
    <w:rsid w:val="007B7789"/>
    <w:rsid w:val="007B7F71"/>
    <w:rsid w:val="007C023E"/>
    <w:rsid w:val="007C0327"/>
    <w:rsid w:val="007C03F7"/>
    <w:rsid w:val="007C06FB"/>
    <w:rsid w:val="007C0793"/>
    <w:rsid w:val="007C07B4"/>
    <w:rsid w:val="007C0E29"/>
    <w:rsid w:val="007C0EA0"/>
    <w:rsid w:val="007C1380"/>
    <w:rsid w:val="007C19DA"/>
    <w:rsid w:val="007C1A75"/>
    <w:rsid w:val="007C1CDF"/>
    <w:rsid w:val="007C1D04"/>
    <w:rsid w:val="007C2198"/>
    <w:rsid w:val="007C2281"/>
    <w:rsid w:val="007C28DD"/>
    <w:rsid w:val="007C2927"/>
    <w:rsid w:val="007C2AE2"/>
    <w:rsid w:val="007C31A8"/>
    <w:rsid w:val="007C388A"/>
    <w:rsid w:val="007C3EAA"/>
    <w:rsid w:val="007C3F5D"/>
    <w:rsid w:val="007C415C"/>
    <w:rsid w:val="007C4895"/>
    <w:rsid w:val="007C4973"/>
    <w:rsid w:val="007C4EA9"/>
    <w:rsid w:val="007C4F20"/>
    <w:rsid w:val="007C5118"/>
    <w:rsid w:val="007C519D"/>
    <w:rsid w:val="007C5558"/>
    <w:rsid w:val="007C5F8F"/>
    <w:rsid w:val="007C6440"/>
    <w:rsid w:val="007C645E"/>
    <w:rsid w:val="007C6538"/>
    <w:rsid w:val="007C6563"/>
    <w:rsid w:val="007C6759"/>
    <w:rsid w:val="007C6A83"/>
    <w:rsid w:val="007C6C30"/>
    <w:rsid w:val="007C6E57"/>
    <w:rsid w:val="007C7E36"/>
    <w:rsid w:val="007D092D"/>
    <w:rsid w:val="007D0A25"/>
    <w:rsid w:val="007D0D71"/>
    <w:rsid w:val="007D21AB"/>
    <w:rsid w:val="007D22F7"/>
    <w:rsid w:val="007D2902"/>
    <w:rsid w:val="007D3DFC"/>
    <w:rsid w:val="007D4078"/>
    <w:rsid w:val="007D4589"/>
    <w:rsid w:val="007D4E9B"/>
    <w:rsid w:val="007D519A"/>
    <w:rsid w:val="007D54D9"/>
    <w:rsid w:val="007D55A0"/>
    <w:rsid w:val="007D5608"/>
    <w:rsid w:val="007D5707"/>
    <w:rsid w:val="007D57B6"/>
    <w:rsid w:val="007D5ADF"/>
    <w:rsid w:val="007D5C4D"/>
    <w:rsid w:val="007D63CD"/>
    <w:rsid w:val="007D671B"/>
    <w:rsid w:val="007D7604"/>
    <w:rsid w:val="007D77A2"/>
    <w:rsid w:val="007E0024"/>
    <w:rsid w:val="007E075B"/>
    <w:rsid w:val="007E0BD7"/>
    <w:rsid w:val="007E102C"/>
    <w:rsid w:val="007E1371"/>
    <w:rsid w:val="007E16ED"/>
    <w:rsid w:val="007E1A29"/>
    <w:rsid w:val="007E1E3F"/>
    <w:rsid w:val="007E239B"/>
    <w:rsid w:val="007E24D9"/>
    <w:rsid w:val="007E29EA"/>
    <w:rsid w:val="007E2C0C"/>
    <w:rsid w:val="007E32F0"/>
    <w:rsid w:val="007E340E"/>
    <w:rsid w:val="007E35CD"/>
    <w:rsid w:val="007E3CFB"/>
    <w:rsid w:val="007E3D3B"/>
    <w:rsid w:val="007E59CA"/>
    <w:rsid w:val="007E5BE3"/>
    <w:rsid w:val="007E6168"/>
    <w:rsid w:val="007E6433"/>
    <w:rsid w:val="007E6DB2"/>
    <w:rsid w:val="007E6F60"/>
    <w:rsid w:val="007E733D"/>
    <w:rsid w:val="007E7344"/>
    <w:rsid w:val="007E7622"/>
    <w:rsid w:val="007E7D75"/>
    <w:rsid w:val="007E7F32"/>
    <w:rsid w:val="007F00FF"/>
    <w:rsid w:val="007F0427"/>
    <w:rsid w:val="007F0724"/>
    <w:rsid w:val="007F0A3B"/>
    <w:rsid w:val="007F0F15"/>
    <w:rsid w:val="007F1053"/>
    <w:rsid w:val="007F1251"/>
    <w:rsid w:val="007F1B51"/>
    <w:rsid w:val="007F26C9"/>
    <w:rsid w:val="007F2CA0"/>
    <w:rsid w:val="007F2D8B"/>
    <w:rsid w:val="007F2E83"/>
    <w:rsid w:val="007F310F"/>
    <w:rsid w:val="007F3305"/>
    <w:rsid w:val="007F3899"/>
    <w:rsid w:val="007F47E2"/>
    <w:rsid w:val="007F489D"/>
    <w:rsid w:val="007F499C"/>
    <w:rsid w:val="007F4B78"/>
    <w:rsid w:val="007F51D7"/>
    <w:rsid w:val="007F5306"/>
    <w:rsid w:val="007F57B2"/>
    <w:rsid w:val="007F5EEE"/>
    <w:rsid w:val="007F611C"/>
    <w:rsid w:val="007F63DE"/>
    <w:rsid w:val="007F66A4"/>
    <w:rsid w:val="007F6C43"/>
    <w:rsid w:val="00800682"/>
    <w:rsid w:val="00800A5E"/>
    <w:rsid w:val="00800E06"/>
    <w:rsid w:val="00801086"/>
    <w:rsid w:val="00801A1B"/>
    <w:rsid w:val="00801CE1"/>
    <w:rsid w:val="00801E7E"/>
    <w:rsid w:val="00802500"/>
    <w:rsid w:val="00802D9C"/>
    <w:rsid w:val="00802F86"/>
    <w:rsid w:val="00803524"/>
    <w:rsid w:val="0080375B"/>
    <w:rsid w:val="00803912"/>
    <w:rsid w:val="008039BA"/>
    <w:rsid w:val="00803C87"/>
    <w:rsid w:val="00803E36"/>
    <w:rsid w:val="00804647"/>
    <w:rsid w:val="00804B2E"/>
    <w:rsid w:val="00804C82"/>
    <w:rsid w:val="00804C98"/>
    <w:rsid w:val="008055D9"/>
    <w:rsid w:val="0080594B"/>
    <w:rsid w:val="00805C50"/>
    <w:rsid w:val="008061A9"/>
    <w:rsid w:val="00806778"/>
    <w:rsid w:val="0080692C"/>
    <w:rsid w:val="00806D39"/>
    <w:rsid w:val="00806F31"/>
    <w:rsid w:val="00807043"/>
    <w:rsid w:val="0080725A"/>
    <w:rsid w:val="00807583"/>
    <w:rsid w:val="00807ABA"/>
    <w:rsid w:val="008100A7"/>
    <w:rsid w:val="00810375"/>
    <w:rsid w:val="008105B3"/>
    <w:rsid w:val="00810CD5"/>
    <w:rsid w:val="00810FBD"/>
    <w:rsid w:val="0081158D"/>
    <w:rsid w:val="008122E6"/>
    <w:rsid w:val="00812A6D"/>
    <w:rsid w:val="008138D3"/>
    <w:rsid w:val="00813CBB"/>
    <w:rsid w:val="00813E34"/>
    <w:rsid w:val="0081446C"/>
    <w:rsid w:val="00814538"/>
    <w:rsid w:val="00814ADE"/>
    <w:rsid w:val="008150DE"/>
    <w:rsid w:val="00815267"/>
    <w:rsid w:val="00815530"/>
    <w:rsid w:val="00815C7A"/>
    <w:rsid w:val="00816A84"/>
    <w:rsid w:val="00816ADC"/>
    <w:rsid w:val="00817214"/>
    <w:rsid w:val="0081738A"/>
    <w:rsid w:val="0081759D"/>
    <w:rsid w:val="00817961"/>
    <w:rsid w:val="00817B6C"/>
    <w:rsid w:val="0082023E"/>
    <w:rsid w:val="0082071A"/>
    <w:rsid w:val="008213A0"/>
    <w:rsid w:val="008214FA"/>
    <w:rsid w:val="0082175B"/>
    <w:rsid w:val="00821EA0"/>
    <w:rsid w:val="00822020"/>
    <w:rsid w:val="00822517"/>
    <w:rsid w:val="00822590"/>
    <w:rsid w:val="00822745"/>
    <w:rsid w:val="008228C6"/>
    <w:rsid w:val="00823138"/>
    <w:rsid w:val="008241B4"/>
    <w:rsid w:val="00824506"/>
    <w:rsid w:val="008246BA"/>
    <w:rsid w:val="008251CF"/>
    <w:rsid w:val="00825A40"/>
    <w:rsid w:val="0082647D"/>
    <w:rsid w:val="00826757"/>
    <w:rsid w:val="0082701B"/>
    <w:rsid w:val="00827D1D"/>
    <w:rsid w:val="008300C2"/>
    <w:rsid w:val="00830DDB"/>
    <w:rsid w:val="0083102B"/>
    <w:rsid w:val="008311AB"/>
    <w:rsid w:val="00831BBB"/>
    <w:rsid w:val="00831F71"/>
    <w:rsid w:val="008331C8"/>
    <w:rsid w:val="008333DA"/>
    <w:rsid w:val="00833CC2"/>
    <w:rsid w:val="00833FB5"/>
    <w:rsid w:val="00834567"/>
    <w:rsid w:val="008347F8"/>
    <w:rsid w:val="00834B18"/>
    <w:rsid w:val="00835454"/>
    <w:rsid w:val="00835E46"/>
    <w:rsid w:val="00836650"/>
    <w:rsid w:val="00836C73"/>
    <w:rsid w:val="0083756F"/>
    <w:rsid w:val="008379CF"/>
    <w:rsid w:val="00840073"/>
    <w:rsid w:val="00840D00"/>
    <w:rsid w:val="00841418"/>
    <w:rsid w:val="0084212E"/>
    <w:rsid w:val="0084263A"/>
    <w:rsid w:val="0084310D"/>
    <w:rsid w:val="00843280"/>
    <w:rsid w:val="0084364F"/>
    <w:rsid w:val="00843D07"/>
    <w:rsid w:val="00844981"/>
    <w:rsid w:val="00844FF7"/>
    <w:rsid w:val="00845C63"/>
    <w:rsid w:val="00845E4C"/>
    <w:rsid w:val="008464EF"/>
    <w:rsid w:val="008466D8"/>
    <w:rsid w:val="00846824"/>
    <w:rsid w:val="00846BFC"/>
    <w:rsid w:val="00846F1A"/>
    <w:rsid w:val="008470A7"/>
    <w:rsid w:val="00847C15"/>
    <w:rsid w:val="00847C61"/>
    <w:rsid w:val="00847DA7"/>
    <w:rsid w:val="00847FB6"/>
    <w:rsid w:val="00847FC3"/>
    <w:rsid w:val="00850DFF"/>
    <w:rsid w:val="00850E1D"/>
    <w:rsid w:val="008512E7"/>
    <w:rsid w:val="0085149A"/>
    <w:rsid w:val="0085154E"/>
    <w:rsid w:val="00851774"/>
    <w:rsid w:val="00851DA7"/>
    <w:rsid w:val="00851F73"/>
    <w:rsid w:val="00852325"/>
    <w:rsid w:val="00852366"/>
    <w:rsid w:val="00852431"/>
    <w:rsid w:val="00852C61"/>
    <w:rsid w:val="00853593"/>
    <w:rsid w:val="00853631"/>
    <w:rsid w:val="00853CF9"/>
    <w:rsid w:val="008546A2"/>
    <w:rsid w:val="00854782"/>
    <w:rsid w:val="008547AA"/>
    <w:rsid w:val="0085499B"/>
    <w:rsid w:val="00854A34"/>
    <w:rsid w:val="00855378"/>
    <w:rsid w:val="008555D5"/>
    <w:rsid w:val="008559AD"/>
    <w:rsid w:val="00855CBA"/>
    <w:rsid w:val="00856366"/>
    <w:rsid w:val="00856624"/>
    <w:rsid w:val="0085691F"/>
    <w:rsid w:val="0085725A"/>
    <w:rsid w:val="00857C8F"/>
    <w:rsid w:val="008602FD"/>
    <w:rsid w:val="00860320"/>
    <w:rsid w:val="0086091E"/>
    <w:rsid w:val="0086098F"/>
    <w:rsid w:val="008609F9"/>
    <w:rsid w:val="00860B7B"/>
    <w:rsid w:val="0086174B"/>
    <w:rsid w:val="00862180"/>
    <w:rsid w:val="00862293"/>
    <w:rsid w:val="0086286F"/>
    <w:rsid w:val="00862FFB"/>
    <w:rsid w:val="00863A77"/>
    <w:rsid w:val="00864147"/>
    <w:rsid w:val="0086416C"/>
    <w:rsid w:val="00864D6C"/>
    <w:rsid w:val="008650D3"/>
    <w:rsid w:val="00865A4F"/>
    <w:rsid w:val="00865FC3"/>
    <w:rsid w:val="008662BA"/>
    <w:rsid w:val="008667A4"/>
    <w:rsid w:val="008669E3"/>
    <w:rsid w:val="008673A8"/>
    <w:rsid w:val="008673F8"/>
    <w:rsid w:val="008677B5"/>
    <w:rsid w:val="008678F1"/>
    <w:rsid w:val="00867B55"/>
    <w:rsid w:val="0087028A"/>
    <w:rsid w:val="008705EC"/>
    <w:rsid w:val="00870D90"/>
    <w:rsid w:val="00870FC8"/>
    <w:rsid w:val="00871084"/>
    <w:rsid w:val="00871187"/>
    <w:rsid w:val="00871ECF"/>
    <w:rsid w:val="0087208B"/>
    <w:rsid w:val="008732DC"/>
    <w:rsid w:val="0087360A"/>
    <w:rsid w:val="00873734"/>
    <w:rsid w:val="00873788"/>
    <w:rsid w:val="00873977"/>
    <w:rsid w:val="008747F7"/>
    <w:rsid w:val="00874896"/>
    <w:rsid w:val="00875622"/>
    <w:rsid w:val="0087581D"/>
    <w:rsid w:val="00875E16"/>
    <w:rsid w:val="00876612"/>
    <w:rsid w:val="0087665F"/>
    <w:rsid w:val="00876F4F"/>
    <w:rsid w:val="00877AC6"/>
    <w:rsid w:val="00877BA0"/>
    <w:rsid w:val="00877C9A"/>
    <w:rsid w:val="00877E86"/>
    <w:rsid w:val="00877F6D"/>
    <w:rsid w:val="00880A62"/>
    <w:rsid w:val="008815E0"/>
    <w:rsid w:val="00881889"/>
    <w:rsid w:val="008824BF"/>
    <w:rsid w:val="008827B6"/>
    <w:rsid w:val="00882EE2"/>
    <w:rsid w:val="008833CE"/>
    <w:rsid w:val="00883652"/>
    <w:rsid w:val="008836E7"/>
    <w:rsid w:val="008840E1"/>
    <w:rsid w:val="008851D5"/>
    <w:rsid w:val="0088559E"/>
    <w:rsid w:val="00885A72"/>
    <w:rsid w:val="00885AD8"/>
    <w:rsid w:val="00885BA8"/>
    <w:rsid w:val="00885C9D"/>
    <w:rsid w:val="00886070"/>
    <w:rsid w:val="008863A9"/>
    <w:rsid w:val="00886689"/>
    <w:rsid w:val="00886813"/>
    <w:rsid w:val="008869C8"/>
    <w:rsid w:val="008872EE"/>
    <w:rsid w:val="00887D68"/>
    <w:rsid w:val="00890B1E"/>
    <w:rsid w:val="00890E03"/>
    <w:rsid w:val="00891201"/>
    <w:rsid w:val="0089122D"/>
    <w:rsid w:val="008914C5"/>
    <w:rsid w:val="00891CFE"/>
    <w:rsid w:val="00891F09"/>
    <w:rsid w:val="00892836"/>
    <w:rsid w:val="008928C9"/>
    <w:rsid w:val="00892B67"/>
    <w:rsid w:val="00892BFE"/>
    <w:rsid w:val="00892D6B"/>
    <w:rsid w:val="00893474"/>
    <w:rsid w:val="00893723"/>
    <w:rsid w:val="0089453B"/>
    <w:rsid w:val="00894A82"/>
    <w:rsid w:val="00894B3F"/>
    <w:rsid w:val="008951CC"/>
    <w:rsid w:val="00895460"/>
    <w:rsid w:val="00895A82"/>
    <w:rsid w:val="00896588"/>
    <w:rsid w:val="0089685E"/>
    <w:rsid w:val="008968C1"/>
    <w:rsid w:val="00896D6D"/>
    <w:rsid w:val="00896DDD"/>
    <w:rsid w:val="008974C3"/>
    <w:rsid w:val="008A0335"/>
    <w:rsid w:val="008A046D"/>
    <w:rsid w:val="008A0DEE"/>
    <w:rsid w:val="008A1716"/>
    <w:rsid w:val="008A1AE7"/>
    <w:rsid w:val="008A1B46"/>
    <w:rsid w:val="008A1F12"/>
    <w:rsid w:val="008A2446"/>
    <w:rsid w:val="008A24BB"/>
    <w:rsid w:val="008A3355"/>
    <w:rsid w:val="008A438D"/>
    <w:rsid w:val="008A45F6"/>
    <w:rsid w:val="008A4E13"/>
    <w:rsid w:val="008A63D1"/>
    <w:rsid w:val="008A66B3"/>
    <w:rsid w:val="008A7E4D"/>
    <w:rsid w:val="008B0984"/>
    <w:rsid w:val="008B0C5E"/>
    <w:rsid w:val="008B10AC"/>
    <w:rsid w:val="008B13C8"/>
    <w:rsid w:val="008B13F2"/>
    <w:rsid w:val="008B1879"/>
    <w:rsid w:val="008B1A07"/>
    <w:rsid w:val="008B1E1E"/>
    <w:rsid w:val="008B201B"/>
    <w:rsid w:val="008B24C8"/>
    <w:rsid w:val="008B2613"/>
    <w:rsid w:val="008B27CD"/>
    <w:rsid w:val="008B2D62"/>
    <w:rsid w:val="008B2EB7"/>
    <w:rsid w:val="008B3003"/>
    <w:rsid w:val="008B3207"/>
    <w:rsid w:val="008B3587"/>
    <w:rsid w:val="008B3B8D"/>
    <w:rsid w:val="008B3C82"/>
    <w:rsid w:val="008B3DBD"/>
    <w:rsid w:val="008B40FB"/>
    <w:rsid w:val="008B48D2"/>
    <w:rsid w:val="008B49A8"/>
    <w:rsid w:val="008B56FE"/>
    <w:rsid w:val="008B5D0C"/>
    <w:rsid w:val="008B64AD"/>
    <w:rsid w:val="008B670E"/>
    <w:rsid w:val="008B67C8"/>
    <w:rsid w:val="008B68C1"/>
    <w:rsid w:val="008B74CD"/>
    <w:rsid w:val="008B763F"/>
    <w:rsid w:val="008B7966"/>
    <w:rsid w:val="008B7F4B"/>
    <w:rsid w:val="008C05C1"/>
    <w:rsid w:val="008C0B75"/>
    <w:rsid w:val="008C0C4F"/>
    <w:rsid w:val="008C16F0"/>
    <w:rsid w:val="008C1A31"/>
    <w:rsid w:val="008C21D1"/>
    <w:rsid w:val="008C2D1B"/>
    <w:rsid w:val="008C3629"/>
    <w:rsid w:val="008C38EF"/>
    <w:rsid w:val="008C3E5F"/>
    <w:rsid w:val="008C3FA6"/>
    <w:rsid w:val="008C4166"/>
    <w:rsid w:val="008C41A5"/>
    <w:rsid w:val="008C43AB"/>
    <w:rsid w:val="008C491E"/>
    <w:rsid w:val="008C4F0A"/>
    <w:rsid w:val="008C51F1"/>
    <w:rsid w:val="008C58C0"/>
    <w:rsid w:val="008C5CD7"/>
    <w:rsid w:val="008C5D24"/>
    <w:rsid w:val="008C5FE0"/>
    <w:rsid w:val="008C6425"/>
    <w:rsid w:val="008C663D"/>
    <w:rsid w:val="008C6BDA"/>
    <w:rsid w:val="008C6C1B"/>
    <w:rsid w:val="008C70A1"/>
    <w:rsid w:val="008C735C"/>
    <w:rsid w:val="008C7C11"/>
    <w:rsid w:val="008D0178"/>
    <w:rsid w:val="008D0245"/>
    <w:rsid w:val="008D05E7"/>
    <w:rsid w:val="008D098E"/>
    <w:rsid w:val="008D0CA7"/>
    <w:rsid w:val="008D1B4B"/>
    <w:rsid w:val="008D1C81"/>
    <w:rsid w:val="008D1FD4"/>
    <w:rsid w:val="008D2B8E"/>
    <w:rsid w:val="008D312B"/>
    <w:rsid w:val="008D35DC"/>
    <w:rsid w:val="008D3B0B"/>
    <w:rsid w:val="008D44B7"/>
    <w:rsid w:val="008D455F"/>
    <w:rsid w:val="008D466E"/>
    <w:rsid w:val="008D4778"/>
    <w:rsid w:val="008D498A"/>
    <w:rsid w:val="008D4E9D"/>
    <w:rsid w:val="008D5D83"/>
    <w:rsid w:val="008D6820"/>
    <w:rsid w:val="008D6BE7"/>
    <w:rsid w:val="008D70B6"/>
    <w:rsid w:val="008E02F5"/>
    <w:rsid w:val="008E0909"/>
    <w:rsid w:val="008E0BF2"/>
    <w:rsid w:val="008E1262"/>
    <w:rsid w:val="008E1AB8"/>
    <w:rsid w:val="008E1D33"/>
    <w:rsid w:val="008E245B"/>
    <w:rsid w:val="008E282B"/>
    <w:rsid w:val="008E34B2"/>
    <w:rsid w:val="008E37B0"/>
    <w:rsid w:val="008E3B6B"/>
    <w:rsid w:val="008E3C87"/>
    <w:rsid w:val="008E3FD3"/>
    <w:rsid w:val="008E438D"/>
    <w:rsid w:val="008E5A2C"/>
    <w:rsid w:val="008E5BAB"/>
    <w:rsid w:val="008E601E"/>
    <w:rsid w:val="008E7506"/>
    <w:rsid w:val="008E7FED"/>
    <w:rsid w:val="008F0818"/>
    <w:rsid w:val="008F08E7"/>
    <w:rsid w:val="008F0A5C"/>
    <w:rsid w:val="008F10D4"/>
    <w:rsid w:val="008F1665"/>
    <w:rsid w:val="008F174E"/>
    <w:rsid w:val="008F1B34"/>
    <w:rsid w:val="008F2EDA"/>
    <w:rsid w:val="008F4467"/>
    <w:rsid w:val="008F4620"/>
    <w:rsid w:val="008F49AB"/>
    <w:rsid w:val="008F49EF"/>
    <w:rsid w:val="008F5476"/>
    <w:rsid w:val="008F5BC4"/>
    <w:rsid w:val="008F6100"/>
    <w:rsid w:val="008F654E"/>
    <w:rsid w:val="008F6B55"/>
    <w:rsid w:val="009007D5"/>
    <w:rsid w:val="00900C8D"/>
    <w:rsid w:val="0090123F"/>
    <w:rsid w:val="00901438"/>
    <w:rsid w:val="0090176F"/>
    <w:rsid w:val="00901E75"/>
    <w:rsid w:val="00901EC5"/>
    <w:rsid w:val="00902752"/>
    <w:rsid w:val="00902E87"/>
    <w:rsid w:val="00903056"/>
    <w:rsid w:val="009035D8"/>
    <w:rsid w:val="009038DE"/>
    <w:rsid w:val="00904064"/>
    <w:rsid w:val="009040AA"/>
    <w:rsid w:val="009040BB"/>
    <w:rsid w:val="009047E9"/>
    <w:rsid w:val="00904E6E"/>
    <w:rsid w:val="00905266"/>
    <w:rsid w:val="00905289"/>
    <w:rsid w:val="0090536F"/>
    <w:rsid w:val="0090558A"/>
    <w:rsid w:val="009059EE"/>
    <w:rsid w:val="00905FBC"/>
    <w:rsid w:val="009062CB"/>
    <w:rsid w:val="00906A0B"/>
    <w:rsid w:val="00907155"/>
    <w:rsid w:val="009071D0"/>
    <w:rsid w:val="0090775F"/>
    <w:rsid w:val="00907E4B"/>
    <w:rsid w:val="00910385"/>
    <w:rsid w:val="009104D2"/>
    <w:rsid w:val="00910548"/>
    <w:rsid w:val="009108D5"/>
    <w:rsid w:val="009109C7"/>
    <w:rsid w:val="00910C7A"/>
    <w:rsid w:val="00911652"/>
    <w:rsid w:val="009118E1"/>
    <w:rsid w:val="00911F0D"/>
    <w:rsid w:val="0091229B"/>
    <w:rsid w:val="0091269F"/>
    <w:rsid w:val="00912EBE"/>
    <w:rsid w:val="00912FB3"/>
    <w:rsid w:val="009132DA"/>
    <w:rsid w:val="00913B41"/>
    <w:rsid w:val="00913F68"/>
    <w:rsid w:val="00914F11"/>
    <w:rsid w:val="00915876"/>
    <w:rsid w:val="00915DF4"/>
    <w:rsid w:val="0091709F"/>
    <w:rsid w:val="0091714F"/>
    <w:rsid w:val="00917180"/>
    <w:rsid w:val="009171D2"/>
    <w:rsid w:val="00917657"/>
    <w:rsid w:val="009177CE"/>
    <w:rsid w:val="00917CD8"/>
    <w:rsid w:val="00917DDC"/>
    <w:rsid w:val="00921568"/>
    <w:rsid w:val="00921D04"/>
    <w:rsid w:val="00921E4A"/>
    <w:rsid w:val="0092232D"/>
    <w:rsid w:val="00922EBD"/>
    <w:rsid w:val="00922FBC"/>
    <w:rsid w:val="009241A9"/>
    <w:rsid w:val="009241D8"/>
    <w:rsid w:val="009243DD"/>
    <w:rsid w:val="00924856"/>
    <w:rsid w:val="009248DE"/>
    <w:rsid w:val="009258F0"/>
    <w:rsid w:val="00925B6E"/>
    <w:rsid w:val="009262E5"/>
    <w:rsid w:val="00927090"/>
    <w:rsid w:val="009270EB"/>
    <w:rsid w:val="009272A8"/>
    <w:rsid w:val="00927EBF"/>
    <w:rsid w:val="00930618"/>
    <w:rsid w:val="00930863"/>
    <w:rsid w:val="009322A2"/>
    <w:rsid w:val="00932677"/>
    <w:rsid w:val="0093294D"/>
    <w:rsid w:val="009332F5"/>
    <w:rsid w:val="009333E8"/>
    <w:rsid w:val="00933DAA"/>
    <w:rsid w:val="00933EF7"/>
    <w:rsid w:val="00934505"/>
    <w:rsid w:val="0093480B"/>
    <w:rsid w:val="00934BB7"/>
    <w:rsid w:val="00934DD0"/>
    <w:rsid w:val="009356ED"/>
    <w:rsid w:val="009358FA"/>
    <w:rsid w:val="00935D39"/>
    <w:rsid w:val="009360E9"/>
    <w:rsid w:val="00936EDE"/>
    <w:rsid w:val="009370FF"/>
    <w:rsid w:val="009378A4"/>
    <w:rsid w:val="0094018D"/>
    <w:rsid w:val="009407CC"/>
    <w:rsid w:val="00940E91"/>
    <w:rsid w:val="0094193D"/>
    <w:rsid w:val="00941B6D"/>
    <w:rsid w:val="009425EA"/>
    <w:rsid w:val="00942782"/>
    <w:rsid w:val="00943791"/>
    <w:rsid w:val="009438A5"/>
    <w:rsid w:val="00943948"/>
    <w:rsid w:val="009439EE"/>
    <w:rsid w:val="00943FCB"/>
    <w:rsid w:val="00944361"/>
    <w:rsid w:val="00945050"/>
    <w:rsid w:val="00945152"/>
    <w:rsid w:val="00945187"/>
    <w:rsid w:val="00945493"/>
    <w:rsid w:val="00945C6B"/>
    <w:rsid w:val="00946D0F"/>
    <w:rsid w:val="00946E8A"/>
    <w:rsid w:val="00946ED4"/>
    <w:rsid w:val="0094714F"/>
    <w:rsid w:val="00947293"/>
    <w:rsid w:val="009479A5"/>
    <w:rsid w:val="009502D6"/>
    <w:rsid w:val="009504BD"/>
    <w:rsid w:val="009509C8"/>
    <w:rsid w:val="0095121D"/>
    <w:rsid w:val="009522C6"/>
    <w:rsid w:val="009528D9"/>
    <w:rsid w:val="00952935"/>
    <w:rsid w:val="00953E81"/>
    <w:rsid w:val="0095484E"/>
    <w:rsid w:val="00954DD9"/>
    <w:rsid w:val="00955798"/>
    <w:rsid w:val="00955957"/>
    <w:rsid w:val="00955CF5"/>
    <w:rsid w:val="00956739"/>
    <w:rsid w:val="00956A23"/>
    <w:rsid w:val="00956C7F"/>
    <w:rsid w:val="00956CF9"/>
    <w:rsid w:val="009573AA"/>
    <w:rsid w:val="00957C4C"/>
    <w:rsid w:val="00960556"/>
    <w:rsid w:val="00960792"/>
    <w:rsid w:val="00960FCA"/>
    <w:rsid w:val="00961B5D"/>
    <w:rsid w:val="009621B1"/>
    <w:rsid w:val="00962734"/>
    <w:rsid w:val="00962C25"/>
    <w:rsid w:val="009635FC"/>
    <w:rsid w:val="00963BFB"/>
    <w:rsid w:val="00963F5C"/>
    <w:rsid w:val="00964DA7"/>
    <w:rsid w:val="009657E4"/>
    <w:rsid w:val="00965CDA"/>
    <w:rsid w:val="00965F12"/>
    <w:rsid w:val="00966401"/>
    <w:rsid w:val="00966CE6"/>
    <w:rsid w:val="00967141"/>
    <w:rsid w:val="0096721E"/>
    <w:rsid w:val="00967277"/>
    <w:rsid w:val="0096774B"/>
    <w:rsid w:val="00967851"/>
    <w:rsid w:val="00971241"/>
    <w:rsid w:val="009716E7"/>
    <w:rsid w:val="00971D64"/>
    <w:rsid w:val="009722A5"/>
    <w:rsid w:val="00972339"/>
    <w:rsid w:val="0097274B"/>
    <w:rsid w:val="00972E83"/>
    <w:rsid w:val="0097300D"/>
    <w:rsid w:val="009730F6"/>
    <w:rsid w:val="0097355E"/>
    <w:rsid w:val="00973FA1"/>
    <w:rsid w:val="00975049"/>
    <w:rsid w:val="009750AB"/>
    <w:rsid w:val="00975C7D"/>
    <w:rsid w:val="00975E55"/>
    <w:rsid w:val="0097658A"/>
    <w:rsid w:val="009775ED"/>
    <w:rsid w:val="0098026F"/>
    <w:rsid w:val="009808D6"/>
    <w:rsid w:val="0098168E"/>
    <w:rsid w:val="00981704"/>
    <w:rsid w:val="0098294B"/>
    <w:rsid w:val="00982A2C"/>
    <w:rsid w:val="00982CBC"/>
    <w:rsid w:val="00983070"/>
    <w:rsid w:val="00983A6D"/>
    <w:rsid w:val="00983BD0"/>
    <w:rsid w:val="00983EC5"/>
    <w:rsid w:val="009840D4"/>
    <w:rsid w:val="00984593"/>
    <w:rsid w:val="009847D7"/>
    <w:rsid w:val="00984C95"/>
    <w:rsid w:val="00984D1E"/>
    <w:rsid w:val="009855A5"/>
    <w:rsid w:val="009859CB"/>
    <w:rsid w:val="00985CA7"/>
    <w:rsid w:val="00985EAC"/>
    <w:rsid w:val="009869EF"/>
    <w:rsid w:val="00986C01"/>
    <w:rsid w:val="00987371"/>
    <w:rsid w:val="009875A3"/>
    <w:rsid w:val="0098765E"/>
    <w:rsid w:val="00987A6F"/>
    <w:rsid w:val="00987F03"/>
    <w:rsid w:val="009909A2"/>
    <w:rsid w:val="00990DF8"/>
    <w:rsid w:val="00991271"/>
    <w:rsid w:val="0099138C"/>
    <w:rsid w:val="00992231"/>
    <w:rsid w:val="009928E8"/>
    <w:rsid w:val="00992F62"/>
    <w:rsid w:val="00993052"/>
    <w:rsid w:val="009932E4"/>
    <w:rsid w:val="0099335B"/>
    <w:rsid w:val="00993452"/>
    <w:rsid w:val="009939C4"/>
    <w:rsid w:val="00993F9A"/>
    <w:rsid w:val="0099419B"/>
    <w:rsid w:val="009941F0"/>
    <w:rsid w:val="00994556"/>
    <w:rsid w:val="00994976"/>
    <w:rsid w:val="009951B4"/>
    <w:rsid w:val="0099597D"/>
    <w:rsid w:val="00995B7A"/>
    <w:rsid w:val="009961C5"/>
    <w:rsid w:val="009967C5"/>
    <w:rsid w:val="0099694F"/>
    <w:rsid w:val="0099702A"/>
    <w:rsid w:val="00997061"/>
    <w:rsid w:val="00997165"/>
    <w:rsid w:val="00997874"/>
    <w:rsid w:val="009979A2"/>
    <w:rsid w:val="00997FC2"/>
    <w:rsid w:val="009A0107"/>
    <w:rsid w:val="009A07A1"/>
    <w:rsid w:val="009A0A4E"/>
    <w:rsid w:val="009A0CED"/>
    <w:rsid w:val="009A1E31"/>
    <w:rsid w:val="009A20D6"/>
    <w:rsid w:val="009A21A9"/>
    <w:rsid w:val="009A27E4"/>
    <w:rsid w:val="009A2BE6"/>
    <w:rsid w:val="009A2DD8"/>
    <w:rsid w:val="009A309E"/>
    <w:rsid w:val="009A3E2F"/>
    <w:rsid w:val="009A42C0"/>
    <w:rsid w:val="009A4593"/>
    <w:rsid w:val="009A48EB"/>
    <w:rsid w:val="009A4E02"/>
    <w:rsid w:val="009A5377"/>
    <w:rsid w:val="009A6274"/>
    <w:rsid w:val="009A6445"/>
    <w:rsid w:val="009A6BE7"/>
    <w:rsid w:val="009B04EA"/>
    <w:rsid w:val="009B0686"/>
    <w:rsid w:val="009B0857"/>
    <w:rsid w:val="009B11AC"/>
    <w:rsid w:val="009B18C4"/>
    <w:rsid w:val="009B1EFA"/>
    <w:rsid w:val="009B24A7"/>
    <w:rsid w:val="009B26C0"/>
    <w:rsid w:val="009B2B90"/>
    <w:rsid w:val="009B2F40"/>
    <w:rsid w:val="009B3865"/>
    <w:rsid w:val="009B3AC0"/>
    <w:rsid w:val="009B45FC"/>
    <w:rsid w:val="009B48B0"/>
    <w:rsid w:val="009B4A7C"/>
    <w:rsid w:val="009B4BFD"/>
    <w:rsid w:val="009B56B1"/>
    <w:rsid w:val="009B59B1"/>
    <w:rsid w:val="009B5DCD"/>
    <w:rsid w:val="009B5EDB"/>
    <w:rsid w:val="009B6A23"/>
    <w:rsid w:val="009B6B37"/>
    <w:rsid w:val="009B7427"/>
    <w:rsid w:val="009B74C4"/>
    <w:rsid w:val="009B7B5D"/>
    <w:rsid w:val="009C116E"/>
    <w:rsid w:val="009C146B"/>
    <w:rsid w:val="009C1989"/>
    <w:rsid w:val="009C30C4"/>
    <w:rsid w:val="009C3C14"/>
    <w:rsid w:val="009C40B6"/>
    <w:rsid w:val="009C4642"/>
    <w:rsid w:val="009C4690"/>
    <w:rsid w:val="009C4BF7"/>
    <w:rsid w:val="009C5700"/>
    <w:rsid w:val="009C5891"/>
    <w:rsid w:val="009C591E"/>
    <w:rsid w:val="009C5C40"/>
    <w:rsid w:val="009C5E52"/>
    <w:rsid w:val="009C5EDB"/>
    <w:rsid w:val="009C5F5E"/>
    <w:rsid w:val="009C65CD"/>
    <w:rsid w:val="009C6930"/>
    <w:rsid w:val="009C6ED5"/>
    <w:rsid w:val="009C6F7E"/>
    <w:rsid w:val="009C71B0"/>
    <w:rsid w:val="009C767B"/>
    <w:rsid w:val="009C780E"/>
    <w:rsid w:val="009C7A97"/>
    <w:rsid w:val="009C7B24"/>
    <w:rsid w:val="009C7B8C"/>
    <w:rsid w:val="009C7D90"/>
    <w:rsid w:val="009D03DF"/>
    <w:rsid w:val="009D06B6"/>
    <w:rsid w:val="009D0D84"/>
    <w:rsid w:val="009D1390"/>
    <w:rsid w:val="009D1869"/>
    <w:rsid w:val="009D18E4"/>
    <w:rsid w:val="009D1F29"/>
    <w:rsid w:val="009D215F"/>
    <w:rsid w:val="009D2B45"/>
    <w:rsid w:val="009D2D78"/>
    <w:rsid w:val="009D2E07"/>
    <w:rsid w:val="009D345B"/>
    <w:rsid w:val="009D3BC2"/>
    <w:rsid w:val="009D404B"/>
    <w:rsid w:val="009D40CC"/>
    <w:rsid w:val="009D4128"/>
    <w:rsid w:val="009D45FD"/>
    <w:rsid w:val="009D49CA"/>
    <w:rsid w:val="009D4AC2"/>
    <w:rsid w:val="009D5232"/>
    <w:rsid w:val="009D5A69"/>
    <w:rsid w:val="009D5C1E"/>
    <w:rsid w:val="009D647A"/>
    <w:rsid w:val="009D6E25"/>
    <w:rsid w:val="009D7924"/>
    <w:rsid w:val="009D79F4"/>
    <w:rsid w:val="009E05B6"/>
    <w:rsid w:val="009E0ACD"/>
    <w:rsid w:val="009E0DD6"/>
    <w:rsid w:val="009E3142"/>
    <w:rsid w:val="009E316F"/>
    <w:rsid w:val="009E3342"/>
    <w:rsid w:val="009E35B7"/>
    <w:rsid w:val="009E36ED"/>
    <w:rsid w:val="009E384D"/>
    <w:rsid w:val="009E3BDC"/>
    <w:rsid w:val="009E405C"/>
    <w:rsid w:val="009E4E6B"/>
    <w:rsid w:val="009E52DC"/>
    <w:rsid w:val="009E5AE1"/>
    <w:rsid w:val="009E5C80"/>
    <w:rsid w:val="009E5F6F"/>
    <w:rsid w:val="009E60E2"/>
    <w:rsid w:val="009E66D8"/>
    <w:rsid w:val="009E6804"/>
    <w:rsid w:val="009E6C16"/>
    <w:rsid w:val="009E72C1"/>
    <w:rsid w:val="009E72D0"/>
    <w:rsid w:val="009F08FC"/>
    <w:rsid w:val="009F0AD3"/>
    <w:rsid w:val="009F1374"/>
    <w:rsid w:val="009F138A"/>
    <w:rsid w:val="009F1988"/>
    <w:rsid w:val="009F1DF7"/>
    <w:rsid w:val="009F25D9"/>
    <w:rsid w:val="009F2D70"/>
    <w:rsid w:val="009F42CF"/>
    <w:rsid w:val="009F474F"/>
    <w:rsid w:val="009F49A8"/>
    <w:rsid w:val="009F49F0"/>
    <w:rsid w:val="009F4B50"/>
    <w:rsid w:val="009F5581"/>
    <w:rsid w:val="009F574E"/>
    <w:rsid w:val="009F5C5C"/>
    <w:rsid w:val="009F5CA5"/>
    <w:rsid w:val="009F60B0"/>
    <w:rsid w:val="009F60E6"/>
    <w:rsid w:val="009F6515"/>
    <w:rsid w:val="009F67A6"/>
    <w:rsid w:val="009F67B3"/>
    <w:rsid w:val="009F6903"/>
    <w:rsid w:val="009F69DE"/>
    <w:rsid w:val="009F6ABC"/>
    <w:rsid w:val="009F6F85"/>
    <w:rsid w:val="00A001A3"/>
    <w:rsid w:val="00A00437"/>
    <w:rsid w:val="00A004A0"/>
    <w:rsid w:val="00A005A6"/>
    <w:rsid w:val="00A008A0"/>
    <w:rsid w:val="00A0118C"/>
    <w:rsid w:val="00A01616"/>
    <w:rsid w:val="00A0168C"/>
    <w:rsid w:val="00A01AE0"/>
    <w:rsid w:val="00A0203E"/>
    <w:rsid w:val="00A02317"/>
    <w:rsid w:val="00A0270C"/>
    <w:rsid w:val="00A02B5E"/>
    <w:rsid w:val="00A02E7B"/>
    <w:rsid w:val="00A03299"/>
    <w:rsid w:val="00A034F7"/>
    <w:rsid w:val="00A035E5"/>
    <w:rsid w:val="00A037AA"/>
    <w:rsid w:val="00A0390D"/>
    <w:rsid w:val="00A03B2B"/>
    <w:rsid w:val="00A03EAE"/>
    <w:rsid w:val="00A04F01"/>
    <w:rsid w:val="00A05EE1"/>
    <w:rsid w:val="00A0624E"/>
    <w:rsid w:val="00A066B1"/>
    <w:rsid w:val="00A06B8F"/>
    <w:rsid w:val="00A072C8"/>
    <w:rsid w:val="00A07569"/>
    <w:rsid w:val="00A07762"/>
    <w:rsid w:val="00A0784E"/>
    <w:rsid w:val="00A078EE"/>
    <w:rsid w:val="00A07DAC"/>
    <w:rsid w:val="00A10A42"/>
    <w:rsid w:val="00A10A6C"/>
    <w:rsid w:val="00A10C8B"/>
    <w:rsid w:val="00A10F43"/>
    <w:rsid w:val="00A112DF"/>
    <w:rsid w:val="00A114E1"/>
    <w:rsid w:val="00A11579"/>
    <w:rsid w:val="00A11830"/>
    <w:rsid w:val="00A11F38"/>
    <w:rsid w:val="00A1238A"/>
    <w:rsid w:val="00A12679"/>
    <w:rsid w:val="00A126AC"/>
    <w:rsid w:val="00A12AC9"/>
    <w:rsid w:val="00A12D39"/>
    <w:rsid w:val="00A13C68"/>
    <w:rsid w:val="00A13E37"/>
    <w:rsid w:val="00A145C8"/>
    <w:rsid w:val="00A14714"/>
    <w:rsid w:val="00A15325"/>
    <w:rsid w:val="00A15733"/>
    <w:rsid w:val="00A15854"/>
    <w:rsid w:val="00A16626"/>
    <w:rsid w:val="00A16689"/>
    <w:rsid w:val="00A167E7"/>
    <w:rsid w:val="00A16E57"/>
    <w:rsid w:val="00A1702D"/>
    <w:rsid w:val="00A175AD"/>
    <w:rsid w:val="00A2032D"/>
    <w:rsid w:val="00A20B0A"/>
    <w:rsid w:val="00A211A5"/>
    <w:rsid w:val="00A2120C"/>
    <w:rsid w:val="00A21551"/>
    <w:rsid w:val="00A22198"/>
    <w:rsid w:val="00A223CF"/>
    <w:rsid w:val="00A229FE"/>
    <w:rsid w:val="00A22E10"/>
    <w:rsid w:val="00A2324F"/>
    <w:rsid w:val="00A2388A"/>
    <w:rsid w:val="00A2394B"/>
    <w:rsid w:val="00A23E5E"/>
    <w:rsid w:val="00A243B5"/>
    <w:rsid w:val="00A24EDF"/>
    <w:rsid w:val="00A25AF9"/>
    <w:rsid w:val="00A25D01"/>
    <w:rsid w:val="00A25F15"/>
    <w:rsid w:val="00A2629F"/>
    <w:rsid w:val="00A27469"/>
    <w:rsid w:val="00A27B8E"/>
    <w:rsid w:val="00A30445"/>
    <w:rsid w:val="00A30847"/>
    <w:rsid w:val="00A30EC4"/>
    <w:rsid w:val="00A31702"/>
    <w:rsid w:val="00A31D68"/>
    <w:rsid w:val="00A31E8F"/>
    <w:rsid w:val="00A329CA"/>
    <w:rsid w:val="00A3308E"/>
    <w:rsid w:val="00A338AB"/>
    <w:rsid w:val="00A33972"/>
    <w:rsid w:val="00A33A4C"/>
    <w:rsid w:val="00A33DF3"/>
    <w:rsid w:val="00A34255"/>
    <w:rsid w:val="00A3438E"/>
    <w:rsid w:val="00A34492"/>
    <w:rsid w:val="00A344A9"/>
    <w:rsid w:val="00A345BD"/>
    <w:rsid w:val="00A34937"/>
    <w:rsid w:val="00A34A7D"/>
    <w:rsid w:val="00A352DA"/>
    <w:rsid w:val="00A356A0"/>
    <w:rsid w:val="00A36013"/>
    <w:rsid w:val="00A36089"/>
    <w:rsid w:val="00A36A39"/>
    <w:rsid w:val="00A36C7A"/>
    <w:rsid w:val="00A37634"/>
    <w:rsid w:val="00A37D2F"/>
    <w:rsid w:val="00A40064"/>
    <w:rsid w:val="00A412D8"/>
    <w:rsid w:val="00A41BE7"/>
    <w:rsid w:val="00A423A9"/>
    <w:rsid w:val="00A434C3"/>
    <w:rsid w:val="00A43628"/>
    <w:rsid w:val="00A4390E"/>
    <w:rsid w:val="00A44417"/>
    <w:rsid w:val="00A454AF"/>
    <w:rsid w:val="00A454C1"/>
    <w:rsid w:val="00A45914"/>
    <w:rsid w:val="00A46652"/>
    <w:rsid w:val="00A4673C"/>
    <w:rsid w:val="00A4677D"/>
    <w:rsid w:val="00A4699D"/>
    <w:rsid w:val="00A46A7C"/>
    <w:rsid w:val="00A46B39"/>
    <w:rsid w:val="00A47213"/>
    <w:rsid w:val="00A4756B"/>
    <w:rsid w:val="00A47B3C"/>
    <w:rsid w:val="00A47C6F"/>
    <w:rsid w:val="00A5098B"/>
    <w:rsid w:val="00A50CAD"/>
    <w:rsid w:val="00A50DA4"/>
    <w:rsid w:val="00A517CB"/>
    <w:rsid w:val="00A51B15"/>
    <w:rsid w:val="00A52062"/>
    <w:rsid w:val="00A523E8"/>
    <w:rsid w:val="00A52864"/>
    <w:rsid w:val="00A52AE0"/>
    <w:rsid w:val="00A5338D"/>
    <w:rsid w:val="00A53519"/>
    <w:rsid w:val="00A53ABE"/>
    <w:rsid w:val="00A5480F"/>
    <w:rsid w:val="00A54E5A"/>
    <w:rsid w:val="00A54FA3"/>
    <w:rsid w:val="00A55435"/>
    <w:rsid w:val="00A5601B"/>
    <w:rsid w:val="00A566D5"/>
    <w:rsid w:val="00A573D2"/>
    <w:rsid w:val="00A57C5D"/>
    <w:rsid w:val="00A6013C"/>
    <w:rsid w:val="00A60549"/>
    <w:rsid w:val="00A60C46"/>
    <w:rsid w:val="00A610F0"/>
    <w:rsid w:val="00A613F8"/>
    <w:rsid w:val="00A61A0C"/>
    <w:rsid w:val="00A62110"/>
    <w:rsid w:val="00A626F1"/>
    <w:rsid w:val="00A62B72"/>
    <w:rsid w:val="00A62BEF"/>
    <w:rsid w:val="00A63049"/>
    <w:rsid w:val="00A630C0"/>
    <w:rsid w:val="00A632B0"/>
    <w:rsid w:val="00A63423"/>
    <w:rsid w:val="00A64303"/>
    <w:rsid w:val="00A646E0"/>
    <w:rsid w:val="00A64828"/>
    <w:rsid w:val="00A64AEE"/>
    <w:rsid w:val="00A64B14"/>
    <w:rsid w:val="00A64CE0"/>
    <w:rsid w:val="00A64F4C"/>
    <w:rsid w:val="00A654DE"/>
    <w:rsid w:val="00A654E7"/>
    <w:rsid w:val="00A65A34"/>
    <w:rsid w:val="00A65E65"/>
    <w:rsid w:val="00A66023"/>
    <w:rsid w:val="00A668D8"/>
    <w:rsid w:val="00A670F8"/>
    <w:rsid w:val="00A676A0"/>
    <w:rsid w:val="00A678E5"/>
    <w:rsid w:val="00A679BF"/>
    <w:rsid w:val="00A67B73"/>
    <w:rsid w:val="00A67D08"/>
    <w:rsid w:val="00A70159"/>
    <w:rsid w:val="00A701FE"/>
    <w:rsid w:val="00A70412"/>
    <w:rsid w:val="00A72210"/>
    <w:rsid w:val="00A72DA5"/>
    <w:rsid w:val="00A73150"/>
    <w:rsid w:val="00A747DC"/>
    <w:rsid w:val="00A7491C"/>
    <w:rsid w:val="00A74A81"/>
    <w:rsid w:val="00A7561E"/>
    <w:rsid w:val="00A767CE"/>
    <w:rsid w:val="00A7692E"/>
    <w:rsid w:val="00A76EBA"/>
    <w:rsid w:val="00A778E6"/>
    <w:rsid w:val="00A77AAC"/>
    <w:rsid w:val="00A77D69"/>
    <w:rsid w:val="00A80D55"/>
    <w:rsid w:val="00A810C1"/>
    <w:rsid w:val="00A811FA"/>
    <w:rsid w:val="00A81579"/>
    <w:rsid w:val="00A81996"/>
    <w:rsid w:val="00A81E44"/>
    <w:rsid w:val="00A81E4C"/>
    <w:rsid w:val="00A81FF9"/>
    <w:rsid w:val="00A829B0"/>
    <w:rsid w:val="00A82BEB"/>
    <w:rsid w:val="00A82D84"/>
    <w:rsid w:val="00A82F5E"/>
    <w:rsid w:val="00A82FBD"/>
    <w:rsid w:val="00A8352B"/>
    <w:rsid w:val="00A836E7"/>
    <w:rsid w:val="00A838C2"/>
    <w:rsid w:val="00A8393F"/>
    <w:rsid w:val="00A83AC4"/>
    <w:rsid w:val="00A83C64"/>
    <w:rsid w:val="00A83EC1"/>
    <w:rsid w:val="00A84363"/>
    <w:rsid w:val="00A84603"/>
    <w:rsid w:val="00A85918"/>
    <w:rsid w:val="00A85943"/>
    <w:rsid w:val="00A85DC3"/>
    <w:rsid w:val="00A860B9"/>
    <w:rsid w:val="00A864BE"/>
    <w:rsid w:val="00A900AD"/>
    <w:rsid w:val="00A901BD"/>
    <w:rsid w:val="00A90B65"/>
    <w:rsid w:val="00A90BA3"/>
    <w:rsid w:val="00A913D2"/>
    <w:rsid w:val="00A91E03"/>
    <w:rsid w:val="00A92000"/>
    <w:rsid w:val="00A92896"/>
    <w:rsid w:val="00A93121"/>
    <w:rsid w:val="00A9395F"/>
    <w:rsid w:val="00A94C32"/>
    <w:rsid w:val="00A94FE7"/>
    <w:rsid w:val="00A950FE"/>
    <w:rsid w:val="00A953E8"/>
    <w:rsid w:val="00A95B4F"/>
    <w:rsid w:val="00A95E33"/>
    <w:rsid w:val="00A96167"/>
    <w:rsid w:val="00A961E6"/>
    <w:rsid w:val="00A96579"/>
    <w:rsid w:val="00A96DCA"/>
    <w:rsid w:val="00A970F0"/>
    <w:rsid w:val="00A97757"/>
    <w:rsid w:val="00A977C6"/>
    <w:rsid w:val="00A97B4F"/>
    <w:rsid w:val="00A97E2B"/>
    <w:rsid w:val="00A97EF5"/>
    <w:rsid w:val="00AA0A5D"/>
    <w:rsid w:val="00AA0CCD"/>
    <w:rsid w:val="00AA10AF"/>
    <w:rsid w:val="00AA16A2"/>
    <w:rsid w:val="00AA1FB0"/>
    <w:rsid w:val="00AA31DC"/>
    <w:rsid w:val="00AA33F0"/>
    <w:rsid w:val="00AA3EC4"/>
    <w:rsid w:val="00AA4248"/>
    <w:rsid w:val="00AA493B"/>
    <w:rsid w:val="00AA4BB2"/>
    <w:rsid w:val="00AA4DDE"/>
    <w:rsid w:val="00AA5138"/>
    <w:rsid w:val="00AA523E"/>
    <w:rsid w:val="00AA6F6B"/>
    <w:rsid w:val="00AA712B"/>
    <w:rsid w:val="00AA7201"/>
    <w:rsid w:val="00AA768A"/>
    <w:rsid w:val="00AA788D"/>
    <w:rsid w:val="00AB03FF"/>
    <w:rsid w:val="00AB0B1C"/>
    <w:rsid w:val="00AB0C29"/>
    <w:rsid w:val="00AB0C63"/>
    <w:rsid w:val="00AB12B6"/>
    <w:rsid w:val="00AB15B6"/>
    <w:rsid w:val="00AB1C0B"/>
    <w:rsid w:val="00AB1FB2"/>
    <w:rsid w:val="00AB257D"/>
    <w:rsid w:val="00AB2800"/>
    <w:rsid w:val="00AB2D58"/>
    <w:rsid w:val="00AB32FA"/>
    <w:rsid w:val="00AB3DAE"/>
    <w:rsid w:val="00AB416D"/>
    <w:rsid w:val="00AB454F"/>
    <w:rsid w:val="00AB4D2E"/>
    <w:rsid w:val="00AB514F"/>
    <w:rsid w:val="00AB54FA"/>
    <w:rsid w:val="00AB6128"/>
    <w:rsid w:val="00AB6443"/>
    <w:rsid w:val="00AB6A93"/>
    <w:rsid w:val="00AB6E7C"/>
    <w:rsid w:val="00AB70F4"/>
    <w:rsid w:val="00AB7371"/>
    <w:rsid w:val="00AB7387"/>
    <w:rsid w:val="00AB7891"/>
    <w:rsid w:val="00AB7CA9"/>
    <w:rsid w:val="00AC03BF"/>
    <w:rsid w:val="00AC04F1"/>
    <w:rsid w:val="00AC21C8"/>
    <w:rsid w:val="00AC29EA"/>
    <w:rsid w:val="00AC2A0D"/>
    <w:rsid w:val="00AC30F5"/>
    <w:rsid w:val="00AC459A"/>
    <w:rsid w:val="00AC4737"/>
    <w:rsid w:val="00AC47AD"/>
    <w:rsid w:val="00AC48A0"/>
    <w:rsid w:val="00AC4A5E"/>
    <w:rsid w:val="00AC4CB8"/>
    <w:rsid w:val="00AC4CEB"/>
    <w:rsid w:val="00AC50B3"/>
    <w:rsid w:val="00AC576B"/>
    <w:rsid w:val="00AC58E9"/>
    <w:rsid w:val="00AC5A35"/>
    <w:rsid w:val="00AC602E"/>
    <w:rsid w:val="00AC6244"/>
    <w:rsid w:val="00AC636E"/>
    <w:rsid w:val="00AC6465"/>
    <w:rsid w:val="00AC79B1"/>
    <w:rsid w:val="00AC7C21"/>
    <w:rsid w:val="00AC7E2D"/>
    <w:rsid w:val="00AD0256"/>
    <w:rsid w:val="00AD0E00"/>
    <w:rsid w:val="00AD11DC"/>
    <w:rsid w:val="00AD147E"/>
    <w:rsid w:val="00AD15B4"/>
    <w:rsid w:val="00AD1B10"/>
    <w:rsid w:val="00AD2515"/>
    <w:rsid w:val="00AD2EF2"/>
    <w:rsid w:val="00AD3021"/>
    <w:rsid w:val="00AD32A2"/>
    <w:rsid w:val="00AD3323"/>
    <w:rsid w:val="00AD36FF"/>
    <w:rsid w:val="00AD3E18"/>
    <w:rsid w:val="00AD3E50"/>
    <w:rsid w:val="00AD3F90"/>
    <w:rsid w:val="00AD4054"/>
    <w:rsid w:val="00AD42F2"/>
    <w:rsid w:val="00AD49A3"/>
    <w:rsid w:val="00AD4A0F"/>
    <w:rsid w:val="00AD4C7B"/>
    <w:rsid w:val="00AD50BB"/>
    <w:rsid w:val="00AD5130"/>
    <w:rsid w:val="00AD525C"/>
    <w:rsid w:val="00AD5C5A"/>
    <w:rsid w:val="00AD61BB"/>
    <w:rsid w:val="00AD63C2"/>
    <w:rsid w:val="00AD699A"/>
    <w:rsid w:val="00AD7232"/>
    <w:rsid w:val="00AD797F"/>
    <w:rsid w:val="00AE1AD3"/>
    <w:rsid w:val="00AE1D66"/>
    <w:rsid w:val="00AE1E6F"/>
    <w:rsid w:val="00AE22B4"/>
    <w:rsid w:val="00AE22B9"/>
    <w:rsid w:val="00AE2463"/>
    <w:rsid w:val="00AE2B3F"/>
    <w:rsid w:val="00AE303B"/>
    <w:rsid w:val="00AE30CB"/>
    <w:rsid w:val="00AE4493"/>
    <w:rsid w:val="00AE59B6"/>
    <w:rsid w:val="00AE6703"/>
    <w:rsid w:val="00AE7413"/>
    <w:rsid w:val="00AE74E7"/>
    <w:rsid w:val="00AE7842"/>
    <w:rsid w:val="00AE7958"/>
    <w:rsid w:val="00AE7AA4"/>
    <w:rsid w:val="00AE7DA5"/>
    <w:rsid w:val="00AE7F30"/>
    <w:rsid w:val="00AE7F8E"/>
    <w:rsid w:val="00AF039D"/>
    <w:rsid w:val="00AF0448"/>
    <w:rsid w:val="00AF0937"/>
    <w:rsid w:val="00AF0CE5"/>
    <w:rsid w:val="00AF0F26"/>
    <w:rsid w:val="00AF113B"/>
    <w:rsid w:val="00AF1237"/>
    <w:rsid w:val="00AF15EC"/>
    <w:rsid w:val="00AF187E"/>
    <w:rsid w:val="00AF275F"/>
    <w:rsid w:val="00AF2A89"/>
    <w:rsid w:val="00AF2FB0"/>
    <w:rsid w:val="00AF2FC7"/>
    <w:rsid w:val="00AF3213"/>
    <w:rsid w:val="00AF3775"/>
    <w:rsid w:val="00AF3AA8"/>
    <w:rsid w:val="00AF3BF5"/>
    <w:rsid w:val="00AF3D79"/>
    <w:rsid w:val="00AF42BE"/>
    <w:rsid w:val="00AF443D"/>
    <w:rsid w:val="00AF4493"/>
    <w:rsid w:val="00AF47A7"/>
    <w:rsid w:val="00AF4FA3"/>
    <w:rsid w:val="00AF5058"/>
    <w:rsid w:val="00AF5090"/>
    <w:rsid w:val="00AF5389"/>
    <w:rsid w:val="00AF5B08"/>
    <w:rsid w:val="00AF5EFE"/>
    <w:rsid w:val="00AF6770"/>
    <w:rsid w:val="00AF701B"/>
    <w:rsid w:val="00AF77FF"/>
    <w:rsid w:val="00AF7F42"/>
    <w:rsid w:val="00B01596"/>
    <w:rsid w:val="00B01875"/>
    <w:rsid w:val="00B01AE4"/>
    <w:rsid w:val="00B01CC0"/>
    <w:rsid w:val="00B0213F"/>
    <w:rsid w:val="00B028B8"/>
    <w:rsid w:val="00B02D5B"/>
    <w:rsid w:val="00B03947"/>
    <w:rsid w:val="00B03DC5"/>
    <w:rsid w:val="00B03E72"/>
    <w:rsid w:val="00B0438C"/>
    <w:rsid w:val="00B04481"/>
    <w:rsid w:val="00B0530A"/>
    <w:rsid w:val="00B05AA6"/>
    <w:rsid w:val="00B05C17"/>
    <w:rsid w:val="00B05CFE"/>
    <w:rsid w:val="00B05FAA"/>
    <w:rsid w:val="00B07AF3"/>
    <w:rsid w:val="00B07DCD"/>
    <w:rsid w:val="00B07DD1"/>
    <w:rsid w:val="00B10577"/>
    <w:rsid w:val="00B107E6"/>
    <w:rsid w:val="00B108F8"/>
    <w:rsid w:val="00B10A67"/>
    <w:rsid w:val="00B10B2C"/>
    <w:rsid w:val="00B10B85"/>
    <w:rsid w:val="00B115D7"/>
    <w:rsid w:val="00B119FA"/>
    <w:rsid w:val="00B11DFE"/>
    <w:rsid w:val="00B11EE0"/>
    <w:rsid w:val="00B1203F"/>
    <w:rsid w:val="00B1266A"/>
    <w:rsid w:val="00B12742"/>
    <w:rsid w:val="00B13324"/>
    <w:rsid w:val="00B13C57"/>
    <w:rsid w:val="00B13E3C"/>
    <w:rsid w:val="00B13E9D"/>
    <w:rsid w:val="00B13F1F"/>
    <w:rsid w:val="00B14AA6"/>
    <w:rsid w:val="00B14B5E"/>
    <w:rsid w:val="00B14FDF"/>
    <w:rsid w:val="00B152EF"/>
    <w:rsid w:val="00B15399"/>
    <w:rsid w:val="00B15CCC"/>
    <w:rsid w:val="00B16A46"/>
    <w:rsid w:val="00B1707E"/>
    <w:rsid w:val="00B17BA8"/>
    <w:rsid w:val="00B17F46"/>
    <w:rsid w:val="00B20E33"/>
    <w:rsid w:val="00B223BE"/>
    <w:rsid w:val="00B22930"/>
    <w:rsid w:val="00B229F1"/>
    <w:rsid w:val="00B22FD3"/>
    <w:rsid w:val="00B232B1"/>
    <w:rsid w:val="00B234C1"/>
    <w:rsid w:val="00B234D6"/>
    <w:rsid w:val="00B23502"/>
    <w:rsid w:val="00B2360F"/>
    <w:rsid w:val="00B23E86"/>
    <w:rsid w:val="00B24024"/>
    <w:rsid w:val="00B24105"/>
    <w:rsid w:val="00B24956"/>
    <w:rsid w:val="00B24AE5"/>
    <w:rsid w:val="00B24B84"/>
    <w:rsid w:val="00B24D6F"/>
    <w:rsid w:val="00B250A0"/>
    <w:rsid w:val="00B25697"/>
    <w:rsid w:val="00B26246"/>
    <w:rsid w:val="00B273A1"/>
    <w:rsid w:val="00B27545"/>
    <w:rsid w:val="00B27AAB"/>
    <w:rsid w:val="00B27EAD"/>
    <w:rsid w:val="00B307EE"/>
    <w:rsid w:val="00B3181F"/>
    <w:rsid w:val="00B31AC6"/>
    <w:rsid w:val="00B31B46"/>
    <w:rsid w:val="00B33BCC"/>
    <w:rsid w:val="00B33F61"/>
    <w:rsid w:val="00B3449B"/>
    <w:rsid w:val="00B34E33"/>
    <w:rsid w:val="00B35115"/>
    <w:rsid w:val="00B3583C"/>
    <w:rsid w:val="00B3660F"/>
    <w:rsid w:val="00B366E1"/>
    <w:rsid w:val="00B3686E"/>
    <w:rsid w:val="00B3694E"/>
    <w:rsid w:val="00B36B4D"/>
    <w:rsid w:val="00B36EC9"/>
    <w:rsid w:val="00B37196"/>
    <w:rsid w:val="00B37407"/>
    <w:rsid w:val="00B3794B"/>
    <w:rsid w:val="00B37D56"/>
    <w:rsid w:val="00B4047E"/>
    <w:rsid w:val="00B40591"/>
    <w:rsid w:val="00B40C4F"/>
    <w:rsid w:val="00B40D8B"/>
    <w:rsid w:val="00B40E6C"/>
    <w:rsid w:val="00B4198E"/>
    <w:rsid w:val="00B41D82"/>
    <w:rsid w:val="00B42C75"/>
    <w:rsid w:val="00B42E0A"/>
    <w:rsid w:val="00B43711"/>
    <w:rsid w:val="00B439A3"/>
    <w:rsid w:val="00B43C64"/>
    <w:rsid w:val="00B43DED"/>
    <w:rsid w:val="00B451EA"/>
    <w:rsid w:val="00B45A71"/>
    <w:rsid w:val="00B463CA"/>
    <w:rsid w:val="00B4737E"/>
    <w:rsid w:val="00B4764B"/>
    <w:rsid w:val="00B47975"/>
    <w:rsid w:val="00B50282"/>
    <w:rsid w:val="00B503EB"/>
    <w:rsid w:val="00B505B2"/>
    <w:rsid w:val="00B505CE"/>
    <w:rsid w:val="00B505FF"/>
    <w:rsid w:val="00B50779"/>
    <w:rsid w:val="00B508DC"/>
    <w:rsid w:val="00B50938"/>
    <w:rsid w:val="00B512A4"/>
    <w:rsid w:val="00B51A91"/>
    <w:rsid w:val="00B5379E"/>
    <w:rsid w:val="00B53AFD"/>
    <w:rsid w:val="00B53D90"/>
    <w:rsid w:val="00B5420F"/>
    <w:rsid w:val="00B542AA"/>
    <w:rsid w:val="00B5453C"/>
    <w:rsid w:val="00B547A8"/>
    <w:rsid w:val="00B5495A"/>
    <w:rsid w:val="00B55BD5"/>
    <w:rsid w:val="00B56160"/>
    <w:rsid w:val="00B564D4"/>
    <w:rsid w:val="00B570F2"/>
    <w:rsid w:val="00B575D9"/>
    <w:rsid w:val="00B57BFF"/>
    <w:rsid w:val="00B609A3"/>
    <w:rsid w:val="00B609CD"/>
    <w:rsid w:val="00B60C43"/>
    <w:rsid w:val="00B61D9F"/>
    <w:rsid w:val="00B622AE"/>
    <w:rsid w:val="00B627BA"/>
    <w:rsid w:val="00B62CA6"/>
    <w:rsid w:val="00B62D62"/>
    <w:rsid w:val="00B632A8"/>
    <w:rsid w:val="00B63D3A"/>
    <w:rsid w:val="00B6461B"/>
    <w:rsid w:val="00B64CA9"/>
    <w:rsid w:val="00B65435"/>
    <w:rsid w:val="00B65608"/>
    <w:rsid w:val="00B659C6"/>
    <w:rsid w:val="00B6626D"/>
    <w:rsid w:val="00B66402"/>
    <w:rsid w:val="00B66B3A"/>
    <w:rsid w:val="00B670BE"/>
    <w:rsid w:val="00B6767D"/>
    <w:rsid w:val="00B67846"/>
    <w:rsid w:val="00B678B5"/>
    <w:rsid w:val="00B678E5"/>
    <w:rsid w:val="00B67AB6"/>
    <w:rsid w:val="00B67DA9"/>
    <w:rsid w:val="00B70513"/>
    <w:rsid w:val="00B70A12"/>
    <w:rsid w:val="00B70D1D"/>
    <w:rsid w:val="00B71154"/>
    <w:rsid w:val="00B71211"/>
    <w:rsid w:val="00B71553"/>
    <w:rsid w:val="00B72522"/>
    <w:rsid w:val="00B7268F"/>
    <w:rsid w:val="00B728D1"/>
    <w:rsid w:val="00B736CE"/>
    <w:rsid w:val="00B74012"/>
    <w:rsid w:val="00B743E1"/>
    <w:rsid w:val="00B74B3F"/>
    <w:rsid w:val="00B74B5C"/>
    <w:rsid w:val="00B7546F"/>
    <w:rsid w:val="00B759CA"/>
    <w:rsid w:val="00B7738D"/>
    <w:rsid w:val="00B77632"/>
    <w:rsid w:val="00B77960"/>
    <w:rsid w:val="00B77C4F"/>
    <w:rsid w:val="00B801AB"/>
    <w:rsid w:val="00B80931"/>
    <w:rsid w:val="00B81147"/>
    <w:rsid w:val="00B811C1"/>
    <w:rsid w:val="00B815E0"/>
    <w:rsid w:val="00B81A5D"/>
    <w:rsid w:val="00B81C1E"/>
    <w:rsid w:val="00B81C61"/>
    <w:rsid w:val="00B81E3F"/>
    <w:rsid w:val="00B8203D"/>
    <w:rsid w:val="00B8220E"/>
    <w:rsid w:val="00B82913"/>
    <w:rsid w:val="00B839B6"/>
    <w:rsid w:val="00B8416C"/>
    <w:rsid w:val="00B843B5"/>
    <w:rsid w:val="00B8455D"/>
    <w:rsid w:val="00B84759"/>
    <w:rsid w:val="00B8566A"/>
    <w:rsid w:val="00B85D23"/>
    <w:rsid w:val="00B85F6A"/>
    <w:rsid w:val="00B8608B"/>
    <w:rsid w:val="00B860C6"/>
    <w:rsid w:val="00B86517"/>
    <w:rsid w:val="00B86CBF"/>
    <w:rsid w:val="00B86CE9"/>
    <w:rsid w:val="00B8794F"/>
    <w:rsid w:val="00B900A8"/>
    <w:rsid w:val="00B901BB"/>
    <w:rsid w:val="00B90D4B"/>
    <w:rsid w:val="00B9104F"/>
    <w:rsid w:val="00B9114B"/>
    <w:rsid w:val="00B9125E"/>
    <w:rsid w:val="00B92545"/>
    <w:rsid w:val="00B92E61"/>
    <w:rsid w:val="00B938CC"/>
    <w:rsid w:val="00B93F1A"/>
    <w:rsid w:val="00B94022"/>
    <w:rsid w:val="00B94B1F"/>
    <w:rsid w:val="00B955A3"/>
    <w:rsid w:val="00B962FC"/>
    <w:rsid w:val="00B963A7"/>
    <w:rsid w:val="00B97823"/>
    <w:rsid w:val="00B97A98"/>
    <w:rsid w:val="00B97DE5"/>
    <w:rsid w:val="00BA04BB"/>
    <w:rsid w:val="00BA0A4B"/>
    <w:rsid w:val="00BA0EE2"/>
    <w:rsid w:val="00BA15B7"/>
    <w:rsid w:val="00BA1B76"/>
    <w:rsid w:val="00BA1BB8"/>
    <w:rsid w:val="00BA2072"/>
    <w:rsid w:val="00BA2E8F"/>
    <w:rsid w:val="00BA3268"/>
    <w:rsid w:val="00BA375F"/>
    <w:rsid w:val="00BA3D59"/>
    <w:rsid w:val="00BA4424"/>
    <w:rsid w:val="00BA47ED"/>
    <w:rsid w:val="00BA491C"/>
    <w:rsid w:val="00BA4ABF"/>
    <w:rsid w:val="00BA4C2E"/>
    <w:rsid w:val="00BA5176"/>
    <w:rsid w:val="00BA55F2"/>
    <w:rsid w:val="00BA5B1F"/>
    <w:rsid w:val="00BA5D6D"/>
    <w:rsid w:val="00BA66A5"/>
    <w:rsid w:val="00BA67EE"/>
    <w:rsid w:val="00BA6929"/>
    <w:rsid w:val="00BA6BEF"/>
    <w:rsid w:val="00BA6E5C"/>
    <w:rsid w:val="00BA6ED4"/>
    <w:rsid w:val="00BA7183"/>
    <w:rsid w:val="00BA729F"/>
    <w:rsid w:val="00BA7628"/>
    <w:rsid w:val="00BB07BE"/>
    <w:rsid w:val="00BB1523"/>
    <w:rsid w:val="00BB1D1F"/>
    <w:rsid w:val="00BB31F6"/>
    <w:rsid w:val="00BB3325"/>
    <w:rsid w:val="00BB3386"/>
    <w:rsid w:val="00BB3F33"/>
    <w:rsid w:val="00BB415E"/>
    <w:rsid w:val="00BB4343"/>
    <w:rsid w:val="00BB4713"/>
    <w:rsid w:val="00BB48D0"/>
    <w:rsid w:val="00BB59C7"/>
    <w:rsid w:val="00BB5A8C"/>
    <w:rsid w:val="00BB6685"/>
    <w:rsid w:val="00BB680F"/>
    <w:rsid w:val="00BB6906"/>
    <w:rsid w:val="00BB7390"/>
    <w:rsid w:val="00BB759D"/>
    <w:rsid w:val="00BB7C1D"/>
    <w:rsid w:val="00BB7D3B"/>
    <w:rsid w:val="00BC019F"/>
    <w:rsid w:val="00BC03E2"/>
    <w:rsid w:val="00BC0A5F"/>
    <w:rsid w:val="00BC0F8C"/>
    <w:rsid w:val="00BC13A4"/>
    <w:rsid w:val="00BC14D8"/>
    <w:rsid w:val="00BC1645"/>
    <w:rsid w:val="00BC242D"/>
    <w:rsid w:val="00BC2D4B"/>
    <w:rsid w:val="00BC2D4C"/>
    <w:rsid w:val="00BC31AB"/>
    <w:rsid w:val="00BC341F"/>
    <w:rsid w:val="00BC3554"/>
    <w:rsid w:val="00BC3E31"/>
    <w:rsid w:val="00BC4B72"/>
    <w:rsid w:val="00BC5118"/>
    <w:rsid w:val="00BC55E0"/>
    <w:rsid w:val="00BC5ADD"/>
    <w:rsid w:val="00BC5FA1"/>
    <w:rsid w:val="00BC6D30"/>
    <w:rsid w:val="00BC7339"/>
    <w:rsid w:val="00BC73D6"/>
    <w:rsid w:val="00BC764D"/>
    <w:rsid w:val="00BC7BD5"/>
    <w:rsid w:val="00BD0E9B"/>
    <w:rsid w:val="00BD188D"/>
    <w:rsid w:val="00BD3187"/>
    <w:rsid w:val="00BD3606"/>
    <w:rsid w:val="00BD4793"/>
    <w:rsid w:val="00BD4924"/>
    <w:rsid w:val="00BD4A9D"/>
    <w:rsid w:val="00BD50FF"/>
    <w:rsid w:val="00BD51BC"/>
    <w:rsid w:val="00BD5A9D"/>
    <w:rsid w:val="00BD5C52"/>
    <w:rsid w:val="00BD61B0"/>
    <w:rsid w:val="00BD62F8"/>
    <w:rsid w:val="00BD65B0"/>
    <w:rsid w:val="00BD68FE"/>
    <w:rsid w:val="00BD69C7"/>
    <w:rsid w:val="00BD6D88"/>
    <w:rsid w:val="00BD706E"/>
    <w:rsid w:val="00BD7758"/>
    <w:rsid w:val="00BD7F1A"/>
    <w:rsid w:val="00BE035A"/>
    <w:rsid w:val="00BE0471"/>
    <w:rsid w:val="00BE0901"/>
    <w:rsid w:val="00BE0DA0"/>
    <w:rsid w:val="00BE1250"/>
    <w:rsid w:val="00BE1486"/>
    <w:rsid w:val="00BE1687"/>
    <w:rsid w:val="00BE2868"/>
    <w:rsid w:val="00BE360A"/>
    <w:rsid w:val="00BE373B"/>
    <w:rsid w:val="00BE3C99"/>
    <w:rsid w:val="00BE3FE2"/>
    <w:rsid w:val="00BE406E"/>
    <w:rsid w:val="00BE4611"/>
    <w:rsid w:val="00BE56B2"/>
    <w:rsid w:val="00BE5F44"/>
    <w:rsid w:val="00BE5F84"/>
    <w:rsid w:val="00BE6B8F"/>
    <w:rsid w:val="00BE6B9F"/>
    <w:rsid w:val="00BE6F9A"/>
    <w:rsid w:val="00BE7125"/>
    <w:rsid w:val="00BE737A"/>
    <w:rsid w:val="00BE741C"/>
    <w:rsid w:val="00BE74E5"/>
    <w:rsid w:val="00BE7C15"/>
    <w:rsid w:val="00BE7CA5"/>
    <w:rsid w:val="00BE7EA8"/>
    <w:rsid w:val="00BF0819"/>
    <w:rsid w:val="00BF082C"/>
    <w:rsid w:val="00BF089E"/>
    <w:rsid w:val="00BF224F"/>
    <w:rsid w:val="00BF26E9"/>
    <w:rsid w:val="00BF2A6E"/>
    <w:rsid w:val="00BF386D"/>
    <w:rsid w:val="00BF410E"/>
    <w:rsid w:val="00BF4EED"/>
    <w:rsid w:val="00BF520D"/>
    <w:rsid w:val="00BF56B9"/>
    <w:rsid w:val="00BF5991"/>
    <w:rsid w:val="00BF5DE6"/>
    <w:rsid w:val="00BF5FD3"/>
    <w:rsid w:val="00BF615A"/>
    <w:rsid w:val="00BF6450"/>
    <w:rsid w:val="00BF658E"/>
    <w:rsid w:val="00BF677E"/>
    <w:rsid w:val="00BF6D7E"/>
    <w:rsid w:val="00BF7306"/>
    <w:rsid w:val="00BF74ED"/>
    <w:rsid w:val="00BF7579"/>
    <w:rsid w:val="00BF795B"/>
    <w:rsid w:val="00BF7FB6"/>
    <w:rsid w:val="00C006EC"/>
    <w:rsid w:val="00C008B6"/>
    <w:rsid w:val="00C02834"/>
    <w:rsid w:val="00C02F64"/>
    <w:rsid w:val="00C035F6"/>
    <w:rsid w:val="00C040B1"/>
    <w:rsid w:val="00C0429A"/>
    <w:rsid w:val="00C04731"/>
    <w:rsid w:val="00C04C8D"/>
    <w:rsid w:val="00C04E60"/>
    <w:rsid w:val="00C05699"/>
    <w:rsid w:val="00C05EB0"/>
    <w:rsid w:val="00C069B9"/>
    <w:rsid w:val="00C06B33"/>
    <w:rsid w:val="00C06B3F"/>
    <w:rsid w:val="00C06B43"/>
    <w:rsid w:val="00C078AE"/>
    <w:rsid w:val="00C107E3"/>
    <w:rsid w:val="00C1094C"/>
    <w:rsid w:val="00C10989"/>
    <w:rsid w:val="00C10B19"/>
    <w:rsid w:val="00C10FE7"/>
    <w:rsid w:val="00C1169A"/>
    <w:rsid w:val="00C116F6"/>
    <w:rsid w:val="00C125A8"/>
    <w:rsid w:val="00C129C2"/>
    <w:rsid w:val="00C12FF6"/>
    <w:rsid w:val="00C13105"/>
    <w:rsid w:val="00C1313A"/>
    <w:rsid w:val="00C13355"/>
    <w:rsid w:val="00C134EC"/>
    <w:rsid w:val="00C136AB"/>
    <w:rsid w:val="00C139C5"/>
    <w:rsid w:val="00C1412A"/>
    <w:rsid w:val="00C14342"/>
    <w:rsid w:val="00C14A34"/>
    <w:rsid w:val="00C15E73"/>
    <w:rsid w:val="00C160DC"/>
    <w:rsid w:val="00C17EA2"/>
    <w:rsid w:val="00C205A3"/>
    <w:rsid w:val="00C20C51"/>
    <w:rsid w:val="00C21B2D"/>
    <w:rsid w:val="00C21F45"/>
    <w:rsid w:val="00C23538"/>
    <w:rsid w:val="00C2357D"/>
    <w:rsid w:val="00C23803"/>
    <w:rsid w:val="00C23B33"/>
    <w:rsid w:val="00C23C43"/>
    <w:rsid w:val="00C245A9"/>
    <w:rsid w:val="00C24CA0"/>
    <w:rsid w:val="00C258B0"/>
    <w:rsid w:val="00C2596D"/>
    <w:rsid w:val="00C25CE4"/>
    <w:rsid w:val="00C26440"/>
    <w:rsid w:val="00C26745"/>
    <w:rsid w:val="00C2698D"/>
    <w:rsid w:val="00C26B2B"/>
    <w:rsid w:val="00C26B97"/>
    <w:rsid w:val="00C26CE7"/>
    <w:rsid w:val="00C26D62"/>
    <w:rsid w:val="00C2701E"/>
    <w:rsid w:val="00C27136"/>
    <w:rsid w:val="00C2731A"/>
    <w:rsid w:val="00C27481"/>
    <w:rsid w:val="00C2757E"/>
    <w:rsid w:val="00C279AE"/>
    <w:rsid w:val="00C27DB6"/>
    <w:rsid w:val="00C27F20"/>
    <w:rsid w:val="00C30413"/>
    <w:rsid w:val="00C30ACC"/>
    <w:rsid w:val="00C30DEE"/>
    <w:rsid w:val="00C30E4C"/>
    <w:rsid w:val="00C31693"/>
    <w:rsid w:val="00C31AA1"/>
    <w:rsid w:val="00C31D7D"/>
    <w:rsid w:val="00C323BB"/>
    <w:rsid w:val="00C3264B"/>
    <w:rsid w:val="00C32FAF"/>
    <w:rsid w:val="00C32FEF"/>
    <w:rsid w:val="00C33363"/>
    <w:rsid w:val="00C3368D"/>
    <w:rsid w:val="00C33701"/>
    <w:rsid w:val="00C338FA"/>
    <w:rsid w:val="00C33E34"/>
    <w:rsid w:val="00C3404C"/>
    <w:rsid w:val="00C34F2F"/>
    <w:rsid w:val="00C3526B"/>
    <w:rsid w:val="00C3533C"/>
    <w:rsid w:val="00C35386"/>
    <w:rsid w:val="00C3578E"/>
    <w:rsid w:val="00C357B7"/>
    <w:rsid w:val="00C35884"/>
    <w:rsid w:val="00C3596C"/>
    <w:rsid w:val="00C3614F"/>
    <w:rsid w:val="00C364FE"/>
    <w:rsid w:val="00C36C8D"/>
    <w:rsid w:val="00C36D78"/>
    <w:rsid w:val="00C36F5F"/>
    <w:rsid w:val="00C37504"/>
    <w:rsid w:val="00C378A6"/>
    <w:rsid w:val="00C4051A"/>
    <w:rsid w:val="00C40613"/>
    <w:rsid w:val="00C406CA"/>
    <w:rsid w:val="00C408EE"/>
    <w:rsid w:val="00C413CE"/>
    <w:rsid w:val="00C413DA"/>
    <w:rsid w:val="00C419BF"/>
    <w:rsid w:val="00C41C13"/>
    <w:rsid w:val="00C41D17"/>
    <w:rsid w:val="00C42824"/>
    <w:rsid w:val="00C428D0"/>
    <w:rsid w:val="00C428E0"/>
    <w:rsid w:val="00C42C68"/>
    <w:rsid w:val="00C43392"/>
    <w:rsid w:val="00C43436"/>
    <w:rsid w:val="00C43803"/>
    <w:rsid w:val="00C43A89"/>
    <w:rsid w:val="00C43C22"/>
    <w:rsid w:val="00C43D21"/>
    <w:rsid w:val="00C43EFD"/>
    <w:rsid w:val="00C44284"/>
    <w:rsid w:val="00C4432D"/>
    <w:rsid w:val="00C44550"/>
    <w:rsid w:val="00C44593"/>
    <w:rsid w:val="00C451D8"/>
    <w:rsid w:val="00C45C04"/>
    <w:rsid w:val="00C45F2C"/>
    <w:rsid w:val="00C464BC"/>
    <w:rsid w:val="00C465B8"/>
    <w:rsid w:val="00C46973"/>
    <w:rsid w:val="00C46AF6"/>
    <w:rsid w:val="00C46DC5"/>
    <w:rsid w:val="00C47851"/>
    <w:rsid w:val="00C47A69"/>
    <w:rsid w:val="00C47E1E"/>
    <w:rsid w:val="00C5015E"/>
    <w:rsid w:val="00C509AD"/>
    <w:rsid w:val="00C50B36"/>
    <w:rsid w:val="00C50CF7"/>
    <w:rsid w:val="00C51276"/>
    <w:rsid w:val="00C5189A"/>
    <w:rsid w:val="00C526BB"/>
    <w:rsid w:val="00C5274C"/>
    <w:rsid w:val="00C5292C"/>
    <w:rsid w:val="00C52968"/>
    <w:rsid w:val="00C52B1F"/>
    <w:rsid w:val="00C5334E"/>
    <w:rsid w:val="00C53749"/>
    <w:rsid w:val="00C54346"/>
    <w:rsid w:val="00C54F56"/>
    <w:rsid w:val="00C55A0B"/>
    <w:rsid w:val="00C5672C"/>
    <w:rsid w:val="00C56A60"/>
    <w:rsid w:val="00C5776D"/>
    <w:rsid w:val="00C578A7"/>
    <w:rsid w:val="00C57F4E"/>
    <w:rsid w:val="00C605A2"/>
    <w:rsid w:val="00C60DBD"/>
    <w:rsid w:val="00C60E0E"/>
    <w:rsid w:val="00C60F0A"/>
    <w:rsid w:val="00C61E1D"/>
    <w:rsid w:val="00C61F79"/>
    <w:rsid w:val="00C62A8F"/>
    <w:rsid w:val="00C62B6E"/>
    <w:rsid w:val="00C636F5"/>
    <w:rsid w:val="00C6374B"/>
    <w:rsid w:val="00C650A8"/>
    <w:rsid w:val="00C6566F"/>
    <w:rsid w:val="00C65EFB"/>
    <w:rsid w:val="00C65F20"/>
    <w:rsid w:val="00C663D4"/>
    <w:rsid w:val="00C666E2"/>
    <w:rsid w:val="00C670EC"/>
    <w:rsid w:val="00C67181"/>
    <w:rsid w:val="00C67583"/>
    <w:rsid w:val="00C67AA0"/>
    <w:rsid w:val="00C70030"/>
    <w:rsid w:val="00C70045"/>
    <w:rsid w:val="00C70A61"/>
    <w:rsid w:val="00C71222"/>
    <w:rsid w:val="00C72D5F"/>
    <w:rsid w:val="00C731E1"/>
    <w:rsid w:val="00C7375D"/>
    <w:rsid w:val="00C74022"/>
    <w:rsid w:val="00C745F6"/>
    <w:rsid w:val="00C7486A"/>
    <w:rsid w:val="00C74D8D"/>
    <w:rsid w:val="00C74FEF"/>
    <w:rsid w:val="00C757EC"/>
    <w:rsid w:val="00C75BD3"/>
    <w:rsid w:val="00C75C47"/>
    <w:rsid w:val="00C7612C"/>
    <w:rsid w:val="00C76B0B"/>
    <w:rsid w:val="00C76ED4"/>
    <w:rsid w:val="00C772E8"/>
    <w:rsid w:val="00C777C1"/>
    <w:rsid w:val="00C77870"/>
    <w:rsid w:val="00C77FC2"/>
    <w:rsid w:val="00C80E07"/>
    <w:rsid w:val="00C813B5"/>
    <w:rsid w:val="00C81A53"/>
    <w:rsid w:val="00C81A7C"/>
    <w:rsid w:val="00C81D7E"/>
    <w:rsid w:val="00C8234B"/>
    <w:rsid w:val="00C825A7"/>
    <w:rsid w:val="00C827C0"/>
    <w:rsid w:val="00C82830"/>
    <w:rsid w:val="00C83014"/>
    <w:rsid w:val="00C832A5"/>
    <w:rsid w:val="00C835DD"/>
    <w:rsid w:val="00C8458C"/>
    <w:rsid w:val="00C849ED"/>
    <w:rsid w:val="00C84AED"/>
    <w:rsid w:val="00C84C0A"/>
    <w:rsid w:val="00C84C2C"/>
    <w:rsid w:val="00C85B0A"/>
    <w:rsid w:val="00C85E33"/>
    <w:rsid w:val="00C86184"/>
    <w:rsid w:val="00C861EB"/>
    <w:rsid w:val="00C863FD"/>
    <w:rsid w:val="00C86847"/>
    <w:rsid w:val="00C86B84"/>
    <w:rsid w:val="00C87451"/>
    <w:rsid w:val="00C87479"/>
    <w:rsid w:val="00C9038B"/>
    <w:rsid w:val="00C904D7"/>
    <w:rsid w:val="00C90532"/>
    <w:rsid w:val="00C907FA"/>
    <w:rsid w:val="00C9098C"/>
    <w:rsid w:val="00C90A15"/>
    <w:rsid w:val="00C90F7A"/>
    <w:rsid w:val="00C911E8"/>
    <w:rsid w:val="00C915A8"/>
    <w:rsid w:val="00C91949"/>
    <w:rsid w:val="00C9194B"/>
    <w:rsid w:val="00C91B1E"/>
    <w:rsid w:val="00C91B63"/>
    <w:rsid w:val="00C9200D"/>
    <w:rsid w:val="00C92350"/>
    <w:rsid w:val="00C933E4"/>
    <w:rsid w:val="00C9342F"/>
    <w:rsid w:val="00C9392C"/>
    <w:rsid w:val="00C93C1C"/>
    <w:rsid w:val="00C941CA"/>
    <w:rsid w:val="00C941E7"/>
    <w:rsid w:val="00C9424E"/>
    <w:rsid w:val="00C94E7D"/>
    <w:rsid w:val="00C954D8"/>
    <w:rsid w:val="00C95CFB"/>
    <w:rsid w:val="00C96109"/>
    <w:rsid w:val="00C96834"/>
    <w:rsid w:val="00C96EC6"/>
    <w:rsid w:val="00C96F70"/>
    <w:rsid w:val="00C97A05"/>
    <w:rsid w:val="00CA051B"/>
    <w:rsid w:val="00CA052D"/>
    <w:rsid w:val="00CA05E7"/>
    <w:rsid w:val="00CA0838"/>
    <w:rsid w:val="00CA0D43"/>
    <w:rsid w:val="00CA129A"/>
    <w:rsid w:val="00CA1687"/>
    <w:rsid w:val="00CA1E40"/>
    <w:rsid w:val="00CA2744"/>
    <w:rsid w:val="00CA2CE8"/>
    <w:rsid w:val="00CA378F"/>
    <w:rsid w:val="00CA37A6"/>
    <w:rsid w:val="00CA407F"/>
    <w:rsid w:val="00CA432B"/>
    <w:rsid w:val="00CA46E5"/>
    <w:rsid w:val="00CA49D3"/>
    <w:rsid w:val="00CA519E"/>
    <w:rsid w:val="00CA5BAB"/>
    <w:rsid w:val="00CA5DCC"/>
    <w:rsid w:val="00CA5F6B"/>
    <w:rsid w:val="00CA5F85"/>
    <w:rsid w:val="00CA628D"/>
    <w:rsid w:val="00CA6961"/>
    <w:rsid w:val="00CB00CD"/>
    <w:rsid w:val="00CB1412"/>
    <w:rsid w:val="00CB1FA9"/>
    <w:rsid w:val="00CB200C"/>
    <w:rsid w:val="00CB221F"/>
    <w:rsid w:val="00CB223A"/>
    <w:rsid w:val="00CB238A"/>
    <w:rsid w:val="00CB2CDC"/>
    <w:rsid w:val="00CB2D43"/>
    <w:rsid w:val="00CB2F46"/>
    <w:rsid w:val="00CB3994"/>
    <w:rsid w:val="00CB39F2"/>
    <w:rsid w:val="00CB3E5A"/>
    <w:rsid w:val="00CB4101"/>
    <w:rsid w:val="00CB413C"/>
    <w:rsid w:val="00CB5375"/>
    <w:rsid w:val="00CB54B7"/>
    <w:rsid w:val="00CB5F63"/>
    <w:rsid w:val="00CB62FE"/>
    <w:rsid w:val="00CB6345"/>
    <w:rsid w:val="00CB7497"/>
    <w:rsid w:val="00CC014F"/>
    <w:rsid w:val="00CC018A"/>
    <w:rsid w:val="00CC02E6"/>
    <w:rsid w:val="00CC09DD"/>
    <w:rsid w:val="00CC0A9A"/>
    <w:rsid w:val="00CC0BB0"/>
    <w:rsid w:val="00CC0D14"/>
    <w:rsid w:val="00CC1DE5"/>
    <w:rsid w:val="00CC2BF0"/>
    <w:rsid w:val="00CC306A"/>
    <w:rsid w:val="00CC3546"/>
    <w:rsid w:val="00CC3A6D"/>
    <w:rsid w:val="00CC3E32"/>
    <w:rsid w:val="00CC3FE6"/>
    <w:rsid w:val="00CC43A0"/>
    <w:rsid w:val="00CC4CC1"/>
    <w:rsid w:val="00CC54F0"/>
    <w:rsid w:val="00CC5818"/>
    <w:rsid w:val="00CC5831"/>
    <w:rsid w:val="00CC65F0"/>
    <w:rsid w:val="00CC704F"/>
    <w:rsid w:val="00CC7AEE"/>
    <w:rsid w:val="00CD01BD"/>
    <w:rsid w:val="00CD02D3"/>
    <w:rsid w:val="00CD0A79"/>
    <w:rsid w:val="00CD131B"/>
    <w:rsid w:val="00CD2733"/>
    <w:rsid w:val="00CD2BC5"/>
    <w:rsid w:val="00CD319A"/>
    <w:rsid w:val="00CD3335"/>
    <w:rsid w:val="00CD340C"/>
    <w:rsid w:val="00CD3D7B"/>
    <w:rsid w:val="00CD443C"/>
    <w:rsid w:val="00CD4638"/>
    <w:rsid w:val="00CD4AC8"/>
    <w:rsid w:val="00CD4D02"/>
    <w:rsid w:val="00CD53DF"/>
    <w:rsid w:val="00CD5427"/>
    <w:rsid w:val="00CD581D"/>
    <w:rsid w:val="00CD675B"/>
    <w:rsid w:val="00CD6DC3"/>
    <w:rsid w:val="00CD769D"/>
    <w:rsid w:val="00CE1078"/>
    <w:rsid w:val="00CE1DC7"/>
    <w:rsid w:val="00CE1DD6"/>
    <w:rsid w:val="00CE222F"/>
    <w:rsid w:val="00CE2EBF"/>
    <w:rsid w:val="00CE3296"/>
    <w:rsid w:val="00CE348D"/>
    <w:rsid w:val="00CE3649"/>
    <w:rsid w:val="00CE385E"/>
    <w:rsid w:val="00CE39E1"/>
    <w:rsid w:val="00CE3BA2"/>
    <w:rsid w:val="00CE3BF9"/>
    <w:rsid w:val="00CE414A"/>
    <w:rsid w:val="00CE50B0"/>
    <w:rsid w:val="00CE5C16"/>
    <w:rsid w:val="00CE5FCD"/>
    <w:rsid w:val="00CE6343"/>
    <w:rsid w:val="00CE68CC"/>
    <w:rsid w:val="00CE69B7"/>
    <w:rsid w:val="00CE69C1"/>
    <w:rsid w:val="00CE6AEF"/>
    <w:rsid w:val="00CE70B0"/>
    <w:rsid w:val="00CE7D7C"/>
    <w:rsid w:val="00CF01E9"/>
    <w:rsid w:val="00CF03BF"/>
    <w:rsid w:val="00CF060F"/>
    <w:rsid w:val="00CF0A0E"/>
    <w:rsid w:val="00CF0AB9"/>
    <w:rsid w:val="00CF0B9A"/>
    <w:rsid w:val="00CF0C32"/>
    <w:rsid w:val="00CF0D9A"/>
    <w:rsid w:val="00CF1340"/>
    <w:rsid w:val="00CF171C"/>
    <w:rsid w:val="00CF1956"/>
    <w:rsid w:val="00CF1EC3"/>
    <w:rsid w:val="00CF2560"/>
    <w:rsid w:val="00CF291C"/>
    <w:rsid w:val="00CF2FF4"/>
    <w:rsid w:val="00CF3128"/>
    <w:rsid w:val="00CF373B"/>
    <w:rsid w:val="00CF3BE6"/>
    <w:rsid w:val="00CF3EEE"/>
    <w:rsid w:val="00CF3F7E"/>
    <w:rsid w:val="00CF449A"/>
    <w:rsid w:val="00CF4D34"/>
    <w:rsid w:val="00CF4F64"/>
    <w:rsid w:val="00CF578D"/>
    <w:rsid w:val="00CF58F2"/>
    <w:rsid w:val="00CF5E61"/>
    <w:rsid w:val="00CF65A1"/>
    <w:rsid w:val="00CF6E91"/>
    <w:rsid w:val="00CF7617"/>
    <w:rsid w:val="00CF7B7E"/>
    <w:rsid w:val="00CF7BCB"/>
    <w:rsid w:val="00D001A9"/>
    <w:rsid w:val="00D00A8A"/>
    <w:rsid w:val="00D010BE"/>
    <w:rsid w:val="00D02524"/>
    <w:rsid w:val="00D03655"/>
    <w:rsid w:val="00D0383B"/>
    <w:rsid w:val="00D03C4A"/>
    <w:rsid w:val="00D054E2"/>
    <w:rsid w:val="00D055F0"/>
    <w:rsid w:val="00D0575C"/>
    <w:rsid w:val="00D0609E"/>
    <w:rsid w:val="00D065EA"/>
    <w:rsid w:val="00D06C39"/>
    <w:rsid w:val="00D07138"/>
    <w:rsid w:val="00D072CC"/>
    <w:rsid w:val="00D074AA"/>
    <w:rsid w:val="00D07CF0"/>
    <w:rsid w:val="00D07E9C"/>
    <w:rsid w:val="00D07ED1"/>
    <w:rsid w:val="00D10068"/>
    <w:rsid w:val="00D102E3"/>
    <w:rsid w:val="00D10349"/>
    <w:rsid w:val="00D10473"/>
    <w:rsid w:val="00D10496"/>
    <w:rsid w:val="00D10BE8"/>
    <w:rsid w:val="00D114D7"/>
    <w:rsid w:val="00D114DA"/>
    <w:rsid w:val="00D12042"/>
    <w:rsid w:val="00D12083"/>
    <w:rsid w:val="00D12373"/>
    <w:rsid w:val="00D12B97"/>
    <w:rsid w:val="00D1332F"/>
    <w:rsid w:val="00D13F13"/>
    <w:rsid w:val="00D14080"/>
    <w:rsid w:val="00D1415E"/>
    <w:rsid w:val="00D14536"/>
    <w:rsid w:val="00D148AE"/>
    <w:rsid w:val="00D148C2"/>
    <w:rsid w:val="00D14BF7"/>
    <w:rsid w:val="00D14E56"/>
    <w:rsid w:val="00D15042"/>
    <w:rsid w:val="00D15159"/>
    <w:rsid w:val="00D15645"/>
    <w:rsid w:val="00D1631F"/>
    <w:rsid w:val="00D174BA"/>
    <w:rsid w:val="00D179C4"/>
    <w:rsid w:val="00D17C28"/>
    <w:rsid w:val="00D2025E"/>
    <w:rsid w:val="00D20735"/>
    <w:rsid w:val="00D20895"/>
    <w:rsid w:val="00D20AE1"/>
    <w:rsid w:val="00D20D72"/>
    <w:rsid w:val="00D20F86"/>
    <w:rsid w:val="00D21355"/>
    <w:rsid w:val="00D21468"/>
    <w:rsid w:val="00D21A31"/>
    <w:rsid w:val="00D21FDF"/>
    <w:rsid w:val="00D2224F"/>
    <w:rsid w:val="00D2257B"/>
    <w:rsid w:val="00D22894"/>
    <w:rsid w:val="00D22DDC"/>
    <w:rsid w:val="00D23EC0"/>
    <w:rsid w:val="00D24986"/>
    <w:rsid w:val="00D24DEC"/>
    <w:rsid w:val="00D2523C"/>
    <w:rsid w:val="00D252F7"/>
    <w:rsid w:val="00D257F4"/>
    <w:rsid w:val="00D25A16"/>
    <w:rsid w:val="00D25C46"/>
    <w:rsid w:val="00D25F57"/>
    <w:rsid w:val="00D260E8"/>
    <w:rsid w:val="00D26A82"/>
    <w:rsid w:val="00D26BA6"/>
    <w:rsid w:val="00D26C50"/>
    <w:rsid w:val="00D27140"/>
    <w:rsid w:val="00D278CE"/>
    <w:rsid w:val="00D306E9"/>
    <w:rsid w:val="00D307F7"/>
    <w:rsid w:val="00D3082A"/>
    <w:rsid w:val="00D3089A"/>
    <w:rsid w:val="00D30B40"/>
    <w:rsid w:val="00D30EF7"/>
    <w:rsid w:val="00D31166"/>
    <w:rsid w:val="00D318F1"/>
    <w:rsid w:val="00D31A1B"/>
    <w:rsid w:val="00D31BD5"/>
    <w:rsid w:val="00D320B4"/>
    <w:rsid w:val="00D322A3"/>
    <w:rsid w:val="00D3253A"/>
    <w:rsid w:val="00D32721"/>
    <w:rsid w:val="00D3324E"/>
    <w:rsid w:val="00D332D1"/>
    <w:rsid w:val="00D33634"/>
    <w:rsid w:val="00D33894"/>
    <w:rsid w:val="00D33C73"/>
    <w:rsid w:val="00D3441A"/>
    <w:rsid w:val="00D34AD3"/>
    <w:rsid w:val="00D34B29"/>
    <w:rsid w:val="00D34E63"/>
    <w:rsid w:val="00D34F85"/>
    <w:rsid w:val="00D350F9"/>
    <w:rsid w:val="00D357BB"/>
    <w:rsid w:val="00D357DD"/>
    <w:rsid w:val="00D365B6"/>
    <w:rsid w:val="00D36875"/>
    <w:rsid w:val="00D37223"/>
    <w:rsid w:val="00D37523"/>
    <w:rsid w:val="00D37646"/>
    <w:rsid w:val="00D37CBF"/>
    <w:rsid w:val="00D4069D"/>
    <w:rsid w:val="00D40821"/>
    <w:rsid w:val="00D40CAC"/>
    <w:rsid w:val="00D4108A"/>
    <w:rsid w:val="00D411F2"/>
    <w:rsid w:val="00D4149C"/>
    <w:rsid w:val="00D416EE"/>
    <w:rsid w:val="00D41982"/>
    <w:rsid w:val="00D42015"/>
    <w:rsid w:val="00D425CD"/>
    <w:rsid w:val="00D42FD4"/>
    <w:rsid w:val="00D431E0"/>
    <w:rsid w:val="00D431F4"/>
    <w:rsid w:val="00D435BF"/>
    <w:rsid w:val="00D43717"/>
    <w:rsid w:val="00D438DA"/>
    <w:rsid w:val="00D43EF9"/>
    <w:rsid w:val="00D4474D"/>
    <w:rsid w:val="00D452E6"/>
    <w:rsid w:val="00D45536"/>
    <w:rsid w:val="00D4641C"/>
    <w:rsid w:val="00D46453"/>
    <w:rsid w:val="00D46A65"/>
    <w:rsid w:val="00D46B43"/>
    <w:rsid w:val="00D470F6"/>
    <w:rsid w:val="00D470F9"/>
    <w:rsid w:val="00D471C3"/>
    <w:rsid w:val="00D475C1"/>
    <w:rsid w:val="00D47BBF"/>
    <w:rsid w:val="00D47D27"/>
    <w:rsid w:val="00D47D34"/>
    <w:rsid w:val="00D50353"/>
    <w:rsid w:val="00D5062E"/>
    <w:rsid w:val="00D51493"/>
    <w:rsid w:val="00D5197E"/>
    <w:rsid w:val="00D519F9"/>
    <w:rsid w:val="00D51A29"/>
    <w:rsid w:val="00D51A65"/>
    <w:rsid w:val="00D51AF0"/>
    <w:rsid w:val="00D51C11"/>
    <w:rsid w:val="00D522DF"/>
    <w:rsid w:val="00D52B8C"/>
    <w:rsid w:val="00D53046"/>
    <w:rsid w:val="00D53771"/>
    <w:rsid w:val="00D5409A"/>
    <w:rsid w:val="00D54979"/>
    <w:rsid w:val="00D55445"/>
    <w:rsid w:val="00D562DD"/>
    <w:rsid w:val="00D563EB"/>
    <w:rsid w:val="00D56F83"/>
    <w:rsid w:val="00D57553"/>
    <w:rsid w:val="00D5765D"/>
    <w:rsid w:val="00D57C7B"/>
    <w:rsid w:val="00D57D3D"/>
    <w:rsid w:val="00D6023A"/>
    <w:rsid w:val="00D602C3"/>
    <w:rsid w:val="00D60DB3"/>
    <w:rsid w:val="00D61664"/>
    <w:rsid w:val="00D61E40"/>
    <w:rsid w:val="00D62086"/>
    <w:rsid w:val="00D62610"/>
    <w:rsid w:val="00D62772"/>
    <w:rsid w:val="00D62C59"/>
    <w:rsid w:val="00D62DC1"/>
    <w:rsid w:val="00D63B59"/>
    <w:rsid w:val="00D63DA9"/>
    <w:rsid w:val="00D64874"/>
    <w:rsid w:val="00D64A09"/>
    <w:rsid w:val="00D64C1E"/>
    <w:rsid w:val="00D64EB2"/>
    <w:rsid w:val="00D65298"/>
    <w:rsid w:val="00D65368"/>
    <w:rsid w:val="00D663D0"/>
    <w:rsid w:val="00D668B3"/>
    <w:rsid w:val="00D66930"/>
    <w:rsid w:val="00D66CE6"/>
    <w:rsid w:val="00D6705B"/>
    <w:rsid w:val="00D6788E"/>
    <w:rsid w:val="00D678FB"/>
    <w:rsid w:val="00D67A58"/>
    <w:rsid w:val="00D67C8A"/>
    <w:rsid w:val="00D70302"/>
    <w:rsid w:val="00D70EA3"/>
    <w:rsid w:val="00D71027"/>
    <w:rsid w:val="00D719CE"/>
    <w:rsid w:val="00D71CE6"/>
    <w:rsid w:val="00D71CF7"/>
    <w:rsid w:val="00D72A74"/>
    <w:rsid w:val="00D72DD7"/>
    <w:rsid w:val="00D7302B"/>
    <w:rsid w:val="00D73E05"/>
    <w:rsid w:val="00D7438F"/>
    <w:rsid w:val="00D74690"/>
    <w:rsid w:val="00D747C2"/>
    <w:rsid w:val="00D7494F"/>
    <w:rsid w:val="00D74B53"/>
    <w:rsid w:val="00D75762"/>
    <w:rsid w:val="00D75EC8"/>
    <w:rsid w:val="00D75FD4"/>
    <w:rsid w:val="00D75FF0"/>
    <w:rsid w:val="00D7623F"/>
    <w:rsid w:val="00D76663"/>
    <w:rsid w:val="00D766DB"/>
    <w:rsid w:val="00D7734B"/>
    <w:rsid w:val="00D77432"/>
    <w:rsid w:val="00D775D3"/>
    <w:rsid w:val="00D77648"/>
    <w:rsid w:val="00D77B9A"/>
    <w:rsid w:val="00D811D7"/>
    <w:rsid w:val="00D82032"/>
    <w:rsid w:val="00D825B5"/>
    <w:rsid w:val="00D838F5"/>
    <w:rsid w:val="00D84543"/>
    <w:rsid w:val="00D84579"/>
    <w:rsid w:val="00D85416"/>
    <w:rsid w:val="00D85975"/>
    <w:rsid w:val="00D85A63"/>
    <w:rsid w:val="00D86CC2"/>
    <w:rsid w:val="00D872E7"/>
    <w:rsid w:val="00D87883"/>
    <w:rsid w:val="00D9011E"/>
    <w:rsid w:val="00D902BA"/>
    <w:rsid w:val="00D907D3"/>
    <w:rsid w:val="00D90925"/>
    <w:rsid w:val="00D909D9"/>
    <w:rsid w:val="00D90E64"/>
    <w:rsid w:val="00D913CF"/>
    <w:rsid w:val="00D91578"/>
    <w:rsid w:val="00D91587"/>
    <w:rsid w:val="00D91E59"/>
    <w:rsid w:val="00D91EAE"/>
    <w:rsid w:val="00D920A1"/>
    <w:rsid w:val="00D9233C"/>
    <w:rsid w:val="00D9275C"/>
    <w:rsid w:val="00D9291D"/>
    <w:rsid w:val="00D92B7B"/>
    <w:rsid w:val="00D93B25"/>
    <w:rsid w:val="00D9410B"/>
    <w:rsid w:val="00D944AE"/>
    <w:rsid w:val="00D9468F"/>
    <w:rsid w:val="00D94BA9"/>
    <w:rsid w:val="00D94EB5"/>
    <w:rsid w:val="00D9522E"/>
    <w:rsid w:val="00D953AE"/>
    <w:rsid w:val="00D9597F"/>
    <w:rsid w:val="00D95F60"/>
    <w:rsid w:val="00D96191"/>
    <w:rsid w:val="00D968D4"/>
    <w:rsid w:val="00D96FDB"/>
    <w:rsid w:val="00D97140"/>
    <w:rsid w:val="00D973C9"/>
    <w:rsid w:val="00D97CAC"/>
    <w:rsid w:val="00DA0882"/>
    <w:rsid w:val="00DA1490"/>
    <w:rsid w:val="00DA158D"/>
    <w:rsid w:val="00DA15DC"/>
    <w:rsid w:val="00DA1629"/>
    <w:rsid w:val="00DA163F"/>
    <w:rsid w:val="00DA17C6"/>
    <w:rsid w:val="00DA1BF9"/>
    <w:rsid w:val="00DA2F7E"/>
    <w:rsid w:val="00DA38EB"/>
    <w:rsid w:val="00DA4420"/>
    <w:rsid w:val="00DA478E"/>
    <w:rsid w:val="00DA4B03"/>
    <w:rsid w:val="00DA4D1B"/>
    <w:rsid w:val="00DA4DE2"/>
    <w:rsid w:val="00DA55C0"/>
    <w:rsid w:val="00DA64ED"/>
    <w:rsid w:val="00DA7337"/>
    <w:rsid w:val="00DA7794"/>
    <w:rsid w:val="00DA78B6"/>
    <w:rsid w:val="00DB097A"/>
    <w:rsid w:val="00DB3173"/>
    <w:rsid w:val="00DB364B"/>
    <w:rsid w:val="00DB396F"/>
    <w:rsid w:val="00DB42B2"/>
    <w:rsid w:val="00DB43B2"/>
    <w:rsid w:val="00DB4BDB"/>
    <w:rsid w:val="00DB4DAC"/>
    <w:rsid w:val="00DB4E7C"/>
    <w:rsid w:val="00DB54BB"/>
    <w:rsid w:val="00DB5CAA"/>
    <w:rsid w:val="00DB5F87"/>
    <w:rsid w:val="00DB60E5"/>
    <w:rsid w:val="00DB65EC"/>
    <w:rsid w:val="00DB67EC"/>
    <w:rsid w:val="00DB68B6"/>
    <w:rsid w:val="00DB693F"/>
    <w:rsid w:val="00DB7D34"/>
    <w:rsid w:val="00DB7E0B"/>
    <w:rsid w:val="00DC0854"/>
    <w:rsid w:val="00DC0940"/>
    <w:rsid w:val="00DC0E7D"/>
    <w:rsid w:val="00DC1071"/>
    <w:rsid w:val="00DC11C9"/>
    <w:rsid w:val="00DC1BC0"/>
    <w:rsid w:val="00DC1E9B"/>
    <w:rsid w:val="00DC211E"/>
    <w:rsid w:val="00DC2FE1"/>
    <w:rsid w:val="00DC30D3"/>
    <w:rsid w:val="00DC3135"/>
    <w:rsid w:val="00DC3F71"/>
    <w:rsid w:val="00DC45B5"/>
    <w:rsid w:val="00DC47D7"/>
    <w:rsid w:val="00DC4BCD"/>
    <w:rsid w:val="00DC4DC6"/>
    <w:rsid w:val="00DC4E37"/>
    <w:rsid w:val="00DC4FB2"/>
    <w:rsid w:val="00DC54A8"/>
    <w:rsid w:val="00DC5549"/>
    <w:rsid w:val="00DC5585"/>
    <w:rsid w:val="00DC55A1"/>
    <w:rsid w:val="00DC58CA"/>
    <w:rsid w:val="00DC5EC9"/>
    <w:rsid w:val="00DC6511"/>
    <w:rsid w:val="00DC6F08"/>
    <w:rsid w:val="00DC70E8"/>
    <w:rsid w:val="00DC7148"/>
    <w:rsid w:val="00DC7384"/>
    <w:rsid w:val="00DC75A8"/>
    <w:rsid w:val="00DC7C93"/>
    <w:rsid w:val="00DC7E0C"/>
    <w:rsid w:val="00DD028D"/>
    <w:rsid w:val="00DD035D"/>
    <w:rsid w:val="00DD09ED"/>
    <w:rsid w:val="00DD13BD"/>
    <w:rsid w:val="00DD17EF"/>
    <w:rsid w:val="00DD1DDD"/>
    <w:rsid w:val="00DD1FD7"/>
    <w:rsid w:val="00DD2491"/>
    <w:rsid w:val="00DD2B4B"/>
    <w:rsid w:val="00DD3293"/>
    <w:rsid w:val="00DD35D4"/>
    <w:rsid w:val="00DD3AD1"/>
    <w:rsid w:val="00DD3D4D"/>
    <w:rsid w:val="00DD3E16"/>
    <w:rsid w:val="00DD455A"/>
    <w:rsid w:val="00DD49DA"/>
    <w:rsid w:val="00DD674F"/>
    <w:rsid w:val="00DD6A12"/>
    <w:rsid w:val="00DD7316"/>
    <w:rsid w:val="00DD7EAA"/>
    <w:rsid w:val="00DE0D53"/>
    <w:rsid w:val="00DE0EDD"/>
    <w:rsid w:val="00DE1263"/>
    <w:rsid w:val="00DE14CC"/>
    <w:rsid w:val="00DE17DB"/>
    <w:rsid w:val="00DE1AC4"/>
    <w:rsid w:val="00DE2299"/>
    <w:rsid w:val="00DE29AD"/>
    <w:rsid w:val="00DE329C"/>
    <w:rsid w:val="00DE370B"/>
    <w:rsid w:val="00DE5028"/>
    <w:rsid w:val="00DE5896"/>
    <w:rsid w:val="00DE5ACB"/>
    <w:rsid w:val="00DE62BD"/>
    <w:rsid w:val="00DE6515"/>
    <w:rsid w:val="00DE696D"/>
    <w:rsid w:val="00DE7664"/>
    <w:rsid w:val="00DF0063"/>
    <w:rsid w:val="00DF0897"/>
    <w:rsid w:val="00DF08C7"/>
    <w:rsid w:val="00DF08E4"/>
    <w:rsid w:val="00DF0997"/>
    <w:rsid w:val="00DF0999"/>
    <w:rsid w:val="00DF0A99"/>
    <w:rsid w:val="00DF0C73"/>
    <w:rsid w:val="00DF124E"/>
    <w:rsid w:val="00DF12D3"/>
    <w:rsid w:val="00DF1619"/>
    <w:rsid w:val="00DF1649"/>
    <w:rsid w:val="00DF176D"/>
    <w:rsid w:val="00DF25CE"/>
    <w:rsid w:val="00DF2C48"/>
    <w:rsid w:val="00DF2D3B"/>
    <w:rsid w:val="00DF2EAA"/>
    <w:rsid w:val="00DF2F55"/>
    <w:rsid w:val="00DF3488"/>
    <w:rsid w:val="00DF3543"/>
    <w:rsid w:val="00DF419C"/>
    <w:rsid w:val="00DF445D"/>
    <w:rsid w:val="00DF4C1B"/>
    <w:rsid w:val="00DF532C"/>
    <w:rsid w:val="00DF5FBB"/>
    <w:rsid w:val="00DF6635"/>
    <w:rsid w:val="00DF66A1"/>
    <w:rsid w:val="00DF71F7"/>
    <w:rsid w:val="00DF737D"/>
    <w:rsid w:val="00DF75EC"/>
    <w:rsid w:val="00DF77B0"/>
    <w:rsid w:val="00E00A2F"/>
    <w:rsid w:val="00E019F7"/>
    <w:rsid w:val="00E01B62"/>
    <w:rsid w:val="00E01E4A"/>
    <w:rsid w:val="00E025AF"/>
    <w:rsid w:val="00E02B54"/>
    <w:rsid w:val="00E04980"/>
    <w:rsid w:val="00E04BD3"/>
    <w:rsid w:val="00E04F76"/>
    <w:rsid w:val="00E05636"/>
    <w:rsid w:val="00E06A36"/>
    <w:rsid w:val="00E075AD"/>
    <w:rsid w:val="00E079C2"/>
    <w:rsid w:val="00E10270"/>
    <w:rsid w:val="00E103C3"/>
    <w:rsid w:val="00E10676"/>
    <w:rsid w:val="00E1074E"/>
    <w:rsid w:val="00E11C90"/>
    <w:rsid w:val="00E11D84"/>
    <w:rsid w:val="00E122EA"/>
    <w:rsid w:val="00E1241A"/>
    <w:rsid w:val="00E12710"/>
    <w:rsid w:val="00E12CBA"/>
    <w:rsid w:val="00E1305B"/>
    <w:rsid w:val="00E1310B"/>
    <w:rsid w:val="00E13B91"/>
    <w:rsid w:val="00E13F75"/>
    <w:rsid w:val="00E1490B"/>
    <w:rsid w:val="00E1492A"/>
    <w:rsid w:val="00E15432"/>
    <w:rsid w:val="00E15454"/>
    <w:rsid w:val="00E1636C"/>
    <w:rsid w:val="00E163B5"/>
    <w:rsid w:val="00E17802"/>
    <w:rsid w:val="00E2134C"/>
    <w:rsid w:val="00E213D2"/>
    <w:rsid w:val="00E21448"/>
    <w:rsid w:val="00E221A0"/>
    <w:rsid w:val="00E222F4"/>
    <w:rsid w:val="00E22BB3"/>
    <w:rsid w:val="00E2302A"/>
    <w:rsid w:val="00E23218"/>
    <w:rsid w:val="00E232BF"/>
    <w:rsid w:val="00E23451"/>
    <w:rsid w:val="00E23562"/>
    <w:rsid w:val="00E23946"/>
    <w:rsid w:val="00E23A53"/>
    <w:rsid w:val="00E24575"/>
    <w:rsid w:val="00E24E5F"/>
    <w:rsid w:val="00E25735"/>
    <w:rsid w:val="00E26355"/>
    <w:rsid w:val="00E2646E"/>
    <w:rsid w:val="00E26659"/>
    <w:rsid w:val="00E26664"/>
    <w:rsid w:val="00E26704"/>
    <w:rsid w:val="00E26EBA"/>
    <w:rsid w:val="00E2741E"/>
    <w:rsid w:val="00E275B7"/>
    <w:rsid w:val="00E27F7F"/>
    <w:rsid w:val="00E305EE"/>
    <w:rsid w:val="00E305F0"/>
    <w:rsid w:val="00E307C8"/>
    <w:rsid w:val="00E309AA"/>
    <w:rsid w:val="00E30C82"/>
    <w:rsid w:val="00E31495"/>
    <w:rsid w:val="00E3294B"/>
    <w:rsid w:val="00E3296D"/>
    <w:rsid w:val="00E33276"/>
    <w:rsid w:val="00E3333A"/>
    <w:rsid w:val="00E337E2"/>
    <w:rsid w:val="00E3393D"/>
    <w:rsid w:val="00E3396E"/>
    <w:rsid w:val="00E33CE9"/>
    <w:rsid w:val="00E33D13"/>
    <w:rsid w:val="00E33E5E"/>
    <w:rsid w:val="00E34253"/>
    <w:rsid w:val="00E34846"/>
    <w:rsid w:val="00E34D9B"/>
    <w:rsid w:val="00E352E1"/>
    <w:rsid w:val="00E35A23"/>
    <w:rsid w:val="00E365E4"/>
    <w:rsid w:val="00E371BA"/>
    <w:rsid w:val="00E37731"/>
    <w:rsid w:val="00E408E3"/>
    <w:rsid w:val="00E408FB"/>
    <w:rsid w:val="00E414BF"/>
    <w:rsid w:val="00E415BB"/>
    <w:rsid w:val="00E41AE7"/>
    <w:rsid w:val="00E41EA5"/>
    <w:rsid w:val="00E441DE"/>
    <w:rsid w:val="00E449D5"/>
    <w:rsid w:val="00E45600"/>
    <w:rsid w:val="00E45BF8"/>
    <w:rsid w:val="00E45E27"/>
    <w:rsid w:val="00E45F47"/>
    <w:rsid w:val="00E460B8"/>
    <w:rsid w:val="00E46434"/>
    <w:rsid w:val="00E50270"/>
    <w:rsid w:val="00E50B19"/>
    <w:rsid w:val="00E510AE"/>
    <w:rsid w:val="00E511DE"/>
    <w:rsid w:val="00E51A7A"/>
    <w:rsid w:val="00E51C50"/>
    <w:rsid w:val="00E51FC9"/>
    <w:rsid w:val="00E52253"/>
    <w:rsid w:val="00E534CF"/>
    <w:rsid w:val="00E534EB"/>
    <w:rsid w:val="00E53E64"/>
    <w:rsid w:val="00E53EE9"/>
    <w:rsid w:val="00E53F39"/>
    <w:rsid w:val="00E53F5D"/>
    <w:rsid w:val="00E54273"/>
    <w:rsid w:val="00E5455D"/>
    <w:rsid w:val="00E54EF8"/>
    <w:rsid w:val="00E55249"/>
    <w:rsid w:val="00E554A0"/>
    <w:rsid w:val="00E55775"/>
    <w:rsid w:val="00E5594A"/>
    <w:rsid w:val="00E559FD"/>
    <w:rsid w:val="00E55AF9"/>
    <w:rsid w:val="00E55CDD"/>
    <w:rsid w:val="00E56835"/>
    <w:rsid w:val="00E56A4E"/>
    <w:rsid w:val="00E56E2E"/>
    <w:rsid w:val="00E570E9"/>
    <w:rsid w:val="00E5746F"/>
    <w:rsid w:val="00E5775C"/>
    <w:rsid w:val="00E57CAE"/>
    <w:rsid w:val="00E609BE"/>
    <w:rsid w:val="00E61934"/>
    <w:rsid w:val="00E61B13"/>
    <w:rsid w:val="00E62581"/>
    <w:rsid w:val="00E62C47"/>
    <w:rsid w:val="00E62CAD"/>
    <w:rsid w:val="00E62D5B"/>
    <w:rsid w:val="00E62F5C"/>
    <w:rsid w:val="00E64398"/>
    <w:rsid w:val="00E64F42"/>
    <w:rsid w:val="00E653BC"/>
    <w:rsid w:val="00E65748"/>
    <w:rsid w:val="00E65BFD"/>
    <w:rsid w:val="00E66013"/>
    <w:rsid w:val="00E66072"/>
    <w:rsid w:val="00E670C2"/>
    <w:rsid w:val="00E6751F"/>
    <w:rsid w:val="00E677CC"/>
    <w:rsid w:val="00E67E82"/>
    <w:rsid w:val="00E709C5"/>
    <w:rsid w:val="00E70F4A"/>
    <w:rsid w:val="00E7156F"/>
    <w:rsid w:val="00E71E12"/>
    <w:rsid w:val="00E7256A"/>
    <w:rsid w:val="00E729F9"/>
    <w:rsid w:val="00E72ABA"/>
    <w:rsid w:val="00E72C7C"/>
    <w:rsid w:val="00E72DE2"/>
    <w:rsid w:val="00E73339"/>
    <w:rsid w:val="00E7379E"/>
    <w:rsid w:val="00E73F08"/>
    <w:rsid w:val="00E7461C"/>
    <w:rsid w:val="00E75457"/>
    <w:rsid w:val="00E76159"/>
    <w:rsid w:val="00E763CB"/>
    <w:rsid w:val="00E763E2"/>
    <w:rsid w:val="00E76505"/>
    <w:rsid w:val="00E768D2"/>
    <w:rsid w:val="00E76C30"/>
    <w:rsid w:val="00E77213"/>
    <w:rsid w:val="00E77785"/>
    <w:rsid w:val="00E77CC5"/>
    <w:rsid w:val="00E80CA1"/>
    <w:rsid w:val="00E811F5"/>
    <w:rsid w:val="00E8124E"/>
    <w:rsid w:val="00E8151C"/>
    <w:rsid w:val="00E82096"/>
    <w:rsid w:val="00E82499"/>
    <w:rsid w:val="00E828DD"/>
    <w:rsid w:val="00E82901"/>
    <w:rsid w:val="00E82D80"/>
    <w:rsid w:val="00E82EE8"/>
    <w:rsid w:val="00E83E36"/>
    <w:rsid w:val="00E845F0"/>
    <w:rsid w:val="00E84D77"/>
    <w:rsid w:val="00E851B5"/>
    <w:rsid w:val="00E85438"/>
    <w:rsid w:val="00E85699"/>
    <w:rsid w:val="00E8581E"/>
    <w:rsid w:val="00E85E2D"/>
    <w:rsid w:val="00E868C9"/>
    <w:rsid w:val="00E86DAA"/>
    <w:rsid w:val="00E8755A"/>
    <w:rsid w:val="00E87AC2"/>
    <w:rsid w:val="00E87FAF"/>
    <w:rsid w:val="00E90376"/>
    <w:rsid w:val="00E903E6"/>
    <w:rsid w:val="00E90AB9"/>
    <w:rsid w:val="00E90D13"/>
    <w:rsid w:val="00E90E6E"/>
    <w:rsid w:val="00E90FC9"/>
    <w:rsid w:val="00E912BB"/>
    <w:rsid w:val="00E912D4"/>
    <w:rsid w:val="00E91A91"/>
    <w:rsid w:val="00E91AA9"/>
    <w:rsid w:val="00E9401C"/>
    <w:rsid w:val="00E9423F"/>
    <w:rsid w:val="00E94471"/>
    <w:rsid w:val="00E944C6"/>
    <w:rsid w:val="00E94515"/>
    <w:rsid w:val="00E952EA"/>
    <w:rsid w:val="00E959C2"/>
    <w:rsid w:val="00E96116"/>
    <w:rsid w:val="00E961E0"/>
    <w:rsid w:val="00E96495"/>
    <w:rsid w:val="00E96CEC"/>
    <w:rsid w:val="00E97463"/>
    <w:rsid w:val="00E97C9E"/>
    <w:rsid w:val="00E97D08"/>
    <w:rsid w:val="00EA0191"/>
    <w:rsid w:val="00EA0540"/>
    <w:rsid w:val="00EA0795"/>
    <w:rsid w:val="00EA1829"/>
    <w:rsid w:val="00EA1D5B"/>
    <w:rsid w:val="00EA1F2D"/>
    <w:rsid w:val="00EA21EA"/>
    <w:rsid w:val="00EA2482"/>
    <w:rsid w:val="00EA2B0B"/>
    <w:rsid w:val="00EA2D0F"/>
    <w:rsid w:val="00EA32DF"/>
    <w:rsid w:val="00EA3C5D"/>
    <w:rsid w:val="00EA429C"/>
    <w:rsid w:val="00EA42EC"/>
    <w:rsid w:val="00EA460D"/>
    <w:rsid w:val="00EA4A51"/>
    <w:rsid w:val="00EA5A51"/>
    <w:rsid w:val="00EA5E25"/>
    <w:rsid w:val="00EA5E71"/>
    <w:rsid w:val="00EA71BD"/>
    <w:rsid w:val="00EB0128"/>
    <w:rsid w:val="00EB078F"/>
    <w:rsid w:val="00EB0E26"/>
    <w:rsid w:val="00EB216D"/>
    <w:rsid w:val="00EB21DA"/>
    <w:rsid w:val="00EB21DC"/>
    <w:rsid w:val="00EB3440"/>
    <w:rsid w:val="00EB37A3"/>
    <w:rsid w:val="00EB41DD"/>
    <w:rsid w:val="00EB4918"/>
    <w:rsid w:val="00EB4A6F"/>
    <w:rsid w:val="00EB4C4C"/>
    <w:rsid w:val="00EB507E"/>
    <w:rsid w:val="00EB523B"/>
    <w:rsid w:val="00EB546C"/>
    <w:rsid w:val="00EB582D"/>
    <w:rsid w:val="00EB5B70"/>
    <w:rsid w:val="00EB67B4"/>
    <w:rsid w:val="00EB68F7"/>
    <w:rsid w:val="00EB6BA4"/>
    <w:rsid w:val="00EB71AE"/>
    <w:rsid w:val="00EB749E"/>
    <w:rsid w:val="00EB79F1"/>
    <w:rsid w:val="00EC0173"/>
    <w:rsid w:val="00EC03E8"/>
    <w:rsid w:val="00EC0404"/>
    <w:rsid w:val="00EC0951"/>
    <w:rsid w:val="00EC0D8E"/>
    <w:rsid w:val="00EC0E24"/>
    <w:rsid w:val="00EC11D0"/>
    <w:rsid w:val="00EC1EAB"/>
    <w:rsid w:val="00EC20ED"/>
    <w:rsid w:val="00EC21FA"/>
    <w:rsid w:val="00EC2617"/>
    <w:rsid w:val="00EC27E2"/>
    <w:rsid w:val="00EC29D0"/>
    <w:rsid w:val="00EC2EB8"/>
    <w:rsid w:val="00EC2ED0"/>
    <w:rsid w:val="00EC3077"/>
    <w:rsid w:val="00EC39E9"/>
    <w:rsid w:val="00EC3F73"/>
    <w:rsid w:val="00EC41D6"/>
    <w:rsid w:val="00EC4373"/>
    <w:rsid w:val="00EC48F2"/>
    <w:rsid w:val="00EC5AB3"/>
    <w:rsid w:val="00EC5AD9"/>
    <w:rsid w:val="00EC648A"/>
    <w:rsid w:val="00EC6F72"/>
    <w:rsid w:val="00EC7B6F"/>
    <w:rsid w:val="00ED009D"/>
    <w:rsid w:val="00ED090E"/>
    <w:rsid w:val="00ED093A"/>
    <w:rsid w:val="00ED11B1"/>
    <w:rsid w:val="00ED1412"/>
    <w:rsid w:val="00ED2653"/>
    <w:rsid w:val="00ED285D"/>
    <w:rsid w:val="00ED302E"/>
    <w:rsid w:val="00ED3CA2"/>
    <w:rsid w:val="00ED40B4"/>
    <w:rsid w:val="00ED43CC"/>
    <w:rsid w:val="00ED4659"/>
    <w:rsid w:val="00ED4760"/>
    <w:rsid w:val="00ED482D"/>
    <w:rsid w:val="00ED4C44"/>
    <w:rsid w:val="00ED50BE"/>
    <w:rsid w:val="00ED526F"/>
    <w:rsid w:val="00ED5B04"/>
    <w:rsid w:val="00ED5FD3"/>
    <w:rsid w:val="00ED61F4"/>
    <w:rsid w:val="00ED6370"/>
    <w:rsid w:val="00ED71A0"/>
    <w:rsid w:val="00ED737F"/>
    <w:rsid w:val="00ED7C92"/>
    <w:rsid w:val="00ED7D04"/>
    <w:rsid w:val="00ED7E20"/>
    <w:rsid w:val="00EE03F0"/>
    <w:rsid w:val="00EE100A"/>
    <w:rsid w:val="00EE165C"/>
    <w:rsid w:val="00EE1DAA"/>
    <w:rsid w:val="00EE25DB"/>
    <w:rsid w:val="00EE261F"/>
    <w:rsid w:val="00EE2E9E"/>
    <w:rsid w:val="00EE3271"/>
    <w:rsid w:val="00EE34F2"/>
    <w:rsid w:val="00EE35E6"/>
    <w:rsid w:val="00EE3B0C"/>
    <w:rsid w:val="00EE3D60"/>
    <w:rsid w:val="00EE3F80"/>
    <w:rsid w:val="00EE3FC6"/>
    <w:rsid w:val="00EE403E"/>
    <w:rsid w:val="00EE4373"/>
    <w:rsid w:val="00EE4619"/>
    <w:rsid w:val="00EE5281"/>
    <w:rsid w:val="00EE57E9"/>
    <w:rsid w:val="00EE5E48"/>
    <w:rsid w:val="00EE6039"/>
    <w:rsid w:val="00EE63E2"/>
    <w:rsid w:val="00EE7853"/>
    <w:rsid w:val="00EE78AD"/>
    <w:rsid w:val="00EF0045"/>
    <w:rsid w:val="00EF0D7E"/>
    <w:rsid w:val="00EF142C"/>
    <w:rsid w:val="00EF21E1"/>
    <w:rsid w:val="00EF2632"/>
    <w:rsid w:val="00EF2940"/>
    <w:rsid w:val="00EF484F"/>
    <w:rsid w:val="00EF5A21"/>
    <w:rsid w:val="00EF7188"/>
    <w:rsid w:val="00EF76B4"/>
    <w:rsid w:val="00EF7D63"/>
    <w:rsid w:val="00F00133"/>
    <w:rsid w:val="00F00141"/>
    <w:rsid w:val="00F00692"/>
    <w:rsid w:val="00F00ECF"/>
    <w:rsid w:val="00F0109B"/>
    <w:rsid w:val="00F01692"/>
    <w:rsid w:val="00F0173B"/>
    <w:rsid w:val="00F0213D"/>
    <w:rsid w:val="00F02787"/>
    <w:rsid w:val="00F02E32"/>
    <w:rsid w:val="00F02FB5"/>
    <w:rsid w:val="00F032D5"/>
    <w:rsid w:val="00F037E5"/>
    <w:rsid w:val="00F04781"/>
    <w:rsid w:val="00F050B0"/>
    <w:rsid w:val="00F050D2"/>
    <w:rsid w:val="00F064A9"/>
    <w:rsid w:val="00F06975"/>
    <w:rsid w:val="00F07CAC"/>
    <w:rsid w:val="00F07D29"/>
    <w:rsid w:val="00F07EFB"/>
    <w:rsid w:val="00F10587"/>
    <w:rsid w:val="00F109C7"/>
    <w:rsid w:val="00F10D23"/>
    <w:rsid w:val="00F11316"/>
    <w:rsid w:val="00F123A0"/>
    <w:rsid w:val="00F12BE6"/>
    <w:rsid w:val="00F146B9"/>
    <w:rsid w:val="00F14B01"/>
    <w:rsid w:val="00F14CA0"/>
    <w:rsid w:val="00F14D59"/>
    <w:rsid w:val="00F157F6"/>
    <w:rsid w:val="00F15869"/>
    <w:rsid w:val="00F15F61"/>
    <w:rsid w:val="00F16247"/>
    <w:rsid w:val="00F16928"/>
    <w:rsid w:val="00F17A07"/>
    <w:rsid w:val="00F17EAD"/>
    <w:rsid w:val="00F205E7"/>
    <w:rsid w:val="00F207B6"/>
    <w:rsid w:val="00F2148B"/>
    <w:rsid w:val="00F21C78"/>
    <w:rsid w:val="00F2200B"/>
    <w:rsid w:val="00F22E0C"/>
    <w:rsid w:val="00F23488"/>
    <w:rsid w:val="00F234A0"/>
    <w:rsid w:val="00F237DF"/>
    <w:rsid w:val="00F2393A"/>
    <w:rsid w:val="00F23FB5"/>
    <w:rsid w:val="00F24499"/>
    <w:rsid w:val="00F24AB7"/>
    <w:rsid w:val="00F24B9D"/>
    <w:rsid w:val="00F24C17"/>
    <w:rsid w:val="00F24E77"/>
    <w:rsid w:val="00F25137"/>
    <w:rsid w:val="00F25865"/>
    <w:rsid w:val="00F25D8B"/>
    <w:rsid w:val="00F25D9A"/>
    <w:rsid w:val="00F25E59"/>
    <w:rsid w:val="00F26154"/>
    <w:rsid w:val="00F26A5A"/>
    <w:rsid w:val="00F26BB1"/>
    <w:rsid w:val="00F27254"/>
    <w:rsid w:val="00F27487"/>
    <w:rsid w:val="00F275A2"/>
    <w:rsid w:val="00F279B2"/>
    <w:rsid w:val="00F279BD"/>
    <w:rsid w:val="00F27AEC"/>
    <w:rsid w:val="00F315D4"/>
    <w:rsid w:val="00F31F1D"/>
    <w:rsid w:val="00F320C1"/>
    <w:rsid w:val="00F32A9E"/>
    <w:rsid w:val="00F32FF5"/>
    <w:rsid w:val="00F340B7"/>
    <w:rsid w:val="00F3438A"/>
    <w:rsid w:val="00F34791"/>
    <w:rsid w:val="00F34D08"/>
    <w:rsid w:val="00F34FFA"/>
    <w:rsid w:val="00F35305"/>
    <w:rsid w:val="00F356DE"/>
    <w:rsid w:val="00F359E2"/>
    <w:rsid w:val="00F36160"/>
    <w:rsid w:val="00F36169"/>
    <w:rsid w:val="00F364FB"/>
    <w:rsid w:val="00F365F3"/>
    <w:rsid w:val="00F368D2"/>
    <w:rsid w:val="00F36EFE"/>
    <w:rsid w:val="00F374D8"/>
    <w:rsid w:val="00F377B4"/>
    <w:rsid w:val="00F37D5B"/>
    <w:rsid w:val="00F40C2A"/>
    <w:rsid w:val="00F41A68"/>
    <w:rsid w:val="00F41C56"/>
    <w:rsid w:val="00F423AA"/>
    <w:rsid w:val="00F42BBB"/>
    <w:rsid w:val="00F42D89"/>
    <w:rsid w:val="00F42DFE"/>
    <w:rsid w:val="00F43098"/>
    <w:rsid w:val="00F4329A"/>
    <w:rsid w:val="00F4346B"/>
    <w:rsid w:val="00F43779"/>
    <w:rsid w:val="00F43B78"/>
    <w:rsid w:val="00F43DE4"/>
    <w:rsid w:val="00F43E6E"/>
    <w:rsid w:val="00F43ED9"/>
    <w:rsid w:val="00F44598"/>
    <w:rsid w:val="00F44B82"/>
    <w:rsid w:val="00F44F84"/>
    <w:rsid w:val="00F4505E"/>
    <w:rsid w:val="00F45D5C"/>
    <w:rsid w:val="00F460C0"/>
    <w:rsid w:val="00F46545"/>
    <w:rsid w:val="00F466BB"/>
    <w:rsid w:val="00F469CF"/>
    <w:rsid w:val="00F4774D"/>
    <w:rsid w:val="00F47BA8"/>
    <w:rsid w:val="00F47CBF"/>
    <w:rsid w:val="00F50028"/>
    <w:rsid w:val="00F50D85"/>
    <w:rsid w:val="00F516E0"/>
    <w:rsid w:val="00F52007"/>
    <w:rsid w:val="00F52045"/>
    <w:rsid w:val="00F525C9"/>
    <w:rsid w:val="00F526F5"/>
    <w:rsid w:val="00F52DEB"/>
    <w:rsid w:val="00F53145"/>
    <w:rsid w:val="00F5379C"/>
    <w:rsid w:val="00F537B9"/>
    <w:rsid w:val="00F540AF"/>
    <w:rsid w:val="00F547E7"/>
    <w:rsid w:val="00F548D7"/>
    <w:rsid w:val="00F54AA0"/>
    <w:rsid w:val="00F54D02"/>
    <w:rsid w:val="00F54F4D"/>
    <w:rsid w:val="00F5526E"/>
    <w:rsid w:val="00F5543B"/>
    <w:rsid w:val="00F55593"/>
    <w:rsid w:val="00F55B75"/>
    <w:rsid w:val="00F561CD"/>
    <w:rsid w:val="00F56DD4"/>
    <w:rsid w:val="00F57333"/>
    <w:rsid w:val="00F57A2A"/>
    <w:rsid w:val="00F57A46"/>
    <w:rsid w:val="00F57B4E"/>
    <w:rsid w:val="00F57BA5"/>
    <w:rsid w:val="00F60742"/>
    <w:rsid w:val="00F60A33"/>
    <w:rsid w:val="00F60A7A"/>
    <w:rsid w:val="00F61036"/>
    <w:rsid w:val="00F61078"/>
    <w:rsid w:val="00F61B92"/>
    <w:rsid w:val="00F61CFF"/>
    <w:rsid w:val="00F6203E"/>
    <w:rsid w:val="00F6217C"/>
    <w:rsid w:val="00F62749"/>
    <w:rsid w:val="00F63129"/>
    <w:rsid w:val="00F63388"/>
    <w:rsid w:val="00F6360E"/>
    <w:rsid w:val="00F63832"/>
    <w:rsid w:val="00F63C3F"/>
    <w:rsid w:val="00F64782"/>
    <w:rsid w:val="00F64F5B"/>
    <w:rsid w:val="00F65458"/>
    <w:rsid w:val="00F6546D"/>
    <w:rsid w:val="00F65CE1"/>
    <w:rsid w:val="00F65F7C"/>
    <w:rsid w:val="00F661E5"/>
    <w:rsid w:val="00F66F68"/>
    <w:rsid w:val="00F66FE9"/>
    <w:rsid w:val="00F67323"/>
    <w:rsid w:val="00F678D7"/>
    <w:rsid w:val="00F67CAF"/>
    <w:rsid w:val="00F7042C"/>
    <w:rsid w:val="00F70B46"/>
    <w:rsid w:val="00F70C63"/>
    <w:rsid w:val="00F70E18"/>
    <w:rsid w:val="00F716E2"/>
    <w:rsid w:val="00F718F3"/>
    <w:rsid w:val="00F71CC1"/>
    <w:rsid w:val="00F72A1C"/>
    <w:rsid w:val="00F72B66"/>
    <w:rsid w:val="00F72C62"/>
    <w:rsid w:val="00F733FA"/>
    <w:rsid w:val="00F73997"/>
    <w:rsid w:val="00F73CAA"/>
    <w:rsid w:val="00F74755"/>
    <w:rsid w:val="00F7532D"/>
    <w:rsid w:val="00F75B37"/>
    <w:rsid w:val="00F76008"/>
    <w:rsid w:val="00F761F7"/>
    <w:rsid w:val="00F7647A"/>
    <w:rsid w:val="00F76A28"/>
    <w:rsid w:val="00F76D7E"/>
    <w:rsid w:val="00F77014"/>
    <w:rsid w:val="00F800E0"/>
    <w:rsid w:val="00F80457"/>
    <w:rsid w:val="00F81250"/>
    <w:rsid w:val="00F81454"/>
    <w:rsid w:val="00F8162A"/>
    <w:rsid w:val="00F81E9F"/>
    <w:rsid w:val="00F81F83"/>
    <w:rsid w:val="00F823E7"/>
    <w:rsid w:val="00F82436"/>
    <w:rsid w:val="00F826C4"/>
    <w:rsid w:val="00F82AC8"/>
    <w:rsid w:val="00F82DAC"/>
    <w:rsid w:val="00F82FDD"/>
    <w:rsid w:val="00F83150"/>
    <w:rsid w:val="00F8329A"/>
    <w:rsid w:val="00F836C5"/>
    <w:rsid w:val="00F83824"/>
    <w:rsid w:val="00F83C07"/>
    <w:rsid w:val="00F83D42"/>
    <w:rsid w:val="00F83D6A"/>
    <w:rsid w:val="00F8404A"/>
    <w:rsid w:val="00F8462F"/>
    <w:rsid w:val="00F846C1"/>
    <w:rsid w:val="00F84BBB"/>
    <w:rsid w:val="00F8680F"/>
    <w:rsid w:val="00F87266"/>
    <w:rsid w:val="00F876F8"/>
    <w:rsid w:val="00F905CD"/>
    <w:rsid w:val="00F90835"/>
    <w:rsid w:val="00F9096B"/>
    <w:rsid w:val="00F90FD6"/>
    <w:rsid w:val="00F91016"/>
    <w:rsid w:val="00F912A1"/>
    <w:rsid w:val="00F913CB"/>
    <w:rsid w:val="00F914D7"/>
    <w:rsid w:val="00F91C03"/>
    <w:rsid w:val="00F91D63"/>
    <w:rsid w:val="00F92C27"/>
    <w:rsid w:val="00F92E22"/>
    <w:rsid w:val="00F93974"/>
    <w:rsid w:val="00F93D31"/>
    <w:rsid w:val="00F940F5"/>
    <w:rsid w:val="00F94DFB"/>
    <w:rsid w:val="00F95235"/>
    <w:rsid w:val="00F95914"/>
    <w:rsid w:val="00F966F6"/>
    <w:rsid w:val="00F96BFE"/>
    <w:rsid w:val="00F96DD7"/>
    <w:rsid w:val="00F97194"/>
    <w:rsid w:val="00F973D1"/>
    <w:rsid w:val="00F97406"/>
    <w:rsid w:val="00F97F94"/>
    <w:rsid w:val="00FA04C2"/>
    <w:rsid w:val="00FA0FB5"/>
    <w:rsid w:val="00FA1159"/>
    <w:rsid w:val="00FA154C"/>
    <w:rsid w:val="00FA1898"/>
    <w:rsid w:val="00FA1C8B"/>
    <w:rsid w:val="00FA1EC0"/>
    <w:rsid w:val="00FA2501"/>
    <w:rsid w:val="00FA2A69"/>
    <w:rsid w:val="00FA2E49"/>
    <w:rsid w:val="00FA3B28"/>
    <w:rsid w:val="00FA4970"/>
    <w:rsid w:val="00FA4B02"/>
    <w:rsid w:val="00FA4B9A"/>
    <w:rsid w:val="00FA4BAE"/>
    <w:rsid w:val="00FA4EB6"/>
    <w:rsid w:val="00FA569A"/>
    <w:rsid w:val="00FA5D2E"/>
    <w:rsid w:val="00FA604B"/>
    <w:rsid w:val="00FA6967"/>
    <w:rsid w:val="00FA6F78"/>
    <w:rsid w:val="00FA6FAD"/>
    <w:rsid w:val="00FA7967"/>
    <w:rsid w:val="00FB0386"/>
    <w:rsid w:val="00FB0AC2"/>
    <w:rsid w:val="00FB13A3"/>
    <w:rsid w:val="00FB1422"/>
    <w:rsid w:val="00FB1506"/>
    <w:rsid w:val="00FB2514"/>
    <w:rsid w:val="00FB29DC"/>
    <w:rsid w:val="00FB2A21"/>
    <w:rsid w:val="00FB3303"/>
    <w:rsid w:val="00FB3688"/>
    <w:rsid w:val="00FB3735"/>
    <w:rsid w:val="00FB3FDF"/>
    <w:rsid w:val="00FB410D"/>
    <w:rsid w:val="00FB480C"/>
    <w:rsid w:val="00FB4AFF"/>
    <w:rsid w:val="00FB4BB0"/>
    <w:rsid w:val="00FB5C6B"/>
    <w:rsid w:val="00FB5E83"/>
    <w:rsid w:val="00FB698C"/>
    <w:rsid w:val="00FB712B"/>
    <w:rsid w:val="00FB75F3"/>
    <w:rsid w:val="00FB76C5"/>
    <w:rsid w:val="00FC0B62"/>
    <w:rsid w:val="00FC0C36"/>
    <w:rsid w:val="00FC0C7F"/>
    <w:rsid w:val="00FC0F5E"/>
    <w:rsid w:val="00FC1BF6"/>
    <w:rsid w:val="00FC1D87"/>
    <w:rsid w:val="00FC27F9"/>
    <w:rsid w:val="00FC29F1"/>
    <w:rsid w:val="00FC2DE7"/>
    <w:rsid w:val="00FC3DD6"/>
    <w:rsid w:val="00FC4B14"/>
    <w:rsid w:val="00FC4B28"/>
    <w:rsid w:val="00FC53C0"/>
    <w:rsid w:val="00FC53E3"/>
    <w:rsid w:val="00FC5551"/>
    <w:rsid w:val="00FC571A"/>
    <w:rsid w:val="00FC5940"/>
    <w:rsid w:val="00FC5F18"/>
    <w:rsid w:val="00FC6C41"/>
    <w:rsid w:val="00FC748F"/>
    <w:rsid w:val="00FC74F1"/>
    <w:rsid w:val="00FC76CA"/>
    <w:rsid w:val="00FC7798"/>
    <w:rsid w:val="00FC7877"/>
    <w:rsid w:val="00FC7A37"/>
    <w:rsid w:val="00FC7A60"/>
    <w:rsid w:val="00FD0018"/>
    <w:rsid w:val="00FD003D"/>
    <w:rsid w:val="00FD07C1"/>
    <w:rsid w:val="00FD0D21"/>
    <w:rsid w:val="00FD0FB7"/>
    <w:rsid w:val="00FD1946"/>
    <w:rsid w:val="00FD1BEF"/>
    <w:rsid w:val="00FD1DE1"/>
    <w:rsid w:val="00FD37C5"/>
    <w:rsid w:val="00FD4F2B"/>
    <w:rsid w:val="00FD5666"/>
    <w:rsid w:val="00FD5830"/>
    <w:rsid w:val="00FD5A10"/>
    <w:rsid w:val="00FD5B44"/>
    <w:rsid w:val="00FD5D32"/>
    <w:rsid w:val="00FD6BBF"/>
    <w:rsid w:val="00FD6EC4"/>
    <w:rsid w:val="00FD7531"/>
    <w:rsid w:val="00FD75BC"/>
    <w:rsid w:val="00FD7936"/>
    <w:rsid w:val="00FD7AFB"/>
    <w:rsid w:val="00FD7B33"/>
    <w:rsid w:val="00FD7BCE"/>
    <w:rsid w:val="00FE05AE"/>
    <w:rsid w:val="00FE06B2"/>
    <w:rsid w:val="00FE06E2"/>
    <w:rsid w:val="00FE0B4A"/>
    <w:rsid w:val="00FE0CF7"/>
    <w:rsid w:val="00FE1026"/>
    <w:rsid w:val="00FE1C75"/>
    <w:rsid w:val="00FE232D"/>
    <w:rsid w:val="00FE282C"/>
    <w:rsid w:val="00FE291E"/>
    <w:rsid w:val="00FE2964"/>
    <w:rsid w:val="00FE33F6"/>
    <w:rsid w:val="00FE4339"/>
    <w:rsid w:val="00FE448E"/>
    <w:rsid w:val="00FE4914"/>
    <w:rsid w:val="00FE4A39"/>
    <w:rsid w:val="00FE4B7C"/>
    <w:rsid w:val="00FE4F1F"/>
    <w:rsid w:val="00FE4FD8"/>
    <w:rsid w:val="00FE5288"/>
    <w:rsid w:val="00FE5E02"/>
    <w:rsid w:val="00FE5F58"/>
    <w:rsid w:val="00FE6507"/>
    <w:rsid w:val="00FE663B"/>
    <w:rsid w:val="00FE66C5"/>
    <w:rsid w:val="00FE6F0B"/>
    <w:rsid w:val="00FE75B8"/>
    <w:rsid w:val="00FE7618"/>
    <w:rsid w:val="00FE7D35"/>
    <w:rsid w:val="00FF003E"/>
    <w:rsid w:val="00FF01FC"/>
    <w:rsid w:val="00FF15E8"/>
    <w:rsid w:val="00FF1DBE"/>
    <w:rsid w:val="00FF1E3F"/>
    <w:rsid w:val="00FF2058"/>
    <w:rsid w:val="00FF2137"/>
    <w:rsid w:val="00FF2B7A"/>
    <w:rsid w:val="00FF2C67"/>
    <w:rsid w:val="00FF349C"/>
    <w:rsid w:val="00FF356D"/>
    <w:rsid w:val="00FF3901"/>
    <w:rsid w:val="00FF4379"/>
    <w:rsid w:val="00FF45FD"/>
    <w:rsid w:val="00FF49C6"/>
    <w:rsid w:val="00FF4D2F"/>
    <w:rsid w:val="00FF5779"/>
    <w:rsid w:val="00FF5F90"/>
    <w:rsid w:val="00FF6617"/>
    <w:rsid w:val="00FF69D4"/>
    <w:rsid w:val="00FF73C9"/>
    <w:rsid w:val="00FF743C"/>
    <w:rsid w:val="00FF755C"/>
    <w:rsid w:val="00FF773B"/>
    <w:rsid w:val="0C2EDE2B"/>
    <w:rsid w:val="135EE493"/>
    <w:rsid w:val="154F22F3"/>
    <w:rsid w:val="15D5A602"/>
    <w:rsid w:val="16654133"/>
    <w:rsid w:val="1989F9C5"/>
    <w:rsid w:val="1ADDD803"/>
    <w:rsid w:val="1EC63F65"/>
    <w:rsid w:val="2A9BD427"/>
    <w:rsid w:val="36FD796D"/>
    <w:rsid w:val="41713DFE"/>
    <w:rsid w:val="422DEADA"/>
    <w:rsid w:val="447D62AE"/>
    <w:rsid w:val="45CBDD6F"/>
    <w:rsid w:val="4B25D88F"/>
    <w:rsid w:val="5029C0CE"/>
    <w:rsid w:val="524CAF4D"/>
    <w:rsid w:val="5880D320"/>
    <w:rsid w:val="592AEBFF"/>
    <w:rsid w:val="5B06526E"/>
    <w:rsid w:val="5C10141C"/>
    <w:rsid w:val="5F3F262A"/>
    <w:rsid w:val="61EF84B4"/>
    <w:rsid w:val="65335657"/>
    <w:rsid w:val="66051337"/>
    <w:rsid w:val="664F5209"/>
    <w:rsid w:val="6750157B"/>
    <w:rsid w:val="6EF9D64E"/>
    <w:rsid w:val="6F0A7E10"/>
    <w:rsid w:val="75C10EDE"/>
    <w:rsid w:val="781B1318"/>
    <w:rsid w:val="7C6F8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40769"/>
  <w15:chartTrackingRefBased/>
  <w15:docId w15:val="{340A53A9-300E-42F8-AAC0-6506A9A2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C1"/>
    <w:pPr>
      <w:spacing w:after="180" w:line="240" w:lineRule="auto"/>
    </w:pPr>
    <w:rPr>
      <w:rFonts w:ascii="Univers" w:eastAsia="Times New Roman" w:hAnsi="Univers" w:cs="Times New Roman"/>
      <w:szCs w:val="20"/>
      <w:lang w:eastAsia="en-GB"/>
    </w:rPr>
  </w:style>
  <w:style w:type="paragraph" w:styleId="Heading1">
    <w:name w:val="heading 1"/>
    <w:aliases w:val="Outline1,H1,Subhead A"/>
    <w:basedOn w:val="Normal"/>
    <w:next w:val="Normal"/>
    <w:link w:val="Heading1Char"/>
    <w:uiPriority w:val="9"/>
    <w:qFormat/>
    <w:rsid w:val="005579E4"/>
    <w:pPr>
      <w:keepNext/>
      <w:outlineLvl w:val="0"/>
    </w:pPr>
    <w:rPr>
      <w:rFonts w:ascii="DotumChe" w:eastAsia="DotumChe" w:hAnsi="DotumChe"/>
      <w:b/>
      <w:bCs/>
      <w:sz w:val="24"/>
      <w:szCs w:val="24"/>
      <w:lang w:val="en-US" w:eastAsia="zh-CN"/>
    </w:rPr>
  </w:style>
  <w:style w:type="paragraph" w:styleId="Heading2">
    <w:name w:val="heading 2"/>
    <w:basedOn w:val="Normal"/>
    <w:next w:val="Normal"/>
    <w:link w:val="Heading2Char"/>
    <w:uiPriority w:val="9"/>
    <w:qFormat/>
    <w:rsid w:val="005579E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5579E4"/>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579E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579E4"/>
    <w:pPr>
      <w:spacing w:before="240" w:after="60"/>
      <w:outlineLvl w:val="4"/>
    </w:pPr>
    <w:rPr>
      <w:b/>
      <w:bCs/>
      <w:i/>
      <w:iCs/>
      <w:sz w:val="26"/>
      <w:szCs w:val="26"/>
    </w:rPr>
  </w:style>
  <w:style w:type="paragraph" w:styleId="Heading6">
    <w:name w:val="heading 6"/>
    <w:basedOn w:val="Normal"/>
    <w:next w:val="Normal"/>
    <w:link w:val="Heading6Char"/>
    <w:qFormat/>
    <w:rsid w:val="005579E4"/>
    <w:pPr>
      <w:keepNext/>
      <w:spacing w:after="0"/>
      <w:outlineLvl w:val="5"/>
    </w:pPr>
    <w:rPr>
      <w:rFonts w:ascii="Arial" w:hAnsi="Arial"/>
      <w:b/>
      <w:bCs/>
      <w:sz w:val="24"/>
      <w:szCs w:val="24"/>
      <w:lang w:eastAsia="en-US"/>
    </w:rPr>
  </w:style>
  <w:style w:type="paragraph" w:styleId="Heading8">
    <w:name w:val="heading 8"/>
    <w:basedOn w:val="Normal"/>
    <w:next w:val="Normal"/>
    <w:link w:val="Heading8Char"/>
    <w:uiPriority w:val="99"/>
    <w:qFormat/>
    <w:rsid w:val="005579E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5579E4"/>
    <w:pPr>
      <w:spacing w:before="240" w:after="60"/>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1 Char,Subhead A Char"/>
    <w:basedOn w:val="DefaultParagraphFont"/>
    <w:link w:val="Heading1"/>
    <w:uiPriority w:val="9"/>
    <w:rsid w:val="005579E4"/>
    <w:rPr>
      <w:rFonts w:ascii="DotumChe" w:eastAsia="DotumChe" w:hAnsi="DotumChe" w:cs="Times New Roman"/>
      <w:b/>
      <w:bCs/>
      <w:sz w:val="24"/>
      <w:szCs w:val="24"/>
      <w:lang w:val="en-US" w:eastAsia="zh-CN"/>
    </w:rPr>
  </w:style>
  <w:style w:type="character" w:customStyle="1" w:styleId="Heading2Char">
    <w:name w:val="Heading 2 Char"/>
    <w:basedOn w:val="DefaultParagraphFont"/>
    <w:link w:val="Heading2"/>
    <w:uiPriority w:val="9"/>
    <w:rsid w:val="005579E4"/>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5579E4"/>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rsid w:val="005579E4"/>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5579E4"/>
    <w:rPr>
      <w:rFonts w:ascii="Univers" w:eastAsia="Times New Roman" w:hAnsi="Univers" w:cs="Times New Roman"/>
      <w:b/>
      <w:bCs/>
      <w:i/>
      <w:iCs/>
      <w:sz w:val="26"/>
      <w:szCs w:val="26"/>
      <w:lang w:eastAsia="en-GB"/>
    </w:rPr>
  </w:style>
  <w:style w:type="character" w:customStyle="1" w:styleId="Heading6Char">
    <w:name w:val="Heading 6 Char"/>
    <w:basedOn w:val="DefaultParagraphFont"/>
    <w:link w:val="Heading6"/>
    <w:rsid w:val="005579E4"/>
    <w:rPr>
      <w:rFonts w:ascii="Arial" w:eastAsia="Times New Roman" w:hAnsi="Arial" w:cs="Times New Roman"/>
      <w:b/>
      <w:bCs/>
      <w:sz w:val="24"/>
      <w:szCs w:val="24"/>
    </w:rPr>
  </w:style>
  <w:style w:type="character" w:customStyle="1" w:styleId="Heading8Char">
    <w:name w:val="Heading 8 Char"/>
    <w:basedOn w:val="DefaultParagraphFont"/>
    <w:link w:val="Heading8"/>
    <w:uiPriority w:val="99"/>
    <w:rsid w:val="005579E4"/>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5579E4"/>
    <w:rPr>
      <w:rFonts w:ascii="Arial" w:eastAsia="Times New Roman" w:hAnsi="Arial" w:cs="Arial"/>
    </w:rPr>
  </w:style>
  <w:style w:type="paragraph" w:styleId="Header">
    <w:name w:val="header"/>
    <w:basedOn w:val="Normal"/>
    <w:link w:val="HeaderChar"/>
    <w:uiPriority w:val="99"/>
    <w:unhideWhenUsed/>
    <w:rsid w:val="005579E4"/>
    <w:pPr>
      <w:tabs>
        <w:tab w:val="center" w:pos="4513"/>
        <w:tab w:val="right" w:pos="9026"/>
      </w:tabs>
      <w:spacing w:after="0"/>
    </w:pPr>
    <w:rPr>
      <w:sz w:val="20"/>
    </w:rPr>
  </w:style>
  <w:style w:type="character" w:customStyle="1" w:styleId="HeaderChar">
    <w:name w:val="Header Char"/>
    <w:basedOn w:val="DefaultParagraphFont"/>
    <w:link w:val="Header"/>
    <w:uiPriority w:val="99"/>
    <w:rsid w:val="005579E4"/>
    <w:rPr>
      <w:rFonts w:ascii="Univers" w:eastAsia="Times New Roman" w:hAnsi="Univers" w:cs="Times New Roman"/>
      <w:sz w:val="20"/>
      <w:szCs w:val="20"/>
      <w:lang w:eastAsia="en-GB"/>
    </w:rPr>
  </w:style>
  <w:style w:type="paragraph" w:styleId="Footer">
    <w:name w:val="footer"/>
    <w:basedOn w:val="Normal"/>
    <w:link w:val="FooterChar"/>
    <w:uiPriority w:val="99"/>
    <w:unhideWhenUsed/>
    <w:rsid w:val="005579E4"/>
    <w:pPr>
      <w:tabs>
        <w:tab w:val="center" w:pos="4513"/>
        <w:tab w:val="right" w:pos="9026"/>
      </w:tabs>
      <w:spacing w:after="0"/>
    </w:pPr>
    <w:rPr>
      <w:sz w:val="20"/>
    </w:rPr>
  </w:style>
  <w:style w:type="character" w:customStyle="1" w:styleId="FooterChar">
    <w:name w:val="Footer Char"/>
    <w:basedOn w:val="DefaultParagraphFont"/>
    <w:link w:val="Footer"/>
    <w:uiPriority w:val="99"/>
    <w:rsid w:val="005579E4"/>
    <w:rPr>
      <w:rFonts w:ascii="Univers" w:eastAsia="Times New Roman" w:hAnsi="Univers" w:cs="Times New Roman"/>
      <w:sz w:val="20"/>
      <w:szCs w:val="20"/>
      <w:lang w:eastAsia="en-GB"/>
    </w:rPr>
  </w:style>
  <w:style w:type="paragraph" w:styleId="BalloonText">
    <w:name w:val="Balloon Text"/>
    <w:basedOn w:val="Normal"/>
    <w:link w:val="BalloonTextChar"/>
    <w:uiPriority w:val="99"/>
    <w:semiHidden/>
    <w:unhideWhenUsed/>
    <w:rsid w:val="005579E4"/>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5579E4"/>
    <w:rPr>
      <w:rFonts w:ascii="Tahoma" w:eastAsia="Times New Roman" w:hAnsi="Tahoma" w:cs="Times New Roman"/>
      <w:sz w:val="16"/>
      <w:szCs w:val="16"/>
      <w:lang w:eastAsia="en-GB"/>
    </w:rPr>
  </w:style>
  <w:style w:type="character" w:styleId="Strong">
    <w:name w:val="Strong"/>
    <w:uiPriority w:val="22"/>
    <w:qFormat/>
    <w:rsid w:val="005579E4"/>
    <w:rPr>
      <w:b/>
      <w:bCs/>
    </w:rPr>
  </w:style>
  <w:style w:type="paragraph" w:styleId="NormalWeb">
    <w:name w:val="Normal (Web)"/>
    <w:basedOn w:val="Normal"/>
    <w:uiPriority w:val="99"/>
    <w:rsid w:val="005579E4"/>
    <w:pPr>
      <w:spacing w:before="100" w:beforeAutospacing="1" w:after="100" w:afterAutospacing="1"/>
    </w:pPr>
    <w:rPr>
      <w:rFonts w:ascii="Times New Roman" w:hAnsi="Times New Roman"/>
      <w:sz w:val="24"/>
      <w:szCs w:val="24"/>
    </w:rPr>
  </w:style>
  <w:style w:type="character" w:styleId="Hyperlink">
    <w:name w:val="Hyperlink"/>
    <w:uiPriority w:val="99"/>
    <w:qFormat/>
    <w:rsid w:val="00A30EC4"/>
    <w:rPr>
      <w:color w:val="4472C4"/>
      <w:u w:val="single"/>
    </w:rPr>
  </w:style>
  <w:style w:type="paragraph" w:customStyle="1" w:styleId="documentdescription">
    <w:name w:val="documentdescription"/>
    <w:basedOn w:val="Normal"/>
    <w:uiPriority w:val="99"/>
    <w:rsid w:val="005579E4"/>
    <w:pPr>
      <w:spacing w:before="100" w:beforeAutospacing="1" w:after="100" w:afterAutospacing="1" w:line="336" w:lineRule="atLeast"/>
    </w:pPr>
    <w:rPr>
      <w:rFonts w:ascii="Times New Roman" w:hAnsi="Times New Roman"/>
      <w:b/>
      <w:bCs/>
      <w:sz w:val="24"/>
      <w:szCs w:val="24"/>
    </w:rPr>
  </w:style>
  <w:style w:type="paragraph" w:customStyle="1" w:styleId="Default">
    <w:name w:val="Default"/>
    <w:uiPriority w:val="99"/>
    <w:rsid w:val="005579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itle16pt">
    <w:name w:val="Title 16 pt"/>
    <w:basedOn w:val="Default"/>
    <w:next w:val="Default"/>
    <w:uiPriority w:val="99"/>
    <w:rsid w:val="005579E4"/>
    <w:rPr>
      <w:rFonts w:cs="Times New Roman"/>
      <w:color w:val="auto"/>
    </w:rPr>
  </w:style>
  <w:style w:type="paragraph" w:styleId="Title">
    <w:name w:val="Title"/>
    <w:basedOn w:val="Default"/>
    <w:next w:val="Default"/>
    <w:link w:val="TitleChar"/>
    <w:qFormat/>
    <w:rsid w:val="005579E4"/>
    <w:rPr>
      <w:rFonts w:cs="Times New Roman"/>
      <w:color w:val="auto"/>
    </w:rPr>
  </w:style>
  <w:style w:type="character" w:customStyle="1" w:styleId="TitleChar">
    <w:name w:val="Title Char"/>
    <w:basedOn w:val="DefaultParagraphFont"/>
    <w:link w:val="Title"/>
    <w:rsid w:val="005579E4"/>
    <w:rPr>
      <w:rFonts w:ascii="Arial" w:eastAsia="Times New Roman" w:hAnsi="Arial" w:cs="Times New Roman"/>
      <w:sz w:val="24"/>
      <w:szCs w:val="24"/>
      <w:lang w:eastAsia="en-GB"/>
    </w:rPr>
  </w:style>
  <w:style w:type="paragraph" w:customStyle="1" w:styleId="NICEnormal">
    <w:name w:val="NICE normal"/>
    <w:basedOn w:val="Default"/>
    <w:next w:val="Default"/>
    <w:uiPriority w:val="99"/>
    <w:rsid w:val="005579E4"/>
    <w:rPr>
      <w:rFonts w:cs="Times New Roman"/>
      <w:color w:val="auto"/>
    </w:rPr>
  </w:style>
  <w:style w:type="paragraph" w:customStyle="1" w:styleId="Numberedlevel2text">
    <w:name w:val="Numbered level 2 text"/>
    <w:basedOn w:val="Default"/>
    <w:next w:val="Default"/>
    <w:uiPriority w:val="99"/>
    <w:rsid w:val="005579E4"/>
    <w:rPr>
      <w:rFonts w:cs="Times New Roman"/>
      <w:color w:val="auto"/>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5579E4"/>
    <w:pPr>
      <w:spacing w:after="200" w:line="276" w:lineRule="auto"/>
      <w:ind w:left="720"/>
      <w:contextualSpacing/>
    </w:pPr>
    <w:rPr>
      <w:rFonts w:ascii="Calibri" w:eastAsia="Calibri" w:hAnsi="Calibri"/>
      <w:szCs w:val="22"/>
      <w:lang w:eastAsia="en-US"/>
    </w:rPr>
  </w:style>
  <w:style w:type="character" w:customStyle="1" w:styleId="LMcClure">
    <w:name w:val="L McClure"/>
    <w:semiHidden/>
    <w:rsid w:val="005579E4"/>
    <w:rPr>
      <w:rFonts w:ascii="Verdana" w:hAnsi="Verdana"/>
      <w:b w:val="0"/>
      <w:bCs w:val="0"/>
      <w:i w:val="0"/>
      <w:iCs w:val="0"/>
      <w:strike w:val="0"/>
      <w:color w:val="auto"/>
      <w:sz w:val="20"/>
      <w:szCs w:val="20"/>
      <w:u w:val="none"/>
    </w:rPr>
  </w:style>
  <w:style w:type="character" w:styleId="CommentReference">
    <w:name w:val="annotation reference"/>
    <w:uiPriority w:val="99"/>
    <w:rsid w:val="005579E4"/>
    <w:rPr>
      <w:sz w:val="16"/>
      <w:szCs w:val="16"/>
    </w:rPr>
  </w:style>
  <w:style w:type="paragraph" w:styleId="CommentText">
    <w:name w:val="annotation text"/>
    <w:basedOn w:val="Normal"/>
    <w:link w:val="CommentTextChar"/>
    <w:uiPriority w:val="99"/>
    <w:rsid w:val="005579E4"/>
    <w:rPr>
      <w:sz w:val="20"/>
    </w:rPr>
  </w:style>
  <w:style w:type="character" w:customStyle="1" w:styleId="CommentTextChar">
    <w:name w:val="Comment Text Char"/>
    <w:basedOn w:val="DefaultParagraphFont"/>
    <w:link w:val="CommentText"/>
    <w:uiPriority w:val="99"/>
    <w:rsid w:val="005579E4"/>
    <w:rPr>
      <w:rFonts w:ascii="Univers" w:eastAsia="Times New Roman" w:hAnsi="Univers" w:cs="Times New Roman"/>
      <w:sz w:val="20"/>
      <w:szCs w:val="20"/>
      <w:lang w:eastAsia="en-GB"/>
    </w:rPr>
  </w:style>
  <w:style w:type="paragraph" w:styleId="CommentSubject">
    <w:name w:val="annotation subject"/>
    <w:basedOn w:val="CommentText"/>
    <w:next w:val="CommentText"/>
    <w:link w:val="CommentSubjectChar"/>
    <w:uiPriority w:val="99"/>
    <w:rsid w:val="005579E4"/>
    <w:rPr>
      <w:b/>
      <w:bCs/>
    </w:rPr>
  </w:style>
  <w:style w:type="character" w:customStyle="1" w:styleId="CommentSubjectChar">
    <w:name w:val="Comment Subject Char"/>
    <w:basedOn w:val="CommentTextChar"/>
    <w:link w:val="CommentSubject"/>
    <w:uiPriority w:val="99"/>
    <w:rsid w:val="005579E4"/>
    <w:rPr>
      <w:rFonts w:ascii="Univers" w:eastAsia="Times New Roman" w:hAnsi="Univers" w:cs="Times New Roman"/>
      <w:b/>
      <w:bCs/>
      <w:sz w:val="20"/>
      <w:szCs w:val="20"/>
      <w:lang w:eastAsia="en-GB"/>
    </w:rPr>
  </w:style>
  <w:style w:type="character" w:styleId="FollowedHyperlink">
    <w:name w:val="FollowedHyperlink"/>
    <w:uiPriority w:val="99"/>
    <w:rsid w:val="005579E4"/>
    <w:rPr>
      <w:color w:val="800080"/>
      <w:u w:val="single"/>
    </w:rPr>
  </w:style>
  <w:style w:type="table" w:styleId="TableGrid">
    <w:name w:val="Table Grid"/>
    <w:aliases w:val="Header Table Grid"/>
    <w:basedOn w:val="TableNormal"/>
    <w:uiPriority w:val="59"/>
    <w:rsid w:val="00557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
    <w:name w:val="agenda"/>
    <w:basedOn w:val="Normal"/>
    <w:uiPriority w:val="99"/>
    <w:rsid w:val="005579E4"/>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99"/>
    <w:rsid w:val="005579E4"/>
    <w:pPr>
      <w:spacing w:after="0"/>
    </w:pPr>
    <w:rPr>
      <w:rFonts w:ascii="Times New Roman" w:hAnsi="Times New Roman"/>
      <w:b/>
      <w:bCs/>
      <w:sz w:val="24"/>
      <w:szCs w:val="24"/>
      <w:lang w:eastAsia="en-US"/>
    </w:rPr>
  </w:style>
  <w:style w:type="character" w:customStyle="1" w:styleId="BodyTextChar">
    <w:name w:val="Body Text Char"/>
    <w:basedOn w:val="DefaultParagraphFont"/>
    <w:link w:val="BodyText"/>
    <w:uiPriority w:val="99"/>
    <w:rsid w:val="005579E4"/>
    <w:rPr>
      <w:rFonts w:ascii="Times New Roman" w:eastAsia="Times New Roman" w:hAnsi="Times New Roman" w:cs="Times New Roman"/>
      <w:b/>
      <w:bCs/>
      <w:sz w:val="24"/>
      <w:szCs w:val="24"/>
    </w:rPr>
  </w:style>
  <w:style w:type="paragraph" w:customStyle="1" w:styleId="StyleAfter12pt">
    <w:name w:val="Style After:  12 pt"/>
    <w:basedOn w:val="Normal"/>
    <w:uiPriority w:val="99"/>
    <w:rsid w:val="005579E4"/>
    <w:pPr>
      <w:spacing w:after="240"/>
    </w:pPr>
    <w:rPr>
      <w:rFonts w:ascii="Verdana" w:hAnsi="Verdana"/>
      <w:sz w:val="20"/>
      <w:lang w:eastAsia="en-US"/>
    </w:rPr>
  </w:style>
  <w:style w:type="paragraph" w:customStyle="1" w:styleId="intro">
    <w:name w:val="intro"/>
    <w:basedOn w:val="Normal"/>
    <w:uiPriority w:val="99"/>
    <w:rsid w:val="005579E4"/>
    <w:pPr>
      <w:spacing w:before="120" w:after="120"/>
    </w:pPr>
    <w:rPr>
      <w:rFonts w:ascii="Times New Roman" w:hAnsi="Times New Roman"/>
      <w:sz w:val="24"/>
      <w:szCs w:val="24"/>
    </w:rPr>
  </w:style>
  <w:style w:type="paragraph" w:customStyle="1" w:styleId="loose">
    <w:name w:val="loose"/>
    <w:basedOn w:val="Normal"/>
    <w:uiPriority w:val="99"/>
    <w:rsid w:val="005579E4"/>
    <w:pPr>
      <w:spacing w:before="150" w:after="0"/>
    </w:pPr>
    <w:rPr>
      <w:rFonts w:ascii="Times New Roman" w:hAnsi="Times New Roman"/>
      <w:sz w:val="24"/>
      <w:szCs w:val="24"/>
    </w:rPr>
  </w:style>
  <w:style w:type="paragraph" w:styleId="FootnoteText">
    <w:name w:val="footnote text"/>
    <w:basedOn w:val="Normal"/>
    <w:link w:val="FootnoteTextChar"/>
    <w:uiPriority w:val="99"/>
    <w:rsid w:val="005579E4"/>
    <w:pPr>
      <w:spacing w:after="240"/>
    </w:pPr>
    <w:rPr>
      <w:rFonts w:ascii="Verdana" w:hAnsi="Verdana"/>
      <w:sz w:val="20"/>
    </w:rPr>
  </w:style>
  <w:style w:type="character" w:customStyle="1" w:styleId="FootnoteTextChar">
    <w:name w:val="Footnote Text Char"/>
    <w:basedOn w:val="DefaultParagraphFont"/>
    <w:link w:val="FootnoteText"/>
    <w:uiPriority w:val="99"/>
    <w:rsid w:val="005579E4"/>
    <w:rPr>
      <w:rFonts w:ascii="Verdana" w:eastAsia="Times New Roman" w:hAnsi="Verdana" w:cs="Times New Roman"/>
      <w:sz w:val="20"/>
      <w:szCs w:val="20"/>
      <w:lang w:eastAsia="en-GB"/>
    </w:rPr>
  </w:style>
  <w:style w:type="character" w:styleId="FootnoteReference">
    <w:name w:val="footnote reference"/>
    <w:uiPriority w:val="99"/>
    <w:rsid w:val="005579E4"/>
    <w:rPr>
      <w:vertAlign w:val="superscript"/>
    </w:rPr>
  </w:style>
  <w:style w:type="paragraph" w:customStyle="1" w:styleId="DefaultText">
    <w:name w:val="Default Text"/>
    <w:basedOn w:val="Normal"/>
    <w:uiPriority w:val="99"/>
    <w:rsid w:val="005579E4"/>
    <w:pPr>
      <w:spacing w:after="0"/>
    </w:pPr>
    <w:rPr>
      <w:rFonts w:ascii="Times New Roman" w:hAnsi="Times New Roman"/>
      <w:sz w:val="24"/>
    </w:rPr>
  </w:style>
  <w:style w:type="paragraph" w:styleId="PlainText">
    <w:name w:val="Plain Text"/>
    <w:basedOn w:val="Normal"/>
    <w:link w:val="PlainTextChar"/>
    <w:uiPriority w:val="99"/>
    <w:rsid w:val="005579E4"/>
    <w:pPr>
      <w:spacing w:after="0"/>
    </w:pPr>
    <w:rPr>
      <w:rFonts w:ascii="Courier New" w:hAnsi="Courier New"/>
      <w:sz w:val="20"/>
    </w:rPr>
  </w:style>
  <w:style w:type="character" w:customStyle="1" w:styleId="PlainTextChar">
    <w:name w:val="Plain Text Char"/>
    <w:basedOn w:val="DefaultParagraphFont"/>
    <w:link w:val="PlainText"/>
    <w:uiPriority w:val="99"/>
    <w:rsid w:val="005579E4"/>
    <w:rPr>
      <w:rFonts w:ascii="Courier New" w:eastAsia="Times New Roman" w:hAnsi="Courier New" w:cs="Times New Roman"/>
      <w:sz w:val="20"/>
      <w:szCs w:val="20"/>
      <w:lang w:eastAsia="en-GB"/>
    </w:rPr>
  </w:style>
  <w:style w:type="paragraph" w:customStyle="1" w:styleId="IANotes">
    <w:name w:val="IANotes"/>
    <w:basedOn w:val="Normal"/>
    <w:uiPriority w:val="99"/>
    <w:semiHidden/>
    <w:rsid w:val="005579E4"/>
    <w:pPr>
      <w:spacing w:after="0"/>
    </w:pPr>
    <w:rPr>
      <w:rFonts w:ascii="Arial" w:eastAsia="SimSun" w:hAnsi="Arial"/>
      <w:color w:val="008080"/>
      <w:szCs w:val="24"/>
      <w:lang w:eastAsia="zh-CN"/>
    </w:rPr>
  </w:style>
  <w:style w:type="paragraph" w:customStyle="1" w:styleId="IATableText">
    <w:name w:val="IATableText"/>
    <w:basedOn w:val="Normal"/>
    <w:link w:val="IATableTextChar"/>
    <w:semiHidden/>
    <w:rsid w:val="005579E4"/>
    <w:pPr>
      <w:spacing w:before="60" w:after="60"/>
      <w:ind w:left="113" w:right="113"/>
    </w:pPr>
    <w:rPr>
      <w:rFonts w:ascii="Arial" w:eastAsia="SimSun" w:hAnsi="Arial"/>
      <w:lang w:eastAsia="zh-CN"/>
    </w:rPr>
  </w:style>
  <w:style w:type="character" w:customStyle="1" w:styleId="IATableTextChar">
    <w:name w:val="IATableText Char"/>
    <w:link w:val="IATableText"/>
    <w:semiHidden/>
    <w:rsid w:val="005579E4"/>
    <w:rPr>
      <w:rFonts w:ascii="Arial" w:eastAsia="SimSun" w:hAnsi="Arial" w:cs="Times New Roman"/>
      <w:szCs w:val="20"/>
      <w:lang w:eastAsia="zh-CN"/>
    </w:rPr>
  </w:style>
  <w:style w:type="character" w:customStyle="1" w:styleId="legdslegrhslegp2text">
    <w:name w:val="legds legrhs legp2text"/>
    <w:basedOn w:val="DefaultParagraphFont"/>
    <w:rsid w:val="005579E4"/>
  </w:style>
  <w:style w:type="character" w:customStyle="1" w:styleId="legdsleglhslegp3no">
    <w:name w:val="legds leglhs legp3no"/>
    <w:basedOn w:val="DefaultParagraphFont"/>
    <w:rsid w:val="005579E4"/>
  </w:style>
  <w:style w:type="character" w:customStyle="1" w:styleId="legdslegrhslegp3text">
    <w:name w:val="legds legrhs legp3text"/>
    <w:basedOn w:val="DefaultParagraphFont"/>
    <w:rsid w:val="005579E4"/>
  </w:style>
  <w:style w:type="paragraph" w:customStyle="1" w:styleId="section1">
    <w:name w:val="section1"/>
    <w:basedOn w:val="Normal"/>
    <w:uiPriority w:val="99"/>
    <w:rsid w:val="005579E4"/>
    <w:pPr>
      <w:spacing w:before="100" w:beforeAutospacing="1" w:after="100" w:afterAutospacing="1"/>
    </w:pPr>
    <w:rPr>
      <w:rFonts w:ascii="Times New Roman" w:hAnsi="Times New Roman"/>
      <w:sz w:val="24"/>
      <w:szCs w:val="24"/>
      <w:lang w:val="en-US" w:eastAsia="en-US"/>
    </w:rPr>
  </w:style>
  <w:style w:type="paragraph" w:styleId="NoSpacing">
    <w:name w:val="No Spacing"/>
    <w:link w:val="NoSpacingChar"/>
    <w:uiPriority w:val="1"/>
    <w:qFormat/>
    <w:rsid w:val="005579E4"/>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5579E4"/>
    <w:pPr>
      <w:spacing w:after="0"/>
      <w:ind w:left="720"/>
    </w:pPr>
    <w:rPr>
      <w:rFonts w:ascii="Times New Roman" w:hAnsi="Times New Roman"/>
      <w:sz w:val="24"/>
      <w:szCs w:val="24"/>
    </w:rPr>
  </w:style>
  <w:style w:type="paragraph" w:customStyle="1" w:styleId="CharChar1">
    <w:name w:val="Char Char1"/>
    <w:basedOn w:val="Normal"/>
    <w:uiPriority w:val="99"/>
    <w:rsid w:val="005579E4"/>
    <w:pPr>
      <w:spacing w:after="160" w:line="240" w:lineRule="exact"/>
    </w:pPr>
    <w:rPr>
      <w:rFonts w:ascii="Verdana" w:hAnsi="Verdana"/>
      <w:sz w:val="20"/>
      <w:szCs w:val="24"/>
      <w:lang w:val="en-US" w:eastAsia="en-US"/>
    </w:rPr>
  </w:style>
  <w:style w:type="paragraph" w:customStyle="1" w:styleId="InsideAddress">
    <w:name w:val="Inside Address"/>
    <w:basedOn w:val="Normal"/>
    <w:uiPriority w:val="99"/>
    <w:rsid w:val="005579E4"/>
    <w:pPr>
      <w:spacing w:after="0" w:line="220" w:lineRule="atLeast"/>
      <w:jc w:val="both"/>
    </w:pPr>
    <w:rPr>
      <w:rFonts w:ascii="Arial" w:hAnsi="Arial"/>
      <w:spacing w:val="-5"/>
      <w:sz w:val="20"/>
      <w:lang w:eastAsia="en-US"/>
    </w:rPr>
  </w:style>
  <w:style w:type="paragraph" w:styleId="BodyText3">
    <w:name w:val="Body Text 3"/>
    <w:basedOn w:val="Normal"/>
    <w:link w:val="BodyText3Char"/>
    <w:uiPriority w:val="99"/>
    <w:rsid w:val="005579E4"/>
    <w:pPr>
      <w:spacing w:after="120"/>
    </w:pPr>
    <w:rPr>
      <w:sz w:val="16"/>
      <w:szCs w:val="16"/>
    </w:rPr>
  </w:style>
  <w:style w:type="character" w:customStyle="1" w:styleId="BodyText3Char">
    <w:name w:val="Body Text 3 Char"/>
    <w:basedOn w:val="DefaultParagraphFont"/>
    <w:link w:val="BodyText3"/>
    <w:uiPriority w:val="99"/>
    <w:rsid w:val="005579E4"/>
    <w:rPr>
      <w:rFonts w:ascii="Univers" w:eastAsia="Times New Roman" w:hAnsi="Univers" w:cs="Times New Roman"/>
      <w:sz w:val="16"/>
      <w:szCs w:val="16"/>
      <w:lang w:eastAsia="en-GB"/>
    </w:rPr>
  </w:style>
  <w:style w:type="paragraph" w:styleId="ListBullet">
    <w:name w:val="List Bullet"/>
    <w:basedOn w:val="Normal"/>
    <w:autoRedefine/>
    <w:uiPriority w:val="99"/>
    <w:rsid w:val="005579E4"/>
    <w:pPr>
      <w:pBdr>
        <w:top w:val="single" w:sz="4" w:space="1" w:color="auto"/>
        <w:left w:val="single" w:sz="4" w:space="4" w:color="auto"/>
        <w:bottom w:val="single" w:sz="4" w:space="1" w:color="auto"/>
        <w:right w:val="single" w:sz="4" w:space="4" w:color="auto"/>
      </w:pBdr>
      <w:shd w:val="clear" w:color="auto" w:fill="FFFFFF"/>
      <w:spacing w:after="0"/>
      <w:jc w:val="both"/>
    </w:pPr>
    <w:rPr>
      <w:rFonts w:ascii="Verdana" w:hAnsi="Verdana"/>
      <w:color w:val="000000"/>
      <w:sz w:val="20"/>
    </w:rPr>
  </w:style>
  <w:style w:type="paragraph" w:customStyle="1" w:styleId="DHSubtitle">
    <w:name w:val="DH Subtitle"/>
    <w:basedOn w:val="Normal"/>
    <w:uiPriority w:val="99"/>
    <w:rsid w:val="005579E4"/>
    <w:pPr>
      <w:spacing w:after="0" w:line="500" w:lineRule="exact"/>
    </w:pPr>
    <w:rPr>
      <w:rFonts w:ascii="Times New Roman" w:hAnsi="Times New Roman"/>
      <w:i/>
      <w:iCs/>
      <w:sz w:val="46"/>
      <w:szCs w:val="46"/>
      <w:lang w:eastAsia="en-US"/>
    </w:rPr>
  </w:style>
  <w:style w:type="paragraph" w:customStyle="1" w:styleId="DHChapterHead">
    <w:name w:val="DH Chapter Head"/>
    <w:basedOn w:val="Normal"/>
    <w:link w:val="DHChapterHeadChar"/>
    <w:rsid w:val="005579E4"/>
    <w:pPr>
      <w:spacing w:after="0" w:line="660" w:lineRule="exact"/>
    </w:pPr>
    <w:rPr>
      <w:rFonts w:ascii="Arial" w:hAnsi="Arial" w:cs="Arial"/>
      <w:b/>
      <w:bCs/>
      <w:color w:val="009966"/>
      <w:sz w:val="60"/>
      <w:szCs w:val="60"/>
      <w:lang w:eastAsia="en-US"/>
    </w:rPr>
  </w:style>
  <w:style w:type="paragraph" w:customStyle="1" w:styleId="DHSecondaryHeadingOne">
    <w:name w:val="DH Secondary Heading One"/>
    <w:basedOn w:val="Normal"/>
    <w:uiPriority w:val="99"/>
    <w:rsid w:val="005579E4"/>
    <w:pPr>
      <w:spacing w:after="0" w:line="360" w:lineRule="exact"/>
    </w:pPr>
    <w:rPr>
      <w:rFonts w:ascii="Arial" w:hAnsi="Arial" w:cs="Arial"/>
      <w:color w:val="009966"/>
      <w:sz w:val="28"/>
      <w:szCs w:val="28"/>
      <w:lang w:eastAsia="en-US"/>
    </w:rPr>
  </w:style>
  <w:style w:type="character" w:styleId="PageNumber">
    <w:name w:val="page number"/>
    <w:basedOn w:val="DefaultParagraphFont"/>
    <w:rsid w:val="005579E4"/>
  </w:style>
  <w:style w:type="paragraph" w:customStyle="1" w:styleId="LQDefPara">
    <w:name w:val="LQ Def Para"/>
    <w:basedOn w:val="Default"/>
    <w:next w:val="Default"/>
    <w:uiPriority w:val="99"/>
    <w:rsid w:val="005579E4"/>
    <w:rPr>
      <w:rFonts w:cs="Times New Roman"/>
      <w:color w:val="auto"/>
    </w:rPr>
  </w:style>
  <w:style w:type="paragraph" w:customStyle="1" w:styleId="SigBlock">
    <w:name w:val="SigBlock"/>
    <w:basedOn w:val="Default"/>
    <w:next w:val="Default"/>
    <w:uiPriority w:val="99"/>
    <w:rsid w:val="005579E4"/>
    <w:rPr>
      <w:rFonts w:cs="Times New Roman"/>
      <w:color w:val="auto"/>
    </w:rPr>
  </w:style>
  <w:style w:type="paragraph" w:customStyle="1" w:styleId="N1">
    <w:name w:val="N1"/>
    <w:basedOn w:val="Default"/>
    <w:next w:val="Default"/>
    <w:uiPriority w:val="99"/>
    <w:rsid w:val="005579E4"/>
    <w:rPr>
      <w:rFonts w:cs="Times New Roman"/>
      <w:color w:val="auto"/>
    </w:rPr>
  </w:style>
  <w:style w:type="paragraph" w:customStyle="1" w:styleId="N2">
    <w:name w:val="N2"/>
    <w:basedOn w:val="Default"/>
    <w:next w:val="Default"/>
    <w:uiPriority w:val="99"/>
    <w:rsid w:val="005579E4"/>
    <w:rPr>
      <w:rFonts w:cs="Times New Roman"/>
      <w:color w:val="auto"/>
    </w:rPr>
  </w:style>
  <w:style w:type="paragraph" w:customStyle="1" w:styleId="N5">
    <w:name w:val="N5"/>
    <w:basedOn w:val="Default"/>
    <w:next w:val="Default"/>
    <w:uiPriority w:val="99"/>
    <w:rsid w:val="005579E4"/>
    <w:rPr>
      <w:rFonts w:cs="Times New Roman"/>
      <w:color w:val="auto"/>
    </w:rPr>
  </w:style>
  <w:style w:type="paragraph" w:customStyle="1" w:styleId="N3">
    <w:name w:val="N3"/>
    <w:basedOn w:val="Default"/>
    <w:next w:val="Default"/>
    <w:uiPriority w:val="99"/>
    <w:rsid w:val="005579E4"/>
    <w:rPr>
      <w:rFonts w:cs="Times New Roman"/>
      <w:color w:val="auto"/>
    </w:rPr>
  </w:style>
  <w:style w:type="paragraph" w:customStyle="1" w:styleId="DHTitle">
    <w:name w:val="DH Title"/>
    <w:basedOn w:val="Normal"/>
    <w:link w:val="DHTitleChar"/>
    <w:rsid w:val="005579E4"/>
    <w:pPr>
      <w:spacing w:after="0" w:line="660" w:lineRule="exact"/>
    </w:pPr>
    <w:rPr>
      <w:rFonts w:ascii="Arial" w:hAnsi="Arial"/>
      <w:b/>
      <w:bCs/>
      <w:color w:val="009966"/>
      <w:sz w:val="60"/>
      <w:szCs w:val="60"/>
      <w:lang w:eastAsia="en-US"/>
    </w:rPr>
  </w:style>
  <w:style w:type="character" w:customStyle="1" w:styleId="DHTitleChar">
    <w:name w:val="DH Title Char"/>
    <w:link w:val="DHTitle"/>
    <w:rsid w:val="005579E4"/>
    <w:rPr>
      <w:rFonts w:ascii="Arial" w:eastAsia="Times New Roman" w:hAnsi="Arial" w:cs="Times New Roman"/>
      <w:b/>
      <w:bCs/>
      <w:color w:val="009966"/>
      <w:sz w:val="60"/>
      <w:szCs w:val="60"/>
    </w:rPr>
  </w:style>
  <w:style w:type="paragraph" w:customStyle="1" w:styleId="DHNumbering">
    <w:name w:val="DH Numbering"/>
    <w:basedOn w:val="Normal"/>
    <w:link w:val="DHNumberingChar"/>
    <w:uiPriority w:val="99"/>
    <w:rsid w:val="005579E4"/>
    <w:pPr>
      <w:numPr>
        <w:numId w:val="1"/>
      </w:numPr>
      <w:spacing w:after="0" w:line="320" w:lineRule="exact"/>
      <w:ind w:left="714" w:hanging="357"/>
    </w:pPr>
    <w:rPr>
      <w:rFonts w:ascii="Arial" w:eastAsia="Calibri" w:hAnsi="Arial"/>
      <w:sz w:val="24"/>
      <w:szCs w:val="24"/>
      <w:lang w:eastAsia="en-US"/>
    </w:rPr>
  </w:style>
  <w:style w:type="character" w:customStyle="1" w:styleId="DHNumberingChar">
    <w:name w:val="DH Numbering Char"/>
    <w:link w:val="DHNumbering"/>
    <w:uiPriority w:val="99"/>
    <w:rsid w:val="005579E4"/>
    <w:rPr>
      <w:rFonts w:ascii="Arial" w:eastAsia="Calibri" w:hAnsi="Arial" w:cs="Times New Roman"/>
      <w:sz w:val="24"/>
      <w:szCs w:val="24"/>
    </w:rPr>
  </w:style>
  <w:style w:type="paragraph" w:customStyle="1" w:styleId="DHFootnote">
    <w:name w:val="DH Footnote"/>
    <w:basedOn w:val="DHTitle"/>
    <w:uiPriority w:val="99"/>
    <w:rsid w:val="005579E4"/>
    <w:pPr>
      <w:numPr>
        <w:numId w:val="2"/>
      </w:numPr>
      <w:tabs>
        <w:tab w:val="clear" w:pos="6"/>
      </w:tabs>
      <w:ind w:left="0" w:firstLine="0"/>
    </w:pPr>
    <w:rPr>
      <w:sz w:val="18"/>
      <w:szCs w:val="18"/>
    </w:rPr>
  </w:style>
  <w:style w:type="character" w:styleId="HTMLAcronym">
    <w:name w:val="HTML Acronym"/>
    <w:uiPriority w:val="99"/>
    <w:semiHidden/>
    <w:rsid w:val="005579E4"/>
    <w:rPr>
      <w:rFonts w:cs="Times New Roman"/>
    </w:rPr>
  </w:style>
  <w:style w:type="character" w:customStyle="1" w:styleId="CharChar6">
    <w:name w:val="Char Char6"/>
    <w:rsid w:val="005579E4"/>
    <w:rPr>
      <w:rFonts w:ascii="Univers" w:hAnsi="Univers"/>
      <w:sz w:val="22"/>
      <w:lang w:val="en-GB" w:eastAsia="en-GB" w:bidi="ar-SA"/>
    </w:rPr>
  </w:style>
  <w:style w:type="character" w:customStyle="1" w:styleId="CharChar5">
    <w:name w:val="Char Char5"/>
    <w:rsid w:val="005579E4"/>
    <w:rPr>
      <w:rFonts w:ascii="Univers" w:hAnsi="Univers"/>
      <w:sz w:val="22"/>
      <w:lang w:val="en-GB" w:eastAsia="en-GB" w:bidi="ar-SA"/>
    </w:rPr>
  </w:style>
  <w:style w:type="paragraph" w:customStyle="1" w:styleId="Style1">
    <w:name w:val="Style 1"/>
    <w:basedOn w:val="Normal"/>
    <w:uiPriority w:val="99"/>
    <w:rsid w:val="005579E4"/>
    <w:pPr>
      <w:widowControl w:val="0"/>
      <w:autoSpaceDE w:val="0"/>
      <w:autoSpaceDN w:val="0"/>
      <w:adjustRightInd w:val="0"/>
      <w:spacing w:after="0"/>
    </w:pPr>
    <w:rPr>
      <w:rFonts w:ascii="Times New Roman" w:hAnsi="Times New Roman"/>
      <w:sz w:val="20"/>
      <w:lang w:val="en-US"/>
    </w:rPr>
  </w:style>
  <w:style w:type="character" w:customStyle="1" w:styleId="CharacterStyle1">
    <w:name w:val="Character Style 1"/>
    <w:uiPriority w:val="99"/>
    <w:rsid w:val="005579E4"/>
    <w:rPr>
      <w:sz w:val="20"/>
    </w:rPr>
  </w:style>
  <w:style w:type="paragraph" w:customStyle="1" w:styleId="CM69">
    <w:name w:val="CM69"/>
    <w:basedOn w:val="Default"/>
    <w:next w:val="Default"/>
    <w:uiPriority w:val="99"/>
    <w:rsid w:val="005579E4"/>
    <w:rPr>
      <w:rFonts w:ascii="KFHMUL+TimesNewRomanPS-BoldMT" w:hAnsi="KFHMUL+TimesNewRomanPS-BoldMT" w:cs="Times New Roman"/>
      <w:color w:val="auto"/>
    </w:rPr>
  </w:style>
  <w:style w:type="paragraph" w:customStyle="1" w:styleId="CM2">
    <w:name w:val="CM2"/>
    <w:basedOn w:val="Default"/>
    <w:next w:val="Default"/>
    <w:uiPriority w:val="99"/>
    <w:rsid w:val="005579E4"/>
    <w:pPr>
      <w:spacing w:line="320" w:lineRule="atLeast"/>
    </w:pPr>
    <w:rPr>
      <w:rFonts w:ascii="KFHMUL+TimesNewRomanPS-BoldMT" w:hAnsi="KFHMUL+TimesNewRomanPS-BoldMT" w:cs="Times New Roman"/>
      <w:color w:val="auto"/>
    </w:rPr>
  </w:style>
  <w:style w:type="character" w:customStyle="1" w:styleId="psnc">
    <w:name w:val="psnc"/>
    <w:semiHidden/>
    <w:rsid w:val="005579E4"/>
    <w:rPr>
      <w:rFonts w:ascii="Arial" w:hAnsi="Arial" w:cs="Arial"/>
      <w:color w:val="auto"/>
      <w:sz w:val="20"/>
      <w:szCs w:val="20"/>
    </w:rPr>
  </w:style>
  <w:style w:type="paragraph" w:customStyle="1" w:styleId="Style14">
    <w:name w:val="Style 14"/>
    <w:basedOn w:val="Normal"/>
    <w:uiPriority w:val="99"/>
    <w:rsid w:val="005579E4"/>
    <w:pPr>
      <w:widowControl w:val="0"/>
      <w:autoSpaceDE w:val="0"/>
      <w:autoSpaceDN w:val="0"/>
      <w:spacing w:after="0"/>
      <w:ind w:left="720"/>
    </w:pPr>
    <w:rPr>
      <w:rFonts w:ascii="Verdana" w:hAnsi="Verdana" w:cs="Verdana"/>
      <w:sz w:val="18"/>
      <w:szCs w:val="18"/>
      <w:lang w:val="en-US"/>
    </w:rPr>
  </w:style>
  <w:style w:type="character" w:customStyle="1" w:styleId="CharacterStyle8">
    <w:name w:val="Character Style 8"/>
    <w:uiPriority w:val="99"/>
    <w:rsid w:val="005579E4"/>
    <w:rPr>
      <w:rFonts w:ascii="Verdana" w:hAnsi="Verdana" w:cs="Verdana"/>
      <w:sz w:val="18"/>
      <w:szCs w:val="18"/>
    </w:rPr>
  </w:style>
  <w:style w:type="paragraph" w:customStyle="1" w:styleId="Style15">
    <w:name w:val="Style 15"/>
    <w:basedOn w:val="Normal"/>
    <w:uiPriority w:val="99"/>
    <w:rsid w:val="005579E4"/>
    <w:pPr>
      <w:widowControl w:val="0"/>
      <w:autoSpaceDE w:val="0"/>
      <w:autoSpaceDN w:val="0"/>
      <w:adjustRightInd w:val="0"/>
      <w:spacing w:after="0"/>
    </w:pPr>
    <w:rPr>
      <w:rFonts w:ascii="Verdana" w:hAnsi="Verdana" w:cs="Verdana"/>
      <w:sz w:val="18"/>
      <w:szCs w:val="18"/>
      <w:lang w:val="en-US"/>
    </w:rPr>
  </w:style>
  <w:style w:type="paragraph" w:customStyle="1" w:styleId="legp1paratext">
    <w:name w:val="legp1paratext"/>
    <w:basedOn w:val="Normal"/>
    <w:uiPriority w:val="99"/>
    <w:rsid w:val="005579E4"/>
    <w:pPr>
      <w:spacing w:before="100" w:beforeAutospacing="1" w:after="100" w:afterAutospacing="1"/>
    </w:pPr>
    <w:rPr>
      <w:rFonts w:ascii="Times New Roman" w:hAnsi="Times New Roman"/>
      <w:sz w:val="24"/>
      <w:szCs w:val="24"/>
      <w:lang w:val="en-US" w:eastAsia="en-US"/>
    </w:rPr>
  </w:style>
  <w:style w:type="paragraph" w:customStyle="1" w:styleId="legclearfixlegp3container">
    <w:name w:val="legclearfix legp3container"/>
    <w:basedOn w:val="Normal"/>
    <w:uiPriority w:val="99"/>
    <w:rsid w:val="005579E4"/>
    <w:pPr>
      <w:spacing w:before="100" w:beforeAutospacing="1" w:after="100" w:afterAutospacing="1"/>
    </w:pPr>
    <w:rPr>
      <w:rFonts w:ascii="Times New Roman" w:hAnsi="Times New Roman"/>
      <w:sz w:val="24"/>
      <w:szCs w:val="24"/>
      <w:lang w:val="en-US" w:eastAsia="en-US"/>
    </w:rPr>
  </w:style>
  <w:style w:type="character" w:customStyle="1" w:styleId="DHChapterHeadChar">
    <w:name w:val="DH Chapter Head Char"/>
    <w:link w:val="DHChapterHead"/>
    <w:rsid w:val="005579E4"/>
    <w:rPr>
      <w:rFonts w:ascii="Arial" w:eastAsia="Times New Roman" w:hAnsi="Arial" w:cs="Arial"/>
      <w:b/>
      <w:bCs/>
      <w:color w:val="009966"/>
      <w:sz w:val="60"/>
      <w:szCs w:val="60"/>
    </w:rPr>
  </w:style>
  <w:style w:type="paragraph" w:customStyle="1" w:styleId="pdflink1">
    <w:name w:val="pdflink1"/>
    <w:basedOn w:val="Normal"/>
    <w:uiPriority w:val="99"/>
    <w:rsid w:val="005579E4"/>
    <w:pPr>
      <w:spacing w:after="0"/>
    </w:pPr>
    <w:rPr>
      <w:rFonts w:ascii="Times New Roman" w:eastAsiaTheme="minorHAnsi" w:hAnsi="Times New Roman"/>
      <w:color w:val="666666"/>
      <w:sz w:val="18"/>
      <w:szCs w:val="18"/>
    </w:rPr>
  </w:style>
  <w:style w:type="paragraph" w:customStyle="1" w:styleId="GuidanceLevel1">
    <w:name w:val="Guidance Level 1"/>
    <w:basedOn w:val="Heading1"/>
    <w:uiPriority w:val="99"/>
    <w:rsid w:val="005579E4"/>
    <w:pPr>
      <w:numPr>
        <w:numId w:val="3"/>
      </w:numPr>
      <w:spacing w:before="240" w:after="60"/>
    </w:pPr>
    <w:rPr>
      <w:rFonts w:ascii="Arial" w:eastAsia="Times New Roman" w:hAnsi="Arial" w:cs="Arial"/>
      <w:kern w:val="32"/>
      <w:sz w:val="40"/>
      <w:szCs w:val="32"/>
      <w:lang w:val="en-GB" w:eastAsia="en-US"/>
    </w:rPr>
  </w:style>
  <w:style w:type="paragraph" w:customStyle="1" w:styleId="GuidanceLevel2">
    <w:name w:val="Guidance Level 2"/>
    <w:basedOn w:val="Heading2"/>
    <w:uiPriority w:val="99"/>
    <w:rsid w:val="005579E4"/>
    <w:pPr>
      <w:ind w:left="360"/>
    </w:pPr>
    <w:rPr>
      <w:rFonts w:cs="Arial"/>
      <w:i w:val="0"/>
      <w:sz w:val="32"/>
      <w:lang w:eastAsia="en-US"/>
    </w:rPr>
  </w:style>
  <w:style w:type="paragraph" w:customStyle="1" w:styleId="GuidanceLevel3">
    <w:name w:val="Guidance Level 3"/>
    <w:basedOn w:val="Heading3"/>
    <w:uiPriority w:val="99"/>
    <w:rsid w:val="005579E4"/>
    <w:pPr>
      <w:spacing w:before="0" w:after="0"/>
    </w:pPr>
    <w:rPr>
      <w:rFonts w:cs="Arial"/>
      <w:i/>
      <w:lang w:eastAsia="en-US"/>
    </w:rPr>
  </w:style>
  <w:style w:type="paragraph" w:customStyle="1" w:styleId="StyleGuidanceLevel3">
    <w:name w:val="Style Guidance Level 3"/>
    <w:basedOn w:val="Heading3"/>
    <w:next w:val="Normal"/>
    <w:autoRedefine/>
    <w:uiPriority w:val="99"/>
    <w:rsid w:val="005579E4"/>
    <w:pPr>
      <w:spacing w:before="0" w:after="0"/>
    </w:pPr>
    <w:rPr>
      <w:rFonts w:cs="Arial"/>
      <w:iCs/>
      <w:sz w:val="28"/>
      <w:lang w:eastAsia="en-US"/>
    </w:rPr>
  </w:style>
  <w:style w:type="paragraph" w:customStyle="1" w:styleId="StyleGuidanceLevel1Underline">
    <w:name w:val="Style Guidance Level 1 + Underline"/>
    <w:basedOn w:val="GuidanceLevel1"/>
    <w:uiPriority w:val="99"/>
    <w:rsid w:val="005579E4"/>
    <w:pPr>
      <w:numPr>
        <w:numId w:val="0"/>
      </w:numPr>
      <w:spacing w:before="0" w:after="0"/>
    </w:pPr>
    <w:rPr>
      <w:kern w:val="0"/>
      <w:sz w:val="36"/>
      <w:szCs w:val="40"/>
    </w:rPr>
  </w:style>
  <w:style w:type="paragraph" w:styleId="ListNumber2">
    <w:name w:val="List Number 2"/>
    <w:basedOn w:val="Normal"/>
    <w:next w:val="Normal"/>
    <w:uiPriority w:val="99"/>
    <w:rsid w:val="005579E4"/>
    <w:pPr>
      <w:spacing w:after="0"/>
    </w:pPr>
    <w:rPr>
      <w:rFonts w:ascii="Arial" w:hAnsi="Arial"/>
      <w:sz w:val="24"/>
      <w:lang w:eastAsia="en-US"/>
    </w:rPr>
  </w:style>
  <w:style w:type="paragraph" w:customStyle="1" w:styleId="StyleGuidance3">
    <w:name w:val="Style Guidance 3"/>
    <w:basedOn w:val="Normal"/>
    <w:next w:val="Normal"/>
    <w:uiPriority w:val="99"/>
    <w:rsid w:val="005579E4"/>
    <w:pPr>
      <w:keepNext/>
      <w:spacing w:after="0"/>
      <w:outlineLvl w:val="2"/>
    </w:pPr>
    <w:rPr>
      <w:rFonts w:ascii="Arial" w:hAnsi="Arial" w:cs="Arial"/>
      <w:b/>
      <w:bCs/>
      <w:iCs/>
      <w:sz w:val="28"/>
      <w:lang w:eastAsia="en-US"/>
    </w:rPr>
  </w:style>
  <w:style w:type="paragraph" w:customStyle="1" w:styleId="AnnexC3">
    <w:name w:val="Annex C 3"/>
    <w:basedOn w:val="Heading3"/>
    <w:uiPriority w:val="99"/>
    <w:rsid w:val="005579E4"/>
    <w:rPr>
      <w:rFonts w:cs="Arial"/>
      <w:sz w:val="24"/>
      <w:lang w:eastAsia="en-US"/>
    </w:rPr>
  </w:style>
  <w:style w:type="paragraph" w:customStyle="1" w:styleId="CharChar11">
    <w:name w:val="Char Char11"/>
    <w:basedOn w:val="Normal"/>
    <w:uiPriority w:val="99"/>
    <w:rsid w:val="005579E4"/>
    <w:pPr>
      <w:spacing w:after="120" w:line="240" w:lineRule="exact"/>
    </w:pPr>
    <w:rPr>
      <w:rFonts w:ascii="Verdana" w:hAnsi="Verdana"/>
      <w:sz w:val="20"/>
      <w:lang w:val="en-US" w:eastAsia="en-US"/>
    </w:rPr>
  </w:style>
  <w:style w:type="paragraph" w:customStyle="1" w:styleId="DHRunningHeads">
    <w:name w:val="DH Running Heads"/>
    <w:basedOn w:val="DHTitle"/>
    <w:link w:val="DHRunningHeadsChar"/>
    <w:rsid w:val="005579E4"/>
    <w:pPr>
      <w:spacing w:line="240" w:lineRule="exact"/>
    </w:pPr>
    <w:rPr>
      <w:rFonts w:cs="Arial"/>
      <w:bCs w:val="0"/>
    </w:rPr>
  </w:style>
  <w:style w:type="character" w:customStyle="1" w:styleId="DHRunningHeadsChar">
    <w:name w:val="DH Running Heads Char"/>
    <w:basedOn w:val="DHTitleChar"/>
    <w:link w:val="DHRunningHeads"/>
    <w:rsid w:val="005579E4"/>
    <w:rPr>
      <w:rFonts w:ascii="Arial" w:eastAsia="Times New Roman" w:hAnsi="Arial" w:cs="Arial"/>
      <w:b/>
      <w:bCs w:val="0"/>
      <w:color w:val="009966"/>
      <w:sz w:val="60"/>
      <w:szCs w:val="60"/>
    </w:rPr>
  </w:style>
  <w:style w:type="character" w:customStyle="1" w:styleId="CharacterStyle4">
    <w:name w:val="Character Style 4"/>
    <w:uiPriority w:val="99"/>
    <w:rsid w:val="005579E4"/>
    <w:rPr>
      <w:sz w:val="24"/>
      <w:szCs w:val="24"/>
    </w:rPr>
  </w:style>
  <w:style w:type="paragraph" w:customStyle="1" w:styleId="Style10">
    <w:name w:val="Style 10"/>
    <w:basedOn w:val="Normal"/>
    <w:uiPriority w:val="99"/>
    <w:rsid w:val="005579E4"/>
    <w:pPr>
      <w:widowControl w:val="0"/>
      <w:autoSpaceDE w:val="0"/>
      <w:autoSpaceDN w:val="0"/>
      <w:spacing w:before="324" w:after="0" w:line="276" w:lineRule="auto"/>
      <w:ind w:left="792" w:right="288" w:hanging="432"/>
    </w:pPr>
    <w:rPr>
      <w:rFonts w:ascii="Times New Roman" w:hAnsi="Times New Roman"/>
      <w:i/>
      <w:iCs/>
      <w:sz w:val="24"/>
      <w:szCs w:val="24"/>
      <w:lang w:val="en-US"/>
    </w:rPr>
  </w:style>
  <w:style w:type="character" w:customStyle="1" w:styleId="CharacterStyle7">
    <w:name w:val="Character Style 7"/>
    <w:uiPriority w:val="99"/>
    <w:rsid w:val="005579E4"/>
    <w:rPr>
      <w:i/>
      <w:iCs/>
      <w:sz w:val="24"/>
      <w:szCs w:val="24"/>
    </w:rPr>
  </w:style>
  <w:style w:type="paragraph" w:customStyle="1" w:styleId="Style4">
    <w:name w:val="Style 4"/>
    <w:basedOn w:val="Normal"/>
    <w:uiPriority w:val="99"/>
    <w:rsid w:val="005579E4"/>
    <w:pPr>
      <w:widowControl w:val="0"/>
      <w:autoSpaceDE w:val="0"/>
      <w:autoSpaceDN w:val="0"/>
      <w:spacing w:before="288" w:after="0"/>
      <w:ind w:left="72"/>
    </w:pPr>
    <w:rPr>
      <w:rFonts w:ascii="Times New Roman" w:hAnsi="Times New Roman"/>
      <w:sz w:val="24"/>
      <w:szCs w:val="24"/>
      <w:lang w:val="en-US"/>
    </w:rPr>
  </w:style>
  <w:style w:type="paragraph" w:customStyle="1" w:styleId="Style20">
    <w:name w:val="Style 20"/>
    <w:basedOn w:val="Normal"/>
    <w:uiPriority w:val="99"/>
    <w:rsid w:val="005579E4"/>
    <w:pPr>
      <w:widowControl w:val="0"/>
      <w:autoSpaceDE w:val="0"/>
      <w:autoSpaceDN w:val="0"/>
      <w:adjustRightInd w:val="0"/>
      <w:spacing w:after="0"/>
    </w:pPr>
    <w:rPr>
      <w:rFonts w:ascii="Verdana" w:hAnsi="Verdana" w:cs="Verdana"/>
      <w:sz w:val="19"/>
      <w:szCs w:val="19"/>
      <w:lang w:val="en-US"/>
    </w:rPr>
  </w:style>
  <w:style w:type="character" w:customStyle="1" w:styleId="CharacterStyle3">
    <w:name w:val="Character Style 3"/>
    <w:uiPriority w:val="99"/>
    <w:rsid w:val="005579E4"/>
    <w:rPr>
      <w:rFonts w:ascii="Verdana" w:hAnsi="Verdana" w:cs="Verdana"/>
      <w:sz w:val="19"/>
      <w:szCs w:val="19"/>
    </w:rPr>
  </w:style>
  <w:style w:type="character" w:customStyle="1" w:styleId="CharacterStyle2">
    <w:name w:val="Character Style 2"/>
    <w:uiPriority w:val="99"/>
    <w:rsid w:val="005579E4"/>
    <w:rPr>
      <w:sz w:val="20"/>
      <w:szCs w:val="20"/>
    </w:rPr>
  </w:style>
  <w:style w:type="character" w:customStyle="1" w:styleId="apple-style-span">
    <w:name w:val="apple-style-span"/>
    <w:basedOn w:val="DefaultParagraphFont"/>
    <w:rsid w:val="005579E4"/>
  </w:style>
  <w:style w:type="character" w:customStyle="1" w:styleId="apple-converted-space">
    <w:name w:val="apple-converted-space"/>
    <w:basedOn w:val="DefaultParagraphFont"/>
    <w:rsid w:val="005579E4"/>
  </w:style>
  <w:style w:type="paragraph" w:customStyle="1" w:styleId="Style2">
    <w:name w:val="Style 2"/>
    <w:basedOn w:val="Normal"/>
    <w:uiPriority w:val="99"/>
    <w:rsid w:val="005579E4"/>
    <w:pPr>
      <w:widowControl w:val="0"/>
      <w:autoSpaceDE w:val="0"/>
      <w:autoSpaceDN w:val="0"/>
      <w:spacing w:after="0"/>
      <w:jc w:val="both"/>
    </w:pPr>
    <w:rPr>
      <w:rFonts w:ascii="Verdana" w:hAnsi="Verdana" w:cs="Verdana"/>
      <w:szCs w:val="22"/>
      <w:lang w:val="en-US"/>
    </w:rPr>
  </w:style>
  <w:style w:type="paragraph" w:customStyle="1" w:styleId="Style3">
    <w:name w:val="Style 3"/>
    <w:basedOn w:val="Normal"/>
    <w:uiPriority w:val="99"/>
    <w:rsid w:val="005579E4"/>
    <w:pPr>
      <w:widowControl w:val="0"/>
      <w:autoSpaceDE w:val="0"/>
      <w:autoSpaceDN w:val="0"/>
      <w:spacing w:before="216" w:after="0"/>
    </w:pPr>
    <w:rPr>
      <w:rFonts w:ascii="Arial" w:hAnsi="Arial" w:cs="Arial"/>
      <w:b/>
      <w:bCs/>
      <w:sz w:val="23"/>
      <w:szCs w:val="23"/>
      <w:lang w:val="en-US"/>
    </w:rPr>
  </w:style>
  <w:style w:type="paragraph" w:customStyle="1" w:styleId="pbodybold">
    <w:name w:val="pbodybold"/>
    <w:basedOn w:val="Normal"/>
    <w:uiPriority w:val="99"/>
    <w:rsid w:val="005579E4"/>
    <w:pPr>
      <w:spacing w:before="100" w:beforeAutospacing="1" w:after="100" w:afterAutospacing="1"/>
    </w:pPr>
    <w:rPr>
      <w:rFonts w:ascii="Times New Roman" w:hAnsi="Times New Roman"/>
      <w:sz w:val="24"/>
      <w:szCs w:val="24"/>
      <w:lang w:val="en-US" w:eastAsia="en-US"/>
    </w:rPr>
  </w:style>
  <w:style w:type="paragraph" w:customStyle="1" w:styleId="pbody">
    <w:name w:val="pbody"/>
    <w:basedOn w:val="Normal"/>
    <w:uiPriority w:val="99"/>
    <w:rsid w:val="005579E4"/>
    <w:pPr>
      <w:spacing w:before="100" w:beforeAutospacing="1" w:after="100" w:afterAutospacing="1"/>
    </w:pPr>
    <w:rPr>
      <w:rFonts w:ascii="Times New Roman" w:hAnsi="Times New Roman"/>
      <w:sz w:val="24"/>
      <w:szCs w:val="24"/>
      <w:lang w:val="en-US" w:eastAsia="en-US"/>
    </w:rPr>
  </w:style>
  <w:style w:type="character" w:customStyle="1" w:styleId="CharacterStyle5">
    <w:name w:val="Character Style 5"/>
    <w:uiPriority w:val="99"/>
    <w:rsid w:val="005579E4"/>
    <w:rPr>
      <w:rFonts w:ascii="Verdana" w:hAnsi="Verdana" w:cs="Verdana"/>
      <w:sz w:val="22"/>
      <w:szCs w:val="22"/>
    </w:rPr>
  </w:style>
  <w:style w:type="paragraph" w:customStyle="1" w:styleId="Style24">
    <w:name w:val="Style 24"/>
    <w:basedOn w:val="Normal"/>
    <w:uiPriority w:val="99"/>
    <w:rsid w:val="005579E4"/>
    <w:pPr>
      <w:widowControl w:val="0"/>
      <w:autoSpaceDE w:val="0"/>
      <w:autoSpaceDN w:val="0"/>
      <w:spacing w:before="324" w:after="0"/>
      <w:ind w:left="720"/>
    </w:pPr>
    <w:rPr>
      <w:rFonts w:ascii="Arial" w:hAnsi="Arial" w:cs="Arial"/>
      <w:b/>
      <w:bCs/>
      <w:sz w:val="21"/>
      <w:szCs w:val="21"/>
      <w:lang w:val="en-US"/>
    </w:rPr>
  </w:style>
  <w:style w:type="paragraph" w:customStyle="1" w:styleId="Style25">
    <w:name w:val="Style 25"/>
    <w:basedOn w:val="Normal"/>
    <w:uiPriority w:val="99"/>
    <w:rsid w:val="005579E4"/>
    <w:pPr>
      <w:widowControl w:val="0"/>
      <w:autoSpaceDE w:val="0"/>
      <w:autoSpaceDN w:val="0"/>
      <w:spacing w:before="360" w:after="0"/>
      <w:ind w:left="216"/>
    </w:pPr>
    <w:rPr>
      <w:rFonts w:ascii="Arial Narrow" w:hAnsi="Arial Narrow" w:cs="Arial Narrow"/>
      <w:i/>
      <w:iCs/>
      <w:sz w:val="23"/>
      <w:szCs w:val="23"/>
      <w:lang w:val="en-US"/>
    </w:rPr>
  </w:style>
  <w:style w:type="character" w:customStyle="1" w:styleId="CharacterStyle15">
    <w:name w:val="Character Style 15"/>
    <w:uiPriority w:val="99"/>
    <w:rsid w:val="005579E4"/>
    <w:rPr>
      <w:rFonts w:ascii="Arial Narrow" w:hAnsi="Arial Narrow" w:cs="Arial Narrow"/>
      <w:i/>
      <w:iCs/>
      <w:sz w:val="23"/>
      <w:szCs w:val="23"/>
    </w:rPr>
  </w:style>
  <w:style w:type="character" w:customStyle="1" w:styleId="CharacterStyle16">
    <w:name w:val="Character Style 16"/>
    <w:uiPriority w:val="99"/>
    <w:rsid w:val="005579E4"/>
    <w:rPr>
      <w:sz w:val="20"/>
      <w:szCs w:val="20"/>
    </w:rPr>
  </w:style>
  <w:style w:type="character" w:customStyle="1" w:styleId="legp1no2">
    <w:name w:val="legp1no2"/>
    <w:rsid w:val="005579E4"/>
    <w:rPr>
      <w:b/>
      <w:bCs/>
    </w:rPr>
  </w:style>
  <w:style w:type="character" w:customStyle="1" w:styleId="legdsleglhslegp3noamend">
    <w:name w:val="legds leglhs legp3noamend"/>
    <w:rsid w:val="005579E4"/>
  </w:style>
  <w:style w:type="character" w:customStyle="1" w:styleId="legdslegrhslegp3textamend">
    <w:name w:val="legds legrhs legp3textamend"/>
    <w:rsid w:val="005579E4"/>
  </w:style>
  <w:style w:type="numbering" w:customStyle="1" w:styleId="NoList1">
    <w:name w:val="No List1"/>
    <w:next w:val="NoList"/>
    <w:semiHidden/>
    <w:unhideWhenUsed/>
    <w:rsid w:val="005579E4"/>
  </w:style>
  <w:style w:type="paragraph" w:customStyle="1" w:styleId="EPMSubTableHeading">
    <w:name w:val="EPM Sub Table Heading"/>
    <w:basedOn w:val="Normal"/>
    <w:autoRedefine/>
    <w:uiPriority w:val="99"/>
    <w:rsid w:val="005579E4"/>
    <w:pPr>
      <w:tabs>
        <w:tab w:val="left" w:pos="284"/>
        <w:tab w:val="num" w:pos="1584"/>
      </w:tabs>
      <w:spacing w:after="0"/>
      <w:jc w:val="center"/>
    </w:pPr>
    <w:rPr>
      <w:rFonts w:ascii="Arial" w:hAnsi="Arial"/>
      <w:b/>
      <w:sz w:val="24"/>
      <w:szCs w:val="24"/>
    </w:rPr>
  </w:style>
  <w:style w:type="paragraph" w:styleId="BodyText2">
    <w:name w:val="Body Text 2"/>
    <w:basedOn w:val="Normal"/>
    <w:link w:val="BodyText2Char"/>
    <w:uiPriority w:val="99"/>
    <w:rsid w:val="005579E4"/>
    <w:pPr>
      <w:spacing w:after="0"/>
    </w:pPr>
    <w:rPr>
      <w:rFonts w:ascii="Arial" w:hAnsi="Arial"/>
      <w:sz w:val="16"/>
      <w:szCs w:val="24"/>
      <w:lang w:eastAsia="en-US"/>
    </w:rPr>
  </w:style>
  <w:style w:type="character" w:customStyle="1" w:styleId="BodyText2Char">
    <w:name w:val="Body Text 2 Char"/>
    <w:basedOn w:val="DefaultParagraphFont"/>
    <w:link w:val="BodyText2"/>
    <w:uiPriority w:val="99"/>
    <w:rsid w:val="005579E4"/>
    <w:rPr>
      <w:rFonts w:ascii="Arial" w:eastAsia="Times New Roman" w:hAnsi="Arial" w:cs="Times New Roman"/>
      <w:sz w:val="16"/>
      <w:szCs w:val="24"/>
    </w:rPr>
  </w:style>
  <w:style w:type="numbering" w:customStyle="1" w:styleId="NoList2">
    <w:name w:val="No List2"/>
    <w:next w:val="NoList"/>
    <w:uiPriority w:val="99"/>
    <w:semiHidden/>
    <w:unhideWhenUsed/>
    <w:rsid w:val="005579E4"/>
  </w:style>
  <w:style w:type="table" w:customStyle="1" w:styleId="TableGrid1">
    <w:name w:val="Table Grid1"/>
    <w:basedOn w:val="TableNormal"/>
    <w:next w:val="TableGrid"/>
    <w:uiPriority w:val="59"/>
    <w:rsid w:val="0055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579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5579E4"/>
    <w:pPr>
      <w:spacing w:after="0"/>
    </w:pPr>
    <w:rPr>
      <w:rFonts w:asciiTheme="minorHAnsi" w:eastAsiaTheme="minorHAnsi" w:hAnsiTheme="minorHAnsi" w:cstheme="minorBidi"/>
      <w:bCs/>
      <w:sz w:val="16"/>
      <w:szCs w:val="18"/>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5579E4"/>
    <w:rPr>
      <w:rFonts w:ascii="Calibri" w:eastAsia="Calibri" w:hAnsi="Calibri" w:cs="Times New Roman"/>
    </w:rPr>
  </w:style>
  <w:style w:type="character" w:styleId="Emphasis">
    <w:name w:val="Emphasis"/>
    <w:basedOn w:val="DefaultParagraphFont"/>
    <w:uiPriority w:val="20"/>
    <w:qFormat/>
    <w:rsid w:val="005579E4"/>
    <w:rPr>
      <w:i/>
      <w:iCs/>
    </w:rPr>
  </w:style>
  <w:style w:type="character" w:customStyle="1" w:styleId="st">
    <w:name w:val="st"/>
    <w:basedOn w:val="DefaultParagraphFont"/>
    <w:rsid w:val="005579E4"/>
  </w:style>
  <w:style w:type="character" w:customStyle="1" w:styleId="legds">
    <w:name w:val="legds"/>
    <w:basedOn w:val="DefaultParagraphFont"/>
    <w:rsid w:val="005579E4"/>
  </w:style>
  <w:style w:type="paragraph" w:styleId="List2">
    <w:name w:val="List 2"/>
    <w:basedOn w:val="Normal"/>
    <w:uiPriority w:val="99"/>
    <w:rsid w:val="005579E4"/>
    <w:pPr>
      <w:ind w:left="566" w:hanging="283"/>
      <w:contextualSpacing/>
    </w:pPr>
  </w:style>
  <w:style w:type="paragraph" w:styleId="ListContinue">
    <w:name w:val="List Continue"/>
    <w:basedOn w:val="Normal"/>
    <w:uiPriority w:val="99"/>
    <w:rsid w:val="005579E4"/>
    <w:pPr>
      <w:spacing w:after="120"/>
      <w:ind w:left="283"/>
      <w:contextualSpacing/>
    </w:pPr>
  </w:style>
  <w:style w:type="paragraph" w:customStyle="1" w:styleId="CM36">
    <w:name w:val="CM36"/>
    <w:basedOn w:val="Default"/>
    <w:next w:val="Default"/>
    <w:uiPriority w:val="99"/>
    <w:rsid w:val="005579E4"/>
    <w:rPr>
      <w:rFonts w:ascii="HelveticaNeueLT Std Lt" w:eastAsiaTheme="minorHAnsi" w:hAnsi="HelveticaNeueLT Std Lt" w:cstheme="minorBidi"/>
      <w:color w:val="auto"/>
      <w:lang w:eastAsia="en-US"/>
    </w:rPr>
  </w:style>
  <w:style w:type="paragraph" w:customStyle="1" w:styleId="CM40">
    <w:name w:val="CM40"/>
    <w:basedOn w:val="Default"/>
    <w:next w:val="Default"/>
    <w:uiPriority w:val="99"/>
    <w:rsid w:val="005579E4"/>
    <w:rPr>
      <w:rFonts w:ascii="HelveticaNeueLT Std Lt" w:eastAsiaTheme="minorHAnsi" w:hAnsi="HelveticaNeueLT Std Lt" w:cstheme="minorBidi"/>
      <w:color w:val="auto"/>
      <w:lang w:eastAsia="en-US"/>
    </w:rPr>
  </w:style>
  <w:style w:type="paragraph" w:customStyle="1" w:styleId="CM41">
    <w:name w:val="CM41"/>
    <w:basedOn w:val="Default"/>
    <w:next w:val="Default"/>
    <w:uiPriority w:val="99"/>
    <w:rsid w:val="005579E4"/>
    <w:rPr>
      <w:rFonts w:ascii="HelveticaNeueLT Std Lt" w:eastAsiaTheme="minorHAnsi" w:hAnsi="HelveticaNeueLT Std Lt" w:cstheme="minorBidi"/>
      <w:color w:val="auto"/>
      <w:lang w:eastAsia="en-US"/>
    </w:rPr>
  </w:style>
  <w:style w:type="table" w:customStyle="1" w:styleId="TableGrid2">
    <w:name w:val="Table Grid2"/>
    <w:basedOn w:val="TableNormal"/>
    <w:next w:val="TableGrid"/>
    <w:uiPriority w:val="59"/>
    <w:rsid w:val="005579E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79E4"/>
    <w:pPr>
      <w:spacing w:after="0" w:line="240" w:lineRule="auto"/>
    </w:pPr>
    <w:rPr>
      <w:rFonts w:ascii="Arial" w:eastAsia="Calibri"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5579E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NCHeading1">
    <w:name w:val="PSNC Heading 1"/>
    <w:basedOn w:val="Heading1"/>
    <w:link w:val="PSNCHeading1Char"/>
    <w:qFormat/>
    <w:rsid w:val="005579E4"/>
    <w:pPr>
      <w:keepLines/>
      <w:pageBreakBefore/>
      <w:spacing w:after="240"/>
      <w:ind w:left="284"/>
    </w:pPr>
    <w:rPr>
      <w:rFonts w:eastAsiaTheme="majorEastAsia" w:cstheme="majorBidi"/>
      <w:color w:val="5B518E"/>
      <w:sz w:val="40"/>
      <w:szCs w:val="40"/>
    </w:rPr>
  </w:style>
  <w:style w:type="character" w:customStyle="1" w:styleId="PSNCHeading1Char">
    <w:name w:val="PSNC Heading 1 Char"/>
    <w:basedOn w:val="Heading1Char"/>
    <w:link w:val="PSNCHeading1"/>
    <w:rsid w:val="005579E4"/>
    <w:rPr>
      <w:rFonts w:ascii="DotumChe" w:eastAsiaTheme="majorEastAsia" w:hAnsi="DotumChe" w:cstheme="majorBidi"/>
      <w:b/>
      <w:bCs/>
      <w:color w:val="5B518E"/>
      <w:sz w:val="40"/>
      <w:szCs w:val="40"/>
      <w:lang w:val="en-US" w:eastAsia="zh-CN"/>
    </w:rPr>
  </w:style>
  <w:style w:type="numbering" w:styleId="111111">
    <w:name w:val="Outline List 2"/>
    <w:basedOn w:val="NoList"/>
    <w:uiPriority w:val="99"/>
    <w:semiHidden/>
    <w:unhideWhenUsed/>
    <w:rsid w:val="005579E4"/>
    <w:pPr>
      <w:numPr>
        <w:numId w:val="4"/>
      </w:numPr>
    </w:pPr>
  </w:style>
  <w:style w:type="table" w:customStyle="1" w:styleId="TableGrid7">
    <w:name w:val="Table Grid7"/>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579E4"/>
  </w:style>
  <w:style w:type="paragraph" w:styleId="Revision">
    <w:name w:val="Revision"/>
    <w:hidden/>
    <w:uiPriority w:val="99"/>
    <w:semiHidden/>
    <w:rsid w:val="005579E4"/>
    <w:pPr>
      <w:spacing w:after="0" w:line="240" w:lineRule="auto"/>
    </w:pPr>
    <w:rPr>
      <w:rFonts w:ascii="Arial" w:eastAsia="Calibri" w:hAnsi="Arial" w:cs="Arial"/>
      <w:sz w:val="24"/>
      <w:szCs w:val="24"/>
    </w:rPr>
  </w:style>
  <w:style w:type="table" w:customStyle="1" w:styleId="TableGrid12">
    <w:name w:val="Table Grid12"/>
    <w:basedOn w:val="TableNormal"/>
    <w:next w:val="TableGrid"/>
    <w:uiPriority w:val="59"/>
    <w:rsid w:val="005579E4"/>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57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79E4"/>
    <w:pPr>
      <w:spacing w:after="0"/>
    </w:pPr>
    <w:rPr>
      <w:rFonts w:ascii="Arial" w:eastAsia="Calibri" w:hAnsi="Arial" w:cs="Arial"/>
      <w:sz w:val="20"/>
      <w:lang w:eastAsia="en-US"/>
    </w:rPr>
  </w:style>
  <w:style w:type="character" w:customStyle="1" w:styleId="EndnoteTextChar">
    <w:name w:val="Endnote Text Char"/>
    <w:basedOn w:val="DefaultParagraphFont"/>
    <w:link w:val="EndnoteText"/>
    <w:uiPriority w:val="99"/>
    <w:semiHidden/>
    <w:rsid w:val="005579E4"/>
    <w:rPr>
      <w:rFonts w:ascii="Arial" w:eastAsia="Calibri" w:hAnsi="Arial" w:cs="Arial"/>
      <w:sz w:val="20"/>
      <w:szCs w:val="20"/>
    </w:rPr>
  </w:style>
  <w:style w:type="character" w:styleId="EndnoteReference">
    <w:name w:val="endnote reference"/>
    <w:basedOn w:val="DefaultParagraphFont"/>
    <w:uiPriority w:val="99"/>
    <w:semiHidden/>
    <w:unhideWhenUsed/>
    <w:rsid w:val="005579E4"/>
    <w:rPr>
      <w:vertAlign w:val="superscript"/>
    </w:rPr>
  </w:style>
  <w:style w:type="table" w:customStyle="1" w:styleId="TableGrid21">
    <w:name w:val="Table Grid21"/>
    <w:basedOn w:val="TableNormal"/>
    <w:next w:val="TableGrid"/>
    <w:rsid w:val="00557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79E4"/>
  </w:style>
  <w:style w:type="character" w:styleId="Mention">
    <w:name w:val="Mention"/>
    <w:basedOn w:val="DefaultParagraphFont"/>
    <w:uiPriority w:val="99"/>
    <w:semiHidden/>
    <w:unhideWhenUsed/>
    <w:rsid w:val="005579E4"/>
    <w:rPr>
      <w:color w:val="2B579A"/>
      <w:shd w:val="clear" w:color="auto" w:fill="E6E6E6"/>
    </w:rPr>
  </w:style>
  <w:style w:type="character" w:customStyle="1" w:styleId="eop">
    <w:name w:val="eop"/>
    <w:basedOn w:val="DefaultParagraphFont"/>
    <w:rsid w:val="005579E4"/>
  </w:style>
  <w:style w:type="table" w:customStyle="1" w:styleId="TableGrid14">
    <w:name w:val="Table Grid14"/>
    <w:basedOn w:val="TableNormal"/>
    <w:next w:val="TableGrid"/>
    <w:uiPriority w:val="59"/>
    <w:rsid w:val="00557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79E4"/>
    <w:rPr>
      <w:color w:val="808080"/>
      <w:shd w:val="clear" w:color="auto" w:fill="E6E6E6"/>
    </w:rPr>
  </w:style>
  <w:style w:type="character" w:customStyle="1" w:styleId="NoSpacingChar">
    <w:name w:val="No Spacing Char"/>
    <w:basedOn w:val="DefaultParagraphFont"/>
    <w:link w:val="NoSpacing"/>
    <w:uiPriority w:val="1"/>
    <w:rsid w:val="005579E4"/>
    <w:rPr>
      <w:rFonts w:ascii="Calibri" w:eastAsia="Calibri" w:hAnsi="Calibri" w:cs="Times New Roman"/>
    </w:rPr>
  </w:style>
  <w:style w:type="character" w:styleId="UnresolvedMention">
    <w:name w:val="Unresolved Mention"/>
    <w:basedOn w:val="DefaultParagraphFont"/>
    <w:uiPriority w:val="99"/>
    <w:semiHidden/>
    <w:unhideWhenUsed/>
    <w:rsid w:val="005579E4"/>
    <w:rPr>
      <w:color w:val="808080"/>
      <w:shd w:val="clear" w:color="auto" w:fill="E6E6E6"/>
    </w:rPr>
  </w:style>
  <w:style w:type="paragraph" w:customStyle="1" w:styleId="paragraph">
    <w:name w:val="paragraph"/>
    <w:basedOn w:val="Normal"/>
    <w:uiPriority w:val="99"/>
    <w:rsid w:val="007775A2"/>
    <w:pPr>
      <w:spacing w:before="100" w:beforeAutospacing="1" w:after="100" w:afterAutospacing="1"/>
    </w:pPr>
    <w:rPr>
      <w:rFonts w:ascii="Times New Roman" w:hAnsi="Times New Roman"/>
      <w:sz w:val="24"/>
      <w:szCs w:val="24"/>
    </w:rPr>
  </w:style>
  <w:style w:type="paragraph" w:customStyle="1" w:styleId="BodyA">
    <w:name w:val="Body A"/>
    <w:uiPriority w:val="99"/>
    <w:rsid w:val="00E50B19"/>
    <w:pPr>
      <w:pBdr>
        <w:top w:val="nil"/>
        <w:left w:val="nil"/>
        <w:bottom w:val="nil"/>
        <w:right w:val="nil"/>
        <w:between w:val="nil"/>
        <w:bar w:val="nil"/>
      </w:pBdr>
      <w:spacing w:after="0" w:line="240" w:lineRule="auto"/>
    </w:pPr>
    <w:rPr>
      <w:rFonts w:ascii="Verdana" w:eastAsia="Arial Unicode MS" w:hAnsi="Arial Unicode MS" w:cs="Arial Unicode MS"/>
      <w:color w:val="000000"/>
      <w:sz w:val="20"/>
      <w:szCs w:val="20"/>
      <w:u w:color="000000"/>
      <w:bdr w:val="nil"/>
      <w:lang w:val="en-US" w:eastAsia="en-GB"/>
    </w:rPr>
  </w:style>
  <w:style w:type="paragraph" w:customStyle="1" w:styleId="xmsonormal">
    <w:name w:val="x_msonormal"/>
    <w:basedOn w:val="Normal"/>
    <w:uiPriority w:val="99"/>
    <w:rsid w:val="006A011B"/>
    <w:pPr>
      <w:spacing w:after="0"/>
    </w:pPr>
    <w:rPr>
      <w:rFonts w:ascii="Calibri" w:eastAsiaTheme="minorHAnsi" w:hAnsi="Calibri" w:cs="Calibri"/>
      <w:szCs w:val="22"/>
    </w:rPr>
  </w:style>
  <w:style w:type="character" w:customStyle="1" w:styleId="Mention1">
    <w:name w:val="Mention1"/>
    <w:basedOn w:val="DefaultParagraphFont"/>
    <w:uiPriority w:val="99"/>
    <w:semiHidden/>
    <w:unhideWhenUsed/>
    <w:rsid w:val="000E094D"/>
    <w:rPr>
      <w:color w:val="2B579A"/>
      <w:shd w:val="clear" w:color="auto" w:fill="E6E6E6"/>
    </w:rPr>
  </w:style>
  <w:style w:type="character" w:customStyle="1" w:styleId="UnresolvedMention2">
    <w:name w:val="Unresolved Mention2"/>
    <w:basedOn w:val="DefaultParagraphFont"/>
    <w:uiPriority w:val="99"/>
    <w:semiHidden/>
    <w:unhideWhenUsed/>
    <w:rsid w:val="000E094D"/>
    <w:rPr>
      <w:color w:val="808080"/>
      <w:shd w:val="clear" w:color="auto" w:fill="E6E6E6"/>
    </w:rPr>
  </w:style>
  <w:style w:type="character" w:customStyle="1" w:styleId="highlight">
    <w:name w:val="highlight"/>
    <w:basedOn w:val="DefaultParagraphFont"/>
    <w:rsid w:val="000E094D"/>
  </w:style>
  <w:style w:type="paragraph" w:customStyle="1" w:styleId="Contactdetails">
    <w:name w:val="Contact details"/>
    <w:basedOn w:val="Normal"/>
    <w:link w:val="ContactdetailsChar"/>
    <w:qFormat/>
    <w:rsid w:val="000E094D"/>
    <w:pPr>
      <w:spacing w:after="0" w:line="320" w:lineRule="exact"/>
    </w:pPr>
    <w:rPr>
      <w:rFonts w:ascii="Georgia" w:eastAsia="Calibri" w:hAnsi="Georgia"/>
      <w:color w:val="7F7F7F"/>
      <w:szCs w:val="16"/>
      <w:lang w:eastAsia="en-US"/>
    </w:rPr>
  </w:style>
  <w:style w:type="character" w:customStyle="1" w:styleId="ContactdetailsChar">
    <w:name w:val="Contact details Char"/>
    <w:basedOn w:val="DefaultParagraphFont"/>
    <w:link w:val="Contactdetails"/>
    <w:rsid w:val="000E094D"/>
    <w:rPr>
      <w:rFonts w:ascii="Georgia" w:eastAsia="Calibri" w:hAnsi="Georgia" w:cs="Times New Roman"/>
      <w:color w:val="7F7F7F"/>
      <w:szCs w:val="16"/>
    </w:rPr>
  </w:style>
  <w:style w:type="character" w:customStyle="1" w:styleId="Heading1Char1">
    <w:name w:val="Heading 1 Char1"/>
    <w:aliases w:val="Outline1 Char1,H1 Char1,Subhead A Char1"/>
    <w:basedOn w:val="DefaultParagraphFont"/>
    <w:uiPriority w:val="9"/>
    <w:rsid w:val="00887D68"/>
    <w:rPr>
      <w:rFonts w:asciiTheme="majorHAnsi" w:eastAsiaTheme="majorEastAsia" w:hAnsiTheme="majorHAnsi" w:cstheme="majorBidi"/>
      <w:color w:val="2F5496" w:themeColor="accent1" w:themeShade="BF"/>
      <w:sz w:val="32"/>
      <w:szCs w:val="32"/>
      <w:lang w:eastAsia="en-GB"/>
    </w:rPr>
  </w:style>
  <w:style w:type="paragraph" w:customStyle="1" w:styleId="msonormal0">
    <w:name w:val="msonormal"/>
    <w:basedOn w:val="Normal"/>
    <w:uiPriority w:val="99"/>
    <w:rsid w:val="00887D68"/>
    <w:pPr>
      <w:spacing w:before="100" w:beforeAutospacing="1" w:after="100" w:afterAutospacing="1"/>
    </w:pPr>
    <w:rPr>
      <w:rFonts w:ascii="Times New Roman" w:hAnsi="Times New Roman"/>
      <w:sz w:val="24"/>
      <w:szCs w:val="24"/>
    </w:rPr>
  </w:style>
  <w:style w:type="paragraph" w:customStyle="1" w:styleId="p1">
    <w:name w:val="p1"/>
    <w:basedOn w:val="Normal"/>
    <w:rsid w:val="005A5873"/>
    <w:pPr>
      <w:spacing w:after="0"/>
    </w:pPr>
    <w:rPr>
      <w:rFonts w:ascii="Times New Roman" w:eastAsiaTheme="minorEastAsia" w:hAnsi="Times New Roman"/>
      <w:sz w:val="24"/>
      <w:szCs w:val="24"/>
    </w:rPr>
  </w:style>
  <w:style w:type="character" w:customStyle="1" w:styleId="s1">
    <w:name w:val="s1"/>
    <w:basedOn w:val="DefaultParagraphFont"/>
    <w:rsid w:val="005A5873"/>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42096">
      <w:bodyDiv w:val="1"/>
      <w:marLeft w:val="0"/>
      <w:marRight w:val="0"/>
      <w:marTop w:val="0"/>
      <w:marBottom w:val="0"/>
      <w:divBdr>
        <w:top w:val="none" w:sz="0" w:space="0" w:color="auto"/>
        <w:left w:val="none" w:sz="0" w:space="0" w:color="auto"/>
        <w:bottom w:val="none" w:sz="0" w:space="0" w:color="auto"/>
        <w:right w:val="none" w:sz="0" w:space="0" w:color="auto"/>
      </w:divBdr>
    </w:div>
    <w:div w:id="332876783">
      <w:bodyDiv w:val="1"/>
      <w:marLeft w:val="0"/>
      <w:marRight w:val="0"/>
      <w:marTop w:val="0"/>
      <w:marBottom w:val="0"/>
      <w:divBdr>
        <w:top w:val="none" w:sz="0" w:space="0" w:color="auto"/>
        <w:left w:val="none" w:sz="0" w:space="0" w:color="auto"/>
        <w:bottom w:val="none" w:sz="0" w:space="0" w:color="auto"/>
        <w:right w:val="none" w:sz="0" w:space="0" w:color="auto"/>
      </w:divBdr>
    </w:div>
    <w:div w:id="436561030">
      <w:bodyDiv w:val="1"/>
      <w:marLeft w:val="0"/>
      <w:marRight w:val="0"/>
      <w:marTop w:val="0"/>
      <w:marBottom w:val="0"/>
      <w:divBdr>
        <w:top w:val="none" w:sz="0" w:space="0" w:color="auto"/>
        <w:left w:val="none" w:sz="0" w:space="0" w:color="auto"/>
        <w:bottom w:val="none" w:sz="0" w:space="0" w:color="auto"/>
        <w:right w:val="none" w:sz="0" w:space="0" w:color="auto"/>
      </w:divBdr>
    </w:div>
    <w:div w:id="484855000">
      <w:bodyDiv w:val="1"/>
      <w:marLeft w:val="0"/>
      <w:marRight w:val="0"/>
      <w:marTop w:val="0"/>
      <w:marBottom w:val="0"/>
      <w:divBdr>
        <w:top w:val="none" w:sz="0" w:space="0" w:color="auto"/>
        <w:left w:val="none" w:sz="0" w:space="0" w:color="auto"/>
        <w:bottom w:val="none" w:sz="0" w:space="0" w:color="auto"/>
        <w:right w:val="none" w:sz="0" w:space="0" w:color="auto"/>
      </w:divBdr>
    </w:div>
    <w:div w:id="506212157">
      <w:bodyDiv w:val="1"/>
      <w:marLeft w:val="0"/>
      <w:marRight w:val="0"/>
      <w:marTop w:val="0"/>
      <w:marBottom w:val="0"/>
      <w:divBdr>
        <w:top w:val="none" w:sz="0" w:space="0" w:color="auto"/>
        <w:left w:val="none" w:sz="0" w:space="0" w:color="auto"/>
        <w:bottom w:val="none" w:sz="0" w:space="0" w:color="auto"/>
        <w:right w:val="none" w:sz="0" w:space="0" w:color="auto"/>
      </w:divBdr>
    </w:div>
    <w:div w:id="541865921">
      <w:bodyDiv w:val="1"/>
      <w:marLeft w:val="0"/>
      <w:marRight w:val="0"/>
      <w:marTop w:val="0"/>
      <w:marBottom w:val="0"/>
      <w:divBdr>
        <w:top w:val="none" w:sz="0" w:space="0" w:color="auto"/>
        <w:left w:val="none" w:sz="0" w:space="0" w:color="auto"/>
        <w:bottom w:val="none" w:sz="0" w:space="0" w:color="auto"/>
        <w:right w:val="none" w:sz="0" w:space="0" w:color="auto"/>
      </w:divBdr>
    </w:div>
    <w:div w:id="569779701">
      <w:bodyDiv w:val="1"/>
      <w:marLeft w:val="0"/>
      <w:marRight w:val="0"/>
      <w:marTop w:val="0"/>
      <w:marBottom w:val="0"/>
      <w:divBdr>
        <w:top w:val="none" w:sz="0" w:space="0" w:color="auto"/>
        <w:left w:val="none" w:sz="0" w:space="0" w:color="auto"/>
        <w:bottom w:val="none" w:sz="0" w:space="0" w:color="auto"/>
        <w:right w:val="none" w:sz="0" w:space="0" w:color="auto"/>
      </w:divBdr>
    </w:div>
    <w:div w:id="716049156">
      <w:bodyDiv w:val="1"/>
      <w:marLeft w:val="0"/>
      <w:marRight w:val="0"/>
      <w:marTop w:val="0"/>
      <w:marBottom w:val="0"/>
      <w:divBdr>
        <w:top w:val="none" w:sz="0" w:space="0" w:color="auto"/>
        <w:left w:val="none" w:sz="0" w:space="0" w:color="auto"/>
        <w:bottom w:val="none" w:sz="0" w:space="0" w:color="auto"/>
        <w:right w:val="none" w:sz="0" w:space="0" w:color="auto"/>
      </w:divBdr>
      <w:divsChild>
        <w:div w:id="67120622">
          <w:marLeft w:val="547"/>
          <w:marRight w:val="0"/>
          <w:marTop w:val="67"/>
          <w:marBottom w:val="0"/>
          <w:divBdr>
            <w:top w:val="none" w:sz="0" w:space="0" w:color="auto"/>
            <w:left w:val="none" w:sz="0" w:space="0" w:color="auto"/>
            <w:bottom w:val="none" w:sz="0" w:space="0" w:color="auto"/>
            <w:right w:val="none" w:sz="0" w:space="0" w:color="auto"/>
          </w:divBdr>
        </w:div>
        <w:div w:id="515852069">
          <w:marLeft w:val="547"/>
          <w:marRight w:val="0"/>
          <w:marTop w:val="67"/>
          <w:marBottom w:val="0"/>
          <w:divBdr>
            <w:top w:val="none" w:sz="0" w:space="0" w:color="auto"/>
            <w:left w:val="none" w:sz="0" w:space="0" w:color="auto"/>
            <w:bottom w:val="none" w:sz="0" w:space="0" w:color="auto"/>
            <w:right w:val="none" w:sz="0" w:space="0" w:color="auto"/>
          </w:divBdr>
        </w:div>
        <w:div w:id="1923025252">
          <w:marLeft w:val="547"/>
          <w:marRight w:val="0"/>
          <w:marTop w:val="67"/>
          <w:marBottom w:val="0"/>
          <w:divBdr>
            <w:top w:val="none" w:sz="0" w:space="0" w:color="auto"/>
            <w:left w:val="none" w:sz="0" w:space="0" w:color="auto"/>
            <w:bottom w:val="none" w:sz="0" w:space="0" w:color="auto"/>
            <w:right w:val="none" w:sz="0" w:space="0" w:color="auto"/>
          </w:divBdr>
        </w:div>
      </w:divsChild>
    </w:div>
    <w:div w:id="775949377">
      <w:bodyDiv w:val="1"/>
      <w:marLeft w:val="0"/>
      <w:marRight w:val="0"/>
      <w:marTop w:val="0"/>
      <w:marBottom w:val="0"/>
      <w:divBdr>
        <w:top w:val="none" w:sz="0" w:space="0" w:color="auto"/>
        <w:left w:val="none" w:sz="0" w:space="0" w:color="auto"/>
        <w:bottom w:val="none" w:sz="0" w:space="0" w:color="auto"/>
        <w:right w:val="none" w:sz="0" w:space="0" w:color="auto"/>
      </w:divBdr>
    </w:div>
    <w:div w:id="827287664">
      <w:bodyDiv w:val="1"/>
      <w:marLeft w:val="0"/>
      <w:marRight w:val="0"/>
      <w:marTop w:val="0"/>
      <w:marBottom w:val="0"/>
      <w:divBdr>
        <w:top w:val="none" w:sz="0" w:space="0" w:color="auto"/>
        <w:left w:val="none" w:sz="0" w:space="0" w:color="auto"/>
        <w:bottom w:val="none" w:sz="0" w:space="0" w:color="auto"/>
        <w:right w:val="none" w:sz="0" w:space="0" w:color="auto"/>
      </w:divBdr>
    </w:div>
    <w:div w:id="842552691">
      <w:bodyDiv w:val="1"/>
      <w:marLeft w:val="0"/>
      <w:marRight w:val="0"/>
      <w:marTop w:val="0"/>
      <w:marBottom w:val="0"/>
      <w:divBdr>
        <w:top w:val="none" w:sz="0" w:space="0" w:color="auto"/>
        <w:left w:val="none" w:sz="0" w:space="0" w:color="auto"/>
        <w:bottom w:val="none" w:sz="0" w:space="0" w:color="auto"/>
        <w:right w:val="none" w:sz="0" w:space="0" w:color="auto"/>
      </w:divBdr>
    </w:div>
    <w:div w:id="852692083">
      <w:bodyDiv w:val="1"/>
      <w:marLeft w:val="0"/>
      <w:marRight w:val="0"/>
      <w:marTop w:val="0"/>
      <w:marBottom w:val="0"/>
      <w:divBdr>
        <w:top w:val="none" w:sz="0" w:space="0" w:color="auto"/>
        <w:left w:val="none" w:sz="0" w:space="0" w:color="auto"/>
        <w:bottom w:val="none" w:sz="0" w:space="0" w:color="auto"/>
        <w:right w:val="none" w:sz="0" w:space="0" w:color="auto"/>
      </w:divBdr>
    </w:div>
    <w:div w:id="1097823297">
      <w:bodyDiv w:val="1"/>
      <w:marLeft w:val="0"/>
      <w:marRight w:val="0"/>
      <w:marTop w:val="0"/>
      <w:marBottom w:val="0"/>
      <w:divBdr>
        <w:top w:val="none" w:sz="0" w:space="0" w:color="auto"/>
        <w:left w:val="none" w:sz="0" w:space="0" w:color="auto"/>
        <w:bottom w:val="none" w:sz="0" w:space="0" w:color="auto"/>
        <w:right w:val="none" w:sz="0" w:space="0" w:color="auto"/>
      </w:divBdr>
    </w:div>
    <w:div w:id="1120494892">
      <w:bodyDiv w:val="1"/>
      <w:marLeft w:val="0"/>
      <w:marRight w:val="0"/>
      <w:marTop w:val="0"/>
      <w:marBottom w:val="0"/>
      <w:divBdr>
        <w:top w:val="none" w:sz="0" w:space="0" w:color="auto"/>
        <w:left w:val="none" w:sz="0" w:space="0" w:color="auto"/>
        <w:bottom w:val="none" w:sz="0" w:space="0" w:color="auto"/>
        <w:right w:val="none" w:sz="0" w:space="0" w:color="auto"/>
      </w:divBdr>
    </w:div>
    <w:div w:id="1161117904">
      <w:bodyDiv w:val="1"/>
      <w:marLeft w:val="0"/>
      <w:marRight w:val="0"/>
      <w:marTop w:val="0"/>
      <w:marBottom w:val="0"/>
      <w:divBdr>
        <w:top w:val="none" w:sz="0" w:space="0" w:color="auto"/>
        <w:left w:val="none" w:sz="0" w:space="0" w:color="auto"/>
        <w:bottom w:val="none" w:sz="0" w:space="0" w:color="auto"/>
        <w:right w:val="none" w:sz="0" w:space="0" w:color="auto"/>
      </w:divBdr>
    </w:div>
    <w:div w:id="1225412500">
      <w:bodyDiv w:val="1"/>
      <w:marLeft w:val="0"/>
      <w:marRight w:val="0"/>
      <w:marTop w:val="0"/>
      <w:marBottom w:val="0"/>
      <w:divBdr>
        <w:top w:val="none" w:sz="0" w:space="0" w:color="auto"/>
        <w:left w:val="none" w:sz="0" w:space="0" w:color="auto"/>
        <w:bottom w:val="none" w:sz="0" w:space="0" w:color="auto"/>
        <w:right w:val="none" w:sz="0" w:space="0" w:color="auto"/>
      </w:divBdr>
    </w:div>
    <w:div w:id="1232085484">
      <w:bodyDiv w:val="1"/>
      <w:marLeft w:val="0"/>
      <w:marRight w:val="0"/>
      <w:marTop w:val="0"/>
      <w:marBottom w:val="0"/>
      <w:divBdr>
        <w:top w:val="none" w:sz="0" w:space="0" w:color="auto"/>
        <w:left w:val="none" w:sz="0" w:space="0" w:color="auto"/>
        <w:bottom w:val="none" w:sz="0" w:space="0" w:color="auto"/>
        <w:right w:val="none" w:sz="0" w:space="0" w:color="auto"/>
      </w:divBdr>
      <w:divsChild>
        <w:div w:id="202518006">
          <w:marLeft w:val="547"/>
          <w:marRight w:val="0"/>
          <w:marTop w:val="67"/>
          <w:marBottom w:val="0"/>
          <w:divBdr>
            <w:top w:val="none" w:sz="0" w:space="0" w:color="auto"/>
            <w:left w:val="none" w:sz="0" w:space="0" w:color="auto"/>
            <w:bottom w:val="none" w:sz="0" w:space="0" w:color="auto"/>
            <w:right w:val="none" w:sz="0" w:space="0" w:color="auto"/>
          </w:divBdr>
        </w:div>
        <w:div w:id="425736883">
          <w:marLeft w:val="547"/>
          <w:marRight w:val="0"/>
          <w:marTop w:val="67"/>
          <w:marBottom w:val="0"/>
          <w:divBdr>
            <w:top w:val="none" w:sz="0" w:space="0" w:color="auto"/>
            <w:left w:val="none" w:sz="0" w:space="0" w:color="auto"/>
            <w:bottom w:val="none" w:sz="0" w:space="0" w:color="auto"/>
            <w:right w:val="none" w:sz="0" w:space="0" w:color="auto"/>
          </w:divBdr>
        </w:div>
        <w:div w:id="565183466">
          <w:marLeft w:val="547"/>
          <w:marRight w:val="0"/>
          <w:marTop w:val="67"/>
          <w:marBottom w:val="0"/>
          <w:divBdr>
            <w:top w:val="none" w:sz="0" w:space="0" w:color="auto"/>
            <w:left w:val="none" w:sz="0" w:space="0" w:color="auto"/>
            <w:bottom w:val="none" w:sz="0" w:space="0" w:color="auto"/>
            <w:right w:val="none" w:sz="0" w:space="0" w:color="auto"/>
          </w:divBdr>
        </w:div>
        <w:div w:id="1025256512">
          <w:marLeft w:val="547"/>
          <w:marRight w:val="0"/>
          <w:marTop w:val="67"/>
          <w:marBottom w:val="0"/>
          <w:divBdr>
            <w:top w:val="none" w:sz="0" w:space="0" w:color="auto"/>
            <w:left w:val="none" w:sz="0" w:space="0" w:color="auto"/>
            <w:bottom w:val="none" w:sz="0" w:space="0" w:color="auto"/>
            <w:right w:val="none" w:sz="0" w:space="0" w:color="auto"/>
          </w:divBdr>
        </w:div>
        <w:div w:id="1176269126">
          <w:marLeft w:val="547"/>
          <w:marRight w:val="0"/>
          <w:marTop w:val="67"/>
          <w:marBottom w:val="0"/>
          <w:divBdr>
            <w:top w:val="none" w:sz="0" w:space="0" w:color="auto"/>
            <w:left w:val="none" w:sz="0" w:space="0" w:color="auto"/>
            <w:bottom w:val="none" w:sz="0" w:space="0" w:color="auto"/>
            <w:right w:val="none" w:sz="0" w:space="0" w:color="auto"/>
          </w:divBdr>
        </w:div>
        <w:div w:id="1640309034">
          <w:marLeft w:val="547"/>
          <w:marRight w:val="0"/>
          <w:marTop w:val="67"/>
          <w:marBottom w:val="0"/>
          <w:divBdr>
            <w:top w:val="none" w:sz="0" w:space="0" w:color="auto"/>
            <w:left w:val="none" w:sz="0" w:space="0" w:color="auto"/>
            <w:bottom w:val="none" w:sz="0" w:space="0" w:color="auto"/>
            <w:right w:val="none" w:sz="0" w:space="0" w:color="auto"/>
          </w:divBdr>
        </w:div>
      </w:divsChild>
    </w:div>
    <w:div w:id="1315181646">
      <w:bodyDiv w:val="1"/>
      <w:marLeft w:val="0"/>
      <w:marRight w:val="0"/>
      <w:marTop w:val="0"/>
      <w:marBottom w:val="0"/>
      <w:divBdr>
        <w:top w:val="none" w:sz="0" w:space="0" w:color="auto"/>
        <w:left w:val="none" w:sz="0" w:space="0" w:color="auto"/>
        <w:bottom w:val="none" w:sz="0" w:space="0" w:color="auto"/>
        <w:right w:val="none" w:sz="0" w:space="0" w:color="auto"/>
      </w:divBdr>
    </w:div>
    <w:div w:id="1487699037">
      <w:bodyDiv w:val="1"/>
      <w:marLeft w:val="0"/>
      <w:marRight w:val="0"/>
      <w:marTop w:val="0"/>
      <w:marBottom w:val="0"/>
      <w:divBdr>
        <w:top w:val="none" w:sz="0" w:space="0" w:color="auto"/>
        <w:left w:val="none" w:sz="0" w:space="0" w:color="auto"/>
        <w:bottom w:val="none" w:sz="0" w:space="0" w:color="auto"/>
        <w:right w:val="none" w:sz="0" w:space="0" w:color="auto"/>
      </w:divBdr>
    </w:div>
    <w:div w:id="1518500102">
      <w:bodyDiv w:val="1"/>
      <w:marLeft w:val="0"/>
      <w:marRight w:val="0"/>
      <w:marTop w:val="0"/>
      <w:marBottom w:val="0"/>
      <w:divBdr>
        <w:top w:val="none" w:sz="0" w:space="0" w:color="auto"/>
        <w:left w:val="none" w:sz="0" w:space="0" w:color="auto"/>
        <w:bottom w:val="none" w:sz="0" w:space="0" w:color="auto"/>
        <w:right w:val="none" w:sz="0" w:space="0" w:color="auto"/>
      </w:divBdr>
    </w:div>
    <w:div w:id="1581672920">
      <w:bodyDiv w:val="1"/>
      <w:marLeft w:val="0"/>
      <w:marRight w:val="0"/>
      <w:marTop w:val="0"/>
      <w:marBottom w:val="0"/>
      <w:divBdr>
        <w:top w:val="none" w:sz="0" w:space="0" w:color="auto"/>
        <w:left w:val="none" w:sz="0" w:space="0" w:color="auto"/>
        <w:bottom w:val="none" w:sz="0" w:space="0" w:color="auto"/>
        <w:right w:val="none" w:sz="0" w:space="0" w:color="auto"/>
      </w:divBdr>
    </w:div>
    <w:div w:id="20817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org.uk/digital-and-technology/standards-and-interoperability-it/gp-connect/gp-connect-access-record/" TargetMode="External"/><Relationship Id="rId18" Type="http://schemas.openxmlformats.org/officeDocument/2006/relationships/hyperlink" Target="http://www.cpe.org.uk/specs" TargetMode="External"/><Relationship Id="rId26" Type="http://schemas.openxmlformats.org/officeDocument/2006/relationships/hyperlink" Target="https://cpe.org.uk/digital-and-technology/it-policy-and-development/pharmacy-services-it-requirements/" TargetMode="External"/><Relationship Id="rId39" Type="http://schemas.openxmlformats.org/officeDocument/2006/relationships/hyperlink" Target="https://cpe.org.uk/optout" TargetMode="External"/><Relationship Id="rId21" Type="http://schemas.openxmlformats.org/officeDocument/2006/relationships/hyperlink" Target="https://digital.nhs.uk/services/digital-services-for-integrated-care" TargetMode="External"/><Relationship Id="rId34" Type="http://schemas.openxmlformats.org/officeDocument/2006/relationships/hyperlink" Target="https://digital.nhs.uk/services/clinical-safety/clinical-risk-management-training" TargetMode="External"/><Relationship Id="rId42" Type="http://schemas.openxmlformats.org/officeDocument/2006/relationships/hyperlink" Target="mailto:Daniel.Ah-Thion@cpe.org.uk" TargetMode="External"/><Relationship Id="rId47" Type="http://schemas.openxmlformats.org/officeDocument/2006/relationships/hyperlink" Target="https://www.rpharms.com/about-us" TargetMode="External"/><Relationship Id="rId50" Type="http://schemas.openxmlformats.org/officeDocument/2006/relationships/hyperlink" Target="https://www.nhsbsa.nhs.uk/nhs-prescription-services" TargetMode="External"/><Relationship Id="rId55" Type="http://schemas.openxmlformats.org/officeDocument/2006/relationships/hyperlink" Target="https://psnc.org.uk/contract-it/pharmacy-it/policy-the-nhs-and-it/community-pharmacy-it-group-cpit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pe.org.uk/specs" TargetMode="External"/><Relationship Id="rId29"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11" Type="http://schemas.openxmlformats.org/officeDocument/2006/relationships/hyperlink" Target="https://cpe.org.uk/cpitg" TargetMode="External"/><Relationship Id="rId24" Type="http://schemas.openxmlformats.org/officeDocument/2006/relationships/hyperlink" Target="https://cpe.org.uk/fyc" TargetMode="External"/><Relationship Id="rId32" Type="http://schemas.openxmlformats.org/officeDocument/2006/relationships/hyperlink" Target="https://www.england.nhs.uk/patient-safety/patient-safety-systems/digital-clinical-safety-strategy/" TargetMode="External"/><Relationship Id="rId37" Type="http://schemas.openxmlformats.org/officeDocument/2006/relationships/hyperlink" Target="https://cpe.org.uk/digital-and-technology/it-policy-and-development/pharmacy-services-it-requirements/" TargetMode="External"/><Relationship Id="rId40" Type="http://schemas.openxmlformats.org/officeDocument/2006/relationships/hyperlink" Target="https://cpe.org.uk/nhslogin" TargetMode="External"/><Relationship Id="rId45" Type="http://schemas.openxmlformats.org/officeDocument/2006/relationships/hyperlink" Target="https://psnc.org.uk/psncs-work/about-psnc/" TargetMode="External"/><Relationship Id="rId53" Type="http://schemas.openxmlformats.org/officeDocument/2006/relationships/hyperlink" Target="https://www.gov.uk/government/organisations/department-of-health-and-social-care"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so.org/isoiec-27001-information-security.html" TargetMode="External"/><Relationship Id="rId4" Type="http://schemas.openxmlformats.org/officeDocument/2006/relationships/settings" Target="settings.xml"/><Relationship Id="rId9" Type="http://schemas.openxmlformats.org/officeDocument/2006/relationships/hyperlink" Target="https://cpe.org.uk/cpitg" TargetMode="External"/><Relationship Id="rId14" Type="http://schemas.openxmlformats.org/officeDocument/2006/relationships/hyperlink" Target="https://cpe.org.uk/bars" TargetMode="External"/><Relationship Id="rId22" Type="http://schemas.openxmlformats.org/officeDocument/2006/relationships/hyperlink" Target="https://cpe.org.uk/servicesit" TargetMode="External"/><Relationship Id="rId27" Type="http://schemas.openxmlformats.org/officeDocument/2006/relationships/hyperlink" Target="https://www.england.nhs.uk/long-read/supporting-clinical-decisions-with-health-information-technology/" TargetMode="External"/><Relationship Id="rId30"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35" Type="http://schemas.openxmlformats.org/officeDocument/2006/relationships/hyperlink" Target="https://digital.nhs.uk/services/clinical-safety/documentation" TargetMode="External"/><Relationship Id="rId43" Type="http://schemas.openxmlformats.org/officeDocument/2006/relationships/hyperlink" Target="https://cpe.org.uk/contract-it/pharmacy-it/policy-the-nhs-and-it/community-pharmacy-digital-group-cpdg/" TargetMode="External"/><Relationship Id="rId48" Type="http://schemas.openxmlformats.org/officeDocument/2006/relationships/hyperlink" Target="https://www.thecca.org.uk/"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igital.nhs.uk/" TargetMode="External"/><Relationship Id="rId3" Type="http://schemas.openxmlformats.org/officeDocument/2006/relationships/styles" Target="styles.xml"/><Relationship Id="rId12" Type="http://schemas.openxmlformats.org/officeDocument/2006/relationships/hyperlink" Target="https://cpe.org.uk/digital-and-technology/standards-and-interoperability-it/gp-connect/gp-connect-update-record/" TargetMode="External"/><Relationship Id="rId17" Type="http://schemas.openxmlformats.org/officeDocument/2006/relationships/hyperlink" Target="http://www.cpe.org.uk/specs" TargetMode="External"/><Relationship Id="rId25" Type="http://schemas.openxmlformats.org/officeDocument/2006/relationships/hyperlink" Target="https://cpe.org.uk/digital-and-technology/it-policy-and-development/pharmacy-services-it-requirements/" TargetMode="External"/><Relationship Id="rId33" Type="http://schemas.openxmlformats.org/officeDocument/2006/relationships/hyperlink" Target="https://digital.nhs.uk/services/clinical-safety" TargetMode="External"/><Relationship Id="rId38" Type="http://schemas.openxmlformats.org/officeDocument/2006/relationships/hyperlink" Target="https://cpe.org.uk/digital-and-technology/it-policy-and-development/pharmacy-services-it-requirements/" TargetMode="External"/><Relationship Id="rId46" Type="http://schemas.openxmlformats.org/officeDocument/2006/relationships/hyperlink" Target="https://www.npa.co.uk/the-npa/" TargetMode="External"/><Relationship Id="rId59" Type="http://schemas.openxmlformats.org/officeDocument/2006/relationships/theme" Target="theme/theme1.xml"/><Relationship Id="rId20" Type="http://schemas.openxmlformats.org/officeDocument/2006/relationships/hyperlink" Target="https://transform.england.nhs.uk/key-tools-and-info/digital-technology-assessment-criteria-dtac/" TargetMode="External"/><Relationship Id="rId41" Type="http://schemas.openxmlformats.org/officeDocument/2006/relationships/hyperlink" Target="https://digital.nhs.uk/services/nhs-login/nhs-login-for-partners-and-developers/nhs-login-integration-toolkit" TargetMode="External"/><Relationship Id="rId54" Type="http://schemas.openxmlformats.org/officeDocument/2006/relationships/hyperlink" Target="https://psnc.org.uk/digital-and-technology/organisations-policies-it/professional-record-standards-body-prs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e.org.uk/nhsapp" TargetMode="External"/><Relationship Id="rId23" Type="http://schemas.openxmlformats.org/officeDocument/2006/relationships/hyperlink" Target="https://cpe.org.uk/epsfuturelist" TargetMode="External"/><Relationship Id="rId28" Type="http://schemas.openxmlformats.org/officeDocument/2006/relationships/hyperlink" Target="https://transform.england.nhs.uk/key-tools-and-info/guidance-for-designing-delivering-and-sustaining-rpa-within-the-nhs/checklist/" TargetMode="External"/><Relationship Id="rId36" Type="http://schemas.openxmlformats.org/officeDocument/2006/relationships/hyperlink" Target="https://cpe.org.uk/apps" TargetMode="External"/><Relationship Id="rId49" Type="http://schemas.openxmlformats.org/officeDocument/2006/relationships/hyperlink" Target="https://ipa.live/" TargetMode="External"/><Relationship Id="rId57" Type="http://schemas.openxmlformats.org/officeDocument/2006/relationships/footer" Target="footer1.xml"/><Relationship Id="rId10" Type="http://schemas.openxmlformats.org/officeDocument/2006/relationships/hyperlink" Target="https://digital.nhs.uk/services/spine/spine-technical-information-warranted-environment-specification-wes" TargetMode="External"/><Relationship Id="rId31" Type="http://schemas.openxmlformats.org/officeDocument/2006/relationships/hyperlink" Target="https://digital.nhs.uk/services/clinical-safety/documentation" TargetMode="External"/><Relationship Id="rId44" Type="http://schemas.openxmlformats.org/officeDocument/2006/relationships/hyperlink" Target="http://www.cpe.org.uk/systems" TargetMode="External"/><Relationship Id="rId52" Type="http://schemas.openxmlformats.org/officeDocument/2006/relationships/hyperlink" Target="https://www.england.nhs.uk/primary-care/pharm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isoiec-27001-information-secur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1519-4488-4ED4-97B2-9CC1966E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6346</Words>
  <Characters>35602</Characters>
  <Application>Microsoft Office Word</Application>
  <DocSecurity>0</DocSecurity>
  <Lines>1873</Lines>
  <Paragraphs>1048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Links>
    <vt:vector size="168" baseType="variant">
      <vt:variant>
        <vt:i4>1900569</vt:i4>
      </vt:variant>
      <vt:variant>
        <vt:i4>78</vt:i4>
      </vt:variant>
      <vt:variant>
        <vt:i4>0</vt:i4>
      </vt:variant>
      <vt:variant>
        <vt:i4>5</vt:i4>
      </vt:variant>
      <vt:variant>
        <vt:lpwstr>https://psnc.org.uk/contract-it/pharmacy-it/policy-the-nhs-and-it/community-pharmacy-it-group-cpitg/</vt:lpwstr>
      </vt:variant>
      <vt:variant>
        <vt:lpwstr/>
      </vt:variant>
      <vt:variant>
        <vt:i4>2031710</vt:i4>
      </vt:variant>
      <vt:variant>
        <vt:i4>75</vt:i4>
      </vt:variant>
      <vt:variant>
        <vt:i4>0</vt:i4>
      </vt:variant>
      <vt:variant>
        <vt:i4>5</vt:i4>
      </vt:variant>
      <vt:variant>
        <vt:lpwstr>https://www.nhsx.nhs.uk/</vt:lpwstr>
      </vt:variant>
      <vt:variant>
        <vt:lpwstr/>
      </vt:variant>
      <vt:variant>
        <vt:i4>2555951</vt:i4>
      </vt:variant>
      <vt:variant>
        <vt:i4>72</vt:i4>
      </vt:variant>
      <vt:variant>
        <vt:i4>0</vt:i4>
      </vt:variant>
      <vt:variant>
        <vt:i4>5</vt:i4>
      </vt:variant>
      <vt:variant>
        <vt:lpwstr>https://www.england.nhs.uk/</vt:lpwstr>
      </vt:variant>
      <vt:variant>
        <vt:lpwstr/>
      </vt:variant>
      <vt:variant>
        <vt:i4>7536691</vt:i4>
      </vt:variant>
      <vt:variant>
        <vt:i4>69</vt:i4>
      </vt:variant>
      <vt:variant>
        <vt:i4>0</vt:i4>
      </vt:variant>
      <vt:variant>
        <vt:i4>5</vt:i4>
      </vt:variant>
      <vt:variant>
        <vt:lpwstr>https://digital.nhs.uk/</vt:lpwstr>
      </vt:variant>
      <vt:variant>
        <vt:lpwstr/>
      </vt:variant>
      <vt:variant>
        <vt:i4>6553645</vt:i4>
      </vt:variant>
      <vt:variant>
        <vt:i4>66</vt:i4>
      </vt:variant>
      <vt:variant>
        <vt:i4>0</vt:i4>
      </vt:variant>
      <vt:variant>
        <vt:i4>5</vt:i4>
      </vt:variant>
      <vt:variant>
        <vt:lpwstr>https://www.nhsbsa.nhs.uk/</vt:lpwstr>
      </vt:variant>
      <vt:variant>
        <vt:lpwstr/>
      </vt:variant>
      <vt:variant>
        <vt:i4>4653078</vt:i4>
      </vt:variant>
      <vt:variant>
        <vt:i4>63</vt:i4>
      </vt:variant>
      <vt:variant>
        <vt:i4>0</vt:i4>
      </vt:variant>
      <vt:variant>
        <vt:i4>5</vt:i4>
      </vt:variant>
      <vt:variant>
        <vt:lpwstr>https://www.aimp.co.uk/who-we-are</vt:lpwstr>
      </vt:variant>
      <vt:variant>
        <vt:lpwstr/>
      </vt:variant>
      <vt:variant>
        <vt:i4>7340075</vt:i4>
      </vt:variant>
      <vt:variant>
        <vt:i4>60</vt:i4>
      </vt:variant>
      <vt:variant>
        <vt:i4>0</vt:i4>
      </vt:variant>
      <vt:variant>
        <vt:i4>5</vt:i4>
      </vt:variant>
      <vt:variant>
        <vt:lpwstr>https://www.thecca.org.uk/</vt:lpwstr>
      </vt:variant>
      <vt:variant>
        <vt:lpwstr/>
      </vt:variant>
      <vt:variant>
        <vt:i4>1245274</vt:i4>
      </vt:variant>
      <vt:variant>
        <vt:i4>57</vt:i4>
      </vt:variant>
      <vt:variant>
        <vt:i4>0</vt:i4>
      </vt:variant>
      <vt:variant>
        <vt:i4>5</vt:i4>
      </vt:variant>
      <vt:variant>
        <vt:lpwstr>https://www.rpharms.com/about-us</vt:lpwstr>
      </vt:variant>
      <vt:variant>
        <vt:lpwstr/>
      </vt:variant>
      <vt:variant>
        <vt:i4>3735671</vt:i4>
      </vt:variant>
      <vt:variant>
        <vt:i4>54</vt:i4>
      </vt:variant>
      <vt:variant>
        <vt:i4>0</vt:i4>
      </vt:variant>
      <vt:variant>
        <vt:i4>5</vt:i4>
      </vt:variant>
      <vt:variant>
        <vt:lpwstr>https://www.npa.co.uk/the-npa/</vt:lpwstr>
      </vt:variant>
      <vt:variant>
        <vt:lpwstr/>
      </vt:variant>
      <vt:variant>
        <vt:i4>2162730</vt:i4>
      </vt:variant>
      <vt:variant>
        <vt:i4>51</vt:i4>
      </vt:variant>
      <vt:variant>
        <vt:i4>0</vt:i4>
      </vt:variant>
      <vt:variant>
        <vt:i4>5</vt:i4>
      </vt:variant>
      <vt:variant>
        <vt:lpwstr>https://psnc.org.uk/psncs-work/about-psnc/</vt:lpwstr>
      </vt:variant>
      <vt:variant>
        <vt:lpwstr/>
      </vt:variant>
      <vt:variant>
        <vt:i4>3801202</vt:i4>
      </vt:variant>
      <vt:variant>
        <vt:i4>48</vt:i4>
      </vt:variant>
      <vt:variant>
        <vt:i4>0</vt:i4>
      </vt:variant>
      <vt:variant>
        <vt:i4>5</vt:i4>
      </vt:variant>
      <vt:variant>
        <vt:lpwstr>http://www.psnc.org.uk/systems</vt:lpwstr>
      </vt:variant>
      <vt:variant>
        <vt:lpwstr/>
      </vt:variant>
      <vt:variant>
        <vt:i4>1245193</vt:i4>
      </vt:variant>
      <vt:variant>
        <vt:i4>45</vt:i4>
      </vt:variant>
      <vt:variant>
        <vt:i4>0</vt:i4>
      </vt:variant>
      <vt:variant>
        <vt:i4>5</vt:i4>
      </vt:variant>
      <vt:variant>
        <vt:lpwstr>https://psnc.org.uk/contract-it/pharmacy-it/policy-the-nhs-and-it/community-pharmacy-digital-group-cpdg/</vt:lpwstr>
      </vt:variant>
      <vt:variant>
        <vt:lpwstr/>
      </vt:variant>
      <vt:variant>
        <vt:i4>2490450</vt:i4>
      </vt:variant>
      <vt:variant>
        <vt:i4>42</vt:i4>
      </vt:variant>
      <vt:variant>
        <vt:i4>0</vt:i4>
      </vt:variant>
      <vt:variant>
        <vt:i4>5</vt:i4>
      </vt:variant>
      <vt:variant>
        <vt:lpwstr>mailto:it@psnc.org.uk</vt:lpwstr>
      </vt:variant>
      <vt:variant>
        <vt:lpwstr/>
      </vt:variant>
      <vt:variant>
        <vt:i4>4128840</vt:i4>
      </vt:variant>
      <vt:variant>
        <vt:i4>39</vt:i4>
      </vt:variant>
      <vt:variant>
        <vt:i4>0</vt:i4>
      </vt:variant>
      <vt:variant>
        <vt:i4>5</vt:i4>
      </vt:variant>
      <vt:variant>
        <vt:lpwstr>mailto:Daniel.Ah-Thion@psnc.org.uk</vt:lpwstr>
      </vt:variant>
      <vt:variant>
        <vt:lpwstr/>
      </vt:variant>
      <vt:variant>
        <vt:i4>4915275</vt:i4>
      </vt:variant>
      <vt:variant>
        <vt:i4>36</vt:i4>
      </vt:variant>
      <vt:variant>
        <vt:i4>0</vt:i4>
      </vt:variant>
      <vt:variant>
        <vt:i4>5</vt:i4>
      </vt:variant>
      <vt:variant>
        <vt:lpwstr>http://psnc.org.uk/cpcfgridit</vt:lpwstr>
      </vt:variant>
      <vt:variant>
        <vt:lpwstr/>
      </vt:variant>
      <vt:variant>
        <vt:i4>2752545</vt:i4>
      </vt:variant>
      <vt:variant>
        <vt:i4>33</vt:i4>
      </vt:variant>
      <vt:variant>
        <vt:i4>0</vt:i4>
      </vt:variant>
      <vt:variant>
        <vt:i4>5</vt:i4>
      </vt:variant>
      <vt:variant>
        <vt:lpwstr>https://psnc.org.uk/fyc</vt:lpwstr>
      </vt:variant>
      <vt:variant>
        <vt:lpwstr/>
      </vt:variant>
      <vt:variant>
        <vt:i4>6029405</vt:i4>
      </vt:variant>
      <vt:variant>
        <vt:i4>30</vt:i4>
      </vt:variant>
      <vt:variant>
        <vt:i4>0</vt:i4>
      </vt:variant>
      <vt:variant>
        <vt:i4>5</vt:i4>
      </vt:variant>
      <vt:variant>
        <vt:lpwstr>https://psnc.org.uk/epsfuturelist</vt:lpwstr>
      </vt:variant>
      <vt:variant>
        <vt:lpwstr/>
      </vt:variant>
      <vt:variant>
        <vt:i4>3735669</vt:i4>
      </vt:variant>
      <vt:variant>
        <vt:i4>27</vt:i4>
      </vt:variant>
      <vt:variant>
        <vt:i4>0</vt:i4>
      </vt:variant>
      <vt:variant>
        <vt:i4>5</vt:i4>
      </vt:variant>
      <vt:variant>
        <vt:lpwstr>https://www.iso.org/isoiec-27001-information-security.html</vt:lpwstr>
      </vt:variant>
      <vt:variant>
        <vt:lpwstr/>
      </vt:variant>
      <vt:variant>
        <vt:i4>2752554</vt:i4>
      </vt:variant>
      <vt:variant>
        <vt:i4>24</vt:i4>
      </vt:variant>
      <vt:variant>
        <vt:i4>0</vt:i4>
      </vt:variant>
      <vt:variant>
        <vt:i4>5</vt:i4>
      </vt:variant>
      <vt:variant>
        <vt:lpwstr>https://psnc.org.uk/nhsapp</vt:lpwstr>
      </vt:variant>
      <vt:variant>
        <vt:lpwstr/>
      </vt:variant>
      <vt:variant>
        <vt:i4>4390999</vt:i4>
      </vt:variant>
      <vt:variant>
        <vt:i4>21</vt:i4>
      </vt:variant>
      <vt:variant>
        <vt:i4>0</vt:i4>
      </vt:variant>
      <vt:variant>
        <vt:i4>5</vt:i4>
      </vt:variant>
      <vt:variant>
        <vt:lpwstr>https://www.nhsx.nhs.uk/about-us/what-we-do/</vt:lpwstr>
      </vt:variant>
      <vt:variant>
        <vt:lpwstr/>
      </vt:variant>
      <vt:variant>
        <vt:i4>5701709</vt:i4>
      </vt:variant>
      <vt:variant>
        <vt:i4>18</vt:i4>
      </vt:variant>
      <vt:variant>
        <vt:i4>0</vt:i4>
      </vt:variant>
      <vt:variant>
        <vt:i4>5</vt:i4>
      </vt:variant>
      <vt:variant>
        <vt:lpwstr>https://psnc.org.uk/cpitg</vt:lpwstr>
      </vt:variant>
      <vt:variant>
        <vt:lpwstr/>
      </vt:variant>
      <vt:variant>
        <vt:i4>1507359</vt:i4>
      </vt:variant>
      <vt:variant>
        <vt:i4>15</vt:i4>
      </vt:variant>
      <vt:variant>
        <vt:i4>0</vt:i4>
      </vt:variant>
      <vt:variant>
        <vt:i4>5</vt:i4>
      </vt:variant>
      <vt:variant>
        <vt:lpwstr>https://digital.nhs.uk/services/spine/spine-technical-information-warranted-environment-specification-wes</vt:lpwstr>
      </vt:variant>
      <vt:variant>
        <vt:lpwstr/>
      </vt:variant>
      <vt:variant>
        <vt:i4>3801137</vt:i4>
      </vt:variant>
      <vt:variant>
        <vt:i4>12</vt:i4>
      </vt:variant>
      <vt:variant>
        <vt:i4>0</vt:i4>
      </vt:variant>
      <vt:variant>
        <vt:i4>5</vt:i4>
      </vt:variant>
      <vt:variant>
        <vt:lpwstr>https://psnc.org.uk/itlist</vt:lpwstr>
      </vt:variant>
      <vt:variant>
        <vt:lpwstr/>
      </vt:variant>
      <vt:variant>
        <vt:i4>6029405</vt:i4>
      </vt:variant>
      <vt:variant>
        <vt:i4>9</vt:i4>
      </vt:variant>
      <vt:variant>
        <vt:i4>0</vt:i4>
      </vt:variant>
      <vt:variant>
        <vt:i4>5</vt:i4>
      </vt:variant>
      <vt:variant>
        <vt:lpwstr>https://psnc.org.uk/epsfuturelist</vt:lpwstr>
      </vt:variant>
      <vt:variant>
        <vt:lpwstr/>
      </vt:variant>
      <vt:variant>
        <vt:i4>4915275</vt:i4>
      </vt:variant>
      <vt:variant>
        <vt:i4>6</vt:i4>
      </vt:variant>
      <vt:variant>
        <vt:i4>0</vt:i4>
      </vt:variant>
      <vt:variant>
        <vt:i4>5</vt:i4>
      </vt:variant>
      <vt:variant>
        <vt:lpwstr>http://psnc.org.uk/cpcfgridit</vt:lpwstr>
      </vt:variant>
      <vt:variant>
        <vt:lpwstr/>
      </vt:variant>
      <vt:variant>
        <vt:i4>2752545</vt:i4>
      </vt:variant>
      <vt:variant>
        <vt:i4>3</vt:i4>
      </vt:variant>
      <vt:variant>
        <vt:i4>0</vt:i4>
      </vt:variant>
      <vt:variant>
        <vt:i4>5</vt:i4>
      </vt:variant>
      <vt:variant>
        <vt:lpwstr>https://psnc.org.uk/fyc</vt:lpwstr>
      </vt:variant>
      <vt:variant>
        <vt:lpwstr/>
      </vt:variant>
      <vt:variant>
        <vt:i4>5701709</vt:i4>
      </vt:variant>
      <vt:variant>
        <vt:i4>0</vt:i4>
      </vt:variant>
      <vt:variant>
        <vt:i4>0</vt:i4>
      </vt:variant>
      <vt:variant>
        <vt:i4>5</vt:i4>
      </vt:variant>
      <vt:variant>
        <vt:lpwstr>https://psnc.org.uk/cpitg</vt:lpwstr>
      </vt:variant>
      <vt:variant>
        <vt:lpwstr/>
      </vt:variant>
      <vt:variant>
        <vt:i4>3735669</vt:i4>
      </vt:variant>
      <vt:variant>
        <vt:i4>0</vt:i4>
      </vt:variant>
      <vt:variant>
        <vt:i4>0</vt:i4>
      </vt:variant>
      <vt:variant>
        <vt:i4>5</vt:i4>
      </vt:variant>
      <vt:variant>
        <vt:lpwstr>https://www.iso.org/isoiec-27001-information-security.html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Ah-Thion</dc:creator>
  <cp:keywords/>
  <dc:description/>
  <cp:lastModifiedBy>Daniel Ah-Thion</cp:lastModifiedBy>
  <cp:revision>3</cp:revision>
  <cp:lastPrinted>2022-02-22T19:12:00Z</cp:lastPrinted>
  <dcterms:created xsi:type="dcterms:W3CDTF">2025-05-28T11:51:00Z</dcterms:created>
  <dcterms:modified xsi:type="dcterms:W3CDTF">2025-05-28T11:52:00Z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e6c6f81c-694b-4438-b179-2a8da96911c3</vt:lpwstr>
  </property>
</Properties>
</file>