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AB7B" w14:textId="7E606433" w:rsidR="00BE4E69" w:rsidRPr="00BE4E69" w:rsidRDefault="00BE4E69" w:rsidP="00BE4E69">
      <w:pPr>
        <w:spacing w:after="180"/>
        <w:jc w:val="center"/>
        <w:outlineLvl w:val="0"/>
        <w:rPr>
          <w:rFonts w:ascii="Arial" w:eastAsia="Arial" w:hAnsi="Arial" w:cs="Times New Roman"/>
          <w:b/>
          <w:sz w:val="28"/>
          <w:szCs w:val="28"/>
        </w:rPr>
      </w:pPr>
      <w:bookmarkStart w:id="0" w:name="_Toc456693017"/>
      <w:r w:rsidRPr="00BE4E69">
        <w:rPr>
          <w:rFonts w:ascii="Arial" w:eastAsia="Arial" w:hAnsi="Arial" w:cs="Times New Roman"/>
          <w:b/>
          <w:sz w:val="28"/>
          <w:szCs w:val="28"/>
          <w:highlight w:val="green"/>
        </w:rPr>
        <w:t>[</w:t>
      </w:r>
      <w:bookmarkEnd w:id="0"/>
      <w:r>
        <w:rPr>
          <w:rFonts w:ascii="Arial" w:eastAsia="Arial" w:hAnsi="Arial" w:cs="Times New Roman"/>
          <w:b/>
          <w:sz w:val="28"/>
          <w:szCs w:val="28"/>
          <w:highlight w:val="green"/>
        </w:rPr>
        <w:t>ANNOUNCEMENT BY TRANSFEROR TO AFFECTED EMPLOYEES</w:t>
      </w:r>
      <w:r w:rsidR="00F2411C">
        <w:rPr>
          <w:rFonts w:ascii="Arial" w:eastAsia="Arial" w:hAnsi="Arial" w:cs="Times New Roman"/>
          <w:b/>
          <w:sz w:val="28"/>
          <w:szCs w:val="28"/>
          <w:highlight w:val="green"/>
        </w:rPr>
        <w:t xml:space="preserve"> – SCRIPT FOR INTERNAL MEETING</w:t>
      </w:r>
      <w:r w:rsidRPr="00BE4E69">
        <w:rPr>
          <w:rFonts w:ascii="Arial" w:eastAsia="Arial" w:hAnsi="Arial" w:cs="Times New Roman"/>
          <w:b/>
          <w:sz w:val="28"/>
          <w:szCs w:val="28"/>
          <w:highlight w:val="green"/>
        </w:rPr>
        <w:t>]</w:t>
      </w:r>
    </w:p>
    <w:p w14:paraId="170E63A1" w14:textId="77777777" w:rsidR="00BE4E69" w:rsidRPr="00BE4E69" w:rsidRDefault="00BE4E69" w:rsidP="00BE4E69">
      <w:pPr>
        <w:spacing w:after="180"/>
        <w:rPr>
          <w:rFonts w:ascii="Arial" w:eastAsia="Calibri" w:hAnsi="Arial" w:cs="Arial"/>
          <w:b/>
        </w:rPr>
      </w:pPr>
      <w:r w:rsidRPr="00BE4E69">
        <w:rPr>
          <w:rFonts w:ascii="Arial" w:eastAsia="Calibri" w:hAnsi="Arial" w:cs="Arial"/>
          <w:b/>
          <w:highlight w:val="yellow"/>
        </w:rPr>
        <w:t xml:space="preserve">[Yellow highlights: to be completed before the document is provided to the employee. Please amend, insert appropriate </w:t>
      </w:r>
      <w:proofErr w:type="gramStart"/>
      <w:r w:rsidRPr="00BE4E69">
        <w:rPr>
          <w:rFonts w:ascii="Arial" w:eastAsia="Calibri" w:hAnsi="Arial" w:cs="Arial"/>
          <w:b/>
          <w:highlight w:val="yellow"/>
        </w:rPr>
        <w:t>wording</w:t>
      </w:r>
      <w:proofErr w:type="gramEnd"/>
      <w:r w:rsidRPr="00BE4E69">
        <w:rPr>
          <w:rFonts w:ascii="Arial" w:eastAsia="Calibri" w:hAnsi="Arial" w:cs="Arial"/>
          <w:b/>
          <w:highlight w:val="yellow"/>
        </w:rPr>
        <w:t xml:space="preserve"> or remove as applicable.]</w:t>
      </w:r>
    </w:p>
    <w:p w14:paraId="1E10D814" w14:textId="3065DB0E" w:rsidR="00BE4E69" w:rsidRDefault="00BE4E69" w:rsidP="00BE4E69">
      <w:pPr>
        <w:spacing w:after="180"/>
        <w:rPr>
          <w:rFonts w:ascii="Arial" w:eastAsia="Calibri" w:hAnsi="Arial" w:cs="Arial"/>
          <w:b/>
        </w:rPr>
      </w:pPr>
      <w:r w:rsidRPr="00BE4E69">
        <w:rPr>
          <w:rFonts w:ascii="Arial" w:eastAsia="Calibri" w:hAnsi="Arial" w:cs="Arial"/>
          <w:b/>
          <w:highlight w:val="green"/>
        </w:rPr>
        <w:t>[Green highlights: guidance. Please contact Clyde &amp; Co LLP for further legal advice if required. If available, choose between two or more options set out and delete as appropriate.]</w:t>
      </w:r>
      <w:r w:rsidRPr="00BE4E69">
        <w:rPr>
          <w:rFonts w:ascii="Arial" w:eastAsia="Calibri" w:hAnsi="Arial" w:cs="Arial"/>
          <w:b/>
        </w:rPr>
        <w:t xml:space="preserve"> </w:t>
      </w:r>
    </w:p>
    <w:p w14:paraId="4E9167B3" w14:textId="464FD083" w:rsidR="00825900" w:rsidRPr="0042312E" w:rsidRDefault="00825900" w:rsidP="00BE4E69">
      <w:pPr>
        <w:spacing w:after="180"/>
        <w:rPr>
          <w:rFonts w:ascii="Arial" w:eastAsia="Calibri" w:hAnsi="Arial" w:cs="Arial"/>
          <w:b/>
          <w:bCs/>
        </w:rPr>
      </w:pPr>
      <w:r w:rsidRPr="0042312E">
        <w:rPr>
          <w:rFonts w:eastAsia="Arial"/>
          <w:b/>
          <w:bCs/>
          <w:highlight w:val="green"/>
        </w:rPr>
        <w:t>DISCLAIMER:</w:t>
      </w:r>
      <w:r w:rsidRPr="0042312E">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7A47A6AC" w14:textId="77777777" w:rsidR="00BE4E69" w:rsidRPr="00BE4E69" w:rsidRDefault="00BE4E69" w:rsidP="00BE4E69">
      <w:pPr>
        <w:pBdr>
          <w:bottom w:val="single" w:sz="12" w:space="1" w:color="auto"/>
        </w:pBdr>
        <w:rPr>
          <w:rFonts w:ascii="Arial" w:eastAsia="Calibri" w:hAnsi="Arial" w:cs="Arial"/>
          <w:b/>
        </w:rPr>
      </w:pPr>
    </w:p>
    <w:p w14:paraId="29D1FDE9" w14:textId="77777777" w:rsidR="00BE4E69" w:rsidRPr="00BE4E69" w:rsidRDefault="00BE4E69" w:rsidP="00BE4E69">
      <w:pPr>
        <w:jc w:val="center"/>
        <w:rPr>
          <w:rFonts w:ascii="Arial" w:eastAsia="Arial" w:hAnsi="Arial" w:cs="Times New Roman"/>
          <w:b/>
          <w:bCs/>
          <w:iCs/>
        </w:rPr>
      </w:pPr>
    </w:p>
    <w:p w14:paraId="3D029B01" w14:textId="02ED0025" w:rsidR="00D73FF7" w:rsidRDefault="00D73FF7" w:rsidP="00BE4E69">
      <w:pPr>
        <w:spacing w:after="180"/>
        <w:rPr>
          <w:rFonts w:ascii="Arial" w:eastAsia="Calibri" w:hAnsi="Arial" w:cs="Arial"/>
          <w:b/>
          <w:highlight w:val="green"/>
        </w:rPr>
      </w:pPr>
      <w:r>
        <w:rPr>
          <w:rFonts w:ascii="Arial" w:eastAsia="Calibri" w:hAnsi="Arial" w:cs="Arial"/>
          <w:b/>
          <w:highlight w:val="green"/>
        </w:rPr>
        <w:t>[Note: the purpose of this announcement is for the Committee to inform all employees at once of the proposed transfer. We suggest this is done during a meeting with all individuals (in person or remotely).]</w:t>
      </w:r>
    </w:p>
    <w:p w14:paraId="21709D2A" w14:textId="77777777" w:rsidR="005C43D1" w:rsidRPr="00BE4E69" w:rsidRDefault="005C43D1" w:rsidP="005C43D1">
      <w:pPr>
        <w:spacing w:after="200" w:line="276" w:lineRule="auto"/>
        <w:jc w:val="left"/>
        <w:rPr>
          <w:rFonts w:ascii="Arial" w:eastAsia="Calibri" w:hAnsi="Arial" w:cs="Arial"/>
          <w:b/>
        </w:rPr>
      </w:pPr>
      <w:r w:rsidRPr="00BE4E69">
        <w:rPr>
          <w:rFonts w:ascii="Arial" w:eastAsia="Calibri" w:hAnsi="Arial" w:cs="Arial"/>
          <w:b/>
        </w:rPr>
        <w:t>Introduction</w:t>
      </w:r>
    </w:p>
    <w:p w14:paraId="6EFDE9CB" w14:textId="64078BD3" w:rsidR="00BE4E69" w:rsidRDefault="005C43D1" w:rsidP="005C43D1">
      <w:pPr>
        <w:spacing w:after="200" w:line="276" w:lineRule="auto"/>
        <w:rPr>
          <w:rFonts w:ascii="Arial" w:eastAsia="Calibri" w:hAnsi="Arial" w:cs="Arial"/>
        </w:rPr>
      </w:pPr>
      <w:r w:rsidRPr="00BE4E69">
        <w:rPr>
          <w:rFonts w:ascii="Arial" w:eastAsia="Calibri" w:hAnsi="Arial" w:cs="Arial"/>
          <w:highlight w:val="yellow"/>
        </w:rPr>
        <w:t>[Insert brief details of reason for proposed transfer]</w:t>
      </w:r>
      <w:r w:rsidRPr="00BE4E69">
        <w:rPr>
          <w:rFonts w:ascii="Arial" w:eastAsia="Calibri" w:hAnsi="Arial" w:cs="Arial"/>
        </w:rPr>
        <w:t xml:space="preserve">. </w:t>
      </w:r>
      <w:r w:rsidRPr="00BE4E69">
        <w:rPr>
          <w:rFonts w:ascii="Arial" w:eastAsia="Calibri" w:hAnsi="Arial" w:cs="Arial"/>
          <w:highlight w:val="yellow"/>
        </w:rPr>
        <w:t>[</w:t>
      </w:r>
      <w:r w:rsidR="00BE4E69" w:rsidRPr="00BE4E69">
        <w:rPr>
          <w:rFonts w:ascii="Arial" w:eastAsia="Calibri" w:hAnsi="Arial" w:cs="Arial"/>
          <w:highlight w:val="yellow"/>
        </w:rPr>
        <w:t xml:space="preserve">Name of </w:t>
      </w:r>
      <w:r w:rsidRPr="00BE4E69">
        <w:rPr>
          <w:rFonts w:ascii="Arial" w:eastAsia="Calibri" w:hAnsi="Arial" w:cs="Arial"/>
          <w:bCs/>
          <w:highlight w:val="yellow"/>
        </w:rPr>
        <w:t>Transferor</w:t>
      </w:r>
      <w:r w:rsidRPr="00BE4E69">
        <w:rPr>
          <w:rFonts w:ascii="Arial" w:eastAsia="Calibri" w:hAnsi="Arial" w:cs="Arial"/>
          <w:highlight w:val="yellow"/>
        </w:rPr>
        <w:t>]</w:t>
      </w:r>
      <w:r w:rsidRPr="00BE4E69">
        <w:rPr>
          <w:rFonts w:ascii="Arial" w:eastAsia="Calibri" w:hAnsi="Arial" w:cs="Arial"/>
        </w:rPr>
        <w:t xml:space="preserve"> is therefore proposing to transfer employees to </w:t>
      </w:r>
      <w:r w:rsidRPr="00BE4E69">
        <w:rPr>
          <w:rFonts w:ascii="Arial" w:eastAsia="Calibri" w:hAnsi="Arial" w:cs="Arial"/>
          <w:highlight w:val="yellow"/>
        </w:rPr>
        <w:t>[</w:t>
      </w:r>
      <w:r w:rsidR="00BE4E69" w:rsidRPr="00BE4E69">
        <w:rPr>
          <w:rFonts w:ascii="Arial" w:eastAsia="Calibri" w:hAnsi="Arial" w:cs="Arial"/>
          <w:bCs/>
          <w:highlight w:val="yellow"/>
        </w:rPr>
        <w:t>Name of T</w:t>
      </w:r>
      <w:r w:rsidRPr="00BE4E69">
        <w:rPr>
          <w:rFonts w:ascii="Arial" w:eastAsia="Calibri" w:hAnsi="Arial" w:cs="Arial"/>
          <w:bCs/>
          <w:highlight w:val="yellow"/>
        </w:rPr>
        <w:t>ransferee</w:t>
      </w:r>
      <w:r w:rsidRPr="00BE4E69">
        <w:rPr>
          <w:rFonts w:ascii="Arial" w:eastAsia="Calibri" w:hAnsi="Arial" w:cs="Arial"/>
          <w:highlight w:val="yellow"/>
        </w:rPr>
        <w:t>]</w:t>
      </w:r>
      <w:r w:rsidRPr="00BE4E69">
        <w:rPr>
          <w:rFonts w:ascii="Arial" w:eastAsia="Calibri" w:hAnsi="Arial" w:cs="Arial"/>
        </w:rPr>
        <w:t xml:space="preserve">. </w:t>
      </w:r>
    </w:p>
    <w:p w14:paraId="784A209B" w14:textId="7EBA1549" w:rsidR="005C43D1" w:rsidRDefault="005C43D1" w:rsidP="005C43D1">
      <w:pPr>
        <w:spacing w:after="200" w:line="276" w:lineRule="auto"/>
        <w:rPr>
          <w:rFonts w:ascii="Arial" w:eastAsia="Calibri" w:hAnsi="Arial" w:cs="Arial"/>
        </w:rPr>
      </w:pPr>
      <w:r w:rsidRPr="00BE4E69">
        <w:rPr>
          <w:rFonts w:ascii="Arial" w:eastAsia="Calibri" w:hAnsi="Arial" w:cs="Arial"/>
        </w:rPr>
        <w:t xml:space="preserve">This proposed transfer will affect </w:t>
      </w:r>
      <w:r w:rsidR="00BE4E69" w:rsidRPr="00BE4E69">
        <w:rPr>
          <w:rFonts w:ascii="Arial" w:eastAsia="Calibri" w:hAnsi="Arial" w:cs="Arial"/>
          <w:highlight w:val="yellow"/>
        </w:rPr>
        <w:t>[</w:t>
      </w:r>
      <w:r w:rsidRPr="00BE4E69">
        <w:rPr>
          <w:rFonts w:ascii="Arial" w:eastAsia="Calibri" w:hAnsi="Arial" w:cs="Arial"/>
          <w:highlight w:val="yellow"/>
        </w:rPr>
        <w:t>all employees</w:t>
      </w:r>
      <w:r w:rsidR="00BE4E69" w:rsidRPr="00BE4E69">
        <w:rPr>
          <w:rFonts w:ascii="Arial" w:eastAsia="Calibri" w:hAnsi="Arial" w:cs="Arial"/>
          <w:highlight w:val="yellow"/>
        </w:rPr>
        <w:t>]</w:t>
      </w:r>
      <w:r w:rsidRPr="00BE4E69">
        <w:rPr>
          <w:rFonts w:ascii="Arial" w:eastAsia="Calibri" w:hAnsi="Arial" w:cs="Arial"/>
        </w:rPr>
        <w:t xml:space="preserve"> </w:t>
      </w:r>
      <w:r w:rsidRPr="00BE4E69">
        <w:rPr>
          <w:rFonts w:ascii="Arial" w:eastAsia="Calibri" w:hAnsi="Arial" w:cs="Arial"/>
          <w:b/>
          <w:highlight w:val="green"/>
        </w:rPr>
        <w:t>OR</w:t>
      </w:r>
      <w:r w:rsidRPr="00BE4E69">
        <w:rPr>
          <w:rFonts w:ascii="Arial" w:eastAsia="Calibri" w:hAnsi="Arial" w:cs="Arial"/>
        </w:rPr>
        <w:t xml:space="preserve"> </w:t>
      </w:r>
      <w:r w:rsidRPr="00BE4E69">
        <w:rPr>
          <w:rFonts w:ascii="Arial" w:eastAsia="Calibri" w:hAnsi="Arial" w:cs="Arial"/>
          <w:highlight w:val="yellow"/>
        </w:rPr>
        <w:t>[insert details of affected employees]</w:t>
      </w:r>
      <w:r w:rsidRPr="00BE4E69">
        <w:rPr>
          <w:rFonts w:ascii="Arial" w:eastAsia="Calibri" w:hAnsi="Arial" w:cs="Arial"/>
        </w:rPr>
        <w:t>.</w:t>
      </w:r>
    </w:p>
    <w:p w14:paraId="43CF9385" w14:textId="0269F3D3" w:rsidR="000E0C95" w:rsidRPr="00873909" w:rsidRDefault="000E0C95" w:rsidP="005C43D1">
      <w:pPr>
        <w:spacing w:after="200" w:line="276" w:lineRule="auto"/>
        <w:rPr>
          <w:rFonts w:ascii="Arial" w:eastAsia="Calibri" w:hAnsi="Arial" w:cs="Arial"/>
          <w:b/>
          <w:bCs/>
        </w:rPr>
      </w:pPr>
      <w:r w:rsidRPr="00873909">
        <w:rPr>
          <w:rFonts w:ascii="Arial" w:eastAsia="Calibri" w:hAnsi="Arial" w:cs="Arial"/>
          <w:b/>
          <w:bCs/>
          <w:highlight w:val="green"/>
        </w:rPr>
        <w:t xml:space="preserve">[OPTION ONE – INCLUDE </w:t>
      </w:r>
      <w:r w:rsidR="00873909" w:rsidRPr="00873909">
        <w:rPr>
          <w:rFonts w:ascii="Arial" w:eastAsia="Calibri" w:hAnsi="Arial" w:cs="Arial"/>
          <w:b/>
          <w:bCs/>
          <w:highlight w:val="green"/>
        </w:rPr>
        <w:t>IF</w:t>
      </w:r>
      <w:r w:rsidRPr="00873909">
        <w:rPr>
          <w:rFonts w:ascii="Arial" w:eastAsia="Calibri" w:hAnsi="Arial" w:cs="Arial"/>
          <w:b/>
          <w:bCs/>
          <w:highlight w:val="green"/>
        </w:rPr>
        <w:t xml:space="preserve"> </w:t>
      </w:r>
      <w:r w:rsidR="00873909" w:rsidRPr="00873909">
        <w:rPr>
          <w:rFonts w:ascii="Arial" w:eastAsia="Calibri" w:hAnsi="Arial" w:cs="Arial"/>
          <w:b/>
          <w:bCs/>
          <w:highlight w:val="green"/>
        </w:rPr>
        <w:t>UNDERTAKING TRANSFERS TO ANOTHER ENTITY]</w:t>
      </w:r>
    </w:p>
    <w:p w14:paraId="3ED02350" w14:textId="53E1E7ED" w:rsidR="00740128" w:rsidRDefault="000E0C95" w:rsidP="005C43D1">
      <w:pPr>
        <w:spacing w:after="200" w:line="276" w:lineRule="auto"/>
        <w:rPr>
          <w:rFonts w:ascii="Arial" w:eastAsia="Calibri" w:hAnsi="Arial" w:cs="Arial"/>
        </w:rPr>
      </w:pPr>
      <w:r>
        <w:rPr>
          <w:rFonts w:ascii="Arial" w:eastAsia="Calibri" w:hAnsi="Arial" w:cs="Arial"/>
          <w:highlight w:val="yellow"/>
        </w:rPr>
        <w:t>[</w:t>
      </w:r>
      <w:r w:rsidR="00BE4E69" w:rsidRPr="00BE4E69">
        <w:rPr>
          <w:rFonts w:ascii="Arial" w:eastAsia="Calibri" w:hAnsi="Arial" w:cs="Arial"/>
          <w:highlight w:val="yellow"/>
        </w:rPr>
        <w:t xml:space="preserve">Name of </w:t>
      </w:r>
      <w:r w:rsidR="005C43D1" w:rsidRPr="00BE4E69">
        <w:rPr>
          <w:rFonts w:ascii="Arial" w:eastAsia="Calibri" w:hAnsi="Arial" w:cs="Arial"/>
          <w:highlight w:val="yellow"/>
        </w:rPr>
        <w:t>Transferor]</w:t>
      </w:r>
      <w:r w:rsidR="005C43D1" w:rsidRPr="00BE4E69">
        <w:rPr>
          <w:rFonts w:ascii="Arial" w:eastAsia="Calibri" w:hAnsi="Arial" w:cs="Arial"/>
        </w:rPr>
        <w:t xml:space="preserve"> and </w:t>
      </w:r>
      <w:r w:rsidR="005C43D1" w:rsidRPr="00BE4E69">
        <w:rPr>
          <w:rFonts w:ascii="Arial" w:eastAsia="Calibri" w:hAnsi="Arial" w:cs="Arial"/>
          <w:highlight w:val="yellow"/>
        </w:rPr>
        <w:t>[</w:t>
      </w:r>
      <w:r w:rsidR="00BE4E69" w:rsidRPr="00BE4E69">
        <w:rPr>
          <w:rFonts w:ascii="Arial" w:eastAsia="Calibri" w:hAnsi="Arial" w:cs="Arial"/>
          <w:highlight w:val="yellow"/>
        </w:rPr>
        <w:t>Name of T</w:t>
      </w:r>
      <w:r w:rsidR="005C43D1" w:rsidRPr="00BE4E69">
        <w:rPr>
          <w:rFonts w:ascii="Arial" w:eastAsia="Calibri" w:hAnsi="Arial" w:cs="Arial"/>
          <w:highlight w:val="yellow"/>
        </w:rPr>
        <w:t>ransferee]</w:t>
      </w:r>
      <w:r w:rsidR="005C43D1" w:rsidRPr="00BE4E69">
        <w:rPr>
          <w:rFonts w:ascii="Arial" w:eastAsia="Calibri" w:hAnsi="Arial" w:cs="Arial"/>
        </w:rPr>
        <w:t xml:space="preserve"> consider that this transfer is a </w:t>
      </w:r>
      <w:r w:rsidR="005C43D1" w:rsidRPr="000E0C95">
        <w:rPr>
          <w:rFonts w:ascii="Arial" w:eastAsia="Calibri" w:hAnsi="Arial" w:cs="Arial"/>
        </w:rPr>
        <w:t>relevant transfer under the Transfer of Undertakings (Protection of Employment) Regulations 2006 (“</w:t>
      </w:r>
      <w:r w:rsidR="005C43D1" w:rsidRPr="00D73FF7">
        <w:rPr>
          <w:rFonts w:ascii="Arial" w:eastAsia="Calibri" w:hAnsi="Arial" w:cs="Arial"/>
          <w:b/>
          <w:bCs/>
        </w:rPr>
        <w:t>TUPE</w:t>
      </w:r>
      <w:r w:rsidR="005C43D1" w:rsidRPr="000E0C95">
        <w:rPr>
          <w:rFonts w:ascii="Arial" w:eastAsia="Calibri" w:hAnsi="Arial" w:cs="Arial"/>
        </w:rPr>
        <w:t>”)</w:t>
      </w:r>
      <w:r>
        <w:rPr>
          <w:rFonts w:ascii="Arial" w:eastAsia="Calibri" w:hAnsi="Arial" w:cs="Arial"/>
        </w:rPr>
        <w:t>]</w:t>
      </w:r>
      <w:r w:rsidR="00873909">
        <w:rPr>
          <w:rFonts w:ascii="Arial" w:eastAsia="Calibri" w:hAnsi="Arial" w:cs="Arial"/>
        </w:rPr>
        <w:t xml:space="preserve">. </w:t>
      </w:r>
      <w:r w:rsidR="005C43D1" w:rsidRPr="000E0C95">
        <w:rPr>
          <w:rFonts w:ascii="Arial" w:eastAsia="Calibri" w:hAnsi="Arial" w:cs="Arial"/>
        </w:rPr>
        <w:t xml:space="preserve">TUPE applies to protect employees’ rights on the transfer of a business from one entity to </w:t>
      </w:r>
      <w:proofErr w:type="gramStart"/>
      <w:r w:rsidR="005C43D1" w:rsidRPr="000E0C95">
        <w:rPr>
          <w:rFonts w:ascii="Arial" w:eastAsia="Calibri" w:hAnsi="Arial" w:cs="Arial"/>
        </w:rPr>
        <w:t>another;</w:t>
      </w:r>
      <w:proofErr w:type="gramEnd"/>
      <w:r w:rsidR="005C43D1" w:rsidRPr="000E0C95">
        <w:rPr>
          <w:rFonts w:ascii="Arial" w:eastAsia="Calibri" w:hAnsi="Arial" w:cs="Arial"/>
        </w:rPr>
        <w:t xml:space="preserve"> in this case, the transfer of employees from </w:t>
      </w:r>
      <w:r w:rsidR="005C43D1" w:rsidRPr="000E0C95">
        <w:rPr>
          <w:rFonts w:ascii="Arial" w:eastAsia="Calibri" w:hAnsi="Arial" w:cs="Arial"/>
          <w:highlight w:val="yellow"/>
        </w:rPr>
        <w:t>[</w:t>
      </w:r>
      <w:r w:rsidRPr="000E0C95">
        <w:rPr>
          <w:rFonts w:ascii="Arial" w:eastAsia="Calibri" w:hAnsi="Arial" w:cs="Arial"/>
          <w:highlight w:val="yellow"/>
        </w:rPr>
        <w:t>Name of T</w:t>
      </w:r>
      <w:r w:rsidR="005C43D1" w:rsidRPr="000E0C95">
        <w:rPr>
          <w:rFonts w:ascii="Arial" w:eastAsia="Calibri" w:hAnsi="Arial" w:cs="Arial"/>
          <w:highlight w:val="yellow"/>
        </w:rPr>
        <w:t>ransferor]</w:t>
      </w:r>
      <w:r w:rsidR="005C43D1" w:rsidRPr="000E0C95">
        <w:rPr>
          <w:rFonts w:ascii="Arial" w:eastAsia="Calibri" w:hAnsi="Arial" w:cs="Arial"/>
        </w:rPr>
        <w:t xml:space="preserve"> to </w:t>
      </w:r>
      <w:r w:rsidR="005C43D1" w:rsidRPr="000E0C95">
        <w:rPr>
          <w:rFonts w:ascii="Arial" w:eastAsia="Calibri" w:hAnsi="Arial" w:cs="Arial"/>
          <w:highlight w:val="yellow"/>
        </w:rPr>
        <w:t>[</w:t>
      </w:r>
      <w:r w:rsidRPr="000E0C95">
        <w:rPr>
          <w:rFonts w:ascii="Arial" w:eastAsia="Calibri" w:hAnsi="Arial" w:cs="Arial"/>
          <w:highlight w:val="yellow"/>
        </w:rPr>
        <w:t>Name of T</w:t>
      </w:r>
      <w:r w:rsidR="005C43D1" w:rsidRPr="000E0C95">
        <w:rPr>
          <w:rFonts w:ascii="Arial" w:eastAsia="Calibri" w:hAnsi="Arial" w:cs="Arial"/>
          <w:highlight w:val="yellow"/>
        </w:rPr>
        <w:t>ransferee]</w:t>
      </w:r>
      <w:r w:rsidR="005C43D1" w:rsidRPr="000E0C95">
        <w:rPr>
          <w:rFonts w:ascii="Arial" w:eastAsia="Calibri" w:hAnsi="Arial" w:cs="Arial"/>
        </w:rPr>
        <w:t>.</w:t>
      </w:r>
      <w:r w:rsidR="005C43D1" w:rsidRPr="00BE4E69">
        <w:rPr>
          <w:rFonts w:ascii="Arial" w:eastAsia="Calibri" w:hAnsi="Arial" w:cs="Arial"/>
        </w:rPr>
        <w:t xml:space="preserve"> Where such a transfer occurs, the contracts of employment of those employed in the transferring </w:t>
      </w:r>
      <w:r w:rsidR="00BE4E69">
        <w:rPr>
          <w:rFonts w:ascii="Arial" w:eastAsia="Calibri" w:hAnsi="Arial" w:cs="Arial"/>
        </w:rPr>
        <w:t>LPC</w:t>
      </w:r>
      <w:r w:rsidR="005C43D1" w:rsidRPr="00BE4E69">
        <w:rPr>
          <w:rFonts w:ascii="Arial" w:eastAsia="Calibri" w:hAnsi="Arial" w:cs="Arial"/>
        </w:rPr>
        <w:t>,</w:t>
      </w:r>
      <w:r w:rsidR="00BE4E69">
        <w:rPr>
          <w:rFonts w:ascii="Arial" w:eastAsia="Calibri" w:hAnsi="Arial" w:cs="Arial"/>
        </w:rPr>
        <w:t xml:space="preserve"> </w:t>
      </w:r>
      <w:r w:rsidR="005C43D1" w:rsidRPr="00BE4E69">
        <w:rPr>
          <w:rFonts w:ascii="Arial" w:eastAsia="Calibri" w:hAnsi="Arial" w:cs="Arial"/>
        </w:rPr>
        <w:t xml:space="preserve">will automatically transfer to </w:t>
      </w:r>
      <w:r w:rsidR="005C43D1" w:rsidRPr="00BE4E69">
        <w:rPr>
          <w:rFonts w:ascii="Arial" w:eastAsia="Calibri" w:hAnsi="Arial" w:cs="Arial"/>
          <w:highlight w:val="yellow"/>
        </w:rPr>
        <w:t>[</w:t>
      </w:r>
      <w:r w:rsidR="00BE4E69" w:rsidRPr="00BE4E69">
        <w:rPr>
          <w:rFonts w:ascii="Arial" w:eastAsia="Calibri" w:hAnsi="Arial" w:cs="Arial"/>
          <w:highlight w:val="yellow"/>
        </w:rPr>
        <w:t>Name of T</w:t>
      </w:r>
      <w:r w:rsidR="005C43D1" w:rsidRPr="00BE4E69">
        <w:rPr>
          <w:rFonts w:ascii="Arial" w:eastAsia="Calibri" w:hAnsi="Arial" w:cs="Arial"/>
          <w:highlight w:val="yellow"/>
        </w:rPr>
        <w:t>ransferee]</w:t>
      </w:r>
      <w:r w:rsidR="005C43D1" w:rsidRPr="00BE4E69">
        <w:rPr>
          <w:rFonts w:ascii="Arial" w:eastAsia="Calibri" w:hAnsi="Arial" w:cs="Arial"/>
        </w:rPr>
        <w:t xml:space="preserve"> unless you object.  </w:t>
      </w:r>
    </w:p>
    <w:p w14:paraId="7E8C4C78" w14:textId="4F2523D4" w:rsidR="00873909" w:rsidRPr="00873909" w:rsidRDefault="00873909" w:rsidP="005C43D1">
      <w:pPr>
        <w:spacing w:after="200" w:line="276" w:lineRule="auto"/>
        <w:rPr>
          <w:rFonts w:ascii="Arial" w:eastAsia="Calibri" w:hAnsi="Arial" w:cs="Arial"/>
          <w:b/>
          <w:bCs/>
        </w:rPr>
      </w:pPr>
      <w:r w:rsidRPr="00873909">
        <w:rPr>
          <w:rFonts w:ascii="Arial" w:eastAsia="Calibri" w:hAnsi="Arial" w:cs="Arial"/>
          <w:b/>
          <w:bCs/>
          <w:highlight w:val="green"/>
        </w:rPr>
        <w:t>[OPTION TWO – INCLUDE IF ACTIVITIES TRANSFER TO ANOTHER ENTITY]</w:t>
      </w:r>
    </w:p>
    <w:p w14:paraId="5EDC6776" w14:textId="4FA37626" w:rsidR="00873909" w:rsidRDefault="00873909" w:rsidP="005C43D1">
      <w:pPr>
        <w:spacing w:after="200" w:line="276" w:lineRule="auto"/>
        <w:rPr>
          <w:rFonts w:ascii="Arial" w:eastAsia="Calibri" w:hAnsi="Arial" w:cs="Arial"/>
        </w:rPr>
      </w:pPr>
      <w:r w:rsidRPr="00873909">
        <w:rPr>
          <w:rFonts w:ascii="Arial" w:eastAsia="Calibri" w:hAnsi="Arial" w:cs="Arial"/>
          <w:highlight w:val="yellow"/>
        </w:rPr>
        <w:t>[Name of Transferor]</w:t>
      </w:r>
      <w:r>
        <w:rPr>
          <w:rFonts w:ascii="Arial" w:eastAsia="Calibri" w:hAnsi="Arial" w:cs="Arial"/>
        </w:rPr>
        <w:t xml:space="preserve"> and </w:t>
      </w:r>
      <w:r w:rsidRPr="00873909">
        <w:rPr>
          <w:rFonts w:ascii="Arial" w:eastAsia="Calibri" w:hAnsi="Arial" w:cs="Arial"/>
          <w:highlight w:val="yellow"/>
        </w:rPr>
        <w:t>[Name of Transferee]</w:t>
      </w:r>
      <w:r>
        <w:rPr>
          <w:rFonts w:ascii="Arial" w:eastAsia="Calibri" w:hAnsi="Arial" w:cs="Arial"/>
        </w:rPr>
        <w:t xml:space="preserve"> consider that this transfer is a relevant transfer under the </w:t>
      </w:r>
      <w:r w:rsidRPr="000E0C95">
        <w:rPr>
          <w:rFonts w:ascii="Arial" w:eastAsia="Calibri" w:hAnsi="Arial" w:cs="Arial"/>
        </w:rPr>
        <w:t>Transfer of Undertakings (Protection of Employment) Regulations 2006 (“</w:t>
      </w:r>
      <w:r w:rsidRPr="00D73FF7">
        <w:rPr>
          <w:rFonts w:ascii="Arial" w:eastAsia="Calibri" w:hAnsi="Arial" w:cs="Arial"/>
          <w:b/>
          <w:bCs/>
        </w:rPr>
        <w:t>TUPE</w:t>
      </w:r>
      <w:r w:rsidRPr="000E0C95">
        <w:rPr>
          <w:rFonts w:ascii="Arial" w:eastAsia="Calibri" w:hAnsi="Arial" w:cs="Arial"/>
        </w:rPr>
        <w:t>”)</w:t>
      </w:r>
      <w:r>
        <w:rPr>
          <w:rFonts w:ascii="Arial" w:eastAsia="Calibri" w:hAnsi="Arial" w:cs="Arial"/>
        </w:rPr>
        <w:t xml:space="preserve">. This being a service provision change, that is a situation in which activities to which employees are assigned transfer to another entity </w:t>
      </w:r>
      <w:proofErr w:type="gramStart"/>
      <w:r>
        <w:rPr>
          <w:rFonts w:ascii="Arial" w:eastAsia="Calibri" w:hAnsi="Arial" w:cs="Arial"/>
        </w:rPr>
        <w:t>as a result of</w:t>
      </w:r>
      <w:proofErr w:type="gramEnd"/>
      <w:r>
        <w:rPr>
          <w:rFonts w:ascii="Arial" w:eastAsia="Calibri" w:hAnsi="Arial" w:cs="Arial"/>
        </w:rPr>
        <w:t xml:space="preserve"> an outsourcing, insourcing or a new provider being introduced. </w:t>
      </w:r>
      <w:r w:rsidRPr="000E0C95">
        <w:rPr>
          <w:rFonts w:ascii="Arial" w:eastAsia="Calibri" w:hAnsi="Arial" w:cs="Arial"/>
        </w:rPr>
        <w:t xml:space="preserve">TUPE applies to protect employees’ rights on the transfer of </w:t>
      </w:r>
      <w:r>
        <w:rPr>
          <w:rFonts w:ascii="Arial" w:eastAsia="Calibri" w:hAnsi="Arial" w:cs="Arial"/>
        </w:rPr>
        <w:t xml:space="preserve">activities </w:t>
      </w:r>
      <w:r w:rsidRPr="000E0C95">
        <w:rPr>
          <w:rFonts w:ascii="Arial" w:eastAsia="Calibri" w:hAnsi="Arial" w:cs="Arial"/>
        </w:rPr>
        <w:t xml:space="preserve">from one entity to </w:t>
      </w:r>
      <w:proofErr w:type="gramStart"/>
      <w:r w:rsidRPr="000E0C95">
        <w:rPr>
          <w:rFonts w:ascii="Arial" w:eastAsia="Calibri" w:hAnsi="Arial" w:cs="Arial"/>
        </w:rPr>
        <w:t>another;</w:t>
      </w:r>
      <w:proofErr w:type="gramEnd"/>
      <w:r w:rsidRPr="000E0C95">
        <w:rPr>
          <w:rFonts w:ascii="Arial" w:eastAsia="Calibri" w:hAnsi="Arial" w:cs="Arial"/>
        </w:rPr>
        <w:t xml:space="preserve"> in this case, the transfer of employees from </w:t>
      </w:r>
      <w:r w:rsidRPr="000E0C95">
        <w:rPr>
          <w:rFonts w:ascii="Arial" w:eastAsia="Calibri" w:hAnsi="Arial" w:cs="Arial"/>
          <w:highlight w:val="yellow"/>
        </w:rPr>
        <w:t>[Name of Transferor]</w:t>
      </w:r>
      <w:r w:rsidRPr="000E0C95">
        <w:rPr>
          <w:rFonts w:ascii="Arial" w:eastAsia="Calibri" w:hAnsi="Arial" w:cs="Arial"/>
        </w:rPr>
        <w:t xml:space="preserve"> to </w:t>
      </w:r>
      <w:r w:rsidRPr="000E0C95">
        <w:rPr>
          <w:rFonts w:ascii="Arial" w:eastAsia="Calibri" w:hAnsi="Arial" w:cs="Arial"/>
          <w:highlight w:val="yellow"/>
        </w:rPr>
        <w:t>[Name of Transferee]</w:t>
      </w:r>
      <w:r w:rsidRPr="000E0C95">
        <w:rPr>
          <w:rFonts w:ascii="Arial" w:eastAsia="Calibri" w:hAnsi="Arial" w:cs="Arial"/>
        </w:rPr>
        <w:t>.</w:t>
      </w:r>
      <w:r w:rsidRPr="00BE4E69">
        <w:rPr>
          <w:rFonts w:ascii="Arial" w:eastAsia="Calibri" w:hAnsi="Arial" w:cs="Arial"/>
        </w:rPr>
        <w:t xml:space="preserve"> Where such a transfer occurs, the contracts of employment of those employed in the transferring </w:t>
      </w:r>
      <w:r>
        <w:rPr>
          <w:rFonts w:ascii="Arial" w:eastAsia="Calibri" w:hAnsi="Arial" w:cs="Arial"/>
        </w:rPr>
        <w:t>LPC</w:t>
      </w:r>
      <w:r w:rsidRPr="00BE4E69">
        <w:rPr>
          <w:rFonts w:ascii="Arial" w:eastAsia="Calibri" w:hAnsi="Arial" w:cs="Arial"/>
        </w:rPr>
        <w:t>,</w:t>
      </w:r>
      <w:r>
        <w:rPr>
          <w:rFonts w:ascii="Arial" w:eastAsia="Calibri" w:hAnsi="Arial" w:cs="Arial"/>
        </w:rPr>
        <w:t xml:space="preserve"> </w:t>
      </w:r>
      <w:r w:rsidRPr="00BE4E69">
        <w:rPr>
          <w:rFonts w:ascii="Arial" w:eastAsia="Calibri" w:hAnsi="Arial" w:cs="Arial"/>
        </w:rPr>
        <w:t xml:space="preserve">will automatically transfer to </w:t>
      </w:r>
      <w:r w:rsidRPr="00BE4E69">
        <w:rPr>
          <w:rFonts w:ascii="Arial" w:eastAsia="Calibri" w:hAnsi="Arial" w:cs="Arial"/>
          <w:highlight w:val="yellow"/>
        </w:rPr>
        <w:t>[Name of Transferee]</w:t>
      </w:r>
      <w:r w:rsidRPr="00BE4E69">
        <w:rPr>
          <w:rFonts w:ascii="Arial" w:eastAsia="Calibri" w:hAnsi="Arial" w:cs="Arial"/>
        </w:rPr>
        <w:t xml:space="preserve"> unless you object.  </w:t>
      </w:r>
    </w:p>
    <w:p w14:paraId="1D3051B9" w14:textId="3A9A878E" w:rsidR="00740128" w:rsidRPr="00197FB0" w:rsidRDefault="00740128" w:rsidP="005C43D1">
      <w:pPr>
        <w:spacing w:after="200" w:line="276" w:lineRule="auto"/>
        <w:rPr>
          <w:rFonts w:ascii="Arial" w:eastAsia="Calibri" w:hAnsi="Arial" w:cs="Arial"/>
          <w:b/>
          <w:bCs/>
        </w:rPr>
      </w:pPr>
      <w:r w:rsidRPr="00197FB0">
        <w:rPr>
          <w:rFonts w:ascii="Arial" w:eastAsia="Calibri" w:hAnsi="Arial" w:cs="Arial"/>
          <w:b/>
          <w:bCs/>
          <w:highlight w:val="green"/>
        </w:rPr>
        <w:t>[OPTION ONE</w:t>
      </w:r>
      <w:r w:rsidR="00873909">
        <w:rPr>
          <w:rFonts w:ascii="Arial" w:eastAsia="Calibri" w:hAnsi="Arial" w:cs="Arial"/>
          <w:b/>
          <w:bCs/>
          <w:highlight w:val="green"/>
        </w:rPr>
        <w:t xml:space="preserve"> – WHERE EMPLOYEE</w:t>
      </w:r>
      <w:r w:rsidR="00A0338D">
        <w:rPr>
          <w:rFonts w:ascii="Arial" w:eastAsia="Calibri" w:hAnsi="Arial" w:cs="Arial"/>
          <w:b/>
          <w:bCs/>
          <w:highlight w:val="green"/>
        </w:rPr>
        <w:t>(S)</w:t>
      </w:r>
      <w:r w:rsidR="00873909">
        <w:rPr>
          <w:rFonts w:ascii="Arial" w:eastAsia="Calibri" w:hAnsi="Arial" w:cs="Arial"/>
          <w:b/>
          <w:bCs/>
          <w:highlight w:val="green"/>
        </w:rPr>
        <w:t xml:space="preserve"> WILL TRANSFER</w:t>
      </w:r>
      <w:r w:rsidRPr="00197FB0">
        <w:rPr>
          <w:rFonts w:ascii="Arial" w:eastAsia="Calibri" w:hAnsi="Arial" w:cs="Arial"/>
          <w:b/>
          <w:bCs/>
          <w:highlight w:val="green"/>
        </w:rPr>
        <w:t>]</w:t>
      </w:r>
    </w:p>
    <w:p w14:paraId="7F281591" w14:textId="1AE4AE0C" w:rsidR="00197FB0" w:rsidRDefault="005C43D1" w:rsidP="005C43D1">
      <w:pPr>
        <w:spacing w:after="200" w:line="276" w:lineRule="auto"/>
        <w:rPr>
          <w:rFonts w:ascii="Arial" w:eastAsia="Calibri" w:hAnsi="Arial" w:cs="Arial"/>
        </w:rPr>
      </w:pPr>
      <w:r w:rsidRPr="00BE4E69">
        <w:rPr>
          <w:rFonts w:ascii="Arial" w:eastAsia="Calibri" w:hAnsi="Arial" w:cs="Arial"/>
        </w:rPr>
        <w:lastRenderedPageBreak/>
        <w:t xml:space="preserve">Under the proposed transfer, it is envisaged that from </w:t>
      </w:r>
      <w:r w:rsidRPr="00197FB0">
        <w:rPr>
          <w:rFonts w:ascii="Arial" w:eastAsia="Calibri" w:hAnsi="Arial" w:cs="Arial"/>
          <w:highlight w:val="yellow"/>
        </w:rPr>
        <w:t>[proposed transfer date]</w:t>
      </w:r>
      <w:r w:rsidRPr="00BE4E69">
        <w:rPr>
          <w:rFonts w:ascii="Arial" w:eastAsia="Calibri" w:hAnsi="Arial" w:cs="Arial"/>
        </w:rPr>
        <w:t xml:space="preserve">, you shall cease to be employed by </w:t>
      </w:r>
      <w:r w:rsidRPr="00197FB0">
        <w:rPr>
          <w:rFonts w:ascii="Arial" w:eastAsia="Calibri" w:hAnsi="Arial" w:cs="Arial"/>
          <w:highlight w:val="yellow"/>
        </w:rPr>
        <w:t>[</w:t>
      </w:r>
      <w:r w:rsidR="00197FB0" w:rsidRPr="00197FB0">
        <w:rPr>
          <w:rFonts w:ascii="Arial" w:eastAsia="Calibri" w:hAnsi="Arial" w:cs="Arial"/>
          <w:highlight w:val="yellow"/>
        </w:rPr>
        <w:t>Name of Transferor</w:t>
      </w:r>
      <w:r w:rsidRPr="00197FB0">
        <w:rPr>
          <w:rFonts w:ascii="Arial" w:eastAsia="Calibri" w:hAnsi="Arial" w:cs="Arial"/>
          <w:highlight w:val="yellow"/>
        </w:rPr>
        <w:t>]</w:t>
      </w:r>
      <w:r w:rsidRPr="00BE4E69">
        <w:rPr>
          <w:rFonts w:ascii="Arial" w:eastAsia="Calibri" w:hAnsi="Arial" w:cs="Arial"/>
        </w:rPr>
        <w:t xml:space="preserve"> and will instead become an employee of </w:t>
      </w:r>
      <w:r w:rsidRPr="00197FB0">
        <w:rPr>
          <w:rFonts w:ascii="Arial" w:eastAsia="Calibri" w:hAnsi="Arial" w:cs="Arial"/>
          <w:highlight w:val="yellow"/>
        </w:rPr>
        <w:t>[</w:t>
      </w:r>
      <w:r w:rsidR="00197FB0" w:rsidRPr="00197FB0">
        <w:rPr>
          <w:rFonts w:ascii="Arial" w:eastAsia="Calibri" w:hAnsi="Arial" w:cs="Arial"/>
          <w:highlight w:val="yellow"/>
        </w:rPr>
        <w:t>Name of T</w:t>
      </w:r>
      <w:r w:rsidRPr="00197FB0">
        <w:rPr>
          <w:rFonts w:ascii="Arial" w:eastAsia="Calibri" w:hAnsi="Arial" w:cs="Arial"/>
          <w:highlight w:val="yellow"/>
        </w:rPr>
        <w:t>ransferee]</w:t>
      </w:r>
      <w:r w:rsidRPr="00197FB0">
        <w:rPr>
          <w:rFonts w:ascii="Arial" w:eastAsia="Calibri" w:hAnsi="Arial" w:cs="Arial"/>
        </w:rPr>
        <w:t>,</w:t>
      </w:r>
      <w:r w:rsidRPr="00BE4E69">
        <w:rPr>
          <w:rFonts w:ascii="Arial" w:eastAsia="Calibri" w:hAnsi="Arial" w:cs="Arial"/>
        </w:rPr>
        <w:t xml:space="preserve"> unless you object.</w:t>
      </w:r>
    </w:p>
    <w:p w14:paraId="26BEF47A" w14:textId="0CEF44C1" w:rsidR="00197FB0" w:rsidRPr="00197FB0" w:rsidRDefault="00197FB0" w:rsidP="005C43D1">
      <w:pPr>
        <w:spacing w:after="200" w:line="276" w:lineRule="auto"/>
        <w:rPr>
          <w:rFonts w:ascii="Arial" w:eastAsia="Calibri" w:hAnsi="Arial" w:cs="Arial"/>
          <w:b/>
          <w:bCs/>
        </w:rPr>
      </w:pPr>
      <w:r w:rsidRPr="00197FB0">
        <w:rPr>
          <w:rFonts w:ascii="Arial" w:eastAsia="Calibri" w:hAnsi="Arial" w:cs="Arial"/>
          <w:b/>
          <w:bCs/>
          <w:highlight w:val="green"/>
        </w:rPr>
        <w:t>[OPTION TWO</w:t>
      </w:r>
      <w:r w:rsidR="00873909">
        <w:rPr>
          <w:rFonts w:ascii="Arial" w:eastAsia="Calibri" w:hAnsi="Arial" w:cs="Arial"/>
          <w:b/>
          <w:bCs/>
          <w:highlight w:val="green"/>
        </w:rPr>
        <w:t xml:space="preserve"> – WHERE EMPLOYEE</w:t>
      </w:r>
      <w:r w:rsidR="00A0338D">
        <w:rPr>
          <w:rFonts w:ascii="Arial" w:eastAsia="Calibri" w:hAnsi="Arial" w:cs="Arial"/>
          <w:b/>
          <w:bCs/>
          <w:highlight w:val="green"/>
        </w:rPr>
        <w:t>(S)</w:t>
      </w:r>
      <w:r w:rsidR="00873909">
        <w:rPr>
          <w:rFonts w:ascii="Arial" w:eastAsia="Calibri" w:hAnsi="Arial" w:cs="Arial"/>
          <w:b/>
          <w:bCs/>
          <w:highlight w:val="green"/>
        </w:rPr>
        <w:t xml:space="preserve"> IS</w:t>
      </w:r>
      <w:r w:rsidR="00A0338D">
        <w:rPr>
          <w:rFonts w:ascii="Arial" w:eastAsia="Calibri" w:hAnsi="Arial" w:cs="Arial"/>
          <w:b/>
          <w:bCs/>
          <w:highlight w:val="green"/>
        </w:rPr>
        <w:t>/ARE</w:t>
      </w:r>
      <w:r w:rsidR="00873909">
        <w:rPr>
          <w:rFonts w:ascii="Arial" w:eastAsia="Calibri" w:hAnsi="Arial" w:cs="Arial"/>
          <w:b/>
          <w:bCs/>
          <w:highlight w:val="green"/>
        </w:rPr>
        <w:t xml:space="preserve"> UNLIKELY TO TRANSFER</w:t>
      </w:r>
      <w:r w:rsidRPr="00197FB0">
        <w:rPr>
          <w:rFonts w:ascii="Arial" w:eastAsia="Calibri" w:hAnsi="Arial" w:cs="Arial"/>
          <w:b/>
          <w:bCs/>
          <w:highlight w:val="green"/>
        </w:rPr>
        <w:t>]</w:t>
      </w:r>
      <w:r w:rsidRPr="00197FB0">
        <w:rPr>
          <w:rFonts w:ascii="Arial" w:eastAsia="Calibri" w:hAnsi="Arial" w:cs="Arial"/>
          <w:b/>
          <w:bCs/>
        </w:rPr>
        <w:t xml:space="preserve"> </w:t>
      </w:r>
    </w:p>
    <w:p w14:paraId="643FBF55" w14:textId="6AA1C89E" w:rsidR="005C43D1" w:rsidRPr="00BE4E69" w:rsidRDefault="00197FB0" w:rsidP="005C43D1">
      <w:pPr>
        <w:spacing w:after="200" w:line="276" w:lineRule="auto"/>
        <w:rPr>
          <w:rFonts w:ascii="Arial" w:eastAsia="Calibri" w:hAnsi="Arial" w:cs="Arial"/>
          <w:b/>
        </w:rPr>
      </w:pPr>
      <w:r w:rsidRPr="00BE4E69">
        <w:rPr>
          <w:rFonts w:ascii="Arial" w:eastAsia="Calibri" w:hAnsi="Arial" w:cs="Arial"/>
        </w:rPr>
        <w:t>Under the proposed transfer, it is envisaged that</w:t>
      </w:r>
      <w:r w:rsidR="005C43D1" w:rsidRPr="00BE4E69">
        <w:rPr>
          <w:rFonts w:ascii="Arial" w:eastAsia="Calibri" w:hAnsi="Arial" w:cs="Arial"/>
        </w:rPr>
        <w:t xml:space="preserve">, although your employment will not transfer to </w:t>
      </w:r>
      <w:r w:rsidR="005C43D1" w:rsidRPr="00E16095">
        <w:rPr>
          <w:rFonts w:ascii="Arial" w:eastAsia="Calibri" w:hAnsi="Arial" w:cs="Arial"/>
          <w:highlight w:val="yellow"/>
        </w:rPr>
        <w:t>[</w:t>
      </w:r>
      <w:r w:rsidR="00E16095" w:rsidRPr="00E16095">
        <w:rPr>
          <w:rFonts w:ascii="Arial" w:eastAsia="Calibri" w:hAnsi="Arial" w:cs="Arial"/>
          <w:highlight w:val="yellow"/>
        </w:rPr>
        <w:t>Name of T</w:t>
      </w:r>
      <w:r w:rsidR="005C43D1" w:rsidRPr="00E16095">
        <w:rPr>
          <w:rFonts w:ascii="Arial" w:eastAsia="Calibri" w:hAnsi="Arial" w:cs="Arial"/>
          <w:highlight w:val="yellow"/>
        </w:rPr>
        <w:t>ransferee]</w:t>
      </w:r>
      <w:r w:rsidR="005C43D1" w:rsidRPr="00BE4E69">
        <w:rPr>
          <w:rFonts w:ascii="Arial" w:eastAsia="Calibri" w:hAnsi="Arial" w:cs="Arial"/>
        </w:rPr>
        <w:t xml:space="preserve">, </w:t>
      </w:r>
      <w:r w:rsidR="005C43D1" w:rsidRPr="00E16095">
        <w:rPr>
          <w:rFonts w:ascii="Arial" w:eastAsia="Calibri" w:hAnsi="Arial" w:cs="Arial"/>
          <w:highlight w:val="yellow"/>
        </w:rPr>
        <w:t>[</w:t>
      </w:r>
      <w:r w:rsidR="00E16095">
        <w:rPr>
          <w:rFonts w:ascii="Arial" w:eastAsia="Calibri" w:hAnsi="Arial" w:cs="Arial"/>
          <w:highlight w:val="yellow"/>
        </w:rPr>
        <w:t>Name of</w:t>
      </w:r>
      <w:r w:rsidR="00E16095" w:rsidRPr="00E16095">
        <w:rPr>
          <w:rFonts w:ascii="Arial" w:eastAsia="Calibri" w:hAnsi="Arial" w:cs="Arial"/>
          <w:highlight w:val="yellow"/>
        </w:rPr>
        <w:t xml:space="preserve"> T</w:t>
      </w:r>
      <w:r w:rsidR="005C43D1" w:rsidRPr="00E16095">
        <w:rPr>
          <w:rFonts w:ascii="Arial" w:eastAsia="Calibri" w:hAnsi="Arial" w:cs="Arial"/>
          <w:highlight w:val="yellow"/>
        </w:rPr>
        <w:t>ransferor]</w:t>
      </w:r>
      <w:r w:rsidR="005C43D1" w:rsidRPr="00BE4E69">
        <w:rPr>
          <w:rFonts w:ascii="Arial" w:eastAsia="Calibri" w:hAnsi="Arial" w:cs="Arial"/>
        </w:rPr>
        <w:t xml:space="preserve"> envisages that it may need to take "measures" in connection with</w:t>
      </w:r>
      <w:r w:rsidR="005C43D1" w:rsidRPr="00BE4E69">
        <w:rPr>
          <w:rFonts w:ascii="Arial" w:eastAsia="Calibri" w:hAnsi="Arial" w:cs="Arial"/>
          <w:b/>
        </w:rPr>
        <w:t xml:space="preserve"> </w:t>
      </w:r>
      <w:r w:rsidR="005C43D1" w:rsidRPr="00BE4E69">
        <w:rPr>
          <w:rFonts w:ascii="Arial" w:eastAsia="Calibri" w:hAnsi="Arial" w:cs="Arial"/>
        </w:rPr>
        <w:t>the proposed transfer which would affect your job.</w:t>
      </w:r>
    </w:p>
    <w:p w14:paraId="7C9C0554" w14:textId="0A9DA770" w:rsidR="005C43D1" w:rsidRPr="00BE4E69" w:rsidRDefault="005C43D1" w:rsidP="005C43D1">
      <w:pPr>
        <w:spacing w:after="200" w:line="276" w:lineRule="auto"/>
        <w:rPr>
          <w:rFonts w:ascii="Arial" w:eastAsia="Calibri" w:hAnsi="Arial" w:cs="Arial"/>
          <w:b/>
        </w:rPr>
      </w:pPr>
      <w:r w:rsidRPr="00987E8E">
        <w:rPr>
          <w:rFonts w:ascii="Arial" w:eastAsia="Calibri" w:hAnsi="Arial" w:cs="Arial"/>
          <w:b/>
        </w:rPr>
        <w:t>Information and consultation process</w:t>
      </w:r>
    </w:p>
    <w:p w14:paraId="08856579" w14:textId="7C1D731F" w:rsidR="005C43D1" w:rsidRDefault="005C43D1" w:rsidP="005C43D1">
      <w:pPr>
        <w:spacing w:after="200" w:line="276" w:lineRule="auto"/>
        <w:rPr>
          <w:rFonts w:ascii="Arial" w:eastAsia="Calibri" w:hAnsi="Arial" w:cs="Arial"/>
        </w:rPr>
      </w:pPr>
      <w:r w:rsidRPr="00BE4E69">
        <w:rPr>
          <w:rFonts w:ascii="Arial" w:eastAsia="Calibri" w:hAnsi="Arial" w:cs="Arial"/>
        </w:rPr>
        <w:t xml:space="preserve">Prior </w:t>
      </w:r>
      <w:r w:rsidRPr="000E0C95">
        <w:rPr>
          <w:rFonts w:ascii="Arial" w:eastAsia="Calibri" w:hAnsi="Arial" w:cs="Arial"/>
        </w:rPr>
        <w:t>to the transfer</w:t>
      </w:r>
      <w:r w:rsidR="000E0C95" w:rsidRPr="000E0C95">
        <w:rPr>
          <w:rFonts w:ascii="Arial" w:eastAsia="Calibri" w:hAnsi="Arial" w:cs="Arial"/>
        </w:rPr>
        <w:t>,</w:t>
      </w:r>
      <w:r w:rsidRPr="00BE4E69">
        <w:rPr>
          <w:rFonts w:ascii="Arial" w:eastAsia="Calibri" w:hAnsi="Arial" w:cs="Arial"/>
        </w:rPr>
        <w:t xml:space="preserve"> we will be carrying out an information </w:t>
      </w:r>
      <w:r w:rsidRPr="000E0C95">
        <w:rPr>
          <w:rFonts w:ascii="Arial" w:eastAsia="Calibri" w:hAnsi="Arial" w:cs="Arial"/>
        </w:rPr>
        <w:t>and consultation process</w:t>
      </w:r>
      <w:r w:rsidRPr="00BE4E69">
        <w:rPr>
          <w:rFonts w:ascii="Arial" w:eastAsia="Calibri" w:hAnsi="Arial" w:cs="Arial"/>
        </w:rPr>
        <w:t xml:space="preserve"> with the affected employees. </w:t>
      </w:r>
    </w:p>
    <w:p w14:paraId="12304B7F" w14:textId="1F319B4F" w:rsidR="005C43D1" w:rsidRPr="00BE4E69" w:rsidRDefault="00E9295B" w:rsidP="005C43D1">
      <w:pPr>
        <w:spacing w:after="200" w:line="276" w:lineRule="auto"/>
        <w:rPr>
          <w:rFonts w:ascii="Arial" w:eastAsia="Calibri" w:hAnsi="Arial" w:cs="Arial"/>
        </w:rPr>
      </w:pPr>
      <w:r>
        <w:rPr>
          <w:rFonts w:ascii="Arial" w:eastAsia="Calibri" w:hAnsi="Arial" w:cs="Arial"/>
        </w:rPr>
        <w:t>W</w:t>
      </w:r>
      <w:r w:rsidR="005C43D1" w:rsidRPr="00BE4E69">
        <w:rPr>
          <w:rFonts w:ascii="Arial" w:eastAsia="Calibri" w:hAnsi="Arial" w:cs="Arial"/>
        </w:rPr>
        <w:t xml:space="preserve">e will provide the </w:t>
      </w:r>
      <w:r>
        <w:rPr>
          <w:rFonts w:ascii="Arial" w:eastAsia="Calibri" w:hAnsi="Arial" w:cs="Arial"/>
        </w:rPr>
        <w:t>affected employees</w:t>
      </w:r>
      <w:r w:rsidR="005C43D1" w:rsidRPr="00BE4E69">
        <w:rPr>
          <w:rFonts w:ascii="Arial" w:eastAsia="Calibri" w:hAnsi="Arial" w:cs="Arial"/>
        </w:rPr>
        <w:t xml:space="preserve"> with certain information in relation to the proposed transfer. We will then discuss this information with the</w:t>
      </w:r>
      <w:r>
        <w:rPr>
          <w:rFonts w:ascii="Arial" w:eastAsia="Calibri" w:hAnsi="Arial" w:cs="Arial"/>
        </w:rPr>
        <w:t xml:space="preserve">m </w:t>
      </w:r>
      <w:r w:rsidR="005C43D1" w:rsidRPr="00BE4E69">
        <w:rPr>
          <w:rFonts w:ascii="Arial" w:eastAsia="Calibri" w:hAnsi="Arial" w:cs="Arial"/>
        </w:rPr>
        <w:t>and, if necessary, consult with them in relation to any "mea</w:t>
      </w:r>
      <w:r w:rsidR="005C43D1" w:rsidRPr="000E0C95">
        <w:rPr>
          <w:rFonts w:ascii="Arial" w:eastAsia="Calibri" w:hAnsi="Arial" w:cs="Arial"/>
        </w:rPr>
        <w:t xml:space="preserve">sures" which </w:t>
      </w:r>
      <w:r w:rsidR="005C43D1" w:rsidRPr="000E0C95">
        <w:rPr>
          <w:rFonts w:ascii="Arial" w:eastAsia="Calibri" w:hAnsi="Arial" w:cs="Arial"/>
          <w:highlight w:val="yellow"/>
        </w:rPr>
        <w:t>[</w:t>
      </w:r>
      <w:r w:rsidR="000E0C95" w:rsidRPr="000E0C95">
        <w:rPr>
          <w:rFonts w:ascii="Arial" w:eastAsia="Calibri" w:hAnsi="Arial" w:cs="Arial"/>
          <w:highlight w:val="yellow"/>
        </w:rPr>
        <w:t>Name of T</w:t>
      </w:r>
      <w:r w:rsidR="005C43D1" w:rsidRPr="000E0C95">
        <w:rPr>
          <w:rFonts w:ascii="Arial" w:eastAsia="Calibri" w:hAnsi="Arial" w:cs="Arial"/>
          <w:highlight w:val="yellow"/>
        </w:rPr>
        <w:t>ransferee]</w:t>
      </w:r>
      <w:r w:rsidR="005C43D1" w:rsidRPr="000E0C95">
        <w:rPr>
          <w:rFonts w:ascii="Arial" w:eastAsia="Calibri" w:hAnsi="Arial" w:cs="Arial"/>
        </w:rPr>
        <w:t xml:space="preserve"> and/or </w:t>
      </w:r>
      <w:r w:rsidR="000E0C95" w:rsidRPr="000E0C95">
        <w:rPr>
          <w:rFonts w:ascii="Arial" w:eastAsia="Calibri" w:hAnsi="Arial" w:cs="Arial"/>
          <w:highlight w:val="yellow"/>
        </w:rPr>
        <w:t>[Name of T</w:t>
      </w:r>
      <w:r w:rsidR="005C43D1" w:rsidRPr="000E0C95">
        <w:rPr>
          <w:rFonts w:ascii="Arial" w:eastAsia="Calibri" w:hAnsi="Arial" w:cs="Arial"/>
          <w:highlight w:val="yellow"/>
        </w:rPr>
        <w:t>ransferor]</w:t>
      </w:r>
      <w:r w:rsidR="005C43D1" w:rsidRPr="000E0C95">
        <w:rPr>
          <w:rFonts w:ascii="Arial" w:eastAsia="Calibri" w:hAnsi="Arial" w:cs="Arial"/>
        </w:rPr>
        <w:t xml:space="preserve"> envisage taking in</w:t>
      </w:r>
      <w:r w:rsidR="005C43D1" w:rsidRPr="00BE4E69">
        <w:rPr>
          <w:rFonts w:ascii="Arial" w:eastAsia="Calibri" w:hAnsi="Arial" w:cs="Arial"/>
        </w:rPr>
        <w:t xml:space="preserve"> connection with the transfer.</w:t>
      </w:r>
      <w:r w:rsidR="000E0C95">
        <w:rPr>
          <w:rFonts w:ascii="Arial" w:eastAsia="Calibri" w:hAnsi="Arial" w:cs="Arial"/>
        </w:rPr>
        <w:t xml:space="preserve"> </w:t>
      </w:r>
    </w:p>
    <w:p w14:paraId="61CD0600" w14:textId="39900E8F" w:rsidR="005C43D1" w:rsidRPr="00BE4E69" w:rsidRDefault="000E0C95" w:rsidP="005C43D1">
      <w:pPr>
        <w:spacing w:after="200" w:line="276" w:lineRule="auto"/>
        <w:rPr>
          <w:rFonts w:ascii="Arial" w:eastAsia="Calibri" w:hAnsi="Arial" w:cs="Arial"/>
        </w:rPr>
      </w:pPr>
      <w:r w:rsidRPr="000E0C95">
        <w:rPr>
          <w:rFonts w:ascii="Arial" w:eastAsia="Calibri" w:hAnsi="Arial" w:cs="Arial"/>
          <w:bCs/>
          <w:highlight w:val="yellow"/>
        </w:rPr>
        <w:t>[</w:t>
      </w:r>
      <w:r w:rsidR="005C43D1" w:rsidRPr="000E0C95">
        <w:rPr>
          <w:rFonts w:ascii="Arial" w:eastAsia="Calibri" w:hAnsi="Arial" w:cs="Arial"/>
          <w:highlight w:val="yellow"/>
        </w:rPr>
        <w:t>We are not aware that [</w:t>
      </w:r>
      <w:r w:rsidRPr="000E0C95">
        <w:rPr>
          <w:rFonts w:ascii="Arial" w:eastAsia="Calibri" w:hAnsi="Arial" w:cs="Arial"/>
          <w:bCs/>
          <w:highlight w:val="yellow"/>
        </w:rPr>
        <w:t>Name of T</w:t>
      </w:r>
      <w:r w:rsidR="005C43D1" w:rsidRPr="000E0C95">
        <w:rPr>
          <w:rFonts w:ascii="Arial" w:eastAsia="Calibri" w:hAnsi="Arial" w:cs="Arial"/>
          <w:bCs/>
          <w:highlight w:val="yellow"/>
        </w:rPr>
        <w:t>ransferee</w:t>
      </w:r>
      <w:r w:rsidR="005C43D1" w:rsidRPr="000E0C95">
        <w:rPr>
          <w:rFonts w:ascii="Arial" w:eastAsia="Calibri" w:hAnsi="Arial" w:cs="Arial"/>
          <w:highlight w:val="yellow"/>
        </w:rPr>
        <w:t>] envisages</w:t>
      </w:r>
      <w:r w:rsidRPr="000E0C95">
        <w:rPr>
          <w:rFonts w:ascii="Arial" w:eastAsia="Calibri" w:hAnsi="Arial" w:cs="Arial"/>
          <w:highlight w:val="yellow"/>
        </w:rPr>
        <w:t>]</w:t>
      </w:r>
      <w:r w:rsidR="005C43D1" w:rsidRPr="00BE4E69">
        <w:rPr>
          <w:rFonts w:ascii="Arial" w:eastAsia="Calibri" w:hAnsi="Arial" w:cs="Arial"/>
        </w:rPr>
        <w:t xml:space="preserve"> </w:t>
      </w:r>
      <w:r w:rsidR="005C43D1" w:rsidRPr="000E0C95">
        <w:rPr>
          <w:rFonts w:ascii="Arial" w:eastAsia="Calibri" w:hAnsi="Arial" w:cs="Arial"/>
          <w:b/>
          <w:highlight w:val="green"/>
        </w:rPr>
        <w:t>OR</w:t>
      </w:r>
      <w:r w:rsidR="005C43D1" w:rsidRPr="00BE4E69">
        <w:rPr>
          <w:rFonts w:ascii="Arial" w:eastAsia="Calibri" w:hAnsi="Arial" w:cs="Arial"/>
        </w:rPr>
        <w:t xml:space="preserve"> </w:t>
      </w:r>
      <w:r w:rsidR="005C43D1" w:rsidRPr="000E0C95">
        <w:rPr>
          <w:rFonts w:ascii="Arial" w:eastAsia="Calibri" w:hAnsi="Arial" w:cs="Arial"/>
          <w:highlight w:val="yellow"/>
        </w:rPr>
        <w:t>[</w:t>
      </w:r>
      <w:r w:rsidR="006B0AAD">
        <w:rPr>
          <w:rFonts w:ascii="Arial" w:eastAsia="Calibri" w:hAnsi="Arial" w:cs="Arial"/>
          <w:highlight w:val="yellow"/>
        </w:rPr>
        <w:t>[</w:t>
      </w:r>
      <w:r w:rsidRPr="000E0C95">
        <w:rPr>
          <w:rFonts w:ascii="Arial" w:eastAsia="Calibri" w:hAnsi="Arial" w:cs="Arial"/>
          <w:bCs/>
          <w:highlight w:val="yellow"/>
        </w:rPr>
        <w:t>Name of T</w:t>
      </w:r>
      <w:r w:rsidR="005C43D1" w:rsidRPr="000E0C95">
        <w:rPr>
          <w:rFonts w:ascii="Arial" w:eastAsia="Calibri" w:hAnsi="Arial" w:cs="Arial"/>
          <w:bCs/>
          <w:highlight w:val="yellow"/>
        </w:rPr>
        <w:t>ransferee</w:t>
      </w:r>
      <w:r w:rsidR="005C43D1" w:rsidRPr="000E0C95">
        <w:rPr>
          <w:rFonts w:ascii="Arial" w:eastAsia="Calibri" w:hAnsi="Arial" w:cs="Arial"/>
          <w:highlight w:val="yellow"/>
        </w:rPr>
        <w:t>] does not</w:t>
      </w:r>
      <w:r w:rsidR="005C43D1" w:rsidRPr="000E0C95">
        <w:rPr>
          <w:rFonts w:ascii="Arial" w:eastAsia="Calibri" w:hAnsi="Arial" w:cs="Arial"/>
          <w:b/>
          <w:highlight w:val="yellow"/>
        </w:rPr>
        <w:t xml:space="preserve"> </w:t>
      </w:r>
      <w:r w:rsidR="005C43D1" w:rsidRPr="000E0C95">
        <w:rPr>
          <w:rFonts w:ascii="Arial" w:eastAsia="Calibri" w:hAnsi="Arial" w:cs="Arial"/>
          <w:highlight w:val="yellow"/>
        </w:rPr>
        <w:t>at this stage envisage</w:t>
      </w:r>
      <w:r w:rsidRPr="000E0C95">
        <w:rPr>
          <w:rFonts w:ascii="Arial" w:eastAsia="Calibri" w:hAnsi="Arial" w:cs="Arial"/>
          <w:highlight w:val="yellow"/>
        </w:rPr>
        <w:t>]</w:t>
      </w:r>
      <w:r w:rsidR="005C43D1" w:rsidRPr="00BE4E69">
        <w:rPr>
          <w:rFonts w:ascii="Arial" w:eastAsia="Calibri" w:hAnsi="Arial" w:cs="Arial"/>
        </w:rPr>
        <w:t xml:space="preserve"> making changes to the</w:t>
      </w:r>
      <w:r>
        <w:rPr>
          <w:rFonts w:ascii="Arial" w:eastAsia="Calibri" w:hAnsi="Arial" w:cs="Arial"/>
        </w:rPr>
        <w:t xml:space="preserve"> </w:t>
      </w:r>
      <w:r w:rsidRPr="006B0AAD">
        <w:rPr>
          <w:rFonts w:ascii="Arial" w:eastAsia="Calibri" w:hAnsi="Arial" w:cs="Arial"/>
          <w:highlight w:val="yellow"/>
        </w:rPr>
        <w:t>[essential]</w:t>
      </w:r>
      <w:r w:rsidR="005C43D1" w:rsidRPr="00BE4E69">
        <w:rPr>
          <w:rFonts w:ascii="Arial" w:eastAsia="Calibri" w:hAnsi="Arial" w:cs="Arial"/>
        </w:rPr>
        <w:t xml:space="preserve"> terms and conditions of employment of the transferring employees. However, we will need to discuss this, and the practicalities of some procedural arrangements, with </w:t>
      </w:r>
      <w:r w:rsidR="005C43D1" w:rsidRPr="000E0C95">
        <w:rPr>
          <w:rFonts w:ascii="Arial" w:eastAsia="Calibri" w:hAnsi="Arial" w:cs="Arial"/>
          <w:highlight w:val="yellow"/>
        </w:rPr>
        <w:t>[</w:t>
      </w:r>
      <w:r w:rsidRPr="000E0C95">
        <w:rPr>
          <w:rFonts w:ascii="Arial" w:eastAsia="Calibri" w:hAnsi="Arial" w:cs="Arial"/>
          <w:highlight w:val="yellow"/>
        </w:rPr>
        <w:t>Name of T</w:t>
      </w:r>
      <w:r w:rsidR="005C43D1" w:rsidRPr="000E0C95">
        <w:rPr>
          <w:rFonts w:ascii="Arial" w:eastAsia="Calibri" w:hAnsi="Arial" w:cs="Arial"/>
          <w:highlight w:val="yellow"/>
        </w:rPr>
        <w:t>ransferee]</w:t>
      </w:r>
      <w:r w:rsidR="005C43D1" w:rsidRPr="000E0C95">
        <w:rPr>
          <w:rFonts w:ascii="Arial" w:eastAsia="Calibri" w:hAnsi="Arial" w:cs="Arial"/>
        </w:rPr>
        <w:t xml:space="preserve"> further, and if </w:t>
      </w:r>
      <w:r w:rsidR="005C43D1" w:rsidRPr="000E0C95">
        <w:rPr>
          <w:rFonts w:ascii="Arial" w:eastAsia="Calibri" w:hAnsi="Arial" w:cs="Arial"/>
          <w:highlight w:val="yellow"/>
        </w:rPr>
        <w:t>[</w:t>
      </w:r>
      <w:r w:rsidRPr="000E0C95">
        <w:rPr>
          <w:rFonts w:ascii="Arial" w:eastAsia="Calibri" w:hAnsi="Arial" w:cs="Arial"/>
          <w:highlight w:val="yellow"/>
        </w:rPr>
        <w:t>Name of T</w:t>
      </w:r>
      <w:r w:rsidR="005C43D1" w:rsidRPr="000E0C95">
        <w:rPr>
          <w:rFonts w:ascii="Arial" w:eastAsia="Calibri" w:hAnsi="Arial" w:cs="Arial"/>
          <w:highlight w:val="yellow"/>
        </w:rPr>
        <w:t>ransferee]</w:t>
      </w:r>
      <w:r w:rsidR="005C43D1" w:rsidRPr="000E0C95">
        <w:rPr>
          <w:rFonts w:ascii="Arial" w:eastAsia="Calibri" w:hAnsi="Arial" w:cs="Arial"/>
        </w:rPr>
        <w:t xml:space="preserve"> is not able to provide certain of the benefits which the transferring employees currently receive, </w:t>
      </w:r>
      <w:r w:rsidR="005C43D1" w:rsidRPr="000E0C95">
        <w:rPr>
          <w:rFonts w:ascii="Arial" w:eastAsia="Calibri" w:hAnsi="Arial" w:cs="Arial"/>
          <w:highlight w:val="yellow"/>
        </w:rPr>
        <w:t>[</w:t>
      </w:r>
      <w:r w:rsidRPr="000E0C95">
        <w:rPr>
          <w:rFonts w:ascii="Arial" w:eastAsia="Calibri" w:hAnsi="Arial" w:cs="Arial"/>
          <w:highlight w:val="yellow"/>
        </w:rPr>
        <w:t>Name of T</w:t>
      </w:r>
      <w:r w:rsidR="005C43D1" w:rsidRPr="000E0C95">
        <w:rPr>
          <w:rFonts w:ascii="Arial" w:eastAsia="Calibri" w:hAnsi="Arial" w:cs="Arial"/>
          <w:highlight w:val="yellow"/>
        </w:rPr>
        <w:t>ransferee]</w:t>
      </w:r>
      <w:r w:rsidR="005C43D1" w:rsidRPr="00BE4E69">
        <w:rPr>
          <w:rFonts w:ascii="Arial" w:eastAsia="Calibri" w:hAnsi="Arial" w:cs="Arial"/>
        </w:rPr>
        <w:t xml:space="preserve"> will need to propose measures by which equivalent alternatives will be offered. </w:t>
      </w:r>
    </w:p>
    <w:p w14:paraId="116C228E" w14:textId="77777777" w:rsidR="005C43D1" w:rsidRPr="00BE4E69" w:rsidRDefault="005C43D1" w:rsidP="005C43D1">
      <w:pPr>
        <w:spacing w:after="200" w:line="276" w:lineRule="auto"/>
        <w:rPr>
          <w:rFonts w:ascii="Arial" w:eastAsia="Calibri" w:hAnsi="Arial" w:cs="Arial"/>
          <w:b/>
        </w:rPr>
      </w:pPr>
      <w:r w:rsidRPr="00BE4E69">
        <w:rPr>
          <w:rFonts w:ascii="Arial" w:eastAsia="Calibri" w:hAnsi="Arial" w:cs="Arial"/>
          <w:b/>
        </w:rPr>
        <w:t>Further information</w:t>
      </w:r>
    </w:p>
    <w:p w14:paraId="7C7656A2" w14:textId="0A5A51C0" w:rsidR="005C43D1" w:rsidRPr="00BE4E69" w:rsidRDefault="005C43D1" w:rsidP="005C43D1">
      <w:pPr>
        <w:spacing w:after="200" w:line="276" w:lineRule="auto"/>
        <w:rPr>
          <w:rFonts w:ascii="Arial" w:eastAsia="Calibri" w:hAnsi="Arial" w:cs="Arial"/>
        </w:rPr>
      </w:pPr>
      <w:r w:rsidRPr="00AE6DFD">
        <w:rPr>
          <w:rFonts w:ascii="Arial" w:eastAsia="Calibri" w:hAnsi="Arial" w:cs="Arial"/>
        </w:rPr>
        <w:t>We have attached to this announcement a document which provides answers to frequently asked questions in respect of next steps.</w:t>
      </w:r>
      <w:r w:rsidRPr="00BE4E69">
        <w:rPr>
          <w:rFonts w:ascii="Arial" w:eastAsia="Calibri" w:hAnsi="Arial" w:cs="Arial"/>
        </w:rPr>
        <w:t xml:space="preserve"> If you have any questions which are not answered in the document, please </w:t>
      </w:r>
      <w:r w:rsidRPr="00AE6DFD">
        <w:rPr>
          <w:rFonts w:ascii="Arial" w:eastAsia="Calibri" w:hAnsi="Arial" w:cs="Arial"/>
        </w:rPr>
        <w:t xml:space="preserve">contact </w:t>
      </w:r>
      <w:r w:rsidRPr="00AE6DFD">
        <w:rPr>
          <w:rFonts w:ascii="Arial" w:eastAsia="Calibri" w:hAnsi="Arial" w:cs="Arial"/>
          <w:highlight w:val="yellow"/>
        </w:rPr>
        <w:t>[</w:t>
      </w:r>
      <w:r w:rsidR="00AE6DFD" w:rsidRPr="00AE6DFD">
        <w:rPr>
          <w:rFonts w:ascii="Arial" w:eastAsia="Calibri" w:hAnsi="Arial" w:cs="Arial"/>
          <w:highlight w:val="yellow"/>
        </w:rPr>
        <w:t>N</w:t>
      </w:r>
      <w:r w:rsidRPr="00AE6DFD">
        <w:rPr>
          <w:rFonts w:ascii="Arial" w:eastAsia="Calibri" w:hAnsi="Arial" w:cs="Arial"/>
          <w:highlight w:val="yellow"/>
        </w:rPr>
        <w:t>ame]</w:t>
      </w:r>
      <w:r w:rsidRPr="00AE6DFD">
        <w:rPr>
          <w:rFonts w:ascii="Arial" w:eastAsia="Calibri" w:hAnsi="Arial" w:cs="Arial"/>
        </w:rPr>
        <w:t xml:space="preserve"> on </w:t>
      </w:r>
      <w:r w:rsidRPr="00AE6DFD">
        <w:rPr>
          <w:rFonts w:ascii="Arial" w:eastAsia="Calibri" w:hAnsi="Arial" w:cs="Arial"/>
          <w:highlight w:val="yellow"/>
        </w:rPr>
        <w:t>[</w:t>
      </w:r>
      <w:r w:rsidR="00AE6DFD" w:rsidRPr="00AE6DFD">
        <w:rPr>
          <w:rFonts w:ascii="Arial" w:eastAsia="Calibri" w:hAnsi="Arial" w:cs="Arial"/>
          <w:highlight w:val="yellow"/>
        </w:rPr>
        <w:t>E</w:t>
      </w:r>
      <w:r w:rsidRPr="00AE6DFD">
        <w:rPr>
          <w:rFonts w:ascii="Arial" w:eastAsia="Calibri" w:hAnsi="Arial" w:cs="Arial"/>
          <w:highlight w:val="yellow"/>
        </w:rPr>
        <w:t>mail address]</w:t>
      </w:r>
      <w:r w:rsidRPr="00AE6DFD">
        <w:rPr>
          <w:rFonts w:ascii="Arial" w:eastAsia="Calibri" w:hAnsi="Arial" w:cs="Arial"/>
        </w:rPr>
        <w:t>.</w:t>
      </w:r>
      <w:r w:rsidRPr="00BE4E69">
        <w:rPr>
          <w:rFonts w:ascii="Arial" w:eastAsia="Calibri" w:hAnsi="Arial" w:cs="Arial"/>
        </w:rPr>
        <w:t xml:space="preserve"> </w:t>
      </w:r>
    </w:p>
    <w:p w14:paraId="62E675C4" w14:textId="77777777" w:rsidR="005C43D1" w:rsidRPr="00BE4E69" w:rsidRDefault="005C43D1" w:rsidP="005C43D1">
      <w:pPr>
        <w:spacing w:after="200" w:line="276" w:lineRule="auto"/>
        <w:rPr>
          <w:rFonts w:ascii="Arial" w:eastAsia="Calibri" w:hAnsi="Arial" w:cs="Arial"/>
        </w:rPr>
      </w:pPr>
      <w:r w:rsidRPr="00BE4E69">
        <w:rPr>
          <w:rFonts w:ascii="Arial" w:eastAsia="Calibri" w:hAnsi="Arial" w:cs="Arial"/>
        </w:rPr>
        <w:t xml:space="preserve">All employees are reminded to refrain from making public comments on the above. All media enquiries should be directed to </w:t>
      </w:r>
      <w:r w:rsidRPr="00AE6DFD">
        <w:rPr>
          <w:rFonts w:ascii="Arial" w:eastAsia="Calibri" w:hAnsi="Arial" w:cs="Arial"/>
          <w:highlight w:val="yellow"/>
        </w:rPr>
        <w:t>[insert details]</w:t>
      </w:r>
      <w:r w:rsidRPr="00AE6DFD">
        <w:rPr>
          <w:rFonts w:ascii="Arial" w:eastAsia="Calibri" w:hAnsi="Arial" w:cs="Arial"/>
        </w:rPr>
        <w:t>.</w:t>
      </w:r>
      <w:r w:rsidRPr="00BE4E69">
        <w:rPr>
          <w:rFonts w:ascii="Arial" w:eastAsia="Calibri" w:hAnsi="Arial" w:cs="Arial"/>
        </w:rPr>
        <w:t xml:space="preserve">  </w:t>
      </w:r>
    </w:p>
    <w:p w14:paraId="3E40D637" w14:textId="77777777" w:rsidR="005C43D1" w:rsidRPr="00BE4E69" w:rsidRDefault="005C43D1" w:rsidP="005C43D1">
      <w:pPr>
        <w:spacing w:after="200" w:line="276" w:lineRule="auto"/>
        <w:rPr>
          <w:rFonts w:ascii="Arial" w:eastAsia="Calibri" w:hAnsi="Arial" w:cs="Arial"/>
        </w:rPr>
      </w:pPr>
    </w:p>
    <w:p w14:paraId="6B821292" w14:textId="37600A2C" w:rsidR="005C43D1" w:rsidRPr="00BE4E69" w:rsidRDefault="005C43D1" w:rsidP="003D6EC6">
      <w:pPr>
        <w:spacing w:after="180"/>
        <w:rPr>
          <w:rFonts w:ascii="Arial" w:eastAsia="Calibri" w:hAnsi="Arial" w:cs="Arial"/>
        </w:rPr>
      </w:pPr>
    </w:p>
    <w:sectPr w:rsidR="005C43D1" w:rsidRPr="00BE4E69" w:rsidSect="00BF13C7">
      <w:headerReference w:type="default" r:id="rId9"/>
      <w:footerReference w:type="default" r:id="rId10"/>
      <w:footerReference w:type="first" r:id="rId11"/>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A291" w14:textId="77777777" w:rsidR="00BF13C7" w:rsidRDefault="00BF13C7" w:rsidP="00B04144">
      <w:r>
        <w:separator/>
      </w:r>
    </w:p>
  </w:endnote>
  <w:endnote w:type="continuationSeparator" w:id="0">
    <w:p w14:paraId="023F8F84"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0"/>
      <w:gridCol w:w="4268"/>
    </w:tblGrid>
    <w:tr w:rsidR="00AC6724" w14:paraId="75898FFF" w14:textId="77777777" w:rsidTr="00AC6724">
      <w:sdt>
        <w:sdtPr>
          <w:alias w:val="Outline Content"/>
          <w:tag w:val="52D1F337EA354569A9C2E4D5BCB75A59"/>
          <w:id w:val="1204519815"/>
          <w:placeholder>
            <w:docPart w:val="C01D28621FB74A3EB50AD982655D1610"/>
          </w:placeholder>
          <w:showingPlcHdr/>
          <w:text w:multiLine="1"/>
        </w:sdtPr>
        <w:sdtEndPr/>
        <w:sdtContent>
          <w:tc>
            <w:tcPr>
              <w:tcW w:w="4621" w:type="dxa"/>
            </w:tcPr>
            <w:p w14:paraId="3BF7A4C2" w14:textId="24A72054" w:rsidR="00AC6724" w:rsidRDefault="00AC6724" w:rsidP="00AC6724">
              <w:pPr>
                <w:pStyle w:val="Footer"/>
              </w:pPr>
            </w:p>
          </w:tc>
        </w:sdtContent>
      </w:sdt>
      <w:tc>
        <w:tcPr>
          <w:tcW w:w="4621" w:type="dxa"/>
        </w:tcPr>
        <w:p w14:paraId="267870BB" w14:textId="77777777" w:rsidR="00AC6724" w:rsidRDefault="00F05415" w:rsidP="00AC6724">
          <w:pPr>
            <w:pStyle w:val="Footer"/>
            <w:jc w:val="right"/>
          </w:pPr>
          <w:r>
            <w:rPr>
              <w:szCs w:val="18"/>
            </w:rPr>
            <w:fldChar w:fldCharType="begin"/>
          </w:r>
          <w:r>
            <w:rPr>
              <w:szCs w:val="18"/>
            </w:rPr>
            <w:instrText xml:space="preserve"> PAGE </w:instrText>
          </w:r>
          <w:r>
            <w:rPr>
              <w:szCs w:val="18"/>
            </w:rPr>
            <w:fldChar w:fldCharType="separate"/>
          </w:r>
          <w:r w:rsidR="00BC6240">
            <w:rPr>
              <w:noProof/>
              <w:szCs w:val="18"/>
            </w:rPr>
            <w:t>1</w:t>
          </w:r>
          <w:r>
            <w:rPr>
              <w:szCs w:val="18"/>
            </w:rPr>
            <w:fldChar w:fldCharType="end"/>
          </w:r>
        </w:p>
      </w:tc>
    </w:tr>
  </w:tbl>
  <w:p w14:paraId="39661037" w14:textId="77777777" w:rsidR="00E52100" w:rsidRPr="00AC6724" w:rsidRDefault="00E52100" w:rsidP="00AC6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4266"/>
      <w:gridCol w:w="4262"/>
    </w:tblGrid>
    <w:tr w:rsidR="00617CE9" w:rsidRPr="00150091" w14:paraId="2272C637" w14:textId="77777777" w:rsidTr="00BE4E69">
      <w:tc>
        <w:tcPr>
          <w:tcW w:w="4621" w:type="dxa"/>
        </w:tcPr>
        <w:p w14:paraId="0E5E904F" w14:textId="77777777" w:rsidR="00617CE9" w:rsidRPr="00150091" w:rsidRDefault="00617CE9" w:rsidP="00150091">
          <w:pPr>
            <w:rPr>
              <w:sz w:val="18"/>
              <w:szCs w:val="18"/>
            </w:rPr>
          </w:pPr>
          <w:r w:rsidRPr="00150091">
            <w:rPr>
              <w:sz w:val="18"/>
              <w:szCs w:val="18"/>
            </w:rPr>
            <w:t>.</w:t>
          </w:r>
        </w:p>
      </w:tc>
      <w:tc>
        <w:tcPr>
          <w:tcW w:w="4621" w:type="dxa"/>
        </w:tcPr>
        <w:p w14:paraId="5CD2EA48" w14:textId="77777777" w:rsidR="00617CE9" w:rsidRPr="00150091" w:rsidRDefault="00617CE9" w:rsidP="00150091">
          <w:pPr>
            <w:jc w:val="right"/>
            <w:rPr>
              <w:sz w:val="18"/>
              <w:szCs w:val="18"/>
            </w:rPr>
          </w:pPr>
        </w:p>
      </w:tc>
    </w:tr>
  </w:tbl>
  <w:p w14:paraId="282B01B3"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4C98" w14:textId="77777777" w:rsidR="00BF13C7" w:rsidRDefault="00BF13C7" w:rsidP="00B04144">
      <w:r>
        <w:separator/>
      </w:r>
    </w:p>
  </w:footnote>
  <w:footnote w:type="continuationSeparator" w:id="0">
    <w:p w14:paraId="06E51918"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5CE4" w14:textId="77777777" w:rsidR="00BE4E69" w:rsidRPr="003311CE" w:rsidRDefault="00BE4E69" w:rsidP="00BE4E69">
    <w:pPr>
      <w:jc w:val="right"/>
      <w:rPr>
        <w:rFonts w:cs="Arial"/>
        <w:b/>
        <w:sz w:val="20"/>
        <w:lang w:eastAsia="en-GB"/>
      </w:rPr>
    </w:pPr>
    <w:r w:rsidRPr="003311CE">
      <w:rPr>
        <w:rFonts w:cs="Arial"/>
        <w:b/>
        <w:sz w:val="20"/>
        <w:lang w:eastAsia="en-GB"/>
      </w:rPr>
      <w:t xml:space="preserve">Private &amp; Confidential </w:t>
    </w:r>
  </w:p>
  <w:p w14:paraId="7B065E88" w14:textId="77777777" w:rsidR="00BE4E69" w:rsidRPr="003311CE" w:rsidRDefault="00BE4E69" w:rsidP="00BE4E69">
    <w:pPr>
      <w:jc w:val="right"/>
      <w:rPr>
        <w:rFonts w:cs="Arial"/>
        <w:b/>
        <w:sz w:val="20"/>
        <w:lang w:eastAsia="en-GB"/>
      </w:rPr>
    </w:pPr>
    <w:r w:rsidRPr="003311CE">
      <w:rPr>
        <w:rFonts w:cs="Arial"/>
        <w:b/>
        <w:sz w:val="20"/>
        <w:lang w:eastAsia="en-GB"/>
      </w:rPr>
      <w:t>Legally Privileged</w:t>
    </w:r>
  </w:p>
  <w:p w14:paraId="4A1F91B9" w14:textId="77777777" w:rsidR="00BC6240" w:rsidRDefault="00BC6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EED5FA9"/>
    <w:multiLevelType w:val="hybridMultilevel"/>
    <w:tmpl w:val="6F081CD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195252F"/>
    <w:multiLevelType w:val="hybridMultilevel"/>
    <w:tmpl w:val="B0E037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505DD7"/>
    <w:multiLevelType w:val="multilevel"/>
    <w:tmpl w:val="8E8643B6"/>
    <w:numStyleLink w:val="Schedules"/>
  </w:abstractNum>
  <w:abstractNum w:abstractNumId="18"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0" w15:restartNumberingAfterBreak="0">
    <w:nsid w:val="20261721"/>
    <w:multiLevelType w:val="multilevel"/>
    <w:tmpl w:val="8E8643B6"/>
    <w:numStyleLink w:val="Schedules"/>
  </w:abstractNum>
  <w:abstractNum w:abstractNumId="21"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2" w15:restartNumberingAfterBreak="0">
    <w:nsid w:val="28DC3080"/>
    <w:multiLevelType w:val="multilevel"/>
    <w:tmpl w:val="AD34423A"/>
    <w:numStyleLink w:val="Headings"/>
  </w:abstractNum>
  <w:abstractNum w:abstractNumId="23" w15:restartNumberingAfterBreak="0">
    <w:nsid w:val="2BBC028D"/>
    <w:multiLevelType w:val="multilevel"/>
    <w:tmpl w:val="3580CE8C"/>
    <w:numStyleLink w:val="CourtHeadings"/>
  </w:abstractNum>
  <w:abstractNum w:abstractNumId="24"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5"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9"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4699334">
    <w:abstractNumId w:val="26"/>
  </w:num>
  <w:num w:numId="2" w16cid:durableId="1382095129">
    <w:abstractNumId w:val="11"/>
  </w:num>
  <w:num w:numId="3" w16cid:durableId="1871453121">
    <w:abstractNumId w:val="10"/>
  </w:num>
  <w:num w:numId="4" w16cid:durableId="1110777614">
    <w:abstractNumId w:val="12"/>
  </w:num>
  <w:num w:numId="5" w16cid:durableId="1994749044">
    <w:abstractNumId w:val="25"/>
  </w:num>
  <w:num w:numId="6" w16cid:durableId="11957627">
    <w:abstractNumId w:val="31"/>
  </w:num>
  <w:num w:numId="7" w16cid:durableId="913932275">
    <w:abstractNumId w:val="19"/>
  </w:num>
  <w:num w:numId="8" w16cid:durableId="28653345">
    <w:abstractNumId w:val="21"/>
  </w:num>
  <w:num w:numId="9" w16cid:durableId="1130900285">
    <w:abstractNumId w:val="18"/>
  </w:num>
  <w:num w:numId="10" w16cid:durableId="1806387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519003">
    <w:abstractNumId w:val="29"/>
  </w:num>
  <w:num w:numId="12" w16cid:durableId="809828653">
    <w:abstractNumId w:val="14"/>
  </w:num>
  <w:num w:numId="13" w16cid:durableId="1119959418">
    <w:abstractNumId w:val="28"/>
  </w:num>
  <w:num w:numId="14" w16cid:durableId="1102871262">
    <w:abstractNumId w:val="24"/>
  </w:num>
  <w:num w:numId="15" w16cid:durableId="623997475">
    <w:abstractNumId w:val="13"/>
  </w:num>
  <w:num w:numId="16" w16cid:durableId="1271471354">
    <w:abstractNumId w:val="9"/>
  </w:num>
  <w:num w:numId="17" w16cid:durableId="51930033">
    <w:abstractNumId w:val="7"/>
  </w:num>
  <w:num w:numId="18" w16cid:durableId="1374575490">
    <w:abstractNumId w:val="6"/>
  </w:num>
  <w:num w:numId="19" w16cid:durableId="158039886">
    <w:abstractNumId w:val="5"/>
  </w:num>
  <w:num w:numId="20" w16cid:durableId="1623263389">
    <w:abstractNumId w:val="4"/>
  </w:num>
  <w:num w:numId="21" w16cid:durableId="1195118384">
    <w:abstractNumId w:val="8"/>
  </w:num>
  <w:num w:numId="22" w16cid:durableId="1489436689">
    <w:abstractNumId w:val="3"/>
  </w:num>
  <w:num w:numId="23" w16cid:durableId="1804154967">
    <w:abstractNumId w:val="2"/>
  </w:num>
  <w:num w:numId="24" w16cid:durableId="1520464204">
    <w:abstractNumId w:val="1"/>
  </w:num>
  <w:num w:numId="25" w16cid:durableId="169495285">
    <w:abstractNumId w:val="0"/>
  </w:num>
  <w:num w:numId="26" w16cid:durableId="1974284459">
    <w:abstractNumId w:val="23"/>
  </w:num>
  <w:num w:numId="27" w16cid:durableId="272641286">
    <w:abstractNumId w:val="22"/>
  </w:num>
  <w:num w:numId="28" w16cid:durableId="1470786462">
    <w:abstractNumId w:val="20"/>
  </w:num>
  <w:num w:numId="29" w16cid:durableId="286358937">
    <w:abstractNumId w:val="17"/>
  </w:num>
  <w:num w:numId="30" w16cid:durableId="535502951">
    <w:abstractNumId w:val="16"/>
  </w:num>
  <w:num w:numId="31" w16cid:durableId="767046063">
    <w:abstractNumId w:val="15"/>
  </w:num>
  <w:num w:numId="32" w16cid:durableId="1978295123">
    <w:abstractNumId w:val="27"/>
  </w:num>
  <w:num w:numId="33" w16cid:durableId="1117330135">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61867&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Letter to transferee providing employee liability information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B5E70"/>
    <w:rsid w:val="000E0C95"/>
    <w:rsid w:val="000E56AF"/>
    <w:rsid w:val="000E73E6"/>
    <w:rsid w:val="0010266B"/>
    <w:rsid w:val="001170AD"/>
    <w:rsid w:val="00123519"/>
    <w:rsid w:val="00132905"/>
    <w:rsid w:val="001403D0"/>
    <w:rsid w:val="001415A2"/>
    <w:rsid w:val="00150091"/>
    <w:rsid w:val="00155FB8"/>
    <w:rsid w:val="00163B7C"/>
    <w:rsid w:val="00184956"/>
    <w:rsid w:val="00186BD5"/>
    <w:rsid w:val="00187E7D"/>
    <w:rsid w:val="00197FB0"/>
    <w:rsid w:val="001D0E12"/>
    <w:rsid w:val="00207868"/>
    <w:rsid w:val="002175B6"/>
    <w:rsid w:val="00222B4F"/>
    <w:rsid w:val="002263CE"/>
    <w:rsid w:val="002632F6"/>
    <w:rsid w:val="002C04C6"/>
    <w:rsid w:val="002E2DC7"/>
    <w:rsid w:val="00335141"/>
    <w:rsid w:val="00342040"/>
    <w:rsid w:val="003561C3"/>
    <w:rsid w:val="003602A6"/>
    <w:rsid w:val="00377CBC"/>
    <w:rsid w:val="003949C0"/>
    <w:rsid w:val="003D6EC6"/>
    <w:rsid w:val="00417097"/>
    <w:rsid w:val="0042312E"/>
    <w:rsid w:val="00445E05"/>
    <w:rsid w:val="004649F4"/>
    <w:rsid w:val="00474372"/>
    <w:rsid w:val="00482273"/>
    <w:rsid w:val="00491198"/>
    <w:rsid w:val="004A0D1D"/>
    <w:rsid w:val="004A7603"/>
    <w:rsid w:val="004B360E"/>
    <w:rsid w:val="004C2DB3"/>
    <w:rsid w:val="004D7E72"/>
    <w:rsid w:val="004E1250"/>
    <w:rsid w:val="004E7228"/>
    <w:rsid w:val="0051431B"/>
    <w:rsid w:val="00522885"/>
    <w:rsid w:val="00530841"/>
    <w:rsid w:val="00536646"/>
    <w:rsid w:val="0057252C"/>
    <w:rsid w:val="00576458"/>
    <w:rsid w:val="005A73A0"/>
    <w:rsid w:val="005C43D1"/>
    <w:rsid w:val="005D47D7"/>
    <w:rsid w:val="005E5983"/>
    <w:rsid w:val="005E5E19"/>
    <w:rsid w:val="0060265C"/>
    <w:rsid w:val="00617CE9"/>
    <w:rsid w:val="00621E28"/>
    <w:rsid w:val="00622F54"/>
    <w:rsid w:val="00631943"/>
    <w:rsid w:val="0064478D"/>
    <w:rsid w:val="00645EDB"/>
    <w:rsid w:val="00650FE9"/>
    <w:rsid w:val="00667D9D"/>
    <w:rsid w:val="00697EC0"/>
    <w:rsid w:val="006B0AAD"/>
    <w:rsid w:val="006C3F39"/>
    <w:rsid w:val="006E73CA"/>
    <w:rsid w:val="00715DBF"/>
    <w:rsid w:val="00731894"/>
    <w:rsid w:val="00740128"/>
    <w:rsid w:val="00742998"/>
    <w:rsid w:val="00753501"/>
    <w:rsid w:val="0076211B"/>
    <w:rsid w:val="00771AF2"/>
    <w:rsid w:val="00784D6F"/>
    <w:rsid w:val="0078729F"/>
    <w:rsid w:val="00791A06"/>
    <w:rsid w:val="0079762D"/>
    <w:rsid w:val="007B5FDE"/>
    <w:rsid w:val="007C352A"/>
    <w:rsid w:val="007E3C56"/>
    <w:rsid w:val="00802B45"/>
    <w:rsid w:val="008250D8"/>
    <w:rsid w:val="00825900"/>
    <w:rsid w:val="0082721F"/>
    <w:rsid w:val="00834A7D"/>
    <w:rsid w:val="00846491"/>
    <w:rsid w:val="0084658D"/>
    <w:rsid w:val="00847E73"/>
    <w:rsid w:val="00862727"/>
    <w:rsid w:val="00873909"/>
    <w:rsid w:val="008A0C26"/>
    <w:rsid w:val="008A35D1"/>
    <w:rsid w:val="008B3B5C"/>
    <w:rsid w:val="008E5276"/>
    <w:rsid w:val="008F0FDB"/>
    <w:rsid w:val="0090043A"/>
    <w:rsid w:val="00901B12"/>
    <w:rsid w:val="009044F5"/>
    <w:rsid w:val="0091782E"/>
    <w:rsid w:val="0092433D"/>
    <w:rsid w:val="0092501E"/>
    <w:rsid w:val="009450CE"/>
    <w:rsid w:val="00950086"/>
    <w:rsid w:val="00953562"/>
    <w:rsid w:val="009671CB"/>
    <w:rsid w:val="00967E15"/>
    <w:rsid w:val="0098364E"/>
    <w:rsid w:val="0098434B"/>
    <w:rsid w:val="00987E8E"/>
    <w:rsid w:val="009978D3"/>
    <w:rsid w:val="009C5F69"/>
    <w:rsid w:val="009D4000"/>
    <w:rsid w:val="00A0338D"/>
    <w:rsid w:val="00A43475"/>
    <w:rsid w:val="00A47C9D"/>
    <w:rsid w:val="00A53474"/>
    <w:rsid w:val="00A54809"/>
    <w:rsid w:val="00A771B2"/>
    <w:rsid w:val="00AB4738"/>
    <w:rsid w:val="00AC22A8"/>
    <w:rsid w:val="00AC5931"/>
    <w:rsid w:val="00AC6724"/>
    <w:rsid w:val="00AD49A2"/>
    <w:rsid w:val="00AE5859"/>
    <w:rsid w:val="00AE6DFD"/>
    <w:rsid w:val="00AF6BB6"/>
    <w:rsid w:val="00B04144"/>
    <w:rsid w:val="00B20803"/>
    <w:rsid w:val="00B21691"/>
    <w:rsid w:val="00B760B3"/>
    <w:rsid w:val="00B82B65"/>
    <w:rsid w:val="00B9599D"/>
    <w:rsid w:val="00BA5983"/>
    <w:rsid w:val="00BB4EB7"/>
    <w:rsid w:val="00BB6C5F"/>
    <w:rsid w:val="00BC6240"/>
    <w:rsid w:val="00BE4E69"/>
    <w:rsid w:val="00BE5FB4"/>
    <w:rsid w:val="00BF0A15"/>
    <w:rsid w:val="00BF13C7"/>
    <w:rsid w:val="00C10410"/>
    <w:rsid w:val="00C15C1D"/>
    <w:rsid w:val="00C53E16"/>
    <w:rsid w:val="00C56814"/>
    <w:rsid w:val="00C7112C"/>
    <w:rsid w:val="00C73516"/>
    <w:rsid w:val="00C8649C"/>
    <w:rsid w:val="00C9021F"/>
    <w:rsid w:val="00C94224"/>
    <w:rsid w:val="00C9506A"/>
    <w:rsid w:val="00CB13B5"/>
    <w:rsid w:val="00CB3264"/>
    <w:rsid w:val="00CB6126"/>
    <w:rsid w:val="00CD7BB4"/>
    <w:rsid w:val="00CE44B6"/>
    <w:rsid w:val="00CF1B8A"/>
    <w:rsid w:val="00CF3841"/>
    <w:rsid w:val="00CF5694"/>
    <w:rsid w:val="00D068F4"/>
    <w:rsid w:val="00D256F3"/>
    <w:rsid w:val="00D50A3B"/>
    <w:rsid w:val="00D73FF7"/>
    <w:rsid w:val="00D91C2C"/>
    <w:rsid w:val="00D975E3"/>
    <w:rsid w:val="00DE39DC"/>
    <w:rsid w:val="00DF0713"/>
    <w:rsid w:val="00E1002E"/>
    <w:rsid w:val="00E141A5"/>
    <w:rsid w:val="00E16095"/>
    <w:rsid w:val="00E23740"/>
    <w:rsid w:val="00E30865"/>
    <w:rsid w:val="00E31F00"/>
    <w:rsid w:val="00E52100"/>
    <w:rsid w:val="00E64807"/>
    <w:rsid w:val="00E650AB"/>
    <w:rsid w:val="00E65AFD"/>
    <w:rsid w:val="00E75FC7"/>
    <w:rsid w:val="00E9295B"/>
    <w:rsid w:val="00EA0C2F"/>
    <w:rsid w:val="00EB618E"/>
    <w:rsid w:val="00EC50C2"/>
    <w:rsid w:val="00ED1C4F"/>
    <w:rsid w:val="00ED77E5"/>
    <w:rsid w:val="00EE1C55"/>
    <w:rsid w:val="00EF10DC"/>
    <w:rsid w:val="00EF3FCB"/>
    <w:rsid w:val="00F03B07"/>
    <w:rsid w:val="00F05415"/>
    <w:rsid w:val="00F078D6"/>
    <w:rsid w:val="00F2411C"/>
    <w:rsid w:val="00F31C8E"/>
    <w:rsid w:val="00F330A5"/>
    <w:rsid w:val="00F54906"/>
    <w:rsid w:val="00F55271"/>
    <w:rsid w:val="00F64BF5"/>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BD4E86"/>
  <w15:docId w15:val="{F6751D7F-D6E0-4851-9901-4CAB8C25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semiHidden/>
    <w:rsid w:val="00A54809"/>
    <w:pPr>
      <w:ind w:left="720"/>
      <w:contextualSpacing/>
    </w:pPr>
  </w:style>
  <w:style w:type="table" w:customStyle="1" w:styleId="TableGrid1">
    <w:name w:val="Table Grid1"/>
    <w:basedOn w:val="TableNormal"/>
    <w:next w:val="TableGrid"/>
    <w:uiPriority w:val="59"/>
    <w:rsid w:val="005C43D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1B8A"/>
    <w:rPr>
      <w:sz w:val="16"/>
      <w:szCs w:val="16"/>
    </w:rPr>
  </w:style>
  <w:style w:type="paragraph" w:styleId="CommentText">
    <w:name w:val="annotation text"/>
    <w:basedOn w:val="Normal"/>
    <w:link w:val="CommentTextChar"/>
    <w:uiPriority w:val="99"/>
    <w:semiHidden/>
    <w:unhideWhenUsed/>
    <w:rsid w:val="00CF1B8A"/>
    <w:rPr>
      <w:sz w:val="20"/>
      <w:szCs w:val="20"/>
    </w:rPr>
  </w:style>
  <w:style w:type="character" w:customStyle="1" w:styleId="CommentTextChar">
    <w:name w:val="Comment Text Char"/>
    <w:basedOn w:val="DefaultParagraphFont"/>
    <w:link w:val="CommentText"/>
    <w:uiPriority w:val="99"/>
    <w:semiHidden/>
    <w:rsid w:val="00CF1B8A"/>
    <w:rPr>
      <w:sz w:val="20"/>
      <w:szCs w:val="20"/>
    </w:rPr>
  </w:style>
  <w:style w:type="paragraph" w:styleId="CommentSubject">
    <w:name w:val="annotation subject"/>
    <w:basedOn w:val="CommentText"/>
    <w:next w:val="CommentText"/>
    <w:link w:val="CommentSubjectChar"/>
    <w:uiPriority w:val="99"/>
    <w:semiHidden/>
    <w:unhideWhenUsed/>
    <w:rsid w:val="00CF1B8A"/>
    <w:rPr>
      <w:b/>
      <w:bCs/>
    </w:rPr>
  </w:style>
  <w:style w:type="character" w:customStyle="1" w:styleId="CommentSubjectChar">
    <w:name w:val="Comment Subject Char"/>
    <w:basedOn w:val="CommentTextChar"/>
    <w:link w:val="CommentSubject"/>
    <w:uiPriority w:val="99"/>
    <w:semiHidden/>
    <w:rsid w:val="00CF1B8A"/>
    <w:rPr>
      <w:b/>
      <w:bCs/>
      <w:sz w:val="20"/>
      <w:szCs w:val="20"/>
    </w:rPr>
  </w:style>
  <w:style w:type="paragraph" w:styleId="Revision">
    <w:name w:val="Revision"/>
    <w:hidden/>
    <w:uiPriority w:val="99"/>
    <w:semiHidden/>
    <w:rsid w:val="00CF1B8A"/>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imanage.xml" Type="http://schemas.openxmlformats.org/officeDocument/2006/relationships/customXml" Target="/customXML/item2.xml"/><Relationship Id="rId17" Type="http://schemas.openxmlformats.org/officeDocument/2006/relationships/customXml" Target="../customXml/item5.xml"/><Relationship Id="rId2" Type="http://schemas.openxmlformats.org/officeDocument/2006/relationships/customXml" Target="../customXml/item1.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1D28621FB74A3EB50AD982655D1610"/>
        <w:category>
          <w:name w:val="General"/>
          <w:gallery w:val="placeholder"/>
        </w:category>
        <w:types>
          <w:type w:val="bbPlcHdr"/>
        </w:types>
        <w:behaviors>
          <w:behavior w:val="content"/>
        </w:behaviors>
        <w:guid w:val="{AE8E4D10-AC34-494E-9207-B1CE9A67BDEB}"/>
      </w:docPartPr>
      <w:docPartBody>
        <w:p w:rsidR="00E51597" w:rsidRDefault="00E515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64B"/>
    <w:rsid w:val="000E1AB3"/>
    <w:rsid w:val="00132890"/>
    <w:rsid w:val="00330CAF"/>
    <w:rsid w:val="00350B05"/>
    <w:rsid w:val="00431E32"/>
    <w:rsid w:val="006F25D7"/>
    <w:rsid w:val="007B7497"/>
    <w:rsid w:val="00A37DC8"/>
    <w:rsid w:val="00B43ECB"/>
    <w:rsid w:val="00BA064B"/>
    <w:rsid w:val="00E51597"/>
    <w:rsid w:val="00F5683B"/>
    <w:rsid w:val="00F5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0 3 5 8 c 2 e 1 - b c d e - 4 3 2 3 - 8 f c a - b f a e 0 8 9 7 2 8 9 a " 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 1 1 9 6 3 3 9 1 6 < / 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 A :   I n t e r n a l   A n n o u n c e m e n t   b y   t r a n s f e r o r   t o   a f f e c t e d   e m p l o y e e s < / 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 U K 1 ! 1 1 9 6 3 3 9 1 6 . 1 < / d o c u m e n t i d >  
     < s e n d e r i d > S A V I L L T < / s e n d e r i d >  
     < s e n d e r e m a i l > T O M . S A V I L L E @ C L Y D E C O . C O M < / s e n d e r e m a i l >  
     < l a s t m o d i f i e d > 2 0 2 3 - 0 4 - 0 4 T 1 4 : 1 2 : 0 0 . 0 0 0 0 0 0 0 + 0 1 : 0 0 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1F125193-D379-467A-AA20-35AEC396EBE9}">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D852E60E-4F37-44E9-B482-DFCC5680BDBE}"/>
</file>

<file path=customXml/itemProps3.xml><?xml version="1.0" encoding="utf-8"?>
<ds:datastoreItem xmlns:ds="http://schemas.openxmlformats.org/officeDocument/2006/customXml" ds:itemID="{B46AA7EA-E919-49E3-9C70-62BE5DD63F9B}"/>
</file>

<file path=customXml/itemProps4.xml><?xml version="1.0" encoding="utf-8"?>
<ds:datastoreItem xmlns:ds="http://schemas.openxmlformats.org/officeDocument/2006/customXml" ds:itemID="{5BAAED65-87D8-466B-BC72-75AB6CBDA63B}"/>
</file>

<file path=customXml/itemProps5.xml><?xml version="1.0" encoding="utf-8"?>
<ds:datastoreItem xmlns:ds="http://schemas.openxmlformats.org/officeDocument/2006/customXml" ds:itemID="{4A846AA6-A24F-4A7B-8317-11FAEA318F05}"/>
</file>

<file path=docProps/app.xml><?xml version="1.0" encoding="utf-8"?>
<Properties xmlns="http://schemas.openxmlformats.org/officeDocument/2006/extended-properties" xmlns:vt="http://schemas.openxmlformats.org/officeDocument/2006/docPropsVTypes">
  <Template>Blank.dotx</Template>
  <TotalTime>127</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24</cp:revision>
  <cp:lastPrinted>2017-06-27T12:49:00Z</cp:lastPrinted>
  <dcterms:created xsi:type="dcterms:W3CDTF">2017-07-07T10:01:00Z</dcterms:created>
  <dcterms:modified xsi:type="dcterms:W3CDTF">2023-04-04T13:12:00Z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