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1883" w14:textId="07873363" w:rsidR="009805A5" w:rsidRPr="00985715" w:rsidRDefault="00182DBC" w:rsidP="009805A5">
      <w:pPr>
        <w:jc w:val="center"/>
        <w:rPr>
          <w:rFonts w:ascii="Arial" w:hAnsi="Arial" w:cs="Arial"/>
          <w:b/>
          <w:sz w:val="28"/>
          <w:szCs w:val="28"/>
        </w:rPr>
      </w:pPr>
      <w:r w:rsidRPr="00985715">
        <w:rPr>
          <w:rFonts w:ascii="Arial" w:hAnsi="Arial" w:cs="Arial"/>
          <w:b/>
          <w:sz w:val="28"/>
          <w:szCs w:val="28"/>
          <w:highlight w:val="green"/>
        </w:rPr>
        <w:t>[</w:t>
      </w:r>
      <w:r w:rsidR="009805A5" w:rsidRPr="00985715">
        <w:rPr>
          <w:rFonts w:ascii="Arial" w:hAnsi="Arial" w:cs="Arial"/>
          <w:b/>
          <w:sz w:val="28"/>
          <w:szCs w:val="28"/>
          <w:highlight w:val="green"/>
        </w:rPr>
        <w:t>GUIDANCE ON EMPLOYMENT STATUS</w:t>
      </w:r>
      <w:r w:rsidRPr="00985715">
        <w:rPr>
          <w:rFonts w:ascii="Arial" w:hAnsi="Arial" w:cs="Arial"/>
          <w:b/>
          <w:sz w:val="28"/>
          <w:szCs w:val="28"/>
          <w:highlight w:val="green"/>
        </w:rPr>
        <w:t>]</w:t>
      </w:r>
    </w:p>
    <w:p w14:paraId="65912E2F" w14:textId="77777777" w:rsidR="009805A5" w:rsidRDefault="009805A5" w:rsidP="009805A5">
      <w:pPr>
        <w:jc w:val="center"/>
        <w:rPr>
          <w:b/>
          <w:sz w:val="24"/>
          <w:szCs w:val="24"/>
        </w:rPr>
      </w:pPr>
    </w:p>
    <w:p w14:paraId="0DA59DB0" w14:textId="448492B5" w:rsidR="009805A5" w:rsidRPr="00182DBC" w:rsidRDefault="009805A5" w:rsidP="00182DBC">
      <w:pPr>
        <w:pStyle w:val="BodyText"/>
      </w:pPr>
      <w:r w:rsidRPr="00182DBC">
        <w:t xml:space="preserve">This guidance note aims to provide the LPC with guidance in relation to </w:t>
      </w:r>
      <w:r w:rsidR="00995B40" w:rsidRPr="00182DBC">
        <w:t xml:space="preserve">employment status, </w:t>
      </w:r>
      <w:r w:rsidRPr="00182DBC">
        <w:t>the different roles an individual may hold and their associated rights</w:t>
      </w:r>
      <w:r w:rsidR="00FD4EAC">
        <w:t xml:space="preserve">.  </w:t>
      </w:r>
      <w:r w:rsidRPr="00182DBC">
        <w:t xml:space="preserve">When implementing a redundancy procedure, the process will only apply </w:t>
      </w:r>
      <w:r w:rsidR="00995B40" w:rsidRPr="00182DBC">
        <w:t xml:space="preserve">to </w:t>
      </w:r>
      <w:r w:rsidRPr="00182DBC">
        <w:t>t</w:t>
      </w:r>
      <w:r w:rsidR="00372A68" w:rsidRPr="00182DBC">
        <w:t>hose</w:t>
      </w:r>
      <w:r w:rsidRPr="00182DBC">
        <w:t xml:space="preserve"> individuals </w:t>
      </w:r>
      <w:r w:rsidR="00995B40" w:rsidRPr="00182DBC">
        <w:t>deemed to be employees</w:t>
      </w:r>
      <w:r w:rsidR="00FD4EAC">
        <w:t xml:space="preserve">.  </w:t>
      </w:r>
      <w:r w:rsidRPr="00182DBC">
        <w:t>It is therefore for the LPC to assess and determine, with the assistance of this guidance note, which specific individuals are to be included in any redundancy process</w:t>
      </w:r>
      <w:r w:rsidR="00FD4EAC">
        <w:t xml:space="preserve">.  </w:t>
      </w:r>
      <w:r w:rsidR="006148A9" w:rsidRPr="00182DBC">
        <w:t>Where there is any uncertainty, please contact Clyde &amp; Co LLP for further advice.</w:t>
      </w:r>
    </w:p>
    <w:p w14:paraId="259F2FE6" w14:textId="2AC59400" w:rsidR="009805A5" w:rsidRDefault="009805A5" w:rsidP="00182DBC">
      <w:pPr>
        <w:pStyle w:val="BodyTextBold"/>
        <w:rPr>
          <w:highlight w:val="green"/>
        </w:rPr>
      </w:pPr>
      <w:r w:rsidRPr="00A455AC">
        <w:rPr>
          <w:highlight w:val="green"/>
        </w:rPr>
        <w:t>[It is intended that this document be legally privileged, being part of solicitor/client correspondence</w:t>
      </w:r>
      <w:r w:rsidR="00FD4EAC">
        <w:rPr>
          <w:highlight w:val="green"/>
        </w:rPr>
        <w:t xml:space="preserve">.  </w:t>
      </w:r>
      <w:r w:rsidRPr="00A455AC">
        <w:rPr>
          <w:highlight w:val="green"/>
        </w:rPr>
        <w:t xml:space="preserve">Any copies of this document circulated to committee members will, provided they are </w:t>
      </w:r>
      <w:r w:rsidRPr="00A455AC">
        <w:rPr>
          <w:rFonts w:cs="Times New Roman"/>
          <w:highlight w:val="green"/>
        </w:rPr>
        <w:t xml:space="preserve">sent for the purpose of giving legal advice, </w:t>
      </w:r>
      <w:r w:rsidRPr="00A455AC">
        <w:rPr>
          <w:highlight w:val="green"/>
        </w:rPr>
        <w:t>be privileged</w:t>
      </w:r>
      <w:r w:rsidR="00FD4EAC">
        <w:rPr>
          <w:highlight w:val="green"/>
        </w:rPr>
        <w:t xml:space="preserve">.  </w:t>
      </w:r>
      <w:r w:rsidRPr="00A455AC">
        <w:rPr>
          <w:highlight w:val="green"/>
        </w:rPr>
        <w:t xml:space="preserve">It should be noted that any comments made on the documents, or noted on any copies, which are expressions of personal views will </w:t>
      </w:r>
      <w:r w:rsidRPr="00A455AC">
        <w:rPr>
          <w:highlight w:val="green"/>
          <w:u w:val="single"/>
        </w:rPr>
        <w:t>not</w:t>
      </w:r>
      <w:r w:rsidRPr="00A455AC">
        <w:rPr>
          <w:highlight w:val="green"/>
        </w:rPr>
        <w:t xml:space="preserve"> be privileged</w:t>
      </w:r>
      <w:r w:rsidR="00FD4EAC">
        <w:rPr>
          <w:highlight w:val="green"/>
        </w:rPr>
        <w:t xml:space="preserve">.  </w:t>
      </w:r>
      <w:r w:rsidRPr="00A455AC">
        <w:rPr>
          <w:highlight w:val="green"/>
        </w:rPr>
        <w:t>Similarly notes or other forms of communication which contain extracts of this document, accompanied by personal views of the situation will not be covered by privilege</w:t>
      </w:r>
      <w:r w:rsidR="00FD4EAC">
        <w:rPr>
          <w:highlight w:val="green"/>
        </w:rPr>
        <w:t xml:space="preserve">. </w:t>
      </w:r>
      <w:r w:rsidRPr="00A455AC">
        <w:rPr>
          <w:highlight w:val="green"/>
        </w:rPr>
        <w:t xml:space="preserve"> It is, therefore, recommended that any comments on this document should be forwarded to Clyde &amp; Co LLP by way of formal correspondence for the purpose of obtaining legal advice.]</w:t>
      </w:r>
    </w:p>
    <w:p w14:paraId="66FD3E8E" w14:textId="1E52D5A2" w:rsidR="009805A5" w:rsidRPr="00182DBC" w:rsidRDefault="009805A5" w:rsidP="00182DBC">
      <w:pPr>
        <w:pStyle w:val="Heading1Bold"/>
      </w:pPr>
      <w:r w:rsidRPr="00182DBC">
        <w:t>Employee</w:t>
      </w:r>
    </w:p>
    <w:p w14:paraId="1C55A9AD" w14:textId="77D992C8" w:rsidR="009805A5" w:rsidRPr="00182DBC" w:rsidRDefault="00372A68" w:rsidP="00985715">
      <w:pPr>
        <w:pStyle w:val="Heading2Bold"/>
        <w:numPr>
          <w:ilvl w:val="0"/>
          <w:numId w:val="0"/>
        </w:numPr>
        <w:ind w:left="907"/>
      </w:pPr>
      <w:r w:rsidRPr="00182DBC">
        <w:t>Who is an employee?</w:t>
      </w:r>
    </w:p>
    <w:p w14:paraId="208E1FA7" w14:textId="323D9E3B" w:rsidR="00372A68" w:rsidRDefault="00372A68" w:rsidP="00985715">
      <w:pPr>
        <w:pStyle w:val="Heading2"/>
      </w:pPr>
      <w:r>
        <w:t>There are</w:t>
      </w:r>
      <w:r w:rsidRPr="00372A68">
        <w:t xml:space="preserve"> several </w:t>
      </w:r>
      <w:r>
        <w:t xml:space="preserve">statutory </w:t>
      </w:r>
      <w:r w:rsidRPr="00372A68">
        <w:t xml:space="preserve">definitions of </w:t>
      </w:r>
      <w:r w:rsidRPr="00FD4EAC">
        <w:rPr>
          <w:b/>
          <w:bCs/>
        </w:rPr>
        <w:t>employee</w:t>
      </w:r>
      <w:r w:rsidRPr="00372A68">
        <w:t xml:space="preserve">, </w:t>
      </w:r>
      <w:r>
        <w:t xml:space="preserve">these include: </w:t>
      </w:r>
    </w:p>
    <w:p w14:paraId="1D5B0E64" w14:textId="6DF83A99" w:rsidR="009805A5" w:rsidRDefault="00372A68" w:rsidP="00182DBC">
      <w:pPr>
        <w:pStyle w:val="Heading4"/>
      </w:pPr>
      <w:r>
        <w:t>a</w:t>
      </w:r>
      <w:r w:rsidRPr="00372A68">
        <w:t>n individual who has entered into or works under (or, where the employment has ceased, worked under) a contract of employment</w:t>
      </w:r>
      <w:r>
        <w:t xml:space="preserve">; and </w:t>
      </w:r>
    </w:p>
    <w:p w14:paraId="66ECF79D" w14:textId="66EA5408" w:rsidR="00372A68" w:rsidRDefault="00372A68" w:rsidP="00182DBC">
      <w:pPr>
        <w:pStyle w:val="Heading4"/>
      </w:pPr>
      <w:r w:rsidRPr="00372A68">
        <w:t>a contract of service or apprenticeship, whether express or implied, and (if it is express) whether oral or in writing</w:t>
      </w:r>
      <w:r>
        <w:t>.</w:t>
      </w:r>
    </w:p>
    <w:p w14:paraId="794F9ADC" w14:textId="0ECBBFE1" w:rsidR="00F01862" w:rsidRPr="00182DBC" w:rsidRDefault="00F01862" w:rsidP="00985715">
      <w:pPr>
        <w:pStyle w:val="Heading2"/>
      </w:pPr>
      <w:r>
        <w:rPr>
          <w:rFonts w:eastAsia="Arial" w:cs="Times New Roman"/>
        </w:rPr>
        <w:t xml:space="preserve">It </w:t>
      </w:r>
      <w:r w:rsidRPr="00182DBC">
        <w:t>must first be considered whether a written contract forms the exclusive record of the terms agreed between an individual and the LPC</w:t>
      </w:r>
      <w:r w:rsidR="00FD4EAC">
        <w:t xml:space="preserve">.  </w:t>
      </w:r>
      <w:r w:rsidRPr="00182DBC">
        <w:t>Then the LPC must assess whether the contract reflects the actual legal obligations between them and the individual</w:t>
      </w:r>
      <w:r w:rsidR="00FD4EAC">
        <w:t xml:space="preserve">.  </w:t>
      </w:r>
      <w:r w:rsidRPr="00182DBC">
        <w:t>Once this has been considered, it would be determined whether a contract of employment exists</w:t>
      </w:r>
      <w:r w:rsidR="00FD4EAC">
        <w:t xml:space="preserve">.  </w:t>
      </w:r>
    </w:p>
    <w:p w14:paraId="4E4344FE" w14:textId="68CA516B" w:rsidR="00372A68" w:rsidRPr="00182DBC" w:rsidRDefault="00F01862" w:rsidP="00985715">
      <w:pPr>
        <w:pStyle w:val="Heading2"/>
      </w:pPr>
      <w:r w:rsidRPr="00182DBC">
        <w:t>I</w:t>
      </w:r>
      <w:r w:rsidR="00372A68" w:rsidRPr="00182DBC">
        <w:t>t is</w:t>
      </w:r>
      <w:r w:rsidRPr="00182DBC">
        <w:t xml:space="preserve"> </w:t>
      </w:r>
      <w:r w:rsidR="00372A68" w:rsidRPr="00182DBC">
        <w:t xml:space="preserve">essential to consider the key factors of the working relationship, identified by the courts, and determine whether they are present or not, in order to determine whether an individual holds </w:t>
      </w:r>
      <w:r w:rsidR="00995B40" w:rsidRPr="00182DBC">
        <w:t>employee</w:t>
      </w:r>
      <w:r w:rsidR="00372A68" w:rsidRPr="00182DBC">
        <w:t xml:space="preserve"> status</w:t>
      </w:r>
      <w:r w:rsidR="00FD4EAC">
        <w:t xml:space="preserve">.  </w:t>
      </w:r>
    </w:p>
    <w:p w14:paraId="28A5C1D0" w14:textId="26D3F3A6" w:rsidR="00F01862" w:rsidRDefault="00F01862" w:rsidP="00985715">
      <w:pPr>
        <w:pStyle w:val="Heading2"/>
      </w:pPr>
      <w:r w:rsidRPr="00182DBC">
        <w:t>The central</w:t>
      </w:r>
      <w:r w:rsidRPr="00F01862">
        <w:t xml:space="preserve"> factors </w:t>
      </w:r>
      <w:r>
        <w:t>which determine</w:t>
      </w:r>
      <w:r w:rsidRPr="00F01862">
        <w:t xml:space="preserve"> whether an employment relationship exists</w:t>
      </w:r>
      <w:r>
        <w:t xml:space="preserve"> include: </w:t>
      </w:r>
    </w:p>
    <w:p w14:paraId="2F5D1709" w14:textId="087F7C38" w:rsidR="00F01862" w:rsidRDefault="00F01862" w:rsidP="00182DBC">
      <w:pPr>
        <w:pStyle w:val="Heading4"/>
      </w:pPr>
      <w:r w:rsidRPr="006148A9">
        <w:rPr>
          <w:i/>
          <w:iCs/>
        </w:rPr>
        <w:t>personal service</w:t>
      </w:r>
      <w:r>
        <w:t>: an individual undertakes to provide their own work and skill in return for remuneration</w:t>
      </w:r>
      <w:r w:rsidR="006148A9">
        <w:t xml:space="preserve"> (rather than </w:t>
      </w:r>
      <w:r w:rsidR="006148A9" w:rsidRPr="006148A9">
        <w:t>provid</w:t>
      </w:r>
      <w:r w:rsidR="006148A9">
        <w:t>ing</w:t>
      </w:r>
      <w:r w:rsidR="006148A9" w:rsidRPr="006148A9">
        <w:t xml:space="preserve"> a substitute or subcontract</w:t>
      </w:r>
      <w:r w:rsidR="006148A9">
        <w:t>ing</w:t>
      </w:r>
      <w:r w:rsidR="006148A9" w:rsidRPr="006148A9">
        <w:t xml:space="preserve"> the work</w:t>
      </w:r>
      <w:r w:rsidR="006148A9">
        <w:t>);</w:t>
      </w:r>
    </w:p>
    <w:p w14:paraId="02114775" w14:textId="35FA8C63" w:rsidR="00F01862" w:rsidRDefault="00F01862" w:rsidP="00182DBC">
      <w:pPr>
        <w:pStyle w:val="Heading4"/>
      </w:pPr>
      <w:r w:rsidRPr="006148A9">
        <w:rPr>
          <w:i/>
          <w:iCs/>
        </w:rPr>
        <w:t>control</w:t>
      </w:r>
      <w:r>
        <w:t>: the employer has a sufficient degree of control over the individual</w:t>
      </w:r>
      <w:r w:rsidRPr="00F01862">
        <w:t xml:space="preserve"> </w:t>
      </w:r>
      <w:r>
        <w:t xml:space="preserve">in their performance of the service provided; </w:t>
      </w:r>
    </w:p>
    <w:p w14:paraId="399EE019" w14:textId="73A32E25" w:rsidR="00F6205F" w:rsidRDefault="00F01862" w:rsidP="00182DBC">
      <w:pPr>
        <w:pStyle w:val="Heading4"/>
      </w:pPr>
      <w:r w:rsidRPr="006148A9">
        <w:rPr>
          <w:i/>
          <w:iCs/>
        </w:rPr>
        <w:t>mutuality of obligation</w:t>
      </w:r>
      <w:r>
        <w:t xml:space="preserve">: whether there </w:t>
      </w:r>
      <w:r w:rsidR="00F6205F">
        <w:t>is an obligation to provide the individual with work</w:t>
      </w:r>
      <w:r w:rsidR="00995B40">
        <w:t>; and</w:t>
      </w:r>
    </w:p>
    <w:p w14:paraId="43631DEB" w14:textId="562E30EF" w:rsidR="00547F75" w:rsidRDefault="00F6205F" w:rsidP="00182DBC">
      <w:pPr>
        <w:pStyle w:val="Heading4"/>
      </w:pPr>
      <w:r>
        <w:rPr>
          <w:i/>
          <w:iCs/>
        </w:rPr>
        <w:t>other factors</w:t>
      </w:r>
      <w:r w:rsidRPr="00F6205F">
        <w:t>:</w:t>
      </w:r>
      <w:r>
        <w:t xml:space="preserve"> </w:t>
      </w:r>
      <w:r w:rsidR="00F01862">
        <w:t xml:space="preserve">any other provisions which are consistent with </w:t>
      </w:r>
      <w:r w:rsidR="006148A9">
        <w:t>the</w:t>
      </w:r>
      <w:r w:rsidR="00F01862">
        <w:t xml:space="preserve"> employment contract.</w:t>
      </w:r>
    </w:p>
    <w:p w14:paraId="2B825B83" w14:textId="45182574" w:rsidR="006148A9" w:rsidRPr="00547F75" w:rsidRDefault="006148A9" w:rsidP="00985715">
      <w:pPr>
        <w:pStyle w:val="Heading2"/>
      </w:pPr>
      <w:r w:rsidRPr="00547F75">
        <w:lastRenderedPageBreak/>
        <w:t>The LPC should consider the follow</w:t>
      </w:r>
      <w:r w:rsidR="00D74B2D">
        <w:t>ing</w:t>
      </w:r>
      <w:r w:rsidRPr="00547F75">
        <w:t xml:space="preserve"> when assessing whether an individual should be deemed an employee</w:t>
      </w:r>
      <w:r w:rsidR="00D74B2D">
        <w:t xml:space="preserve"> (albeit this list is not exhaustive)</w:t>
      </w:r>
      <w:r w:rsidRPr="00547F75">
        <w:t xml:space="preserve">: </w:t>
      </w:r>
    </w:p>
    <w:p w14:paraId="494D96BD" w14:textId="3B0E9625" w:rsidR="006148A9" w:rsidRDefault="00182DBC" w:rsidP="00182DBC">
      <w:pPr>
        <w:pStyle w:val="Heading4"/>
      </w:pPr>
      <w:r>
        <w:t>t</w:t>
      </w:r>
      <w:r w:rsidR="006148A9">
        <w:t>he</w:t>
      </w:r>
      <w:r w:rsidR="00365418">
        <w:t>re is a</w:t>
      </w:r>
      <w:r w:rsidR="006148A9">
        <w:t xml:space="preserve"> degree of control over the individual and the ability to direct the individual in what they do</w:t>
      </w:r>
      <w:r w:rsidR="00F6205F">
        <w:t xml:space="preserve">, where </w:t>
      </w:r>
      <w:r w:rsidR="00F6205F" w:rsidRPr="00F6205F">
        <w:t xml:space="preserve">and </w:t>
      </w:r>
      <w:r w:rsidR="00F6205F">
        <w:t>when they work</w:t>
      </w:r>
      <w:r w:rsidR="006148A9">
        <w:t>;</w:t>
      </w:r>
    </w:p>
    <w:p w14:paraId="3994EA51" w14:textId="39A84AD0" w:rsidR="006148A9" w:rsidRDefault="00182DBC" w:rsidP="00182DBC">
      <w:pPr>
        <w:pStyle w:val="Heading4"/>
      </w:pPr>
      <w:r>
        <w:t>t</w:t>
      </w:r>
      <w:r w:rsidR="006148A9">
        <w:t xml:space="preserve">he individual is subject to internal </w:t>
      </w:r>
      <w:r w:rsidR="006148A9" w:rsidRPr="006148A9">
        <w:t>procedures</w:t>
      </w:r>
      <w:r w:rsidR="006148A9">
        <w:t xml:space="preserve"> they must comply with;</w:t>
      </w:r>
    </w:p>
    <w:p w14:paraId="12B0244F" w14:textId="38BF5894" w:rsidR="006148A9" w:rsidRDefault="00182DBC" w:rsidP="00182DBC">
      <w:pPr>
        <w:pStyle w:val="Heading4"/>
      </w:pPr>
      <w:r>
        <w:t>a</w:t>
      </w:r>
      <w:r w:rsidR="00365418">
        <w:t xml:space="preserve"> salary or fixed wage is paid</w:t>
      </w:r>
      <w:r w:rsidR="00995B40">
        <w:t xml:space="preserve"> to the individual</w:t>
      </w:r>
      <w:r w:rsidR="006148A9">
        <w:t>;</w:t>
      </w:r>
    </w:p>
    <w:p w14:paraId="73063A78" w14:textId="23C572DD" w:rsidR="006148A9" w:rsidRDefault="00182DBC" w:rsidP="00182DBC">
      <w:pPr>
        <w:pStyle w:val="Heading4"/>
      </w:pPr>
      <w:r>
        <w:t>t</w:t>
      </w:r>
      <w:r w:rsidR="00365418">
        <w:t>he individual is paid through payroll and the PAYE system</w:t>
      </w:r>
      <w:r w:rsidR="006148A9">
        <w:t>;</w:t>
      </w:r>
    </w:p>
    <w:p w14:paraId="3D37EF86" w14:textId="323BEB8C" w:rsidR="00365418" w:rsidRDefault="00182DBC" w:rsidP="00182DBC">
      <w:pPr>
        <w:pStyle w:val="Heading4"/>
      </w:pPr>
      <w:r>
        <w:t>e</w:t>
      </w:r>
      <w:r w:rsidR="00365418">
        <w:t>ntitlement to any holiday or sick pay;</w:t>
      </w:r>
    </w:p>
    <w:p w14:paraId="5A4AA298" w14:textId="7AED944E" w:rsidR="006148A9" w:rsidRDefault="00182DBC" w:rsidP="00182DBC">
      <w:pPr>
        <w:pStyle w:val="Heading4"/>
      </w:pPr>
      <w:r>
        <w:t>a</w:t>
      </w:r>
      <w:r w:rsidR="006148A9">
        <w:t xml:space="preserve">ny tools or equipment to perform </w:t>
      </w:r>
      <w:r w:rsidR="00365418">
        <w:t>the</w:t>
      </w:r>
      <w:r w:rsidR="006148A9">
        <w:t xml:space="preserve"> role</w:t>
      </w:r>
      <w:r w:rsidR="00365418">
        <w:t xml:space="preserve"> are provided by the LPC</w:t>
      </w:r>
      <w:r w:rsidR="006148A9">
        <w:t>;</w:t>
      </w:r>
    </w:p>
    <w:p w14:paraId="2F16ECAB" w14:textId="7268B680" w:rsidR="006148A9" w:rsidRDefault="00182DBC" w:rsidP="00182DBC">
      <w:pPr>
        <w:pStyle w:val="Heading4"/>
      </w:pPr>
      <w:r>
        <w:t>t</w:t>
      </w:r>
      <w:r w:rsidR="006148A9">
        <w:t xml:space="preserve">he individual </w:t>
      </w:r>
      <w:r w:rsidR="00365418">
        <w:t>is not</w:t>
      </w:r>
      <w:r w:rsidR="006148A9">
        <w:t xml:space="preserve"> free to work for others outside of the LPC; </w:t>
      </w:r>
    </w:p>
    <w:p w14:paraId="6507D8A0" w14:textId="272D9F24" w:rsidR="00F6205F" w:rsidRDefault="00182DBC" w:rsidP="00182DBC">
      <w:pPr>
        <w:pStyle w:val="Heading4"/>
      </w:pPr>
      <w:r>
        <w:t>t</w:t>
      </w:r>
      <w:r w:rsidR="00F6205F">
        <w:t xml:space="preserve">here is an obligation on the LPC </w:t>
      </w:r>
      <w:r w:rsidR="00F6205F" w:rsidRPr="00F6205F">
        <w:t>to provide work</w:t>
      </w:r>
      <w:r w:rsidR="00365418">
        <w:t>, if available,</w:t>
      </w:r>
      <w:r w:rsidR="00F6205F" w:rsidRPr="00F6205F">
        <w:t xml:space="preserve"> to the individual</w:t>
      </w:r>
      <w:r w:rsidR="00F6205F">
        <w:t>;</w:t>
      </w:r>
    </w:p>
    <w:p w14:paraId="4A5472C0" w14:textId="33C43963" w:rsidR="006148A9" w:rsidRDefault="00182DBC" w:rsidP="00182DBC">
      <w:pPr>
        <w:pStyle w:val="Heading4"/>
      </w:pPr>
      <w:r>
        <w:t>t</w:t>
      </w:r>
      <w:r w:rsidR="006148A9">
        <w:t>he LPC and individual understand their working relationship to be</w:t>
      </w:r>
      <w:r w:rsidR="00365418">
        <w:t xml:space="preserve"> one of employer and employee</w:t>
      </w:r>
      <w:r w:rsidR="006148A9">
        <w:t>;</w:t>
      </w:r>
    </w:p>
    <w:p w14:paraId="741C4812" w14:textId="18407CB2" w:rsidR="006148A9" w:rsidRDefault="00182DBC" w:rsidP="00182DBC">
      <w:pPr>
        <w:pStyle w:val="Heading4"/>
      </w:pPr>
      <w:r>
        <w:t>a</w:t>
      </w:r>
      <w:r w:rsidR="006148A9">
        <w:t>rrangements for income tax and national insurance</w:t>
      </w:r>
      <w:r w:rsidR="00365418">
        <w:t xml:space="preserve"> are </w:t>
      </w:r>
      <w:r w:rsidR="00995B40">
        <w:t>dealt with</w:t>
      </w:r>
      <w:r w:rsidR="00365418">
        <w:t xml:space="preserve"> by the LPC</w:t>
      </w:r>
      <w:r w:rsidR="006148A9">
        <w:t xml:space="preserve">; and </w:t>
      </w:r>
    </w:p>
    <w:p w14:paraId="6AA00DC8" w14:textId="7B3D8DB4" w:rsidR="006148A9" w:rsidRDefault="00182DBC" w:rsidP="00182DBC">
      <w:pPr>
        <w:pStyle w:val="Heading4"/>
      </w:pPr>
      <w:r>
        <w:t>t</w:t>
      </w:r>
      <w:r w:rsidR="00365418">
        <w:t>here are clear terms for how the</w:t>
      </w:r>
      <w:r w:rsidR="006148A9">
        <w:t xml:space="preserve"> </w:t>
      </w:r>
      <w:r w:rsidR="00365418">
        <w:t xml:space="preserve">working </w:t>
      </w:r>
      <w:r w:rsidR="006148A9">
        <w:t xml:space="preserve">relationship can be terminated in </w:t>
      </w:r>
      <w:r w:rsidR="00365418">
        <w:t>the</w:t>
      </w:r>
      <w:r w:rsidR="006148A9">
        <w:t xml:space="preserve"> contract</w:t>
      </w:r>
      <w:r w:rsidR="00365418">
        <w:t xml:space="preserve">, which provides for a </w:t>
      </w:r>
      <w:r w:rsidR="00365418" w:rsidRPr="00365418">
        <w:t>notice period</w:t>
      </w:r>
      <w:r w:rsidR="00365418">
        <w:t>.</w:t>
      </w:r>
    </w:p>
    <w:p w14:paraId="66C8660C" w14:textId="207DBD76" w:rsidR="00547F75" w:rsidRDefault="00547F75" w:rsidP="00985715">
      <w:pPr>
        <w:pStyle w:val="Heading2Bold"/>
        <w:numPr>
          <w:ilvl w:val="0"/>
          <w:numId w:val="0"/>
        </w:numPr>
        <w:ind w:left="907"/>
      </w:pPr>
      <w:r w:rsidRPr="00547F75">
        <w:t>Employees’ rights</w:t>
      </w:r>
    </w:p>
    <w:p w14:paraId="4C506D02" w14:textId="662EB19D" w:rsidR="00D74B2D" w:rsidRDefault="00D74B2D" w:rsidP="00985715">
      <w:pPr>
        <w:pStyle w:val="Heading2"/>
      </w:pPr>
      <w:bookmarkStart w:id="0" w:name="_Hlk111726806"/>
      <w:r>
        <w:t>An individual with employee status</w:t>
      </w:r>
      <w:r w:rsidRPr="00D74B2D">
        <w:t xml:space="preserve"> </w:t>
      </w:r>
      <w:r w:rsidR="00995B40">
        <w:t>is</w:t>
      </w:r>
      <w:r>
        <w:t xml:space="preserve"> afforded the highest level of protection and </w:t>
      </w:r>
      <w:r w:rsidR="00995B40">
        <w:t>has</w:t>
      </w:r>
      <w:r>
        <w:t xml:space="preserve"> more rights than any other individual.</w:t>
      </w:r>
    </w:p>
    <w:p w14:paraId="704F6DDF" w14:textId="1C61306C" w:rsidR="00D74B2D" w:rsidRDefault="005814CB" w:rsidP="00985715">
      <w:pPr>
        <w:pStyle w:val="Heading2"/>
      </w:pPr>
      <w:r>
        <w:t xml:space="preserve">Some of the </w:t>
      </w:r>
      <w:r w:rsidR="00D74B2D">
        <w:t>rights that employees are entitled to include</w:t>
      </w:r>
      <w:r>
        <w:t xml:space="preserve"> (although this list is not exhaustive)</w:t>
      </w:r>
      <w:r w:rsidR="00D74B2D">
        <w:t xml:space="preserve">: </w:t>
      </w:r>
    </w:p>
    <w:p w14:paraId="0959334D" w14:textId="60B7D66B" w:rsidR="00D74B2D" w:rsidRPr="00D74B2D" w:rsidRDefault="00182DBC" w:rsidP="00182DBC">
      <w:pPr>
        <w:pStyle w:val="Heading4"/>
      </w:pPr>
      <w:r>
        <w:t>s</w:t>
      </w:r>
      <w:r w:rsidR="00D74B2D" w:rsidRPr="00D74B2D">
        <w:t>tatutory sick pay</w:t>
      </w:r>
      <w:r w:rsidR="005814CB">
        <w:t>;</w:t>
      </w:r>
    </w:p>
    <w:p w14:paraId="4DDDC3AE" w14:textId="4DE69028" w:rsidR="00D74B2D" w:rsidRDefault="00182DBC" w:rsidP="00182DBC">
      <w:pPr>
        <w:pStyle w:val="Heading4"/>
      </w:pPr>
      <w:r>
        <w:t>p</w:t>
      </w:r>
      <w:r w:rsidR="00D74B2D">
        <w:t>rotection against unlawful deduction from wages</w:t>
      </w:r>
      <w:r w:rsidR="005814CB">
        <w:t>;</w:t>
      </w:r>
    </w:p>
    <w:p w14:paraId="5842DEEA" w14:textId="10156DC8" w:rsidR="00D74B2D" w:rsidRDefault="00182DBC" w:rsidP="00182DBC">
      <w:pPr>
        <w:pStyle w:val="Heading4"/>
      </w:pPr>
      <w:r>
        <w:t>s</w:t>
      </w:r>
      <w:r w:rsidR="005814CB">
        <w:t>tatutory minimum notice period;</w:t>
      </w:r>
    </w:p>
    <w:bookmarkEnd w:id="0"/>
    <w:p w14:paraId="2CB237BA" w14:textId="146E9AA3" w:rsidR="00D74B2D" w:rsidRDefault="00182DBC" w:rsidP="00182DBC">
      <w:pPr>
        <w:pStyle w:val="Heading4"/>
      </w:pPr>
      <w:r>
        <w:t>n</w:t>
      </w:r>
      <w:r w:rsidR="00D74B2D">
        <w:t>ational minimum wage</w:t>
      </w:r>
      <w:r w:rsidR="005814CB">
        <w:t>;</w:t>
      </w:r>
    </w:p>
    <w:p w14:paraId="37C211F8" w14:textId="16C115E0" w:rsidR="00D74B2D" w:rsidRDefault="00182DBC" w:rsidP="00182DBC">
      <w:pPr>
        <w:pStyle w:val="Heading4"/>
      </w:pPr>
      <w:r>
        <w:t>w</w:t>
      </w:r>
      <w:r w:rsidR="005814CB">
        <w:t>ritten statement of reasons for dismissal;</w:t>
      </w:r>
    </w:p>
    <w:p w14:paraId="26FC260F" w14:textId="703F9612" w:rsidR="005814CB" w:rsidRDefault="00182DBC" w:rsidP="00182DBC">
      <w:pPr>
        <w:pStyle w:val="Heading4"/>
      </w:pPr>
      <w:r>
        <w:t>n</w:t>
      </w:r>
      <w:r w:rsidR="005814CB">
        <w:t>ot to be unfairly dismissed;</w:t>
      </w:r>
    </w:p>
    <w:p w14:paraId="593F1BD3" w14:textId="3D7BAE3E" w:rsidR="005814CB" w:rsidRDefault="00182DBC" w:rsidP="00182DBC">
      <w:pPr>
        <w:pStyle w:val="Heading4"/>
      </w:pPr>
      <w:r>
        <w:t>s</w:t>
      </w:r>
      <w:r w:rsidR="005814CB">
        <w:t>tatutory redundancy payment;</w:t>
      </w:r>
    </w:p>
    <w:p w14:paraId="37BBD09A" w14:textId="229F5881" w:rsidR="00D74B2D" w:rsidRDefault="00182DBC" w:rsidP="00182DBC">
      <w:pPr>
        <w:pStyle w:val="Heading4"/>
      </w:pPr>
      <w:r>
        <w:t>r</w:t>
      </w:r>
      <w:r w:rsidR="00D74B2D">
        <w:t>ig</w:t>
      </w:r>
      <w:r w:rsidR="00D74B2D" w:rsidRPr="00D74B2D">
        <w:t>ht to be accompanied at a disciplinary or grievance hearing</w:t>
      </w:r>
      <w:r w:rsidR="005814CB">
        <w:t>;</w:t>
      </w:r>
    </w:p>
    <w:p w14:paraId="68DC7A7E" w14:textId="33066F83" w:rsidR="00F57B99" w:rsidRPr="00D74B2D" w:rsidRDefault="00182DBC" w:rsidP="00182DBC">
      <w:pPr>
        <w:pStyle w:val="Heading4"/>
      </w:pPr>
      <w:r>
        <w:t>p</w:t>
      </w:r>
      <w:r w:rsidR="00F57B99">
        <w:t>rotection from victimisation with respect to a claim for discrimination;</w:t>
      </w:r>
    </w:p>
    <w:p w14:paraId="1C6C6CE6" w14:textId="0FAEF209" w:rsidR="00D74B2D" w:rsidRPr="00D74B2D" w:rsidRDefault="00182DBC" w:rsidP="00182DBC">
      <w:pPr>
        <w:pStyle w:val="Heading4"/>
      </w:pPr>
      <w:r>
        <w:t>p</w:t>
      </w:r>
      <w:r w:rsidR="00D74B2D">
        <w:t>r</w:t>
      </w:r>
      <w:r w:rsidR="00D74B2D" w:rsidRPr="00D74B2D">
        <w:t>otection for making a</w:t>
      </w:r>
      <w:r w:rsidR="00D74B2D">
        <w:t xml:space="preserve"> protected disclosure </w:t>
      </w:r>
      <w:r w:rsidR="00D74B2D" w:rsidRPr="00D74B2D">
        <w:t>(whistleblowing)</w:t>
      </w:r>
      <w:r w:rsidR="005814CB">
        <w:t>; and</w:t>
      </w:r>
    </w:p>
    <w:p w14:paraId="785CF05B" w14:textId="0FAC858C" w:rsidR="00547F75" w:rsidRPr="005814CB" w:rsidRDefault="00182DBC" w:rsidP="00182DBC">
      <w:pPr>
        <w:pStyle w:val="Heading4"/>
      </w:pPr>
      <w:r>
        <w:t>p</w:t>
      </w:r>
      <w:r w:rsidR="00F57B99">
        <w:t>rotection from discrimination</w:t>
      </w:r>
      <w:r w:rsidR="005814CB">
        <w:t>.</w:t>
      </w:r>
    </w:p>
    <w:p w14:paraId="5F8C7C3A" w14:textId="383DC9E9" w:rsidR="00372A68" w:rsidRPr="00FA5F97" w:rsidRDefault="00372A68" w:rsidP="00182DBC">
      <w:pPr>
        <w:pStyle w:val="Heading1Bold"/>
      </w:pPr>
      <w:r>
        <w:lastRenderedPageBreak/>
        <w:t>Worker</w:t>
      </w:r>
    </w:p>
    <w:p w14:paraId="2B86B57B" w14:textId="3E1CF946" w:rsidR="00372A68" w:rsidRPr="00372A68" w:rsidRDefault="00372A68" w:rsidP="00985715">
      <w:pPr>
        <w:pStyle w:val="Heading2Bold"/>
        <w:numPr>
          <w:ilvl w:val="0"/>
          <w:numId w:val="0"/>
        </w:numPr>
        <w:ind w:left="907"/>
      </w:pPr>
      <w:r w:rsidRPr="008E621F">
        <w:t>Who is a worker?</w:t>
      </w:r>
    </w:p>
    <w:p w14:paraId="2B63C697" w14:textId="4DA86333" w:rsidR="00372A68" w:rsidRDefault="00372A68" w:rsidP="00985715">
      <w:pPr>
        <w:pStyle w:val="Heading2"/>
      </w:pPr>
      <w:r>
        <w:t>A worker is defined by statute as</w:t>
      </w:r>
      <w:r w:rsidR="00F01862">
        <w:t xml:space="preserve"> an individual who has entered into or works under (or, where the employment has ceased, worked under)</w:t>
      </w:r>
      <w:r>
        <w:t>:</w:t>
      </w:r>
    </w:p>
    <w:p w14:paraId="3D3DAC7F" w14:textId="127B8CCD" w:rsidR="00372A68" w:rsidRDefault="00182DBC" w:rsidP="00182DBC">
      <w:pPr>
        <w:pStyle w:val="Heading4"/>
      </w:pPr>
      <w:bookmarkStart w:id="1" w:name="_Ref113460218"/>
      <w:r>
        <w:t>a</w:t>
      </w:r>
      <w:r w:rsidR="00F01862">
        <w:t xml:space="preserve"> contract of employment, or</w:t>
      </w:r>
      <w:bookmarkEnd w:id="1"/>
      <w:r w:rsidR="00F01862">
        <w:t xml:space="preserve"> </w:t>
      </w:r>
    </w:p>
    <w:p w14:paraId="3E3A239A" w14:textId="18643065" w:rsidR="00F01862" w:rsidRDefault="00182DBC" w:rsidP="00182DBC">
      <w:pPr>
        <w:pStyle w:val="Heading4"/>
      </w:pPr>
      <w:r>
        <w:t>a</w:t>
      </w:r>
      <w:r w:rsidR="00F01862">
        <w:t xml:space="preserve">ny other </w:t>
      </w:r>
      <w:r w:rsidR="00F01862" w:rsidRPr="00F01862">
        <w:t>contract, whether express or implied and (if it is express) whether oral or in writing, whereby the individual undertakes to do or perform personally any work or services for another party to the contract whose status is not by virtue of the contract that of a client or customer of any profession or business undertaking carried on by the individual</w:t>
      </w:r>
      <w:r w:rsidR="00F01862">
        <w:t>.</w:t>
      </w:r>
    </w:p>
    <w:p w14:paraId="12700236" w14:textId="151263BF" w:rsidR="004B190D" w:rsidRDefault="004B190D" w:rsidP="00985715">
      <w:pPr>
        <w:pStyle w:val="Heading2"/>
      </w:pPr>
      <w:r>
        <w:t xml:space="preserve">In accordance with </w:t>
      </w:r>
      <w:r w:rsidR="00182DBC">
        <w:fldChar w:fldCharType="begin"/>
      </w:r>
      <w:r w:rsidR="00182DBC">
        <w:instrText xml:space="preserve"> REF _Ref113460218 \w \h </w:instrText>
      </w:r>
      <w:r w:rsidR="00182DBC">
        <w:fldChar w:fldCharType="separate"/>
      </w:r>
      <w:r w:rsidR="00182DBC">
        <w:t>2.1(a)</w:t>
      </w:r>
      <w:r w:rsidR="00182DBC">
        <w:fldChar w:fldCharType="end"/>
      </w:r>
      <w:r>
        <w:t xml:space="preserve"> above, all employees are deemed to be workers.</w:t>
      </w:r>
    </w:p>
    <w:p w14:paraId="6F7CFBC2" w14:textId="563CB839" w:rsidR="00391F8D" w:rsidRDefault="004B190D" w:rsidP="00985715">
      <w:pPr>
        <w:pStyle w:val="Heading2"/>
      </w:pPr>
      <w:r>
        <w:t>The starting point when considering whether an individual is a worker or not, is to first consider whether a contract exists between the individual and the LPC</w:t>
      </w:r>
      <w:r w:rsidR="00FD4EAC">
        <w:t xml:space="preserve">.  </w:t>
      </w:r>
      <w:r w:rsidR="008E621F">
        <w:t>This may be</w:t>
      </w:r>
      <w:r w:rsidR="008E621F" w:rsidRPr="008E621F">
        <w:t xml:space="preserve"> express or implied, </w:t>
      </w:r>
      <w:r w:rsidR="008E621F">
        <w:t xml:space="preserve">and may also be </w:t>
      </w:r>
      <w:r w:rsidR="008E621F" w:rsidRPr="008E621F">
        <w:t>some other kind of contract to perform work or services.</w:t>
      </w:r>
    </w:p>
    <w:p w14:paraId="313BCCCE" w14:textId="77777777" w:rsidR="00391F8D" w:rsidRDefault="00391F8D" w:rsidP="00985715">
      <w:pPr>
        <w:pStyle w:val="Heading2"/>
      </w:pPr>
      <w:r>
        <w:t>A</w:t>
      </w:r>
      <w:r w:rsidR="004B190D">
        <w:t xml:space="preserve">n assessment of the true nature of the agreed relationship </w:t>
      </w:r>
      <w:r>
        <w:t>should then be</w:t>
      </w:r>
      <w:r w:rsidR="004B190D">
        <w:t xml:space="preserve"> carried out, with consideration of whether</w:t>
      </w:r>
      <w:r w:rsidR="004B190D" w:rsidRPr="004B190D">
        <w:t xml:space="preserve"> personal service</w:t>
      </w:r>
      <w:r w:rsidR="004B190D">
        <w:t xml:space="preserve"> was required of the individual</w:t>
      </w:r>
      <w:r>
        <w:t>.</w:t>
      </w:r>
    </w:p>
    <w:p w14:paraId="65296675" w14:textId="1D987A3C" w:rsidR="004B190D" w:rsidRDefault="00391F8D" w:rsidP="00985715">
      <w:pPr>
        <w:pStyle w:val="Heading2"/>
      </w:pPr>
      <w:r>
        <w:t>At this stage,</w:t>
      </w:r>
      <w:r w:rsidR="004B190D">
        <w:t xml:space="preserve"> it </w:t>
      </w:r>
      <w:r>
        <w:t>must then</w:t>
      </w:r>
      <w:r w:rsidR="004B190D">
        <w:t xml:space="preserve"> be determined whether </w:t>
      </w:r>
      <w:r>
        <w:t>the LPC</w:t>
      </w:r>
      <w:r w:rsidR="004B190D">
        <w:t xml:space="preserve"> </w:t>
      </w:r>
      <w:r>
        <w:t xml:space="preserve">is a </w:t>
      </w:r>
      <w:r w:rsidRPr="00391F8D">
        <w:t>customer or client of any business undertaking or profession carried on by the individual</w:t>
      </w:r>
      <w:r>
        <w:t>.</w:t>
      </w:r>
    </w:p>
    <w:p w14:paraId="10C818BF" w14:textId="1F9F7CA2" w:rsidR="00547F75" w:rsidRDefault="00547F75" w:rsidP="00CD2EE8">
      <w:pPr>
        <w:pStyle w:val="Heading2Bold"/>
        <w:numPr>
          <w:ilvl w:val="0"/>
          <w:numId w:val="0"/>
        </w:numPr>
        <w:ind w:left="907"/>
      </w:pPr>
      <w:r w:rsidRPr="00547F75">
        <w:t>Workers’ rights</w:t>
      </w:r>
    </w:p>
    <w:p w14:paraId="1CC42AAF" w14:textId="7F47DA7A" w:rsidR="005814CB" w:rsidRDefault="005814CB" w:rsidP="00CD2EE8">
      <w:pPr>
        <w:pStyle w:val="Heading2"/>
      </w:pPr>
      <w:r>
        <w:t xml:space="preserve">An individual classed as a worker will benefit from some protection, however their associated rights will be </w:t>
      </w:r>
      <w:r w:rsidR="003F418F">
        <w:t>more limited</w:t>
      </w:r>
      <w:r>
        <w:t xml:space="preserve"> than those </w:t>
      </w:r>
      <w:r w:rsidR="003F418F">
        <w:t>with employee status</w:t>
      </w:r>
      <w:r>
        <w:t>.</w:t>
      </w:r>
    </w:p>
    <w:p w14:paraId="7FD7C6D6" w14:textId="66AD93C1" w:rsidR="005814CB" w:rsidRDefault="005814CB" w:rsidP="00CD2EE8">
      <w:pPr>
        <w:pStyle w:val="Heading2"/>
      </w:pPr>
      <w:r>
        <w:t xml:space="preserve">Some of the rights that workers are entitled to include (although this list is not exhaustive): </w:t>
      </w:r>
    </w:p>
    <w:p w14:paraId="617D8269" w14:textId="285B135C" w:rsidR="005814CB" w:rsidRDefault="00182DBC" w:rsidP="00182DBC">
      <w:pPr>
        <w:pStyle w:val="Heading4"/>
      </w:pPr>
      <w:r>
        <w:t>p</w:t>
      </w:r>
      <w:r w:rsidR="005814CB">
        <w:t>rotection against unlawful deduction from wages;</w:t>
      </w:r>
    </w:p>
    <w:p w14:paraId="7DA42241" w14:textId="7E5D0217" w:rsidR="005814CB" w:rsidRDefault="00182DBC" w:rsidP="00182DBC">
      <w:pPr>
        <w:pStyle w:val="Heading4"/>
      </w:pPr>
      <w:r>
        <w:t>n</w:t>
      </w:r>
      <w:r w:rsidR="005814CB">
        <w:t>ational minimum wage;</w:t>
      </w:r>
    </w:p>
    <w:p w14:paraId="2B0C2D6C" w14:textId="404BDE7D" w:rsidR="005814CB" w:rsidRDefault="00182DBC" w:rsidP="00182DBC">
      <w:pPr>
        <w:pStyle w:val="Heading4"/>
      </w:pPr>
      <w:r>
        <w:t>r</w:t>
      </w:r>
      <w:r w:rsidR="005814CB">
        <w:t>ig</w:t>
      </w:r>
      <w:r w:rsidR="005814CB" w:rsidRPr="00D74B2D">
        <w:t>ht to be accompanied at a disciplinary or grievance hearing</w:t>
      </w:r>
      <w:r w:rsidR="005814CB">
        <w:t>;</w:t>
      </w:r>
    </w:p>
    <w:p w14:paraId="59250D55" w14:textId="43E311EB" w:rsidR="00F57B99" w:rsidRPr="00D74B2D" w:rsidRDefault="00182DBC" w:rsidP="00182DBC">
      <w:pPr>
        <w:pStyle w:val="Heading4"/>
      </w:pPr>
      <w:r>
        <w:t>p</w:t>
      </w:r>
      <w:r w:rsidR="00F57B99">
        <w:t>rotection from victimisation with respect to a claim for discrimination;</w:t>
      </w:r>
    </w:p>
    <w:p w14:paraId="0D37618D" w14:textId="3B7C6B18" w:rsidR="005814CB" w:rsidRPr="00D74B2D" w:rsidRDefault="00182DBC" w:rsidP="00182DBC">
      <w:pPr>
        <w:pStyle w:val="Heading4"/>
      </w:pPr>
      <w:r>
        <w:t>p</w:t>
      </w:r>
      <w:r w:rsidR="005814CB">
        <w:t>r</w:t>
      </w:r>
      <w:r w:rsidR="005814CB" w:rsidRPr="00D74B2D">
        <w:t>otection for making a</w:t>
      </w:r>
      <w:r w:rsidR="005814CB">
        <w:t xml:space="preserve"> protected disclosure </w:t>
      </w:r>
      <w:r w:rsidR="005814CB" w:rsidRPr="00D74B2D">
        <w:t>(whistleblowing)</w:t>
      </w:r>
      <w:r w:rsidR="005814CB">
        <w:t>; and</w:t>
      </w:r>
    </w:p>
    <w:p w14:paraId="3B8A33CB" w14:textId="463526EE" w:rsidR="00547F75" w:rsidRPr="005814CB" w:rsidRDefault="00182DBC" w:rsidP="00182DBC">
      <w:pPr>
        <w:pStyle w:val="Heading4"/>
      </w:pPr>
      <w:r>
        <w:t>p</w:t>
      </w:r>
      <w:r w:rsidR="00F57B99">
        <w:t>rotection from discrimination</w:t>
      </w:r>
      <w:r w:rsidR="005814CB">
        <w:t>.</w:t>
      </w:r>
    </w:p>
    <w:p w14:paraId="48A1FC05" w14:textId="046B7E9A" w:rsidR="00365418" w:rsidRPr="00FA5F97" w:rsidRDefault="003F418F" w:rsidP="00182DBC">
      <w:pPr>
        <w:pStyle w:val="Heading1Bold"/>
      </w:pPr>
      <w:r>
        <w:t>Consultants</w:t>
      </w:r>
    </w:p>
    <w:p w14:paraId="094E27FB" w14:textId="567B50D9" w:rsidR="00365418" w:rsidRPr="00372A68" w:rsidRDefault="00365418" w:rsidP="00CD2EE8">
      <w:pPr>
        <w:pStyle w:val="Heading2Bold"/>
        <w:numPr>
          <w:ilvl w:val="0"/>
          <w:numId w:val="0"/>
        </w:numPr>
        <w:ind w:left="907"/>
      </w:pPr>
      <w:r w:rsidRPr="00372A68">
        <w:t>Who is</w:t>
      </w:r>
      <w:r>
        <w:t xml:space="preserve"> </w:t>
      </w:r>
      <w:r w:rsidR="00335E9D">
        <w:t xml:space="preserve">a </w:t>
      </w:r>
      <w:r w:rsidR="008E621F">
        <w:t>c</w:t>
      </w:r>
      <w:r w:rsidR="00335E9D">
        <w:t>onsultant</w:t>
      </w:r>
      <w:r w:rsidRPr="00372A68">
        <w:t>?</w:t>
      </w:r>
    </w:p>
    <w:p w14:paraId="747C95D7" w14:textId="702F796F" w:rsidR="00335E9D" w:rsidRPr="00335E9D" w:rsidRDefault="00335E9D" w:rsidP="00CD2EE8">
      <w:pPr>
        <w:pStyle w:val="Heading2"/>
      </w:pPr>
      <w:r>
        <w:t xml:space="preserve">As there is no statutory definition of a consultant, they are generally considered </w:t>
      </w:r>
      <w:r w:rsidR="000C3439">
        <w:t>to be</w:t>
      </w:r>
      <w:r>
        <w:t xml:space="preserve"> </w:t>
      </w:r>
      <w:r w:rsidRPr="003F418F">
        <w:rPr>
          <w:u w:val="single"/>
        </w:rPr>
        <w:t xml:space="preserve">self-employed </w:t>
      </w:r>
      <w:r w:rsidR="000C3439" w:rsidRPr="003F418F">
        <w:rPr>
          <w:u w:val="single"/>
        </w:rPr>
        <w:t>independent contractors</w:t>
      </w:r>
      <w:r w:rsidR="000C3439">
        <w:t>, who</w:t>
      </w:r>
      <w:r w:rsidRPr="00335E9D">
        <w:t xml:space="preserve"> provide services as an individual or through a service company</w:t>
      </w:r>
      <w:r w:rsidR="00FD4EAC">
        <w:t xml:space="preserve">.  </w:t>
      </w:r>
    </w:p>
    <w:p w14:paraId="3C1C3EF0" w14:textId="2AE4882D" w:rsidR="00365418" w:rsidRDefault="00365418" w:rsidP="00CD2EE8">
      <w:pPr>
        <w:pStyle w:val="Heading2"/>
      </w:pPr>
      <w:r>
        <w:t>The below factors will assist in assessing whether the individual is self-employed</w:t>
      </w:r>
      <w:r w:rsidR="00335E9D">
        <w:t xml:space="preserve"> (although this is not an exhaustive list)</w:t>
      </w:r>
      <w:r>
        <w:t xml:space="preserve">: </w:t>
      </w:r>
    </w:p>
    <w:p w14:paraId="4E40ACA8" w14:textId="679A5450" w:rsidR="00365418" w:rsidRDefault="00182DBC" w:rsidP="00182DBC">
      <w:pPr>
        <w:pStyle w:val="Heading4"/>
      </w:pPr>
      <w:r>
        <w:t>t</w:t>
      </w:r>
      <w:r w:rsidR="00365418" w:rsidRPr="00365418">
        <w:t>he</w:t>
      </w:r>
      <w:r w:rsidR="00365418">
        <w:t xml:space="preserve">re is no obligation </w:t>
      </w:r>
      <w:r w:rsidR="00365418" w:rsidRPr="00365418">
        <w:t>to offer work on a regular or frequent basis and the individual has no obligation to accept any work that is offered</w:t>
      </w:r>
      <w:r w:rsidR="00365418">
        <w:t>;</w:t>
      </w:r>
    </w:p>
    <w:p w14:paraId="78663BA3" w14:textId="1A9308AA" w:rsidR="00335E9D" w:rsidRDefault="00182DBC" w:rsidP="00182DBC">
      <w:pPr>
        <w:pStyle w:val="Heading4"/>
      </w:pPr>
      <w:r>
        <w:lastRenderedPageBreak/>
        <w:t>t</w:t>
      </w:r>
      <w:r w:rsidR="00365418" w:rsidRPr="00365418">
        <w:t>he individual controls when, where and how they work</w:t>
      </w:r>
      <w:r w:rsidR="00335E9D">
        <w:t>;</w:t>
      </w:r>
    </w:p>
    <w:p w14:paraId="20E4B3D7" w14:textId="062C22C4" w:rsidR="00365418" w:rsidRDefault="00182DBC" w:rsidP="00182DBC">
      <w:pPr>
        <w:pStyle w:val="Heading4"/>
      </w:pPr>
      <w:r>
        <w:t>n</w:t>
      </w:r>
      <w:r w:rsidR="00335E9D">
        <w:t xml:space="preserve">o direct </w:t>
      </w:r>
      <w:r w:rsidR="00365418" w:rsidRPr="00365418">
        <w:t xml:space="preserve">supervision of the </w:t>
      </w:r>
      <w:r w:rsidR="00335E9D">
        <w:t>individual is in place;</w:t>
      </w:r>
    </w:p>
    <w:p w14:paraId="61A5E66A" w14:textId="0191BB45" w:rsidR="00365418" w:rsidRDefault="00182DBC" w:rsidP="00182DBC">
      <w:pPr>
        <w:pStyle w:val="Heading4"/>
      </w:pPr>
      <w:r>
        <w:t>t</w:t>
      </w:r>
      <w:r w:rsidR="00365418" w:rsidRPr="00335E9D">
        <w:t xml:space="preserve">he individual </w:t>
      </w:r>
      <w:r w:rsidR="00335E9D">
        <w:t xml:space="preserve">is not </w:t>
      </w:r>
      <w:r w:rsidR="00365418" w:rsidRPr="00335E9D">
        <w:t xml:space="preserve">required to </w:t>
      </w:r>
      <w:r w:rsidR="00335E9D" w:rsidRPr="00335E9D">
        <w:t xml:space="preserve">personally </w:t>
      </w:r>
      <w:r w:rsidR="00365418" w:rsidRPr="00335E9D">
        <w:t xml:space="preserve">carry out the services and </w:t>
      </w:r>
      <w:r w:rsidR="00335E9D">
        <w:t>is able to</w:t>
      </w:r>
      <w:r w:rsidR="00365418" w:rsidRPr="00335E9D">
        <w:t xml:space="preserve"> appoint a substitute</w:t>
      </w:r>
      <w:r w:rsidR="00335E9D">
        <w:t>;</w:t>
      </w:r>
    </w:p>
    <w:p w14:paraId="7C08ACDB" w14:textId="34E761A3" w:rsidR="00365418" w:rsidRDefault="00182DBC" w:rsidP="00182DBC">
      <w:pPr>
        <w:pStyle w:val="Heading4"/>
      </w:pPr>
      <w:r>
        <w:t>t</w:t>
      </w:r>
      <w:r w:rsidR="00365418" w:rsidRPr="00335E9D">
        <w:t xml:space="preserve">he individual </w:t>
      </w:r>
      <w:r w:rsidR="00335E9D">
        <w:t>has the freedom</w:t>
      </w:r>
      <w:r w:rsidR="00365418" w:rsidRPr="00335E9D">
        <w:t xml:space="preserve"> to </w:t>
      </w:r>
      <w:r w:rsidR="00335E9D">
        <w:t>work for</w:t>
      </w:r>
      <w:r w:rsidR="00365418" w:rsidRPr="00335E9D">
        <w:t xml:space="preserve"> whomever they choose</w:t>
      </w:r>
      <w:r w:rsidR="00335E9D">
        <w:t xml:space="preserve">; </w:t>
      </w:r>
    </w:p>
    <w:p w14:paraId="458EE3AD" w14:textId="3974D564" w:rsidR="00335E9D" w:rsidRDefault="00182DBC" w:rsidP="00182DBC">
      <w:pPr>
        <w:pStyle w:val="Heading4"/>
      </w:pPr>
      <w:r>
        <w:t>t</w:t>
      </w:r>
      <w:r w:rsidR="00365418" w:rsidRPr="00335E9D">
        <w:t xml:space="preserve">he </w:t>
      </w:r>
      <w:r w:rsidR="00335E9D">
        <w:t>working relationship is</w:t>
      </w:r>
      <w:r w:rsidR="00365418" w:rsidRPr="00335E9D">
        <w:t xml:space="preserve"> for a </w:t>
      </w:r>
      <w:r w:rsidR="00335E9D" w:rsidRPr="00335E9D">
        <w:t>limited</w:t>
      </w:r>
      <w:r w:rsidR="00365418" w:rsidRPr="00335E9D">
        <w:t xml:space="preserve"> period </w:t>
      </w:r>
      <w:r w:rsidR="00335E9D">
        <w:t xml:space="preserve">of time, during which the individual is </w:t>
      </w:r>
      <w:r w:rsidR="00365418" w:rsidRPr="00335E9D">
        <w:t xml:space="preserve">to </w:t>
      </w:r>
      <w:r w:rsidR="00335E9D">
        <w:t>perform</w:t>
      </w:r>
      <w:r w:rsidR="00365418" w:rsidRPr="00335E9D">
        <w:t xml:space="preserve"> a specific task or project</w:t>
      </w:r>
      <w:r w:rsidR="00335E9D">
        <w:t>;</w:t>
      </w:r>
    </w:p>
    <w:p w14:paraId="323CD1EB" w14:textId="5DB6EC63" w:rsidR="00335E9D" w:rsidRDefault="00182DBC" w:rsidP="00182DBC">
      <w:pPr>
        <w:pStyle w:val="Heading4"/>
      </w:pPr>
      <w:r>
        <w:t>t</w:t>
      </w:r>
      <w:r w:rsidR="00335E9D" w:rsidRPr="00335E9D">
        <w:t xml:space="preserve">he individual provides their own </w:t>
      </w:r>
      <w:r w:rsidR="00335E9D">
        <w:t xml:space="preserve">tools and </w:t>
      </w:r>
      <w:r w:rsidR="00335E9D" w:rsidRPr="00335E9D">
        <w:t>equipment</w:t>
      </w:r>
      <w:r w:rsidR="00335E9D">
        <w:t>;</w:t>
      </w:r>
    </w:p>
    <w:p w14:paraId="5610214F" w14:textId="4911C157" w:rsidR="00335E9D" w:rsidRPr="00335E9D" w:rsidRDefault="00182DBC" w:rsidP="00182DBC">
      <w:pPr>
        <w:pStyle w:val="Heading4"/>
      </w:pPr>
      <w:r>
        <w:t>n</w:t>
      </w:r>
      <w:r w:rsidR="00335E9D">
        <w:t>o</w:t>
      </w:r>
      <w:r w:rsidR="00335E9D" w:rsidRPr="00365418">
        <w:t xml:space="preserve"> entitl</w:t>
      </w:r>
      <w:r w:rsidR="00335E9D">
        <w:t>ement</w:t>
      </w:r>
      <w:r w:rsidR="00335E9D" w:rsidRPr="00365418">
        <w:t xml:space="preserve"> to sick pay or holidays</w:t>
      </w:r>
      <w:r w:rsidR="00335E9D">
        <w:t>;</w:t>
      </w:r>
    </w:p>
    <w:p w14:paraId="3D8173E1" w14:textId="42911F03" w:rsidR="00335E9D" w:rsidRDefault="00182DBC" w:rsidP="00182DBC">
      <w:pPr>
        <w:pStyle w:val="Heading4"/>
      </w:pPr>
      <w:r>
        <w:t>t</w:t>
      </w:r>
      <w:r w:rsidR="00335E9D">
        <w:t xml:space="preserve">he individual does not receive a salary and </w:t>
      </w:r>
      <w:r w:rsidR="00995B40">
        <w:t>may</w:t>
      </w:r>
      <w:r w:rsidR="00335E9D">
        <w:t xml:space="preserve"> provide an invoice for their services;</w:t>
      </w:r>
    </w:p>
    <w:p w14:paraId="6D58B69F" w14:textId="70555850" w:rsidR="00335E9D" w:rsidRDefault="00182DBC" w:rsidP="00182DBC">
      <w:pPr>
        <w:pStyle w:val="Heading4"/>
      </w:pPr>
      <w:r>
        <w:t>a</w:t>
      </w:r>
      <w:r w:rsidR="00335E9D" w:rsidRPr="00335E9D">
        <w:t xml:space="preserve">rrangements for income tax and national insurance are </w:t>
      </w:r>
      <w:r w:rsidR="00995B40">
        <w:t>dealt with</w:t>
      </w:r>
      <w:r w:rsidR="00335E9D" w:rsidRPr="00335E9D">
        <w:t xml:space="preserve"> by the individual</w:t>
      </w:r>
      <w:r w:rsidR="00335E9D">
        <w:t>; and</w:t>
      </w:r>
    </w:p>
    <w:p w14:paraId="01667111" w14:textId="037CBD02" w:rsidR="008932D8" w:rsidRPr="00E94AC0" w:rsidRDefault="00182DBC" w:rsidP="00182DBC">
      <w:pPr>
        <w:pStyle w:val="Heading4"/>
      </w:pPr>
      <w:r>
        <w:t>t</w:t>
      </w:r>
      <w:r w:rsidR="00335E9D" w:rsidRPr="00335E9D">
        <w:t xml:space="preserve">he individual </w:t>
      </w:r>
      <w:r w:rsidR="00335E9D">
        <w:t>must</w:t>
      </w:r>
      <w:r w:rsidR="00335E9D" w:rsidRPr="00335E9D">
        <w:t xml:space="preserve"> </w:t>
      </w:r>
      <w:r w:rsidR="00335E9D">
        <w:t>procure</w:t>
      </w:r>
      <w:r w:rsidR="00335E9D" w:rsidRPr="00335E9D">
        <w:t xml:space="preserve"> their own insurance</w:t>
      </w:r>
      <w:r w:rsidR="00335E9D">
        <w:t xml:space="preserve"> and is </w:t>
      </w:r>
      <w:r w:rsidR="00335E9D" w:rsidRPr="00335E9D">
        <w:t xml:space="preserve">personally </w:t>
      </w:r>
      <w:r w:rsidR="00335E9D">
        <w:t>liable</w:t>
      </w:r>
      <w:r w:rsidR="00335E9D" w:rsidRPr="00335E9D">
        <w:t xml:space="preserve"> for any losses</w:t>
      </w:r>
      <w:r w:rsidR="00335E9D">
        <w:t>.</w:t>
      </w:r>
    </w:p>
    <w:p w14:paraId="41CEE446" w14:textId="421078DC" w:rsidR="008932D8" w:rsidRDefault="003F418F" w:rsidP="00CD2EE8">
      <w:pPr>
        <w:pStyle w:val="Heading2"/>
      </w:pPr>
      <w:r>
        <w:t>W</w:t>
      </w:r>
      <w:r w:rsidR="008932D8">
        <w:t xml:space="preserve">here there is a genuine consultancy relationship, the consultant does not ordinarily have the benefit of any statutory </w:t>
      </w:r>
      <w:r w:rsidR="008932D8" w:rsidRPr="008932D8">
        <w:t>rights and protections</w:t>
      </w:r>
      <w:r w:rsidR="00FD4EAC">
        <w:t xml:space="preserve">.  </w:t>
      </w:r>
      <w:r>
        <w:t xml:space="preserve">Therefore, the </w:t>
      </w:r>
      <w:r w:rsidR="008932D8">
        <w:t xml:space="preserve">LPC </w:t>
      </w:r>
      <w:r>
        <w:t xml:space="preserve">does not </w:t>
      </w:r>
      <w:r w:rsidR="008932D8">
        <w:t>have any</w:t>
      </w:r>
      <w:r w:rsidR="008932D8" w:rsidRPr="008932D8">
        <w:t xml:space="preserve"> statutory obligations </w:t>
      </w:r>
      <w:r w:rsidR="008932D8">
        <w:t>or</w:t>
      </w:r>
      <w:r w:rsidR="008932D8" w:rsidRPr="008932D8">
        <w:t xml:space="preserve"> liabilities</w:t>
      </w:r>
      <w:r w:rsidR="00995B40">
        <w:t xml:space="preserve"> towards them</w:t>
      </w:r>
      <w:r w:rsidR="008932D8">
        <w:t xml:space="preserve">, as it would </w:t>
      </w:r>
      <w:r>
        <w:t>in the case of an employee</w:t>
      </w:r>
      <w:r w:rsidR="008932D8">
        <w:t>.</w:t>
      </w:r>
    </w:p>
    <w:p w14:paraId="1ED1F6E2" w14:textId="73DBEC4C" w:rsidR="00547F75" w:rsidRDefault="00547F75" w:rsidP="00CD2EE8">
      <w:pPr>
        <w:pStyle w:val="Heading2Bold"/>
        <w:numPr>
          <w:ilvl w:val="0"/>
          <w:numId w:val="0"/>
        </w:numPr>
        <w:ind w:left="907"/>
      </w:pPr>
      <w:r w:rsidRPr="00547F75">
        <w:t xml:space="preserve">Associated rights </w:t>
      </w:r>
    </w:p>
    <w:p w14:paraId="57051997" w14:textId="595DB85C" w:rsidR="008932D8" w:rsidRDefault="008932D8" w:rsidP="00CD2EE8">
      <w:pPr>
        <w:pStyle w:val="Heading2"/>
      </w:pPr>
      <w:r>
        <w:t>A</w:t>
      </w:r>
      <w:r w:rsidRPr="008932D8">
        <w:t xml:space="preserve"> consultant </w:t>
      </w:r>
      <w:r w:rsidR="00E94AC0">
        <w:t>may</w:t>
      </w:r>
      <w:r>
        <w:t xml:space="preserve"> </w:t>
      </w:r>
      <w:r w:rsidRPr="008932D8">
        <w:t xml:space="preserve">be </w:t>
      </w:r>
      <w:r>
        <w:t xml:space="preserve">considered a worker in </w:t>
      </w:r>
      <w:r w:rsidR="00E94AC0">
        <w:t>limited</w:t>
      </w:r>
      <w:r>
        <w:t xml:space="preserve"> situations</w:t>
      </w:r>
      <w:r w:rsidR="00FD4EAC">
        <w:t xml:space="preserve">.  </w:t>
      </w:r>
      <w:r w:rsidR="00E94AC0">
        <w:t>This is the case f</w:t>
      </w:r>
      <w:r w:rsidR="00E94AC0" w:rsidRPr="008932D8">
        <w:t xml:space="preserve">or the purposes of discrimination </w:t>
      </w:r>
      <w:r w:rsidR="00E94AC0">
        <w:t>where</w:t>
      </w:r>
      <w:r w:rsidR="00E94AC0" w:rsidRPr="008932D8">
        <w:t xml:space="preserve"> the consultant is personally obliged to perform </w:t>
      </w:r>
      <w:r w:rsidR="00E94AC0">
        <w:t>services</w:t>
      </w:r>
      <w:r w:rsidR="00E94AC0" w:rsidRPr="008932D8">
        <w:t xml:space="preserve"> under a contract</w:t>
      </w:r>
      <w:r w:rsidR="00E94AC0">
        <w:t>.</w:t>
      </w:r>
    </w:p>
    <w:p w14:paraId="73DE2F9B" w14:textId="6EF683C9" w:rsidR="00E94AC0" w:rsidRDefault="00E94AC0" w:rsidP="00CD2EE8">
      <w:pPr>
        <w:pStyle w:val="Heading2"/>
      </w:pPr>
      <w:r>
        <w:t xml:space="preserve">Where a consultant is afforded the status of a worker, they will benefit from the following additional rights, such as </w:t>
      </w:r>
      <w:r w:rsidRPr="00E94AC0">
        <w:t>not to suffer unlawful deductions from wages</w:t>
      </w:r>
      <w:r>
        <w:t xml:space="preserve"> or </w:t>
      </w:r>
      <w:r w:rsidRPr="00E94AC0">
        <w:t>a detriment for making a protected disclosure</w:t>
      </w:r>
      <w:r>
        <w:t>.</w:t>
      </w:r>
    </w:p>
    <w:p w14:paraId="022A9C87" w14:textId="440D33A5" w:rsidR="00E94AC0" w:rsidRPr="00E94AC0" w:rsidRDefault="00E94AC0" w:rsidP="00CD2EE8">
      <w:pPr>
        <w:pStyle w:val="Heading2Bold"/>
        <w:numPr>
          <w:ilvl w:val="0"/>
          <w:numId w:val="0"/>
        </w:numPr>
        <w:ind w:left="907"/>
      </w:pPr>
      <w:r w:rsidRPr="00E94AC0">
        <w:t>Consultants th</w:t>
      </w:r>
      <w:r>
        <w:t>at</w:t>
      </w:r>
      <w:r w:rsidRPr="00E94AC0">
        <w:t xml:space="preserve"> become employees</w:t>
      </w:r>
    </w:p>
    <w:p w14:paraId="47D7C31C" w14:textId="0FC1B8B5" w:rsidR="00E94AC0" w:rsidRDefault="00E94AC0" w:rsidP="00CD2EE8">
      <w:pPr>
        <w:pStyle w:val="Heading2"/>
      </w:pPr>
      <w:r>
        <w:t>Where a consultant has been in their role for a long period of time</w:t>
      </w:r>
      <w:r w:rsidRPr="00E94AC0">
        <w:t xml:space="preserve">, </w:t>
      </w:r>
      <w:r>
        <w:t>they</w:t>
      </w:r>
      <w:r w:rsidRPr="00E94AC0">
        <w:t xml:space="preserve"> may be able to </w:t>
      </w:r>
      <w:r>
        <w:t>argue</w:t>
      </w:r>
      <w:r w:rsidRPr="00E94AC0">
        <w:t xml:space="preserve"> that</w:t>
      </w:r>
      <w:r>
        <w:t xml:space="preserve"> their working relationship has evolved into</w:t>
      </w:r>
      <w:r w:rsidRPr="00E94AC0">
        <w:t xml:space="preserve"> that of an employee</w:t>
      </w:r>
      <w:r w:rsidR="00FD4EAC">
        <w:t xml:space="preserve">.  </w:t>
      </w:r>
    </w:p>
    <w:p w14:paraId="034F8FB4" w14:textId="0C62F966" w:rsidR="00E94AC0" w:rsidRPr="00E94AC0" w:rsidRDefault="00E94AC0" w:rsidP="00CD2EE8">
      <w:pPr>
        <w:pStyle w:val="Heading2"/>
      </w:pPr>
      <w:r>
        <w:t>The</w:t>
      </w:r>
      <w:r w:rsidRPr="00E94AC0">
        <w:t xml:space="preserve"> consultant </w:t>
      </w:r>
      <w:r>
        <w:t xml:space="preserve">would then have the right </w:t>
      </w:r>
      <w:r w:rsidRPr="00E94AC0">
        <w:t xml:space="preserve">to bring a number of claims, </w:t>
      </w:r>
      <w:r>
        <w:t>such as</w:t>
      </w:r>
      <w:r w:rsidRPr="00E94AC0">
        <w:t xml:space="preserve"> unfair dismissal.</w:t>
      </w:r>
    </w:p>
    <w:p w14:paraId="2C2D4294" w14:textId="717AD350" w:rsidR="00547F75" w:rsidRPr="00FA5F97" w:rsidRDefault="008E621F" w:rsidP="00182DBC">
      <w:pPr>
        <w:pStyle w:val="Heading1Bold"/>
      </w:pPr>
      <w:r>
        <w:t xml:space="preserve">Office holder </w:t>
      </w:r>
    </w:p>
    <w:p w14:paraId="5F5FEE6C" w14:textId="2C8450F3" w:rsidR="00547F75" w:rsidRPr="00372A68" w:rsidRDefault="00547F75" w:rsidP="00CD2EE8">
      <w:pPr>
        <w:pStyle w:val="Heading2Bold"/>
        <w:numPr>
          <w:ilvl w:val="0"/>
          <w:numId w:val="0"/>
        </w:numPr>
        <w:ind w:left="907"/>
      </w:pPr>
      <w:r w:rsidRPr="00372A68">
        <w:t xml:space="preserve">Who is </w:t>
      </w:r>
      <w:r w:rsidR="004B190D">
        <w:t xml:space="preserve">an </w:t>
      </w:r>
      <w:r w:rsidR="008E621F">
        <w:t>office holder</w:t>
      </w:r>
      <w:r w:rsidRPr="00372A68">
        <w:t>?</w:t>
      </w:r>
    </w:p>
    <w:p w14:paraId="5C300A5A" w14:textId="7DCB40D6" w:rsidR="00F77F3A" w:rsidRDefault="00F77F3A" w:rsidP="00CD2EE8">
      <w:pPr>
        <w:pStyle w:val="Heading2"/>
      </w:pPr>
      <w:r>
        <w:t>A</w:t>
      </w:r>
      <w:r w:rsidR="008E621F">
        <w:t xml:space="preserve">n office holder’s rights and duties </w:t>
      </w:r>
      <w:r>
        <w:t>can be</w:t>
      </w:r>
      <w:r w:rsidR="008E621F">
        <w:t xml:space="preserve"> defined by the role itself</w:t>
      </w:r>
      <w:r>
        <w:t xml:space="preserve"> rather than by a contract</w:t>
      </w:r>
      <w:r w:rsidR="00FD4EAC">
        <w:t xml:space="preserve">.  </w:t>
      </w:r>
      <w:r>
        <w:t xml:space="preserve">As such they may hold no liability or legal obligation to those benefitting from their services </w:t>
      </w:r>
      <w:r w:rsidR="008E621F">
        <w:t>and</w:t>
      </w:r>
      <w:r>
        <w:t>, therefore, will not be</w:t>
      </w:r>
      <w:r w:rsidR="008E621F">
        <w:t xml:space="preserve"> considered to have employment status</w:t>
      </w:r>
      <w:r w:rsidR="00FD4EAC">
        <w:t xml:space="preserve">.  </w:t>
      </w:r>
    </w:p>
    <w:p w14:paraId="79FD10FE" w14:textId="2F9FF803" w:rsidR="008E621F" w:rsidRDefault="00995B40" w:rsidP="00CD2EE8">
      <w:pPr>
        <w:pStyle w:val="Heading2"/>
      </w:pPr>
      <w:r>
        <w:t>An</w:t>
      </w:r>
      <w:r w:rsidR="00F77F3A">
        <w:t xml:space="preserve"> office holder may provide a voluntary service or a service which does not provide for any fees to be paid</w:t>
      </w:r>
      <w:r w:rsidR="00FD4EAC">
        <w:t xml:space="preserve">.  </w:t>
      </w:r>
      <w:r w:rsidR="00F77F3A">
        <w:t>Instead, the office holder may receive an</w:t>
      </w:r>
      <w:r w:rsidR="008E621F">
        <w:t xml:space="preserve"> </w:t>
      </w:r>
      <w:r w:rsidR="008E621F" w:rsidRPr="008E621F">
        <w:t>honorarium ex gratia payment</w:t>
      </w:r>
      <w:r w:rsidR="00FD4EAC">
        <w:t xml:space="preserve">.  </w:t>
      </w:r>
    </w:p>
    <w:p w14:paraId="02770CA8" w14:textId="0B8287EC" w:rsidR="00547F75" w:rsidRDefault="00F77F3A" w:rsidP="00CD2EE8">
      <w:pPr>
        <w:pStyle w:val="Heading2"/>
      </w:pPr>
      <w:r w:rsidRPr="00F77F3A">
        <w:lastRenderedPageBreak/>
        <w:t>Alternatively, an</w:t>
      </w:r>
      <w:r w:rsidR="008E621F" w:rsidRPr="00F77F3A">
        <w:t xml:space="preserve"> </w:t>
      </w:r>
      <w:r>
        <w:t xml:space="preserve">individual may have the title of </w:t>
      </w:r>
      <w:r w:rsidR="008E621F" w:rsidRPr="00F77F3A">
        <w:t>office holder</w:t>
      </w:r>
      <w:r w:rsidRPr="00F77F3A">
        <w:t xml:space="preserve"> </w:t>
      </w:r>
      <w:r>
        <w:t>but also have</w:t>
      </w:r>
      <w:r w:rsidR="008E621F" w:rsidRPr="00F77F3A">
        <w:t xml:space="preserve"> a contract of employment</w:t>
      </w:r>
      <w:r w:rsidRPr="00F77F3A">
        <w:t xml:space="preserve"> and receive payment </w:t>
      </w:r>
      <w:r>
        <w:t xml:space="preserve">for services provided, </w:t>
      </w:r>
      <w:r w:rsidRPr="00F77F3A">
        <w:t xml:space="preserve">similar to </w:t>
      </w:r>
      <w:r>
        <w:t xml:space="preserve">that of </w:t>
      </w:r>
      <w:r w:rsidRPr="00F77F3A">
        <w:t>r</w:t>
      </w:r>
      <w:r w:rsidR="008E621F" w:rsidRPr="00F77F3A">
        <w:t>egular earnings</w:t>
      </w:r>
      <w:r>
        <w:t>.</w:t>
      </w:r>
    </w:p>
    <w:p w14:paraId="29A52BB9" w14:textId="6C194880" w:rsidR="00F77F3A" w:rsidRDefault="00F77F3A" w:rsidP="00CD2EE8">
      <w:pPr>
        <w:pStyle w:val="Heading2"/>
      </w:pPr>
      <w:r>
        <w:t>It may also be the case that an individual is in the role of an officer holder but, in reality, they appear to have a contract of service which would deem them to be an employee</w:t>
      </w:r>
      <w:r w:rsidR="00FD4EAC">
        <w:t xml:space="preserve">.  </w:t>
      </w:r>
      <w:r w:rsidR="00995B40">
        <w:t>Where this occurs, the individual would be afforded the protections and rights of an employee.</w:t>
      </w:r>
    </w:p>
    <w:p w14:paraId="203CD58B" w14:textId="68E47702" w:rsidR="00F77F3A" w:rsidRPr="00F77F3A" w:rsidRDefault="00F77F3A" w:rsidP="00F77F3A">
      <w:pPr>
        <w:spacing w:after="180"/>
        <w:outlineLvl w:val="1"/>
        <w:rPr>
          <w:rFonts w:eastAsia="Arial" w:cs="Times New Roman"/>
        </w:rPr>
      </w:pPr>
    </w:p>
    <w:sectPr w:rsidR="00F77F3A" w:rsidRPr="00F77F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31F9" w14:textId="77777777" w:rsidR="009805A5" w:rsidRDefault="009805A5" w:rsidP="009805A5">
      <w:r>
        <w:separator/>
      </w:r>
    </w:p>
  </w:endnote>
  <w:endnote w:type="continuationSeparator" w:id="0">
    <w:p w14:paraId="52E24337" w14:textId="77777777" w:rsidR="009805A5" w:rsidRDefault="009805A5" w:rsidP="0098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5087" w14:textId="77777777" w:rsidR="009E2158" w:rsidRDefault="009E2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90089"/>
      <w:docPartObj>
        <w:docPartGallery w:val="Page Numbers (Bottom of Page)"/>
        <w:docPartUnique/>
      </w:docPartObj>
    </w:sdtPr>
    <w:sdtEndPr>
      <w:rPr>
        <w:noProof/>
      </w:rPr>
    </w:sdtEndPr>
    <w:sdtContent>
      <w:p w14:paraId="07BA5C17" w14:textId="20678E52" w:rsidR="009E2158" w:rsidRDefault="009E21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7921D" w14:textId="77777777" w:rsidR="009E2158" w:rsidRDefault="009E2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6E4E" w14:textId="77777777" w:rsidR="009E2158" w:rsidRDefault="009E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3089" w14:textId="77777777" w:rsidR="009805A5" w:rsidRDefault="009805A5" w:rsidP="009805A5">
      <w:r>
        <w:separator/>
      </w:r>
    </w:p>
  </w:footnote>
  <w:footnote w:type="continuationSeparator" w:id="0">
    <w:p w14:paraId="14EAEC5A" w14:textId="77777777" w:rsidR="009805A5" w:rsidRDefault="009805A5" w:rsidP="0098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45E1" w14:textId="77777777" w:rsidR="009E2158" w:rsidRDefault="009E2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5E8A" w14:textId="77777777" w:rsidR="00985715" w:rsidRPr="00985715" w:rsidRDefault="00985715" w:rsidP="00985715">
    <w:pPr>
      <w:jc w:val="right"/>
      <w:rPr>
        <w:rFonts w:ascii="Arial" w:eastAsia="Arial" w:hAnsi="Arial" w:cs="Times New Roman"/>
        <w:b/>
        <w:sz w:val="20"/>
      </w:rPr>
    </w:pPr>
    <w:bookmarkStart w:id="2" w:name="_Hlk111469823"/>
    <w:r w:rsidRPr="00985715">
      <w:rPr>
        <w:rFonts w:ascii="Arial" w:eastAsia="Arial" w:hAnsi="Arial" w:cs="Times New Roman"/>
        <w:b/>
        <w:sz w:val="20"/>
      </w:rPr>
      <w:t xml:space="preserve">Private &amp; Confidential </w:t>
    </w:r>
  </w:p>
  <w:p w14:paraId="0680B1A6" w14:textId="77777777" w:rsidR="00985715" w:rsidRPr="00985715" w:rsidRDefault="00985715" w:rsidP="00985715">
    <w:pPr>
      <w:jc w:val="right"/>
      <w:rPr>
        <w:rFonts w:ascii="Arial" w:eastAsia="Arial" w:hAnsi="Arial" w:cs="Times New Roman"/>
        <w:b/>
        <w:sz w:val="20"/>
      </w:rPr>
    </w:pPr>
    <w:r w:rsidRPr="00985715">
      <w:rPr>
        <w:rFonts w:ascii="Arial" w:eastAsia="Arial" w:hAnsi="Arial" w:cs="Times New Roman"/>
        <w:b/>
        <w:sz w:val="20"/>
      </w:rPr>
      <w:t>Legally Privileged</w:t>
    </w:r>
  </w:p>
  <w:bookmarkEnd w:id="2"/>
  <w:p w14:paraId="3001D1CE" w14:textId="77777777" w:rsidR="009805A5" w:rsidRDefault="009805A5" w:rsidP="00182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D1E1" w14:textId="77777777" w:rsidR="009E2158" w:rsidRDefault="009E2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D56998"/>
    <w:multiLevelType w:val="multilevel"/>
    <w:tmpl w:val="14742DBC"/>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2" w15:restartNumberingAfterBreak="0">
    <w:nsid w:val="04C22614"/>
    <w:multiLevelType w:val="multilevel"/>
    <w:tmpl w:val="FA2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A82799"/>
    <w:multiLevelType w:val="multilevel"/>
    <w:tmpl w:val="9FE49B30"/>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5" w15:restartNumberingAfterBreak="0">
    <w:nsid w:val="21642156"/>
    <w:multiLevelType w:val="multilevel"/>
    <w:tmpl w:val="6ACEBCE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6" w15:restartNumberingAfterBreak="0">
    <w:nsid w:val="28DC3080"/>
    <w:multiLevelType w:val="multilevel"/>
    <w:tmpl w:val="A3C2D7F4"/>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7" w15:restartNumberingAfterBreak="0">
    <w:nsid w:val="2BBC028D"/>
    <w:multiLevelType w:val="multilevel"/>
    <w:tmpl w:val="6790987E"/>
    <w:lvl w:ilvl="0">
      <w:start w:val="1"/>
      <w:numFmt w:val="decimal"/>
      <w:lvlText w:val="%1"/>
      <w:lvlJc w:val="left"/>
      <w:pPr>
        <w:tabs>
          <w:tab w:val="num" w:pos="907"/>
        </w:tabs>
        <w:ind w:left="907" w:hanging="907"/>
      </w:pPr>
      <w:rPr>
        <w:rFonts w:hint="default"/>
      </w:rPr>
    </w:lvl>
    <w:lvl w:ilvl="1">
      <w:start w:val="1"/>
      <w:numFmt w:val="lowerLetter"/>
      <w:lvlText w:val="(%2)"/>
      <w:lvlJc w:val="left"/>
      <w:pPr>
        <w:tabs>
          <w:tab w:val="num" w:pos="1474"/>
        </w:tabs>
        <w:ind w:left="1474" w:hanging="567"/>
      </w:pPr>
      <w:rPr>
        <w:rFonts w:hint="default"/>
      </w:rPr>
    </w:lvl>
    <w:lvl w:ilvl="2">
      <w:start w:val="1"/>
      <w:numFmt w:val="lowerRoman"/>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9"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FD7569D"/>
    <w:multiLevelType w:val="multilevel"/>
    <w:tmpl w:val="2CD2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2"/>
  </w:num>
  <w:num w:numId="4">
    <w:abstractNumId w:val="10"/>
  </w:num>
  <w:num w:numId="5">
    <w:abstractNumId w:val="7"/>
  </w:num>
  <w:num w:numId="6">
    <w:abstractNumId w:val="7"/>
  </w:num>
  <w:num w:numId="7">
    <w:abstractNumId w:val="7"/>
  </w:num>
  <w:num w:numId="8">
    <w:abstractNumId w:val="3"/>
  </w:num>
  <w:num w:numId="9">
    <w:abstractNumId w:val="0"/>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5"/>
  </w:num>
  <w:num w:numId="22">
    <w:abstractNumId w:val="9"/>
  </w:num>
  <w:num w:numId="23">
    <w:abstractNumId w:val="12"/>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A5"/>
    <w:rsid w:val="000175E4"/>
    <w:rsid w:val="000C3439"/>
    <w:rsid w:val="00182DBC"/>
    <w:rsid w:val="002B64EE"/>
    <w:rsid w:val="00335E9D"/>
    <w:rsid w:val="00365418"/>
    <w:rsid w:val="00372A68"/>
    <w:rsid w:val="00391F8D"/>
    <w:rsid w:val="003E4A15"/>
    <w:rsid w:val="003F418F"/>
    <w:rsid w:val="004B190D"/>
    <w:rsid w:val="00547F75"/>
    <w:rsid w:val="005814CB"/>
    <w:rsid w:val="006148A9"/>
    <w:rsid w:val="008932D8"/>
    <w:rsid w:val="008E621F"/>
    <w:rsid w:val="009769EA"/>
    <w:rsid w:val="009805A5"/>
    <w:rsid w:val="00985715"/>
    <w:rsid w:val="00995B40"/>
    <w:rsid w:val="009E2158"/>
    <w:rsid w:val="00CD2EE8"/>
    <w:rsid w:val="00D026A9"/>
    <w:rsid w:val="00D74B2D"/>
    <w:rsid w:val="00E94AC0"/>
    <w:rsid w:val="00F01862"/>
    <w:rsid w:val="00F57B99"/>
    <w:rsid w:val="00F6205F"/>
    <w:rsid w:val="00F77F3A"/>
    <w:rsid w:val="00FD4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6841"/>
  <w15:chartTrackingRefBased/>
  <w15:docId w15:val="{F2E5400D-FA60-41B1-9EC5-8297ED00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182DBC"/>
    <w:pPr>
      <w:spacing w:after="0" w:line="240" w:lineRule="auto"/>
      <w:jc w:val="both"/>
    </w:pPr>
  </w:style>
  <w:style w:type="paragraph" w:styleId="Heading1">
    <w:name w:val="heading 1"/>
    <w:basedOn w:val="BodyText"/>
    <w:link w:val="Heading1Char"/>
    <w:uiPriority w:val="3"/>
    <w:qFormat/>
    <w:rsid w:val="00182DBC"/>
    <w:pPr>
      <w:numPr>
        <w:numId w:val="21"/>
      </w:numPr>
      <w:outlineLvl w:val="0"/>
    </w:pPr>
  </w:style>
  <w:style w:type="paragraph" w:styleId="Heading2">
    <w:name w:val="heading 2"/>
    <w:basedOn w:val="BodyText"/>
    <w:link w:val="Heading2Char"/>
    <w:uiPriority w:val="3"/>
    <w:qFormat/>
    <w:rsid w:val="00182DBC"/>
    <w:pPr>
      <w:numPr>
        <w:ilvl w:val="1"/>
        <w:numId w:val="21"/>
      </w:numPr>
      <w:outlineLvl w:val="1"/>
    </w:pPr>
  </w:style>
  <w:style w:type="paragraph" w:styleId="Heading3">
    <w:name w:val="heading 3"/>
    <w:basedOn w:val="BodyText"/>
    <w:link w:val="Heading3Char"/>
    <w:uiPriority w:val="3"/>
    <w:qFormat/>
    <w:rsid w:val="00182DBC"/>
    <w:pPr>
      <w:numPr>
        <w:ilvl w:val="2"/>
        <w:numId w:val="21"/>
      </w:numPr>
      <w:outlineLvl w:val="2"/>
    </w:pPr>
  </w:style>
  <w:style w:type="paragraph" w:styleId="Heading4">
    <w:name w:val="heading 4"/>
    <w:basedOn w:val="BodyText"/>
    <w:link w:val="Heading4Char"/>
    <w:uiPriority w:val="3"/>
    <w:qFormat/>
    <w:rsid w:val="00182DBC"/>
    <w:pPr>
      <w:numPr>
        <w:ilvl w:val="3"/>
        <w:numId w:val="21"/>
      </w:numPr>
      <w:outlineLvl w:val="3"/>
    </w:pPr>
  </w:style>
  <w:style w:type="paragraph" w:styleId="Heading5">
    <w:name w:val="heading 5"/>
    <w:basedOn w:val="BodyText"/>
    <w:link w:val="Heading5Char"/>
    <w:uiPriority w:val="3"/>
    <w:qFormat/>
    <w:rsid w:val="00182DBC"/>
    <w:pPr>
      <w:numPr>
        <w:ilvl w:val="4"/>
        <w:numId w:val="21"/>
      </w:numPr>
      <w:outlineLvl w:val="4"/>
    </w:pPr>
  </w:style>
  <w:style w:type="paragraph" w:styleId="Heading6">
    <w:name w:val="heading 6"/>
    <w:basedOn w:val="BodyText"/>
    <w:link w:val="Heading6Char"/>
    <w:uiPriority w:val="3"/>
    <w:qFormat/>
    <w:rsid w:val="00182DBC"/>
    <w:pPr>
      <w:numPr>
        <w:ilvl w:val="5"/>
        <w:numId w:val="21"/>
      </w:numPr>
      <w:outlineLvl w:val="5"/>
    </w:pPr>
    <w:rPr>
      <w:bCs/>
    </w:rPr>
  </w:style>
  <w:style w:type="paragraph" w:styleId="Heading7">
    <w:name w:val="heading 7"/>
    <w:basedOn w:val="BodyText"/>
    <w:link w:val="Heading7Char"/>
    <w:uiPriority w:val="3"/>
    <w:rsid w:val="00182DBC"/>
    <w:pPr>
      <w:numPr>
        <w:ilvl w:val="6"/>
        <w:numId w:val="21"/>
      </w:numPr>
      <w:outlineLvl w:val="6"/>
    </w:pPr>
  </w:style>
  <w:style w:type="paragraph" w:styleId="Heading8">
    <w:name w:val="heading 8"/>
    <w:basedOn w:val="BodyText"/>
    <w:link w:val="Heading8Char"/>
    <w:uiPriority w:val="3"/>
    <w:rsid w:val="00182DBC"/>
    <w:pPr>
      <w:numPr>
        <w:ilvl w:val="7"/>
        <w:numId w:val="21"/>
      </w:numPr>
      <w:outlineLvl w:val="7"/>
    </w:pPr>
  </w:style>
  <w:style w:type="paragraph" w:styleId="Heading9">
    <w:name w:val="heading 9"/>
    <w:basedOn w:val="BodyText"/>
    <w:link w:val="Heading9Char"/>
    <w:uiPriority w:val="3"/>
    <w:rsid w:val="00182DBC"/>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
    <w:rsid w:val="00182DBC"/>
    <w:pPr>
      <w:tabs>
        <w:tab w:val="center" w:pos="4150"/>
        <w:tab w:val="right" w:pos="8307"/>
      </w:tabs>
      <w:spacing w:after="0"/>
    </w:pPr>
    <w:rPr>
      <w:sz w:val="18"/>
    </w:rPr>
  </w:style>
  <w:style w:type="character" w:customStyle="1" w:styleId="HeaderChar">
    <w:name w:val="Header Char"/>
    <w:basedOn w:val="DefaultParagraphFont"/>
    <w:link w:val="Header"/>
    <w:uiPriority w:val="9"/>
    <w:rsid w:val="00182DBC"/>
    <w:rPr>
      <w:sz w:val="18"/>
    </w:rPr>
  </w:style>
  <w:style w:type="paragraph" w:styleId="Footer">
    <w:name w:val="footer"/>
    <w:basedOn w:val="BodyText"/>
    <w:link w:val="FooterChar"/>
    <w:uiPriority w:val="99"/>
    <w:rsid w:val="00182DBC"/>
    <w:pPr>
      <w:tabs>
        <w:tab w:val="center" w:pos="4150"/>
        <w:tab w:val="right" w:pos="8307"/>
      </w:tabs>
      <w:spacing w:after="0"/>
    </w:pPr>
    <w:rPr>
      <w:sz w:val="18"/>
    </w:rPr>
  </w:style>
  <w:style w:type="character" w:customStyle="1" w:styleId="FooterChar">
    <w:name w:val="Footer Char"/>
    <w:basedOn w:val="DefaultParagraphFont"/>
    <w:link w:val="Footer"/>
    <w:uiPriority w:val="99"/>
    <w:rsid w:val="00182DBC"/>
    <w:rPr>
      <w:sz w:val="18"/>
    </w:rPr>
  </w:style>
  <w:style w:type="character" w:styleId="Hyperlink">
    <w:name w:val="Hyperlink"/>
    <w:uiPriority w:val="99"/>
    <w:rsid w:val="00182DBC"/>
    <w:rPr>
      <w:rFonts w:ascii="Arial" w:hAnsi="Arial"/>
      <w:color w:val="0000FF"/>
      <w:sz w:val="22"/>
      <w:u w:val="single"/>
    </w:rPr>
  </w:style>
  <w:style w:type="character" w:styleId="UnresolvedMention">
    <w:name w:val="Unresolved Mention"/>
    <w:basedOn w:val="DefaultParagraphFont"/>
    <w:uiPriority w:val="99"/>
    <w:semiHidden/>
    <w:unhideWhenUsed/>
    <w:rsid w:val="00372A68"/>
    <w:rPr>
      <w:color w:val="605E5C"/>
      <w:shd w:val="clear" w:color="auto" w:fill="E1DFDD"/>
    </w:rPr>
  </w:style>
  <w:style w:type="paragraph" w:styleId="ListParagraph">
    <w:name w:val="List Paragraph"/>
    <w:basedOn w:val="Normal"/>
    <w:uiPriority w:val="34"/>
    <w:qFormat/>
    <w:rsid w:val="00372A68"/>
    <w:pPr>
      <w:ind w:left="720"/>
      <w:contextualSpacing/>
    </w:pPr>
  </w:style>
  <w:style w:type="paragraph" w:styleId="HTMLPreformatted">
    <w:name w:val="HTML Preformatted"/>
    <w:basedOn w:val="Normal"/>
    <w:link w:val="HTMLPreformattedChar"/>
    <w:uiPriority w:val="99"/>
    <w:semiHidden/>
    <w:unhideWhenUsed/>
    <w:rsid w:val="00D74B2D"/>
    <w:rPr>
      <w:rFonts w:ascii="Consolas" w:hAnsi="Consolas"/>
      <w:sz w:val="20"/>
    </w:rPr>
  </w:style>
  <w:style w:type="character" w:customStyle="1" w:styleId="HTMLPreformattedChar">
    <w:name w:val="HTML Preformatted Char"/>
    <w:basedOn w:val="DefaultParagraphFont"/>
    <w:link w:val="HTMLPreformatted"/>
    <w:uiPriority w:val="99"/>
    <w:semiHidden/>
    <w:rsid w:val="00D74B2D"/>
    <w:rPr>
      <w:rFonts w:ascii="Consolas" w:eastAsia="Times New Roman" w:hAnsi="Consolas" w:cs="Arial"/>
      <w:sz w:val="20"/>
      <w:szCs w:val="20"/>
      <w:lang w:eastAsia="en-GB"/>
    </w:rPr>
  </w:style>
  <w:style w:type="paragraph" w:styleId="BodyText">
    <w:name w:val="Body Text"/>
    <w:basedOn w:val="Normal"/>
    <w:link w:val="BodyTextChar"/>
    <w:uiPriority w:val="2"/>
    <w:qFormat/>
    <w:rsid w:val="00182DBC"/>
    <w:pPr>
      <w:spacing w:after="180"/>
    </w:pPr>
    <w:rPr>
      <w:rFonts w:ascii="Arial" w:hAnsi="Arial" w:cs="Arial"/>
    </w:rPr>
  </w:style>
  <w:style w:type="character" w:customStyle="1" w:styleId="BodyTextChar">
    <w:name w:val="Body Text Char"/>
    <w:basedOn w:val="DefaultParagraphFont"/>
    <w:link w:val="BodyText"/>
    <w:uiPriority w:val="2"/>
    <w:rsid w:val="00182DBC"/>
    <w:rPr>
      <w:rFonts w:ascii="Arial" w:hAnsi="Arial" w:cs="Arial"/>
    </w:rPr>
  </w:style>
  <w:style w:type="paragraph" w:customStyle="1" w:styleId="AppendixHeading">
    <w:name w:val="Appendix Heading"/>
    <w:basedOn w:val="BodyText"/>
    <w:next w:val="BodyText"/>
    <w:uiPriority w:val="9"/>
    <w:rsid w:val="00182DBC"/>
    <w:pPr>
      <w:pageBreakBefore/>
      <w:numPr>
        <w:numId w:val="4"/>
      </w:numPr>
      <w:jc w:val="left"/>
    </w:pPr>
    <w:rPr>
      <w:rFonts w:asciiTheme="majorHAnsi" w:hAnsiTheme="majorHAnsi"/>
      <w:b/>
      <w:sz w:val="28"/>
    </w:rPr>
  </w:style>
  <w:style w:type="paragraph" w:styleId="BalloonText">
    <w:name w:val="Balloon Text"/>
    <w:basedOn w:val="Normal"/>
    <w:link w:val="BalloonTextChar"/>
    <w:uiPriority w:val="9"/>
    <w:semiHidden/>
    <w:rsid w:val="00182DBC"/>
    <w:rPr>
      <w:rFonts w:ascii="Tahoma" w:hAnsi="Tahoma" w:cs="Tahoma"/>
      <w:sz w:val="16"/>
      <w:szCs w:val="16"/>
    </w:rPr>
  </w:style>
  <w:style w:type="character" w:customStyle="1" w:styleId="BalloonTextChar">
    <w:name w:val="Balloon Text Char"/>
    <w:basedOn w:val="DefaultParagraphFont"/>
    <w:link w:val="BalloonText"/>
    <w:uiPriority w:val="9"/>
    <w:semiHidden/>
    <w:rsid w:val="00182DBC"/>
    <w:rPr>
      <w:rFonts w:ascii="Tahoma" w:hAnsi="Tahoma" w:cs="Tahoma"/>
      <w:sz w:val="16"/>
      <w:szCs w:val="16"/>
    </w:rPr>
  </w:style>
  <w:style w:type="paragraph" w:customStyle="1" w:styleId="BodyTextBold">
    <w:name w:val="Body Text Bold"/>
    <w:basedOn w:val="BodyText"/>
    <w:next w:val="BodyText"/>
    <w:link w:val="BodyTextBoldChar"/>
    <w:uiPriority w:val="1"/>
    <w:qFormat/>
    <w:rsid w:val="00182DBC"/>
    <w:rPr>
      <w:b/>
    </w:rPr>
  </w:style>
  <w:style w:type="character" w:customStyle="1" w:styleId="BodyTextBoldChar">
    <w:name w:val="Body Text Bold Char"/>
    <w:basedOn w:val="DefaultParagraphFont"/>
    <w:link w:val="BodyTextBold"/>
    <w:uiPriority w:val="1"/>
    <w:rsid w:val="00182DBC"/>
    <w:rPr>
      <w:b/>
    </w:rPr>
  </w:style>
  <w:style w:type="paragraph" w:customStyle="1" w:styleId="BodyTextGrey">
    <w:name w:val="Body Text Grey"/>
    <w:basedOn w:val="BodyText"/>
    <w:uiPriority w:val="1"/>
    <w:rsid w:val="00182DBC"/>
    <w:rPr>
      <w:color w:val="808080"/>
      <w:sz w:val="18"/>
    </w:rPr>
  </w:style>
  <w:style w:type="paragraph" w:customStyle="1" w:styleId="BodyTextIndent1">
    <w:name w:val="Body Text Indent 1"/>
    <w:basedOn w:val="BodyText"/>
    <w:uiPriority w:val="4"/>
    <w:qFormat/>
    <w:rsid w:val="00182DBC"/>
    <w:pPr>
      <w:ind w:left="907"/>
    </w:pPr>
  </w:style>
  <w:style w:type="paragraph" w:customStyle="1" w:styleId="BodyTextIndent1Bold">
    <w:name w:val="Body Text Indent 1 Bold"/>
    <w:basedOn w:val="BodyText"/>
    <w:next w:val="BodyTextIndent1"/>
    <w:uiPriority w:val="1"/>
    <w:qFormat/>
    <w:rsid w:val="00182DBC"/>
    <w:pPr>
      <w:ind w:left="907"/>
    </w:pPr>
    <w:rPr>
      <w:b/>
    </w:rPr>
  </w:style>
  <w:style w:type="paragraph" w:styleId="BodyTextIndent2">
    <w:name w:val="Body Text Indent 2"/>
    <w:basedOn w:val="BodyText"/>
    <w:link w:val="BodyTextIndent2Char"/>
    <w:uiPriority w:val="4"/>
    <w:qFormat/>
    <w:rsid w:val="00182DBC"/>
    <w:pPr>
      <w:ind w:left="1474"/>
    </w:pPr>
  </w:style>
  <w:style w:type="character" w:customStyle="1" w:styleId="BodyTextIndent2Char">
    <w:name w:val="Body Text Indent 2 Char"/>
    <w:basedOn w:val="DefaultParagraphFont"/>
    <w:link w:val="BodyTextIndent2"/>
    <w:uiPriority w:val="4"/>
    <w:rsid w:val="00182DBC"/>
    <w:rPr>
      <w:rFonts w:cs="Arial"/>
    </w:rPr>
  </w:style>
  <w:style w:type="paragraph" w:styleId="BodyTextIndent3">
    <w:name w:val="Body Text Indent 3"/>
    <w:basedOn w:val="BodyText"/>
    <w:link w:val="BodyTextIndent3Char"/>
    <w:uiPriority w:val="4"/>
    <w:qFormat/>
    <w:rsid w:val="00182DBC"/>
    <w:pPr>
      <w:ind w:left="2041"/>
    </w:pPr>
    <w:rPr>
      <w:szCs w:val="16"/>
    </w:rPr>
  </w:style>
  <w:style w:type="character" w:customStyle="1" w:styleId="BodyTextIndent3Char">
    <w:name w:val="Body Text Indent 3 Char"/>
    <w:basedOn w:val="DefaultParagraphFont"/>
    <w:link w:val="BodyTextIndent3"/>
    <w:uiPriority w:val="4"/>
    <w:rsid w:val="00182DBC"/>
    <w:rPr>
      <w:rFonts w:cs="Arial"/>
      <w:szCs w:val="16"/>
    </w:rPr>
  </w:style>
  <w:style w:type="paragraph" w:customStyle="1" w:styleId="BodyTextIndent4">
    <w:name w:val="Body Text Indent 4"/>
    <w:basedOn w:val="BodyText"/>
    <w:uiPriority w:val="4"/>
    <w:qFormat/>
    <w:rsid w:val="00182DBC"/>
    <w:pPr>
      <w:ind w:left="2608"/>
    </w:pPr>
  </w:style>
  <w:style w:type="paragraph" w:customStyle="1" w:styleId="BodyTextIndent5">
    <w:name w:val="Body Text Indent 5"/>
    <w:basedOn w:val="BodyText"/>
    <w:uiPriority w:val="4"/>
    <w:qFormat/>
    <w:rsid w:val="00182DBC"/>
    <w:pPr>
      <w:ind w:left="3175"/>
    </w:pPr>
  </w:style>
  <w:style w:type="paragraph" w:customStyle="1" w:styleId="BodyTextIndent6">
    <w:name w:val="Body Text Indent 6"/>
    <w:basedOn w:val="BodyText"/>
    <w:uiPriority w:val="4"/>
    <w:qFormat/>
    <w:rsid w:val="00182DBC"/>
    <w:pPr>
      <w:ind w:left="3742"/>
    </w:pPr>
  </w:style>
  <w:style w:type="paragraph" w:styleId="Caption">
    <w:name w:val="caption"/>
    <w:basedOn w:val="BodyText"/>
    <w:next w:val="BodyText"/>
    <w:uiPriority w:val="35"/>
    <w:semiHidden/>
    <w:qFormat/>
    <w:rsid w:val="00182DBC"/>
    <w:pPr>
      <w:jc w:val="left"/>
    </w:pPr>
    <w:rPr>
      <w:bCs/>
      <w:szCs w:val="18"/>
    </w:rPr>
  </w:style>
  <w:style w:type="paragraph" w:customStyle="1" w:styleId="Commencement">
    <w:name w:val="Commencement"/>
    <w:basedOn w:val="BodyText"/>
    <w:uiPriority w:val="9"/>
    <w:semiHidden/>
    <w:rsid w:val="00182DBC"/>
  </w:style>
  <w:style w:type="paragraph" w:customStyle="1" w:styleId="Contents">
    <w:name w:val="Contents"/>
    <w:basedOn w:val="BodyText"/>
    <w:next w:val="BodyText"/>
    <w:uiPriority w:val="9"/>
    <w:rsid w:val="00182DBC"/>
    <w:rPr>
      <w:rFonts w:asciiTheme="majorHAnsi" w:hAnsiTheme="majorHAnsi"/>
      <w:b/>
      <w:sz w:val="28"/>
    </w:rPr>
  </w:style>
  <w:style w:type="paragraph" w:customStyle="1" w:styleId="CourtBodyText">
    <w:name w:val="Court Body Text"/>
    <w:basedOn w:val="BodyText"/>
    <w:uiPriority w:val="8"/>
    <w:qFormat/>
    <w:rsid w:val="00182DBC"/>
    <w:pPr>
      <w:spacing w:line="360" w:lineRule="auto"/>
    </w:pPr>
  </w:style>
  <w:style w:type="paragraph" w:customStyle="1" w:styleId="CourtBodyText1">
    <w:name w:val="Court Body Text 1"/>
    <w:basedOn w:val="BodyText"/>
    <w:uiPriority w:val="8"/>
    <w:qFormat/>
    <w:rsid w:val="00182DBC"/>
    <w:pPr>
      <w:spacing w:line="360" w:lineRule="auto"/>
      <w:ind w:left="907"/>
    </w:pPr>
  </w:style>
  <w:style w:type="paragraph" w:customStyle="1" w:styleId="CourtBodyText2">
    <w:name w:val="Court Body Text 2"/>
    <w:basedOn w:val="BodyText"/>
    <w:uiPriority w:val="8"/>
    <w:qFormat/>
    <w:rsid w:val="00182DBC"/>
    <w:pPr>
      <w:spacing w:line="360" w:lineRule="auto"/>
      <w:ind w:left="1474"/>
    </w:pPr>
  </w:style>
  <w:style w:type="paragraph" w:customStyle="1" w:styleId="CourtBodyText3">
    <w:name w:val="Court Body Text 3"/>
    <w:basedOn w:val="BodyText"/>
    <w:uiPriority w:val="8"/>
    <w:qFormat/>
    <w:rsid w:val="00182DBC"/>
    <w:pPr>
      <w:spacing w:line="360" w:lineRule="auto"/>
      <w:ind w:left="2041"/>
    </w:pPr>
  </w:style>
  <w:style w:type="paragraph" w:customStyle="1" w:styleId="CourtHeading1">
    <w:name w:val="Court Heading 1"/>
    <w:basedOn w:val="BodyText"/>
    <w:uiPriority w:val="8"/>
    <w:qFormat/>
    <w:rsid w:val="00182DBC"/>
    <w:pPr>
      <w:numPr>
        <w:numId w:val="8"/>
      </w:numPr>
      <w:spacing w:line="360" w:lineRule="auto"/>
    </w:pPr>
  </w:style>
  <w:style w:type="paragraph" w:customStyle="1" w:styleId="CourtHeading2">
    <w:name w:val="Court Heading 2"/>
    <w:basedOn w:val="BodyText"/>
    <w:uiPriority w:val="8"/>
    <w:qFormat/>
    <w:rsid w:val="00182DBC"/>
    <w:pPr>
      <w:numPr>
        <w:ilvl w:val="1"/>
        <w:numId w:val="8"/>
      </w:numPr>
      <w:spacing w:line="360" w:lineRule="auto"/>
    </w:pPr>
  </w:style>
  <w:style w:type="paragraph" w:customStyle="1" w:styleId="CourtHeading3">
    <w:name w:val="Court Heading 3"/>
    <w:basedOn w:val="BodyText"/>
    <w:uiPriority w:val="8"/>
    <w:qFormat/>
    <w:rsid w:val="00182DBC"/>
    <w:pPr>
      <w:numPr>
        <w:ilvl w:val="2"/>
        <w:numId w:val="8"/>
      </w:numPr>
      <w:spacing w:line="360" w:lineRule="auto"/>
    </w:pPr>
  </w:style>
  <w:style w:type="numbering" w:customStyle="1" w:styleId="CourtHeadings">
    <w:name w:val="Court Headings"/>
    <w:uiPriority w:val="99"/>
    <w:rsid w:val="00182DBC"/>
    <w:pPr>
      <w:numPr>
        <w:numId w:val="8"/>
      </w:numPr>
    </w:pPr>
  </w:style>
  <w:style w:type="character" w:styleId="Emphasis">
    <w:name w:val="Emphasis"/>
    <w:basedOn w:val="DefaultParagraphFont"/>
    <w:uiPriority w:val="20"/>
    <w:rsid w:val="00182DBC"/>
    <w:rPr>
      <w:b/>
      <w:i w:val="0"/>
      <w:iCs/>
    </w:rPr>
  </w:style>
  <w:style w:type="character" w:styleId="EndnoteReference">
    <w:name w:val="endnote reference"/>
    <w:uiPriority w:val="9"/>
    <w:semiHidden/>
    <w:rsid w:val="00182DBC"/>
    <w:rPr>
      <w:vertAlign w:val="superscript"/>
    </w:rPr>
  </w:style>
  <w:style w:type="paragraph" w:styleId="EndnoteText">
    <w:name w:val="endnote text"/>
    <w:basedOn w:val="Normal"/>
    <w:link w:val="EndnoteTextChar"/>
    <w:uiPriority w:val="9"/>
    <w:semiHidden/>
    <w:rsid w:val="00182DBC"/>
    <w:rPr>
      <w:sz w:val="18"/>
    </w:rPr>
  </w:style>
  <w:style w:type="character" w:customStyle="1" w:styleId="EndnoteTextChar">
    <w:name w:val="Endnote Text Char"/>
    <w:basedOn w:val="DefaultParagraphFont"/>
    <w:link w:val="EndnoteText"/>
    <w:uiPriority w:val="9"/>
    <w:semiHidden/>
    <w:rsid w:val="00182DBC"/>
    <w:rPr>
      <w:sz w:val="18"/>
    </w:rPr>
  </w:style>
  <w:style w:type="paragraph" w:customStyle="1" w:styleId="ExecutionHeading">
    <w:name w:val="Execution Heading"/>
    <w:basedOn w:val="BodyText"/>
    <w:next w:val="BodyText"/>
    <w:uiPriority w:val="9"/>
    <w:rsid w:val="00182DBC"/>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182DBC"/>
    <w:pPr>
      <w:pageBreakBefore/>
      <w:numPr>
        <w:numId w:val="9"/>
      </w:numPr>
      <w:jc w:val="left"/>
      <w:outlineLvl w:val="0"/>
    </w:pPr>
    <w:rPr>
      <w:rFonts w:asciiTheme="majorHAnsi" w:hAnsiTheme="majorHAnsi"/>
      <w:b/>
      <w:sz w:val="28"/>
    </w:rPr>
  </w:style>
  <w:style w:type="character" w:styleId="FootnoteReference">
    <w:name w:val="footnote reference"/>
    <w:uiPriority w:val="9"/>
    <w:semiHidden/>
    <w:rsid w:val="00182DBC"/>
    <w:rPr>
      <w:vertAlign w:val="superscript"/>
    </w:rPr>
  </w:style>
  <w:style w:type="paragraph" w:styleId="FootnoteText">
    <w:name w:val="footnote text"/>
    <w:basedOn w:val="Normal"/>
    <w:link w:val="FootnoteTextChar"/>
    <w:uiPriority w:val="9"/>
    <w:semiHidden/>
    <w:rsid w:val="00182DBC"/>
    <w:rPr>
      <w:sz w:val="18"/>
    </w:rPr>
  </w:style>
  <w:style w:type="character" w:customStyle="1" w:styleId="FootnoteTextChar">
    <w:name w:val="Footnote Text Char"/>
    <w:basedOn w:val="DefaultParagraphFont"/>
    <w:link w:val="FootnoteText"/>
    <w:uiPriority w:val="9"/>
    <w:semiHidden/>
    <w:rsid w:val="00182DBC"/>
    <w:rPr>
      <w:sz w:val="18"/>
    </w:rPr>
  </w:style>
  <w:style w:type="character" w:customStyle="1" w:styleId="Heading1Char">
    <w:name w:val="Heading 1 Char"/>
    <w:basedOn w:val="DefaultParagraphFont"/>
    <w:link w:val="Heading1"/>
    <w:uiPriority w:val="3"/>
    <w:rsid w:val="00182DBC"/>
  </w:style>
  <w:style w:type="paragraph" w:customStyle="1" w:styleId="Heading1Bold">
    <w:name w:val="Heading 1 Bold"/>
    <w:basedOn w:val="Heading1"/>
    <w:next w:val="BodyTextIndent1"/>
    <w:qFormat/>
    <w:rsid w:val="00182DBC"/>
    <w:pPr>
      <w:keepNext/>
    </w:pPr>
    <w:rPr>
      <w:b/>
      <w:sz w:val="24"/>
    </w:rPr>
  </w:style>
  <w:style w:type="character" w:customStyle="1" w:styleId="Heading2Char">
    <w:name w:val="Heading 2 Char"/>
    <w:basedOn w:val="DefaultParagraphFont"/>
    <w:link w:val="Heading2"/>
    <w:uiPriority w:val="3"/>
    <w:rsid w:val="00182DBC"/>
  </w:style>
  <w:style w:type="paragraph" w:customStyle="1" w:styleId="Heading2Bold">
    <w:name w:val="Heading 2 Bold"/>
    <w:basedOn w:val="Heading2"/>
    <w:next w:val="BodyTextIndent1"/>
    <w:qFormat/>
    <w:rsid w:val="00182DBC"/>
    <w:pPr>
      <w:keepNext/>
    </w:pPr>
    <w:rPr>
      <w:b/>
    </w:rPr>
  </w:style>
  <w:style w:type="character" w:customStyle="1" w:styleId="Heading3Char">
    <w:name w:val="Heading 3 Char"/>
    <w:basedOn w:val="DefaultParagraphFont"/>
    <w:link w:val="Heading3"/>
    <w:uiPriority w:val="3"/>
    <w:rsid w:val="00182DBC"/>
  </w:style>
  <w:style w:type="character" w:customStyle="1" w:styleId="Heading4Char">
    <w:name w:val="Heading 4 Char"/>
    <w:basedOn w:val="DefaultParagraphFont"/>
    <w:link w:val="Heading4"/>
    <w:uiPriority w:val="3"/>
    <w:rsid w:val="00182DBC"/>
  </w:style>
  <w:style w:type="character" w:customStyle="1" w:styleId="Heading5Char">
    <w:name w:val="Heading 5 Char"/>
    <w:basedOn w:val="DefaultParagraphFont"/>
    <w:link w:val="Heading5"/>
    <w:uiPriority w:val="3"/>
    <w:rsid w:val="00182DBC"/>
  </w:style>
  <w:style w:type="character" w:customStyle="1" w:styleId="Heading6Char">
    <w:name w:val="Heading 6 Char"/>
    <w:basedOn w:val="DefaultParagraphFont"/>
    <w:link w:val="Heading6"/>
    <w:uiPriority w:val="3"/>
    <w:rsid w:val="00182DBC"/>
    <w:rPr>
      <w:bCs/>
    </w:rPr>
  </w:style>
  <w:style w:type="character" w:customStyle="1" w:styleId="Heading7Char">
    <w:name w:val="Heading 7 Char"/>
    <w:basedOn w:val="DefaultParagraphFont"/>
    <w:link w:val="Heading7"/>
    <w:uiPriority w:val="3"/>
    <w:rsid w:val="00182DBC"/>
  </w:style>
  <w:style w:type="character" w:customStyle="1" w:styleId="Heading8Char">
    <w:name w:val="Heading 8 Char"/>
    <w:basedOn w:val="DefaultParagraphFont"/>
    <w:link w:val="Heading8"/>
    <w:uiPriority w:val="3"/>
    <w:rsid w:val="00182DBC"/>
  </w:style>
  <w:style w:type="character" w:customStyle="1" w:styleId="Heading9Char">
    <w:name w:val="Heading 9 Char"/>
    <w:basedOn w:val="DefaultParagraphFont"/>
    <w:link w:val="Heading9"/>
    <w:uiPriority w:val="3"/>
    <w:rsid w:val="00182DBC"/>
  </w:style>
  <w:style w:type="numbering" w:customStyle="1" w:styleId="Headings">
    <w:name w:val="Headings"/>
    <w:uiPriority w:val="99"/>
    <w:rsid w:val="00182DBC"/>
    <w:pPr>
      <w:numPr>
        <w:numId w:val="21"/>
      </w:numPr>
    </w:pPr>
  </w:style>
  <w:style w:type="paragraph" w:customStyle="1" w:styleId="Notes">
    <w:name w:val="Notes"/>
    <w:basedOn w:val="BodyText"/>
    <w:next w:val="BodyText"/>
    <w:uiPriority w:val="9"/>
    <w:rsid w:val="00182DBC"/>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182DBC"/>
    <w:rPr>
      <w:rFonts w:asciiTheme="minorHAnsi" w:hAnsiTheme="minorHAnsi"/>
      <w:sz w:val="18"/>
    </w:rPr>
  </w:style>
  <w:style w:type="paragraph" w:customStyle="1" w:styleId="Parties">
    <w:name w:val="Parties"/>
    <w:basedOn w:val="BodyText"/>
    <w:uiPriority w:val="9"/>
    <w:rsid w:val="00182DBC"/>
    <w:pPr>
      <w:numPr>
        <w:numId w:val="22"/>
      </w:numPr>
    </w:pPr>
  </w:style>
  <w:style w:type="character" w:styleId="PlaceholderText">
    <w:name w:val="Placeholder Text"/>
    <w:basedOn w:val="DefaultParagraphFont"/>
    <w:uiPriority w:val="99"/>
    <w:semiHidden/>
    <w:rsid w:val="00182DBC"/>
    <w:rPr>
      <w:color w:val="808080"/>
    </w:rPr>
  </w:style>
  <w:style w:type="paragraph" w:customStyle="1" w:styleId="Recitals">
    <w:name w:val="Recitals"/>
    <w:basedOn w:val="BodyText"/>
    <w:uiPriority w:val="9"/>
    <w:rsid w:val="00182DBC"/>
    <w:pPr>
      <w:numPr>
        <w:numId w:val="23"/>
      </w:numPr>
    </w:pPr>
  </w:style>
  <w:style w:type="paragraph" w:customStyle="1" w:styleId="SchLevel1">
    <w:name w:val="Sch Level 1"/>
    <w:basedOn w:val="BodyText"/>
    <w:uiPriority w:val="6"/>
    <w:qFormat/>
    <w:rsid w:val="00182DBC"/>
    <w:pPr>
      <w:numPr>
        <w:ilvl w:val="1"/>
        <w:numId w:val="35"/>
      </w:numPr>
      <w:outlineLvl w:val="1"/>
    </w:pPr>
  </w:style>
  <w:style w:type="paragraph" w:customStyle="1" w:styleId="SchLevel1Bold">
    <w:name w:val="Sch Level 1 Bold"/>
    <w:basedOn w:val="SchLevel1"/>
    <w:next w:val="BodyTextIndent1"/>
    <w:uiPriority w:val="6"/>
    <w:qFormat/>
    <w:rsid w:val="00182DBC"/>
    <w:rPr>
      <w:b/>
      <w:sz w:val="24"/>
    </w:rPr>
  </w:style>
  <w:style w:type="paragraph" w:customStyle="1" w:styleId="SchLevel2">
    <w:name w:val="Sch Level 2"/>
    <w:basedOn w:val="BodyText"/>
    <w:uiPriority w:val="6"/>
    <w:qFormat/>
    <w:rsid w:val="00182DBC"/>
    <w:pPr>
      <w:numPr>
        <w:ilvl w:val="2"/>
        <w:numId w:val="35"/>
      </w:numPr>
      <w:outlineLvl w:val="2"/>
    </w:pPr>
  </w:style>
  <w:style w:type="paragraph" w:customStyle="1" w:styleId="SchLevel2Bold">
    <w:name w:val="Sch Level 2 Bold"/>
    <w:basedOn w:val="SchLevel2"/>
    <w:next w:val="BodyTextIndent1"/>
    <w:uiPriority w:val="6"/>
    <w:qFormat/>
    <w:rsid w:val="00182DBC"/>
    <w:rPr>
      <w:b/>
    </w:rPr>
  </w:style>
  <w:style w:type="paragraph" w:customStyle="1" w:styleId="SchLevel3">
    <w:name w:val="Sch Level 3"/>
    <w:basedOn w:val="BodyText"/>
    <w:uiPriority w:val="6"/>
    <w:qFormat/>
    <w:rsid w:val="00182DBC"/>
    <w:pPr>
      <w:numPr>
        <w:ilvl w:val="3"/>
        <w:numId w:val="35"/>
      </w:numPr>
      <w:outlineLvl w:val="3"/>
    </w:pPr>
  </w:style>
  <w:style w:type="paragraph" w:customStyle="1" w:styleId="SchLevel4">
    <w:name w:val="Sch Level 4"/>
    <w:basedOn w:val="BodyText"/>
    <w:uiPriority w:val="6"/>
    <w:rsid w:val="00182DBC"/>
    <w:pPr>
      <w:numPr>
        <w:ilvl w:val="4"/>
        <w:numId w:val="35"/>
      </w:numPr>
      <w:outlineLvl w:val="4"/>
    </w:pPr>
  </w:style>
  <w:style w:type="paragraph" w:customStyle="1" w:styleId="SchLevel5">
    <w:name w:val="Sch Level 5"/>
    <w:basedOn w:val="BodyText"/>
    <w:uiPriority w:val="6"/>
    <w:rsid w:val="00182DBC"/>
    <w:pPr>
      <w:numPr>
        <w:ilvl w:val="5"/>
        <w:numId w:val="35"/>
      </w:numPr>
      <w:outlineLvl w:val="5"/>
    </w:pPr>
  </w:style>
  <w:style w:type="paragraph" w:customStyle="1" w:styleId="SchLevel6">
    <w:name w:val="Sch Level 6"/>
    <w:basedOn w:val="BodyText"/>
    <w:uiPriority w:val="6"/>
    <w:rsid w:val="00182DBC"/>
    <w:pPr>
      <w:numPr>
        <w:ilvl w:val="6"/>
        <w:numId w:val="35"/>
      </w:numPr>
      <w:outlineLvl w:val="6"/>
    </w:pPr>
  </w:style>
  <w:style w:type="paragraph" w:customStyle="1" w:styleId="SchLevel7">
    <w:name w:val="Sch Level 7"/>
    <w:basedOn w:val="BodyText"/>
    <w:uiPriority w:val="6"/>
    <w:rsid w:val="00182DBC"/>
    <w:pPr>
      <w:numPr>
        <w:ilvl w:val="7"/>
        <w:numId w:val="35"/>
      </w:numPr>
      <w:outlineLvl w:val="7"/>
    </w:pPr>
  </w:style>
  <w:style w:type="paragraph" w:customStyle="1" w:styleId="SchLevel8">
    <w:name w:val="Sch Level 8"/>
    <w:basedOn w:val="BodyText"/>
    <w:uiPriority w:val="6"/>
    <w:rsid w:val="00182DBC"/>
    <w:pPr>
      <w:numPr>
        <w:ilvl w:val="8"/>
        <w:numId w:val="35"/>
      </w:numPr>
      <w:outlineLvl w:val="8"/>
    </w:pPr>
  </w:style>
  <w:style w:type="paragraph" w:customStyle="1" w:styleId="SchTitle1">
    <w:name w:val="Sch Title 1"/>
    <w:basedOn w:val="BodyText"/>
    <w:next w:val="BodyText"/>
    <w:uiPriority w:val="5"/>
    <w:qFormat/>
    <w:rsid w:val="00182DBC"/>
    <w:pPr>
      <w:pageBreakBefore/>
      <w:numPr>
        <w:numId w:val="35"/>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182DBC"/>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182DBC"/>
    <w:pPr>
      <w:jc w:val="left"/>
      <w:outlineLvl w:val="2"/>
    </w:pPr>
    <w:rPr>
      <w:rFonts w:asciiTheme="majorHAnsi" w:hAnsiTheme="majorHAnsi"/>
      <w:b/>
      <w:sz w:val="24"/>
    </w:rPr>
  </w:style>
  <w:style w:type="numbering" w:customStyle="1" w:styleId="Schedules">
    <w:name w:val="Schedules"/>
    <w:uiPriority w:val="99"/>
    <w:rsid w:val="00182DBC"/>
    <w:pPr>
      <w:numPr>
        <w:numId w:val="35"/>
      </w:numPr>
    </w:pPr>
  </w:style>
  <w:style w:type="character" w:styleId="Strong">
    <w:name w:val="Strong"/>
    <w:basedOn w:val="DefaultParagraphFont"/>
    <w:uiPriority w:val="99"/>
    <w:rsid w:val="00182DBC"/>
    <w:rPr>
      <w:b/>
      <w:bCs/>
    </w:rPr>
  </w:style>
  <w:style w:type="paragraph" w:customStyle="1" w:styleId="TableBody">
    <w:name w:val="Table Body"/>
    <w:basedOn w:val="Normal"/>
    <w:uiPriority w:val="9"/>
    <w:rsid w:val="00182DBC"/>
    <w:pPr>
      <w:spacing w:after="180"/>
      <w:jc w:val="left"/>
    </w:pPr>
  </w:style>
  <w:style w:type="paragraph" w:customStyle="1" w:styleId="TableBodyBold">
    <w:name w:val="Table Body Bold"/>
    <w:basedOn w:val="TableBody"/>
    <w:uiPriority w:val="9"/>
    <w:rsid w:val="00182DBC"/>
    <w:rPr>
      <w:b/>
    </w:rPr>
  </w:style>
  <w:style w:type="table" w:styleId="TableGrid">
    <w:name w:val="Table Grid"/>
    <w:basedOn w:val="TableNormal"/>
    <w:rsid w:val="00182DBC"/>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182DBC"/>
    <w:pPr>
      <w:jc w:val="left"/>
    </w:pPr>
    <w:rPr>
      <w:lang w:eastAsia="en-GB"/>
    </w:rPr>
  </w:style>
  <w:style w:type="paragraph" w:customStyle="1" w:styleId="TableGridCCBold">
    <w:name w:val="Table Grid CC Bold"/>
    <w:basedOn w:val="TableGridCC"/>
    <w:uiPriority w:val="9"/>
    <w:rsid w:val="00182DBC"/>
    <w:rPr>
      <w:b/>
    </w:rPr>
  </w:style>
  <w:style w:type="paragraph" w:styleId="TOC1">
    <w:name w:val="toc 1"/>
    <w:basedOn w:val="Normal"/>
    <w:next w:val="Normal"/>
    <w:autoRedefine/>
    <w:uiPriority w:val="39"/>
    <w:rsid w:val="00182DBC"/>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182DBC"/>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182DBC"/>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182DB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3311">
      <w:bodyDiv w:val="1"/>
      <w:marLeft w:val="0"/>
      <w:marRight w:val="0"/>
      <w:marTop w:val="0"/>
      <w:marBottom w:val="0"/>
      <w:divBdr>
        <w:top w:val="none" w:sz="0" w:space="0" w:color="auto"/>
        <w:left w:val="none" w:sz="0" w:space="0" w:color="auto"/>
        <w:bottom w:val="none" w:sz="0" w:space="0" w:color="auto"/>
        <w:right w:val="none" w:sz="0" w:space="0" w:color="auto"/>
      </w:divBdr>
      <w:divsChild>
        <w:div w:id="2145155073">
          <w:marLeft w:val="0"/>
          <w:marRight w:val="0"/>
          <w:marTop w:val="0"/>
          <w:marBottom w:val="0"/>
          <w:divBdr>
            <w:top w:val="none" w:sz="0" w:space="0" w:color="auto"/>
            <w:left w:val="none" w:sz="0" w:space="0" w:color="auto"/>
            <w:bottom w:val="none" w:sz="0" w:space="0" w:color="auto"/>
            <w:right w:val="none" w:sz="0" w:space="0" w:color="auto"/>
          </w:divBdr>
          <w:divsChild>
            <w:div w:id="78448367">
              <w:marLeft w:val="0"/>
              <w:marRight w:val="0"/>
              <w:marTop w:val="0"/>
              <w:marBottom w:val="0"/>
              <w:divBdr>
                <w:top w:val="none" w:sz="0" w:space="0" w:color="auto"/>
                <w:left w:val="none" w:sz="0" w:space="0" w:color="auto"/>
                <w:bottom w:val="none" w:sz="0" w:space="0" w:color="auto"/>
                <w:right w:val="none" w:sz="0" w:space="0" w:color="auto"/>
              </w:divBdr>
              <w:divsChild>
                <w:div w:id="14828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4456">
          <w:marLeft w:val="0"/>
          <w:marRight w:val="0"/>
          <w:marTop w:val="0"/>
          <w:marBottom w:val="0"/>
          <w:divBdr>
            <w:top w:val="none" w:sz="0" w:space="0" w:color="auto"/>
            <w:left w:val="none" w:sz="0" w:space="0" w:color="auto"/>
            <w:bottom w:val="none" w:sz="0" w:space="0" w:color="auto"/>
            <w:right w:val="none" w:sz="0" w:space="0" w:color="auto"/>
          </w:divBdr>
          <w:divsChild>
            <w:div w:id="1107963530">
              <w:marLeft w:val="0"/>
              <w:marRight w:val="0"/>
              <w:marTop w:val="0"/>
              <w:marBottom w:val="0"/>
              <w:divBdr>
                <w:top w:val="none" w:sz="0" w:space="0" w:color="auto"/>
                <w:left w:val="none" w:sz="0" w:space="0" w:color="auto"/>
                <w:bottom w:val="none" w:sz="0" w:space="0" w:color="auto"/>
                <w:right w:val="none" w:sz="0" w:space="0" w:color="auto"/>
              </w:divBdr>
              <w:divsChild>
                <w:div w:id="19961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116">
          <w:marLeft w:val="0"/>
          <w:marRight w:val="0"/>
          <w:marTop w:val="0"/>
          <w:marBottom w:val="0"/>
          <w:divBdr>
            <w:top w:val="none" w:sz="0" w:space="0" w:color="auto"/>
            <w:left w:val="none" w:sz="0" w:space="0" w:color="auto"/>
            <w:bottom w:val="none" w:sz="0" w:space="0" w:color="auto"/>
            <w:right w:val="none" w:sz="0" w:space="0" w:color="auto"/>
          </w:divBdr>
          <w:divsChild>
            <w:div w:id="2017922332">
              <w:marLeft w:val="0"/>
              <w:marRight w:val="0"/>
              <w:marTop w:val="0"/>
              <w:marBottom w:val="0"/>
              <w:divBdr>
                <w:top w:val="none" w:sz="0" w:space="0" w:color="auto"/>
                <w:left w:val="none" w:sz="0" w:space="0" w:color="auto"/>
                <w:bottom w:val="none" w:sz="0" w:space="0" w:color="auto"/>
                <w:right w:val="none" w:sz="0" w:space="0" w:color="auto"/>
              </w:divBdr>
              <w:divsChild>
                <w:div w:id="9005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4537">
      <w:bodyDiv w:val="1"/>
      <w:marLeft w:val="0"/>
      <w:marRight w:val="0"/>
      <w:marTop w:val="0"/>
      <w:marBottom w:val="0"/>
      <w:divBdr>
        <w:top w:val="none" w:sz="0" w:space="0" w:color="auto"/>
        <w:left w:val="none" w:sz="0" w:space="0" w:color="auto"/>
        <w:bottom w:val="none" w:sz="0" w:space="0" w:color="auto"/>
        <w:right w:val="none" w:sz="0" w:space="0" w:color="auto"/>
      </w:divBdr>
    </w:div>
    <w:div w:id="302927917">
      <w:bodyDiv w:val="1"/>
      <w:marLeft w:val="0"/>
      <w:marRight w:val="0"/>
      <w:marTop w:val="0"/>
      <w:marBottom w:val="0"/>
      <w:divBdr>
        <w:top w:val="none" w:sz="0" w:space="0" w:color="auto"/>
        <w:left w:val="none" w:sz="0" w:space="0" w:color="auto"/>
        <w:bottom w:val="none" w:sz="0" w:space="0" w:color="auto"/>
        <w:right w:val="none" w:sz="0" w:space="0" w:color="auto"/>
      </w:divBdr>
      <w:divsChild>
        <w:div w:id="2044206494">
          <w:marLeft w:val="0"/>
          <w:marRight w:val="0"/>
          <w:marTop w:val="0"/>
          <w:marBottom w:val="0"/>
          <w:divBdr>
            <w:top w:val="none" w:sz="0" w:space="0" w:color="auto"/>
            <w:left w:val="none" w:sz="0" w:space="0" w:color="auto"/>
            <w:bottom w:val="none" w:sz="0" w:space="0" w:color="auto"/>
            <w:right w:val="none" w:sz="0" w:space="0" w:color="auto"/>
          </w:divBdr>
          <w:divsChild>
            <w:div w:id="160314214">
              <w:marLeft w:val="0"/>
              <w:marRight w:val="0"/>
              <w:marTop w:val="0"/>
              <w:marBottom w:val="0"/>
              <w:divBdr>
                <w:top w:val="none" w:sz="0" w:space="0" w:color="auto"/>
                <w:left w:val="none" w:sz="0" w:space="0" w:color="auto"/>
                <w:bottom w:val="none" w:sz="0" w:space="0" w:color="auto"/>
                <w:right w:val="none" w:sz="0" w:space="0" w:color="auto"/>
              </w:divBdr>
              <w:divsChild>
                <w:div w:id="6177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235">
          <w:marLeft w:val="0"/>
          <w:marRight w:val="0"/>
          <w:marTop w:val="0"/>
          <w:marBottom w:val="0"/>
          <w:divBdr>
            <w:top w:val="none" w:sz="0" w:space="0" w:color="auto"/>
            <w:left w:val="none" w:sz="0" w:space="0" w:color="auto"/>
            <w:bottom w:val="none" w:sz="0" w:space="0" w:color="auto"/>
            <w:right w:val="none" w:sz="0" w:space="0" w:color="auto"/>
          </w:divBdr>
          <w:divsChild>
            <w:div w:id="174272089">
              <w:marLeft w:val="0"/>
              <w:marRight w:val="0"/>
              <w:marTop w:val="0"/>
              <w:marBottom w:val="0"/>
              <w:divBdr>
                <w:top w:val="none" w:sz="0" w:space="0" w:color="auto"/>
                <w:left w:val="none" w:sz="0" w:space="0" w:color="auto"/>
                <w:bottom w:val="none" w:sz="0" w:space="0" w:color="auto"/>
                <w:right w:val="none" w:sz="0" w:space="0" w:color="auto"/>
              </w:divBdr>
              <w:divsChild>
                <w:div w:id="14878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24566">
          <w:marLeft w:val="0"/>
          <w:marRight w:val="0"/>
          <w:marTop w:val="0"/>
          <w:marBottom w:val="0"/>
          <w:divBdr>
            <w:top w:val="none" w:sz="0" w:space="0" w:color="auto"/>
            <w:left w:val="none" w:sz="0" w:space="0" w:color="auto"/>
            <w:bottom w:val="none" w:sz="0" w:space="0" w:color="auto"/>
            <w:right w:val="none" w:sz="0" w:space="0" w:color="auto"/>
          </w:divBdr>
          <w:divsChild>
            <w:div w:id="301472176">
              <w:marLeft w:val="0"/>
              <w:marRight w:val="0"/>
              <w:marTop w:val="0"/>
              <w:marBottom w:val="0"/>
              <w:divBdr>
                <w:top w:val="none" w:sz="0" w:space="0" w:color="auto"/>
                <w:left w:val="none" w:sz="0" w:space="0" w:color="auto"/>
                <w:bottom w:val="none" w:sz="0" w:space="0" w:color="auto"/>
                <w:right w:val="none" w:sz="0" w:space="0" w:color="auto"/>
              </w:divBdr>
              <w:divsChild>
                <w:div w:id="12171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2287">
          <w:marLeft w:val="0"/>
          <w:marRight w:val="0"/>
          <w:marTop w:val="0"/>
          <w:marBottom w:val="0"/>
          <w:divBdr>
            <w:top w:val="none" w:sz="0" w:space="0" w:color="auto"/>
            <w:left w:val="none" w:sz="0" w:space="0" w:color="auto"/>
            <w:bottom w:val="none" w:sz="0" w:space="0" w:color="auto"/>
            <w:right w:val="none" w:sz="0" w:space="0" w:color="auto"/>
          </w:divBdr>
          <w:divsChild>
            <w:div w:id="1520973684">
              <w:marLeft w:val="0"/>
              <w:marRight w:val="0"/>
              <w:marTop w:val="0"/>
              <w:marBottom w:val="0"/>
              <w:divBdr>
                <w:top w:val="none" w:sz="0" w:space="0" w:color="auto"/>
                <w:left w:val="none" w:sz="0" w:space="0" w:color="auto"/>
                <w:bottom w:val="none" w:sz="0" w:space="0" w:color="auto"/>
                <w:right w:val="none" w:sz="0" w:space="0" w:color="auto"/>
              </w:divBdr>
              <w:divsChild>
                <w:div w:id="17838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7357">
          <w:marLeft w:val="0"/>
          <w:marRight w:val="0"/>
          <w:marTop w:val="0"/>
          <w:marBottom w:val="0"/>
          <w:divBdr>
            <w:top w:val="none" w:sz="0" w:space="0" w:color="auto"/>
            <w:left w:val="none" w:sz="0" w:space="0" w:color="auto"/>
            <w:bottom w:val="none" w:sz="0" w:space="0" w:color="auto"/>
            <w:right w:val="none" w:sz="0" w:space="0" w:color="auto"/>
          </w:divBdr>
          <w:divsChild>
            <w:div w:id="1103918671">
              <w:marLeft w:val="0"/>
              <w:marRight w:val="0"/>
              <w:marTop w:val="0"/>
              <w:marBottom w:val="0"/>
              <w:divBdr>
                <w:top w:val="none" w:sz="0" w:space="0" w:color="auto"/>
                <w:left w:val="none" w:sz="0" w:space="0" w:color="auto"/>
                <w:bottom w:val="none" w:sz="0" w:space="0" w:color="auto"/>
                <w:right w:val="none" w:sz="0" w:space="0" w:color="auto"/>
              </w:divBdr>
              <w:divsChild>
                <w:div w:id="20554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00588">
      <w:bodyDiv w:val="1"/>
      <w:marLeft w:val="0"/>
      <w:marRight w:val="0"/>
      <w:marTop w:val="0"/>
      <w:marBottom w:val="0"/>
      <w:divBdr>
        <w:top w:val="none" w:sz="0" w:space="0" w:color="auto"/>
        <w:left w:val="none" w:sz="0" w:space="0" w:color="auto"/>
        <w:bottom w:val="none" w:sz="0" w:space="0" w:color="auto"/>
        <w:right w:val="none" w:sz="0" w:space="0" w:color="auto"/>
      </w:divBdr>
    </w:div>
    <w:div w:id="795491099">
      <w:bodyDiv w:val="1"/>
      <w:marLeft w:val="0"/>
      <w:marRight w:val="0"/>
      <w:marTop w:val="0"/>
      <w:marBottom w:val="0"/>
      <w:divBdr>
        <w:top w:val="none" w:sz="0" w:space="0" w:color="auto"/>
        <w:left w:val="none" w:sz="0" w:space="0" w:color="auto"/>
        <w:bottom w:val="none" w:sz="0" w:space="0" w:color="auto"/>
        <w:right w:val="none" w:sz="0" w:space="0" w:color="auto"/>
      </w:divBdr>
      <w:divsChild>
        <w:div w:id="536432593">
          <w:marLeft w:val="0"/>
          <w:marRight w:val="0"/>
          <w:marTop w:val="0"/>
          <w:marBottom w:val="0"/>
          <w:divBdr>
            <w:top w:val="none" w:sz="0" w:space="0" w:color="auto"/>
            <w:left w:val="none" w:sz="0" w:space="0" w:color="auto"/>
            <w:bottom w:val="none" w:sz="0" w:space="0" w:color="auto"/>
            <w:right w:val="none" w:sz="0" w:space="0" w:color="auto"/>
          </w:divBdr>
          <w:divsChild>
            <w:div w:id="63796697">
              <w:marLeft w:val="0"/>
              <w:marRight w:val="0"/>
              <w:marTop w:val="0"/>
              <w:marBottom w:val="0"/>
              <w:divBdr>
                <w:top w:val="none" w:sz="0" w:space="0" w:color="auto"/>
                <w:left w:val="none" w:sz="0" w:space="0" w:color="auto"/>
                <w:bottom w:val="none" w:sz="0" w:space="0" w:color="auto"/>
                <w:right w:val="none" w:sz="0" w:space="0" w:color="auto"/>
              </w:divBdr>
              <w:divsChild>
                <w:div w:id="5890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192">
          <w:marLeft w:val="0"/>
          <w:marRight w:val="0"/>
          <w:marTop w:val="0"/>
          <w:marBottom w:val="0"/>
          <w:divBdr>
            <w:top w:val="none" w:sz="0" w:space="0" w:color="auto"/>
            <w:left w:val="none" w:sz="0" w:space="0" w:color="auto"/>
            <w:bottom w:val="none" w:sz="0" w:space="0" w:color="auto"/>
            <w:right w:val="none" w:sz="0" w:space="0" w:color="auto"/>
          </w:divBdr>
          <w:divsChild>
            <w:div w:id="308025509">
              <w:marLeft w:val="0"/>
              <w:marRight w:val="0"/>
              <w:marTop w:val="0"/>
              <w:marBottom w:val="0"/>
              <w:divBdr>
                <w:top w:val="none" w:sz="0" w:space="0" w:color="auto"/>
                <w:left w:val="none" w:sz="0" w:space="0" w:color="auto"/>
                <w:bottom w:val="none" w:sz="0" w:space="0" w:color="auto"/>
                <w:right w:val="none" w:sz="0" w:space="0" w:color="auto"/>
              </w:divBdr>
              <w:divsChild>
                <w:div w:id="7111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1770">
          <w:marLeft w:val="0"/>
          <w:marRight w:val="0"/>
          <w:marTop w:val="0"/>
          <w:marBottom w:val="0"/>
          <w:divBdr>
            <w:top w:val="none" w:sz="0" w:space="0" w:color="auto"/>
            <w:left w:val="none" w:sz="0" w:space="0" w:color="auto"/>
            <w:bottom w:val="none" w:sz="0" w:space="0" w:color="auto"/>
            <w:right w:val="none" w:sz="0" w:space="0" w:color="auto"/>
          </w:divBdr>
          <w:divsChild>
            <w:div w:id="2012171031">
              <w:marLeft w:val="0"/>
              <w:marRight w:val="0"/>
              <w:marTop w:val="0"/>
              <w:marBottom w:val="0"/>
              <w:divBdr>
                <w:top w:val="none" w:sz="0" w:space="0" w:color="auto"/>
                <w:left w:val="none" w:sz="0" w:space="0" w:color="auto"/>
                <w:bottom w:val="none" w:sz="0" w:space="0" w:color="auto"/>
                <w:right w:val="none" w:sz="0" w:space="0" w:color="auto"/>
              </w:divBdr>
              <w:divsChild>
                <w:div w:id="9858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38926">
          <w:marLeft w:val="0"/>
          <w:marRight w:val="0"/>
          <w:marTop w:val="0"/>
          <w:marBottom w:val="0"/>
          <w:divBdr>
            <w:top w:val="none" w:sz="0" w:space="0" w:color="auto"/>
            <w:left w:val="none" w:sz="0" w:space="0" w:color="auto"/>
            <w:bottom w:val="none" w:sz="0" w:space="0" w:color="auto"/>
            <w:right w:val="none" w:sz="0" w:space="0" w:color="auto"/>
          </w:divBdr>
          <w:divsChild>
            <w:div w:id="680816883">
              <w:marLeft w:val="0"/>
              <w:marRight w:val="0"/>
              <w:marTop w:val="0"/>
              <w:marBottom w:val="0"/>
              <w:divBdr>
                <w:top w:val="none" w:sz="0" w:space="0" w:color="auto"/>
                <w:left w:val="none" w:sz="0" w:space="0" w:color="auto"/>
                <w:bottom w:val="none" w:sz="0" w:space="0" w:color="auto"/>
                <w:right w:val="none" w:sz="0" w:space="0" w:color="auto"/>
              </w:divBdr>
              <w:divsChild>
                <w:div w:id="17710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8836">
          <w:marLeft w:val="0"/>
          <w:marRight w:val="0"/>
          <w:marTop w:val="0"/>
          <w:marBottom w:val="0"/>
          <w:divBdr>
            <w:top w:val="none" w:sz="0" w:space="0" w:color="auto"/>
            <w:left w:val="none" w:sz="0" w:space="0" w:color="auto"/>
            <w:bottom w:val="none" w:sz="0" w:space="0" w:color="auto"/>
            <w:right w:val="none" w:sz="0" w:space="0" w:color="auto"/>
          </w:divBdr>
          <w:divsChild>
            <w:div w:id="201553548">
              <w:marLeft w:val="0"/>
              <w:marRight w:val="0"/>
              <w:marTop w:val="0"/>
              <w:marBottom w:val="0"/>
              <w:divBdr>
                <w:top w:val="none" w:sz="0" w:space="0" w:color="auto"/>
                <w:left w:val="none" w:sz="0" w:space="0" w:color="auto"/>
                <w:bottom w:val="none" w:sz="0" w:space="0" w:color="auto"/>
                <w:right w:val="none" w:sz="0" w:space="0" w:color="auto"/>
              </w:divBdr>
              <w:divsChild>
                <w:div w:id="5052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60846">
      <w:bodyDiv w:val="1"/>
      <w:marLeft w:val="0"/>
      <w:marRight w:val="0"/>
      <w:marTop w:val="0"/>
      <w:marBottom w:val="0"/>
      <w:divBdr>
        <w:top w:val="none" w:sz="0" w:space="0" w:color="auto"/>
        <w:left w:val="none" w:sz="0" w:space="0" w:color="auto"/>
        <w:bottom w:val="none" w:sz="0" w:space="0" w:color="auto"/>
        <w:right w:val="none" w:sz="0" w:space="0" w:color="auto"/>
      </w:divBdr>
    </w:div>
    <w:div w:id="1458910642">
      <w:bodyDiv w:val="1"/>
      <w:marLeft w:val="0"/>
      <w:marRight w:val="0"/>
      <w:marTop w:val="0"/>
      <w:marBottom w:val="0"/>
      <w:divBdr>
        <w:top w:val="none" w:sz="0" w:space="0" w:color="auto"/>
        <w:left w:val="none" w:sz="0" w:space="0" w:color="auto"/>
        <w:bottom w:val="none" w:sz="0" w:space="0" w:color="auto"/>
        <w:right w:val="none" w:sz="0" w:space="0" w:color="auto"/>
      </w:divBdr>
    </w:div>
    <w:div w:id="1577470120">
      <w:bodyDiv w:val="1"/>
      <w:marLeft w:val="0"/>
      <w:marRight w:val="0"/>
      <w:marTop w:val="0"/>
      <w:marBottom w:val="0"/>
      <w:divBdr>
        <w:top w:val="none" w:sz="0" w:space="0" w:color="auto"/>
        <w:left w:val="none" w:sz="0" w:space="0" w:color="auto"/>
        <w:bottom w:val="none" w:sz="0" w:space="0" w:color="auto"/>
        <w:right w:val="none" w:sz="0" w:space="0" w:color="auto"/>
      </w:divBdr>
      <w:divsChild>
        <w:div w:id="917402831">
          <w:marLeft w:val="0"/>
          <w:marRight w:val="0"/>
          <w:marTop w:val="0"/>
          <w:marBottom w:val="0"/>
          <w:divBdr>
            <w:top w:val="none" w:sz="0" w:space="0" w:color="auto"/>
            <w:left w:val="none" w:sz="0" w:space="0" w:color="auto"/>
            <w:bottom w:val="none" w:sz="0" w:space="0" w:color="auto"/>
            <w:right w:val="none" w:sz="0" w:space="0" w:color="auto"/>
          </w:divBdr>
          <w:divsChild>
            <w:div w:id="979770334">
              <w:marLeft w:val="0"/>
              <w:marRight w:val="0"/>
              <w:marTop w:val="0"/>
              <w:marBottom w:val="0"/>
              <w:divBdr>
                <w:top w:val="none" w:sz="0" w:space="0" w:color="auto"/>
                <w:left w:val="none" w:sz="0" w:space="0" w:color="auto"/>
                <w:bottom w:val="none" w:sz="0" w:space="0" w:color="auto"/>
                <w:right w:val="none" w:sz="0" w:space="0" w:color="auto"/>
              </w:divBdr>
              <w:divsChild>
                <w:div w:id="5502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61807">
          <w:marLeft w:val="0"/>
          <w:marRight w:val="0"/>
          <w:marTop w:val="0"/>
          <w:marBottom w:val="0"/>
          <w:divBdr>
            <w:top w:val="none" w:sz="0" w:space="0" w:color="auto"/>
            <w:left w:val="none" w:sz="0" w:space="0" w:color="auto"/>
            <w:bottom w:val="none" w:sz="0" w:space="0" w:color="auto"/>
            <w:right w:val="none" w:sz="0" w:space="0" w:color="auto"/>
          </w:divBdr>
          <w:divsChild>
            <w:div w:id="156387190">
              <w:marLeft w:val="0"/>
              <w:marRight w:val="0"/>
              <w:marTop w:val="0"/>
              <w:marBottom w:val="0"/>
              <w:divBdr>
                <w:top w:val="none" w:sz="0" w:space="0" w:color="auto"/>
                <w:left w:val="none" w:sz="0" w:space="0" w:color="auto"/>
                <w:bottom w:val="none" w:sz="0" w:space="0" w:color="auto"/>
                <w:right w:val="none" w:sz="0" w:space="0" w:color="auto"/>
              </w:divBdr>
              <w:divsChild>
                <w:div w:id="12770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9450">
          <w:marLeft w:val="0"/>
          <w:marRight w:val="0"/>
          <w:marTop w:val="0"/>
          <w:marBottom w:val="0"/>
          <w:divBdr>
            <w:top w:val="none" w:sz="0" w:space="0" w:color="auto"/>
            <w:left w:val="none" w:sz="0" w:space="0" w:color="auto"/>
            <w:bottom w:val="none" w:sz="0" w:space="0" w:color="auto"/>
            <w:right w:val="none" w:sz="0" w:space="0" w:color="auto"/>
          </w:divBdr>
          <w:divsChild>
            <w:div w:id="175577881">
              <w:marLeft w:val="0"/>
              <w:marRight w:val="0"/>
              <w:marTop w:val="0"/>
              <w:marBottom w:val="0"/>
              <w:divBdr>
                <w:top w:val="none" w:sz="0" w:space="0" w:color="auto"/>
                <w:left w:val="none" w:sz="0" w:space="0" w:color="auto"/>
                <w:bottom w:val="none" w:sz="0" w:space="0" w:color="auto"/>
                <w:right w:val="none" w:sz="0" w:space="0" w:color="auto"/>
              </w:divBdr>
              <w:divsChild>
                <w:div w:id="8438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1992">
          <w:marLeft w:val="0"/>
          <w:marRight w:val="0"/>
          <w:marTop w:val="0"/>
          <w:marBottom w:val="0"/>
          <w:divBdr>
            <w:top w:val="none" w:sz="0" w:space="0" w:color="auto"/>
            <w:left w:val="none" w:sz="0" w:space="0" w:color="auto"/>
            <w:bottom w:val="none" w:sz="0" w:space="0" w:color="auto"/>
            <w:right w:val="none" w:sz="0" w:space="0" w:color="auto"/>
          </w:divBdr>
          <w:divsChild>
            <w:div w:id="1819573160">
              <w:marLeft w:val="0"/>
              <w:marRight w:val="0"/>
              <w:marTop w:val="0"/>
              <w:marBottom w:val="0"/>
              <w:divBdr>
                <w:top w:val="none" w:sz="0" w:space="0" w:color="auto"/>
                <w:left w:val="none" w:sz="0" w:space="0" w:color="auto"/>
                <w:bottom w:val="none" w:sz="0" w:space="0" w:color="auto"/>
                <w:right w:val="none" w:sz="0" w:space="0" w:color="auto"/>
              </w:divBdr>
              <w:divsChild>
                <w:div w:id="121831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7426">
          <w:marLeft w:val="0"/>
          <w:marRight w:val="0"/>
          <w:marTop w:val="0"/>
          <w:marBottom w:val="0"/>
          <w:divBdr>
            <w:top w:val="none" w:sz="0" w:space="0" w:color="auto"/>
            <w:left w:val="none" w:sz="0" w:space="0" w:color="auto"/>
            <w:bottom w:val="none" w:sz="0" w:space="0" w:color="auto"/>
            <w:right w:val="none" w:sz="0" w:space="0" w:color="auto"/>
          </w:divBdr>
          <w:divsChild>
            <w:div w:id="1933850799">
              <w:marLeft w:val="0"/>
              <w:marRight w:val="0"/>
              <w:marTop w:val="0"/>
              <w:marBottom w:val="0"/>
              <w:divBdr>
                <w:top w:val="none" w:sz="0" w:space="0" w:color="auto"/>
                <w:left w:val="none" w:sz="0" w:space="0" w:color="auto"/>
                <w:bottom w:val="none" w:sz="0" w:space="0" w:color="auto"/>
                <w:right w:val="none" w:sz="0" w:space="0" w:color="auto"/>
              </w:divBdr>
              <w:divsChild>
                <w:div w:id="2995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B198B3B0-1D49-4466-B854-DD84E7BFCBA0}">
  <ds:schemaRefs>
    <ds:schemaRef ds:uri="http://schemas.openxmlformats.org/officeDocument/2006/bibliography"/>
  </ds:schemaRefs>
</ds:datastoreItem>
</file>

<file path=customXml/itemProps2.xml><?xml version="1.0" encoding="utf-8"?>
<ds:datastoreItem xmlns:ds="http://schemas.openxmlformats.org/officeDocument/2006/customXml" ds:itemID="{D85D99C6-08D3-4F02-85D8-9CCB2E50979B}"/>
</file>

<file path=customXml/itemProps3.xml><?xml version="1.0" encoding="utf-8"?>
<ds:datastoreItem xmlns:ds="http://schemas.openxmlformats.org/officeDocument/2006/customXml" ds:itemID="{3A230C3C-3CED-42E8-98B1-D2A09EB5920E}"/>
</file>

<file path=customXml/itemProps4.xml><?xml version="1.0" encoding="utf-8"?>
<ds:datastoreItem xmlns:ds="http://schemas.openxmlformats.org/officeDocument/2006/customXml" ds:itemID="{2D3076ED-2CA8-474E-BF76-CE0DA179862C}"/>
</file>

<file path=docProps/app.xml><?xml version="1.0" encoding="utf-8"?>
<Properties xmlns="http://schemas.openxmlformats.org/officeDocument/2006/extended-properties" xmlns:vt="http://schemas.openxmlformats.org/officeDocument/2006/docPropsVTypes">
  <Template>Normal.dotm</Template>
  <TotalTime>25</TotalTime>
  <Pages>5</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Clydes</cp:lastModifiedBy>
  <cp:revision>6</cp:revision>
  <dcterms:created xsi:type="dcterms:W3CDTF">2022-09-07T15:15:00Z</dcterms:created>
  <dcterms:modified xsi:type="dcterms:W3CDTF">2022-09-09T09:19:00Z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