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FE4D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Name of pharmacy</w:t>
      </w:r>
      <w:r>
        <w:rPr>
          <w:rFonts w:cstheme="minorHAnsi"/>
        </w:rPr>
        <w:fldChar w:fldCharType="end"/>
      </w:r>
    </w:p>
    <w:p w14:paraId="5DCA9DF9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address 1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11B36AB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address 2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C0D1676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postcode</w:t>
      </w:r>
      <w:r>
        <w:rPr>
          <w:rFonts w:cstheme="minorHAnsi"/>
        </w:rPr>
        <w:fldChar w:fldCharType="end"/>
      </w:r>
    </w:p>
    <w:p w14:paraId="2D238CA1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phone number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7D6B535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email address</w:t>
      </w:r>
      <w:r>
        <w:rPr>
          <w:rFonts w:cstheme="minorHAnsi"/>
        </w:rPr>
        <w:fldChar w:fldCharType="end"/>
      </w:r>
    </w:p>
    <w:p w14:paraId="12F29F5A" w14:textId="77777777" w:rsidR="00E61A0C" w:rsidRDefault="00E61A0C" w:rsidP="00E61A0C">
      <w:pPr>
        <w:spacing w:after="0" w:line="240" w:lineRule="auto"/>
        <w:rPr>
          <w:rFonts w:cstheme="minorHAnsi"/>
        </w:rPr>
      </w:pPr>
    </w:p>
    <w:p w14:paraId="00D80528" w14:textId="2881B024" w:rsidR="00E61A0C" w:rsidRDefault="002E037A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P's name or GP practice manager or Sexual Health Service Manager’s name 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 xml:space="preserve">GP's name or GP practice manager or Sexual Health Service Manager’s name </w:t>
      </w:r>
      <w:r>
        <w:rPr>
          <w:rFonts w:cstheme="minorHAnsi"/>
        </w:rPr>
        <w:fldChar w:fldCharType="end"/>
      </w:r>
    </w:p>
    <w:p w14:paraId="7A4A919D" w14:textId="3D1AF699" w:rsidR="00E61A0C" w:rsidRDefault="00FD0327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Name of practic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Name of practice</w:t>
      </w:r>
      <w:r>
        <w:rPr>
          <w:rFonts w:cstheme="minorHAnsi"/>
        </w:rPr>
        <w:fldChar w:fldCharType="end"/>
      </w:r>
    </w:p>
    <w:p w14:paraId="19C13C2F" w14:textId="28E9598D" w:rsidR="00E61A0C" w:rsidRDefault="00FD0327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ractice address 1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Practice address 1</w:t>
      </w:r>
      <w:r>
        <w:rPr>
          <w:rFonts w:cstheme="minorHAnsi"/>
        </w:rPr>
        <w:fldChar w:fldCharType="end"/>
      </w:r>
    </w:p>
    <w:p w14:paraId="252E97BD" w14:textId="6C2F9641" w:rsidR="00E61A0C" w:rsidRDefault="00FD0327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ractice address 2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Practice address 2</w:t>
      </w:r>
      <w:r>
        <w:rPr>
          <w:rFonts w:cstheme="minorHAnsi"/>
        </w:rPr>
        <w:fldChar w:fldCharType="end"/>
      </w:r>
    </w:p>
    <w:p w14:paraId="077FFE23" w14:textId="79FEB8A1" w:rsidR="00E61A0C" w:rsidRDefault="00FD0327" w:rsidP="00E61A0C">
      <w:pPr>
        <w:spacing w:after="0"/>
        <w:ind w:left="-567" w:right="81" w:firstLine="567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ractice postcod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Practice postcode</w:t>
      </w:r>
      <w:r>
        <w:rPr>
          <w:rFonts w:cstheme="minorHAnsi"/>
        </w:rPr>
        <w:fldChar w:fldCharType="end"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  <w:r w:rsidR="00E61A0C">
        <w:rPr>
          <w:rFonts w:cstheme="minorHAnsi"/>
        </w:rPr>
        <w:tab/>
      </w:r>
    </w:p>
    <w:p w14:paraId="54453B56" w14:textId="39106927" w:rsidR="00E61A0C" w:rsidRDefault="00E61A0C" w:rsidP="00E61A0C">
      <w:pPr>
        <w:spacing w:after="0"/>
        <w:ind w:left="-567" w:right="81"/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DATE \@ "dd MMMM yyyy" </w:instrText>
      </w:r>
      <w:r>
        <w:rPr>
          <w:rFonts w:cstheme="minorHAnsi"/>
        </w:rPr>
        <w:fldChar w:fldCharType="separate"/>
      </w:r>
      <w:r w:rsidR="001606BA">
        <w:rPr>
          <w:rFonts w:cstheme="minorHAnsi"/>
          <w:noProof/>
        </w:rPr>
        <w:t>20 October 2025</w:t>
      </w:r>
      <w:r>
        <w:rPr>
          <w:rFonts w:cstheme="minorHAnsi"/>
        </w:rPr>
        <w:fldChar w:fldCharType="end"/>
      </w:r>
    </w:p>
    <w:p w14:paraId="13C637C2" w14:textId="633464DF" w:rsidR="00E61A0C" w:rsidRDefault="00E61A0C" w:rsidP="0A0C136C">
      <w:pPr>
        <w:spacing w:after="0" w:line="240" w:lineRule="auto"/>
      </w:pPr>
      <w:r w:rsidRPr="0A0C136C">
        <w:t xml:space="preserve">Dear </w:t>
      </w:r>
      <w:r w:rsidRPr="00541C2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541C2D">
        <w:rPr>
          <w:highlight w:val="lightGray"/>
        </w:rPr>
        <w:instrText xml:space="preserve"> FORMTEXT </w:instrText>
      </w:r>
      <w:r w:rsidRPr="00541C2D">
        <w:rPr>
          <w:highlight w:val="lightGray"/>
        </w:rPr>
      </w:r>
      <w:r w:rsidRPr="00541C2D">
        <w:rPr>
          <w:highlight w:val="lightGray"/>
        </w:rPr>
        <w:fldChar w:fldCharType="separate"/>
      </w:r>
      <w:r w:rsidRPr="00541C2D">
        <w:rPr>
          <w:highlight w:val="lightGray"/>
        </w:rPr>
        <w:t>GP's name or GP practice manager's name</w:t>
      </w:r>
      <w:r w:rsidRPr="00541C2D">
        <w:rPr>
          <w:highlight w:val="lightGray"/>
        </w:rPr>
        <w:fldChar w:fldCharType="end"/>
      </w:r>
      <w:r w:rsidR="28085256" w:rsidRPr="00541C2D">
        <w:rPr>
          <w:highlight w:val="lightGray"/>
        </w:rPr>
        <w:t xml:space="preserve"> or Sexual health service manager’s name</w:t>
      </w:r>
      <w:r w:rsidRPr="0A0C136C">
        <w:t xml:space="preserve"> </w:t>
      </w:r>
    </w:p>
    <w:p w14:paraId="3655C526" w14:textId="77777777" w:rsidR="00E61A0C" w:rsidRDefault="00E61A0C" w:rsidP="00E61A0C">
      <w:pPr>
        <w:spacing w:after="0" w:line="240" w:lineRule="auto"/>
        <w:rPr>
          <w:b/>
        </w:rPr>
      </w:pPr>
    </w:p>
    <w:p w14:paraId="13791B13" w14:textId="175ACDAD" w:rsidR="00E61A0C" w:rsidRDefault="00E61A0C" w:rsidP="00E61A0C">
      <w:pPr>
        <w:spacing w:after="0" w:line="240" w:lineRule="auto"/>
        <w:jc w:val="both"/>
        <w:rPr>
          <w:b/>
        </w:rPr>
      </w:pPr>
      <w:r>
        <w:rPr>
          <w:b/>
        </w:rPr>
        <w:t xml:space="preserve">Re: NHS </w:t>
      </w:r>
      <w:r w:rsidR="00B300BC">
        <w:rPr>
          <w:b/>
        </w:rPr>
        <w:t>Pharmacy Contraception</w:t>
      </w:r>
      <w:r>
        <w:rPr>
          <w:b/>
        </w:rPr>
        <w:t xml:space="preserve"> Service – </w:t>
      </w:r>
      <w:r w:rsidR="00AE18B8">
        <w:rPr>
          <w:b/>
        </w:rPr>
        <w:t>expanded service</w:t>
      </w:r>
      <w:r>
        <w:rPr>
          <w:b/>
        </w:rPr>
        <w:t xml:space="preserve"> </w:t>
      </w:r>
    </w:p>
    <w:p w14:paraId="28105A55" w14:textId="77777777" w:rsidR="00E61A0C" w:rsidRPr="00136258" w:rsidRDefault="00E61A0C" w:rsidP="00E61A0C">
      <w:pPr>
        <w:spacing w:after="0" w:line="240" w:lineRule="auto"/>
        <w:jc w:val="both"/>
        <w:rPr>
          <w:sz w:val="10"/>
          <w:szCs w:val="10"/>
        </w:rPr>
      </w:pPr>
    </w:p>
    <w:p w14:paraId="71C5E526" w14:textId="77777777" w:rsidR="003E64BA" w:rsidRDefault="00E61A0C" w:rsidP="00E61A0C">
      <w:pPr>
        <w:spacing w:after="0" w:line="240" w:lineRule="auto"/>
        <w:jc w:val="both"/>
      </w:pPr>
      <w:r>
        <w:t xml:space="preserve">I am writing to let you know </w:t>
      </w:r>
      <w:r w:rsidR="00AE18B8">
        <w:t xml:space="preserve">that </w:t>
      </w:r>
      <w:r w:rsidR="00AE18B8" w:rsidRPr="00281C07">
        <w:rPr>
          <w:b/>
          <w:bCs/>
        </w:rPr>
        <w:t xml:space="preserve">from </w:t>
      </w:r>
      <w:r w:rsidR="00E3599F" w:rsidRPr="00167DF4">
        <w:rPr>
          <w:b/>
          <w:bCs/>
          <w:highlight w:val="yellow"/>
        </w:rPr>
        <w:t>29th October 2025</w:t>
      </w:r>
      <w:r w:rsidR="00E3599F">
        <w:t xml:space="preserve">, the </w:t>
      </w:r>
      <w:r>
        <w:t>NHS</w:t>
      </w:r>
      <w:r w:rsidR="00E3599F" w:rsidRPr="00E3599F">
        <w:rPr>
          <w:rFonts w:cs="Helvetica"/>
        </w:rPr>
        <w:t xml:space="preserve"> </w:t>
      </w:r>
      <w:r w:rsidR="00E3599F" w:rsidRPr="00E3599F">
        <w:t>Pharmacy Contraception Service</w:t>
      </w:r>
      <w:r w:rsidR="00E3599F">
        <w:t xml:space="preserve"> is being expanded to </w:t>
      </w:r>
      <w:r w:rsidR="00236F2D">
        <w:t>include provision of oral emergency contraception</w:t>
      </w:r>
      <w:r>
        <w:t>.</w:t>
      </w:r>
      <w:r w:rsidR="00B50002">
        <w:t xml:space="preserve"> </w:t>
      </w:r>
    </w:p>
    <w:p w14:paraId="0022FC00" w14:textId="77777777" w:rsidR="003E64BA" w:rsidRPr="00DA341E" w:rsidRDefault="003E64BA" w:rsidP="00E61A0C">
      <w:pPr>
        <w:spacing w:after="0" w:line="240" w:lineRule="auto"/>
        <w:jc w:val="both"/>
        <w:rPr>
          <w:sz w:val="12"/>
          <w:szCs w:val="12"/>
        </w:rPr>
      </w:pPr>
    </w:p>
    <w:p w14:paraId="51A19C98" w14:textId="2F840177" w:rsidR="002E1AA4" w:rsidRDefault="00CF25FB" w:rsidP="204DB0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 a result,</w:t>
      </w:r>
      <w:r w:rsidR="009E2B07">
        <w:rPr>
          <w:rStyle w:val="normaltextrun"/>
          <w:rFonts w:ascii="Calibri" w:hAnsi="Calibri" w:cs="Calibri"/>
          <w:sz w:val="22"/>
          <w:szCs w:val="22"/>
        </w:rPr>
        <w:t xml:space="preserve"> t</w:t>
      </w:r>
      <w:r w:rsidR="0014312C">
        <w:rPr>
          <w:rStyle w:val="normaltextrun"/>
          <w:rFonts w:ascii="Calibri" w:hAnsi="Calibri" w:cs="Calibri"/>
          <w:sz w:val="22"/>
          <w:szCs w:val="22"/>
        </w:rPr>
        <w:t xml:space="preserve">he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service </w:t>
      </w:r>
      <w:r w:rsidR="009E2B07">
        <w:rPr>
          <w:rStyle w:val="normaltextrun"/>
          <w:rFonts w:ascii="Calibri" w:hAnsi="Calibri" w:cs="Calibri"/>
          <w:sz w:val="22"/>
          <w:szCs w:val="22"/>
        </w:rPr>
        <w:t>w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i</w:t>
      </w:r>
      <w:r w:rsidR="009E2B07">
        <w:rPr>
          <w:rStyle w:val="normaltextrun"/>
          <w:rFonts w:ascii="Calibri" w:hAnsi="Calibri" w:cs="Calibri"/>
          <w:sz w:val="22"/>
          <w:szCs w:val="22"/>
        </w:rPr>
        <w:t xml:space="preserve">ll </w:t>
      </w:r>
      <w:r w:rsidR="00775715">
        <w:rPr>
          <w:rStyle w:val="normaltextrun"/>
          <w:rFonts w:ascii="Calibri" w:hAnsi="Calibri" w:cs="Calibri"/>
          <w:sz w:val="22"/>
          <w:szCs w:val="22"/>
        </w:rPr>
        <w:t>provide:</w:t>
      </w:r>
    </w:p>
    <w:p w14:paraId="428AA731" w14:textId="77777777" w:rsidR="00136258" w:rsidRPr="00136258" w:rsidRDefault="00136258" w:rsidP="204DB0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4"/>
          <w:szCs w:val="4"/>
        </w:rPr>
      </w:pPr>
    </w:p>
    <w:p w14:paraId="6468D449" w14:textId="5607FAD0" w:rsidR="002E1AA4" w:rsidRPr="002E1AA4" w:rsidRDefault="002E1AA4" w:rsidP="002E1AA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14312C">
        <w:rPr>
          <w:rStyle w:val="normaltextrun"/>
          <w:rFonts w:ascii="Calibri" w:hAnsi="Calibri" w:cs="Calibri"/>
          <w:sz w:val="22"/>
          <w:szCs w:val="22"/>
        </w:rPr>
        <w:t>nitiati</w:t>
      </w:r>
      <w:r w:rsidR="00775715">
        <w:rPr>
          <w:rStyle w:val="normaltextrun"/>
          <w:rFonts w:ascii="Calibri" w:hAnsi="Calibri" w:cs="Calibri"/>
          <w:sz w:val="22"/>
          <w:szCs w:val="22"/>
        </w:rPr>
        <w:t>on</w:t>
      </w:r>
      <w:r w:rsidR="000A4CE7">
        <w:rPr>
          <w:rStyle w:val="normaltextrun"/>
          <w:rFonts w:ascii="Calibri" w:hAnsi="Calibri" w:cs="Calibri"/>
          <w:sz w:val="22"/>
          <w:szCs w:val="22"/>
        </w:rPr>
        <w:t xml:space="preserve"> of</w:t>
      </w:r>
      <w:r w:rsidR="001431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E3BD8">
        <w:rPr>
          <w:rStyle w:val="normaltextrun"/>
          <w:rFonts w:ascii="Calibri" w:hAnsi="Calibri" w:cs="Calibri"/>
          <w:sz w:val="22"/>
          <w:szCs w:val="22"/>
        </w:rPr>
        <w:t xml:space="preserve">oral </w:t>
      </w:r>
      <w:proofErr w:type="gramStart"/>
      <w:r w:rsidR="00DE3BD8">
        <w:rPr>
          <w:rStyle w:val="normaltextrun"/>
          <w:rFonts w:ascii="Calibri" w:hAnsi="Calibri" w:cs="Calibri"/>
          <w:sz w:val="22"/>
          <w:szCs w:val="22"/>
        </w:rPr>
        <w:t>contraception</w:t>
      </w:r>
      <w:r>
        <w:rPr>
          <w:rStyle w:val="normaltextrun"/>
          <w:rFonts w:ascii="Calibri" w:hAnsi="Calibri" w:cs="Calibri"/>
          <w:sz w:val="22"/>
          <w:szCs w:val="22"/>
        </w:rPr>
        <w:t>;</w:t>
      </w:r>
      <w:proofErr w:type="gramEnd"/>
    </w:p>
    <w:p w14:paraId="04B9D905" w14:textId="062FDFEA" w:rsidR="002E1AA4" w:rsidRPr="002E1AA4" w:rsidRDefault="000A4CE7" w:rsidP="002E1AA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>O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ngoing management </w:t>
      </w:r>
      <w:r w:rsidR="7840B9D6" w:rsidRPr="204DB01C">
        <w:rPr>
          <w:rStyle w:val="normaltextrun"/>
          <w:rFonts w:ascii="Calibri" w:hAnsi="Calibri" w:cs="Calibri"/>
          <w:sz w:val="22"/>
          <w:szCs w:val="22"/>
        </w:rPr>
        <w:t xml:space="preserve">and supply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of oral contraception that was initiated in general practice</w:t>
      </w:r>
      <w:r w:rsidR="00B875A5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a sexual health clinic</w:t>
      </w:r>
      <w:r w:rsidR="001431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875A5">
        <w:rPr>
          <w:rStyle w:val="normaltextrun"/>
          <w:rFonts w:ascii="Calibri" w:hAnsi="Calibri" w:cs="Calibri"/>
          <w:sz w:val="22"/>
          <w:szCs w:val="22"/>
        </w:rPr>
        <w:t>or a pharmacy</w:t>
      </w:r>
      <w:r w:rsidR="002E1AA4">
        <w:rPr>
          <w:rStyle w:val="normaltextrun"/>
          <w:rFonts w:ascii="Calibri" w:hAnsi="Calibri" w:cs="Calibri"/>
          <w:sz w:val="22"/>
          <w:szCs w:val="22"/>
        </w:rPr>
        <w:t>; and</w:t>
      </w:r>
    </w:p>
    <w:p w14:paraId="220A2EAE" w14:textId="6F790D97" w:rsidR="000A524B" w:rsidRDefault="002C5D64" w:rsidP="002E1AA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  <w:lang w:val="en-GB"/>
        </w:rPr>
        <w:t>O</w:t>
      </w:r>
      <w:r w:rsidR="002E1AA4" w:rsidRPr="002E1AA4">
        <w:rPr>
          <w:rFonts w:ascii="Calibri" w:hAnsi="Calibri" w:cs="Calibri"/>
          <w:sz w:val="22"/>
          <w:szCs w:val="22"/>
          <w:lang w:val="en-GB"/>
        </w:rPr>
        <w:t xml:space="preserve">ral </w:t>
      </w:r>
      <w:r w:rsidR="0096536B">
        <w:rPr>
          <w:rFonts w:ascii="Calibri" w:hAnsi="Calibri" w:cs="Calibri"/>
          <w:sz w:val="22"/>
          <w:szCs w:val="22"/>
          <w:lang w:val="en-GB"/>
        </w:rPr>
        <w:t>emergency contraception</w:t>
      </w:r>
      <w:r w:rsidR="007054DF">
        <w:rPr>
          <w:rFonts w:ascii="Calibri" w:hAnsi="Calibri" w:cs="Calibri"/>
          <w:sz w:val="22"/>
          <w:szCs w:val="22"/>
          <w:lang w:val="en-GB"/>
        </w:rPr>
        <w:t>, where appropriate,</w:t>
      </w:r>
      <w:r w:rsidR="0096536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E1AA4" w:rsidRPr="002E1AA4">
        <w:rPr>
          <w:rFonts w:ascii="Calibri" w:hAnsi="Calibri" w:cs="Calibri"/>
          <w:sz w:val="22"/>
          <w:szCs w:val="22"/>
          <w:lang w:val="en-GB"/>
        </w:rPr>
        <w:t>to individuals of childbearing potential to reduce the risk of pregnancy after unprotected sexual intercourse or where regular contraception has been compromised or used incorrectly.</w:t>
      </w:r>
      <w:r w:rsidR="000A524B" w:rsidRPr="204DB01C">
        <w:rPr>
          <w:rStyle w:val="eop"/>
          <w:rFonts w:ascii="Calibri" w:hAnsi="Calibri" w:cs="Calibri"/>
          <w:sz w:val="22"/>
          <w:szCs w:val="22"/>
        </w:rPr>
        <w:t> </w:t>
      </w:r>
    </w:p>
    <w:p w14:paraId="17382C87" w14:textId="77777777" w:rsidR="000A524B" w:rsidRPr="00DA341E" w:rsidRDefault="000A524B" w:rsidP="000A524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Helvetica"/>
          <w:noProof/>
          <w:sz w:val="10"/>
          <w:szCs w:val="10"/>
          <w:lang w:val="en-GB"/>
        </w:rPr>
      </w:pPr>
    </w:p>
    <w:p w14:paraId="7BAD9303" w14:textId="01E46188" w:rsidR="000A524B" w:rsidRDefault="001D2F6D" w:rsidP="204DB01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A</w:t>
      </w:r>
      <w:r w:rsidR="00694346">
        <w:rPr>
          <w:rStyle w:val="normaltextrun"/>
          <w:rFonts w:ascii="Calibri" w:hAnsi="Calibri" w:cs="Calibri"/>
          <w:sz w:val="22"/>
          <w:szCs w:val="22"/>
          <w:lang w:val="en-GB"/>
        </w:rPr>
        <w:t>ll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="00070CF1">
        <w:rPr>
          <w:rStyle w:val="normaltextrun"/>
          <w:rFonts w:ascii="Calibri" w:hAnsi="Calibri" w:cs="Calibri"/>
          <w:sz w:val="22"/>
          <w:szCs w:val="22"/>
        </w:rPr>
        <w:t>s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upplies will </w:t>
      </w:r>
      <w:r w:rsidR="007F7D5E">
        <w:rPr>
          <w:rStyle w:val="normaltextrun"/>
          <w:rFonts w:ascii="Calibri" w:hAnsi="Calibri" w:cs="Calibri"/>
          <w:sz w:val="22"/>
          <w:szCs w:val="22"/>
        </w:rPr>
        <w:t xml:space="preserve">continue to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be </w:t>
      </w:r>
      <w:r w:rsidR="00070CF1">
        <w:rPr>
          <w:rStyle w:val="normaltextrun"/>
          <w:rFonts w:ascii="Calibri" w:hAnsi="Calibri" w:cs="Calibri"/>
          <w:sz w:val="22"/>
          <w:szCs w:val="22"/>
        </w:rPr>
        <w:t xml:space="preserve">made under the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authori</w:t>
      </w:r>
      <w:r w:rsidR="00070CF1">
        <w:rPr>
          <w:rStyle w:val="normaltextrun"/>
          <w:rFonts w:ascii="Calibri" w:hAnsi="Calibri" w:cs="Calibri"/>
          <w:sz w:val="22"/>
          <w:szCs w:val="22"/>
        </w:rPr>
        <w:t>ty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70CF1">
        <w:rPr>
          <w:rStyle w:val="normaltextrun"/>
          <w:rFonts w:ascii="Calibri" w:hAnsi="Calibri" w:cs="Calibri"/>
          <w:sz w:val="22"/>
          <w:szCs w:val="22"/>
        </w:rPr>
        <w:t>of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94346">
        <w:rPr>
          <w:rStyle w:val="normaltextrun"/>
          <w:rFonts w:ascii="Calibri" w:hAnsi="Calibri" w:cs="Calibri"/>
          <w:sz w:val="22"/>
          <w:szCs w:val="22"/>
        </w:rPr>
        <w:t>p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atient </w:t>
      </w:r>
      <w:r w:rsidR="00694346">
        <w:rPr>
          <w:rStyle w:val="normaltextrun"/>
          <w:rFonts w:ascii="Calibri" w:hAnsi="Calibri" w:cs="Calibri"/>
          <w:sz w:val="22"/>
          <w:szCs w:val="22"/>
        </w:rPr>
        <w:t>g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roup </w:t>
      </w:r>
      <w:r w:rsidR="00694346">
        <w:rPr>
          <w:rStyle w:val="normaltextrun"/>
          <w:rFonts w:ascii="Calibri" w:hAnsi="Calibri" w:cs="Calibri"/>
          <w:sz w:val="22"/>
          <w:szCs w:val="22"/>
        </w:rPr>
        <w:t>d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irection</w:t>
      </w:r>
      <w:r w:rsidR="00D72C25">
        <w:rPr>
          <w:rStyle w:val="normaltextrun"/>
          <w:rFonts w:ascii="Calibri" w:hAnsi="Calibri" w:cs="Calibri"/>
          <w:sz w:val="22"/>
          <w:szCs w:val="22"/>
        </w:rPr>
        <w:t>s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 (PGD), with appropriate checks, such as the measurement of the person’s blood pressure and body mass index (BMI), being undertaken, where necessary.</w:t>
      </w:r>
      <w:r w:rsidR="0082683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4295D">
        <w:rPr>
          <w:rStyle w:val="normaltextrun"/>
          <w:rFonts w:ascii="Calibri" w:hAnsi="Calibri" w:cs="Calibri"/>
          <w:sz w:val="22"/>
          <w:szCs w:val="22"/>
        </w:rPr>
        <w:t xml:space="preserve">PGDs for </w:t>
      </w:r>
      <w:r w:rsidR="00445F79" w:rsidRPr="00445F79">
        <w:rPr>
          <w:rFonts w:ascii="Calibri" w:hAnsi="Calibri" w:cs="Calibri"/>
          <w:sz w:val="22"/>
          <w:szCs w:val="22"/>
          <w:lang w:val="en-GB"/>
        </w:rPr>
        <w:t>Levonorgestrel</w:t>
      </w:r>
      <w:r w:rsidR="00445F79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="00683D6D">
        <w:rPr>
          <w:rFonts w:ascii="Calibri" w:hAnsi="Calibri" w:cs="Calibri"/>
          <w:sz w:val="22"/>
          <w:szCs w:val="22"/>
          <w:lang w:val="en-GB"/>
        </w:rPr>
        <w:t>Ulipristal</w:t>
      </w:r>
      <w:r w:rsidR="00A46C4E">
        <w:rPr>
          <w:rFonts w:ascii="Calibri" w:hAnsi="Calibri" w:cs="Calibri"/>
          <w:sz w:val="22"/>
          <w:szCs w:val="22"/>
          <w:lang w:val="en-GB"/>
        </w:rPr>
        <w:t xml:space="preserve"> are being introduced to the service to allow timely access to </w:t>
      </w:r>
      <w:r w:rsidR="00281C07">
        <w:rPr>
          <w:rFonts w:ascii="Calibri" w:hAnsi="Calibri" w:cs="Calibri"/>
          <w:sz w:val="22"/>
          <w:szCs w:val="22"/>
          <w:lang w:val="en-GB"/>
        </w:rPr>
        <w:t>oral emergency contraception, where appropriate.</w:t>
      </w:r>
    </w:p>
    <w:p w14:paraId="70C94627" w14:textId="77777777" w:rsidR="00E2633B" w:rsidRPr="00DA341E" w:rsidRDefault="00E2633B" w:rsidP="000A52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2"/>
          <w:szCs w:val="12"/>
        </w:rPr>
      </w:pPr>
    </w:p>
    <w:p w14:paraId="03DE1C10" w14:textId="2BEFB681" w:rsidR="007F53E0" w:rsidRPr="00F76608" w:rsidRDefault="002C5D64" w:rsidP="007F53E0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L</w:t>
      </w:r>
      <w:r w:rsidR="00BF74E1" w:rsidRPr="0A0C136C">
        <w:rPr>
          <w:lang w:val="en-US"/>
        </w:rPr>
        <w:t>ink</w:t>
      </w:r>
      <w:r>
        <w:rPr>
          <w:lang w:val="en-US"/>
        </w:rPr>
        <w:t>s</w:t>
      </w:r>
      <w:r w:rsidR="00BF74E1" w:rsidRPr="0A0C136C">
        <w:rPr>
          <w:lang w:val="en-US"/>
        </w:rPr>
        <w:t xml:space="preserve"> to </w:t>
      </w:r>
      <w:r w:rsidR="00EA01F0" w:rsidRPr="0A0C136C">
        <w:rPr>
          <w:lang w:val="en-US"/>
        </w:rPr>
        <w:t>a</w:t>
      </w:r>
      <w:r w:rsidR="007E5C74">
        <w:rPr>
          <w:lang w:val="en-US"/>
        </w:rPr>
        <w:t>n updated</w:t>
      </w:r>
      <w:r w:rsidR="00EA01F0" w:rsidRPr="0A0C136C">
        <w:rPr>
          <w:lang w:val="en-US"/>
        </w:rPr>
        <w:t xml:space="preserve"> briefing </w:t>
      </w:r>
      <w:r w:rsidR="007B5525" w:rsidRPr="0A0C136C">
        <w:rPr>
          <w:lang w:val="en-US"/>
        </w:rPr>
        <w:t xml:space="preserve">on the service </w:t>
      </w:r>
      <w:r w:rsidR="00EA01F0" w:rsidRPr="0A0C136C">
        <w:rPr>
          <w:lang w:val="en-US"/>
        </w:rPr>
        <w:t xml:space="preserve">for general practice teams </w:t>
      </w:r>
      <w:r w:rsidR="46878EB2" w:rsidRPr="0A0C136C">
        <w:rPr>
          <w:lang w:val="en-US"/>
        </w:rPr>
        <w:t>and sexual health</w:t>
      </w:r>
      <w:r w:rsidR="00FB786A">
        <w:rPr>
          <w:lang w:val="en-US"/>
        </w:rPr>
        <w:t xml:space="preserve"> clinic</w:t>
      </w:r>
      <w:r w:rsidR="46878EB2" w:rsidRPr="0A0C136C">
        <w:rPr>
          <w:lang w:val="en-US"/>
        </w:rPr>
        <w:t xml:space="preserve"> teams </w:t>
      </w:r>
      <w:r w:rsidR="00D530C6">
        <w:rPr>
          <w:lang w:val="en-US"/>
        </w:rPr>
        <w:t xml:space="preserve">and </w:t>
      </w:r>
      <w:r w:rsidR="007F53E0" w:rsidRPr="00F76608">
        <w:rPr>
          <w:lang w:val="en-US"/>
        </w:rPr>
        <w:t xml:space="preserve">an infographic for general practice </w:t>
      </w:r>
      <w:r w:rsidR="00FB786A" w:rsidRPr="00F76608">
        <w:rPr>
          <w:lang w:val="en-US"/>
        </w:rPr>
        <w:t>and sexual health clinic team</w:t>
      </w:r>
      <w:r w:rsidR="00F76608">
        <w:rPr>
          <w:lang w:val="en-US"/>
        </w:rPr>
        <w:t>s</w:t>
      </w:r>
      <w:r w:rsidR="00FB786A" w:rsidRPr="00F76608">
        <w:rPr>
          <w:lang w:val="en-US"/>
        </w:rPr>
        <w:t xml:space="preserve"> </w:t>
      </w:r>
      <w:r w:rsidR="00D530C6">
        <w:rPr>
          <w:lang w:val="en-US"/>
        </w:rPr>
        <w:t>can be found below</w:t>
      </w:r>
      <w:r w:rsidR="007F53E0" w:rsidRPr="00F76608">
        <w:rPr>
          <w:lang w:val="en-US"/>
        </w:rPr>
        <w:t xml:space="preserve">.  </w:t>
      </w:r>
    </w:p>
    <w:p w14:paraId="58C56896" w14:textId="67950074" w:rsidR="00BF74E1" w:rsidRPr="00704CA6" w:rsidRDefault="009C5E25" w:rsidP="00E61A0C">
      <w:pPr>
        <w:spacing w:after="0" w:line="240" w:lineRule="auto"/>
        <w:jc w:val="both"/>
        <w:rPr>
          <w:sz w:val="12"/>
          <w:szCs w:val="12"/>
          <w:lang w:val="en-US"/>
        </w:rPr>
      </w:pPr>
      <w:r>
        <w:rPr>
          <w:lang w:val="en-US"/>
        </w:rPr>
        <w:t xml:space="preserve"> </w:t>
      </w:r>
    </w:p>
    <w:p w14:paraId="0088ABD7" w14:textId="7C436D68" w:rsidR="00EA01F0" w:rsidRPr="008C2374" w:rsidRDefault="008C2374" w:rsidP="0A0C136C">
      <w:pPr>
        <w:spacing w:after="0" w:line="240" w:lineRule="auto"/>
        <w:jc w:val="both"/>
        <w:rPr>
          <w:b/>
          <w:bCs/>
          <w:color w:val="ED7D31" w:themeColor="accent2"/>
        </w:rPr>
      </w:pPr>
      <w:hyperlink r:id="rId10" w:history="1">
        <w:r w:rsidR="00B941CE" w:rsidRPr="008C2374">
          <w:rPr>
            <w:rStyle w:val="Hyperlink"/>
            <w:b/>
            <w:bCs/>
            <w:color w:val="ED7D31" w:themeColor="accent2"/>
            <w:lang w:val="en-US"/>
          </w:rPr>
          <w:t>Community Pharmacy England</w:t>
        </w:r>
        <w:r w:rsidR="00BF74E1" w:rsidRPr="008C2374">
          <w:rPr>
            <w:rStyle w:val="Hyperlink"/>
            <w:b/>
            <w:bCs/>
            <w:color w:val="ED7D31" w:themeColor="accent2"/>
          </w:rPr>
          <w:t xml:space="preserve"> Briefing for general practice </w:t>
        </w:r>
        <w:r w:rsidR="06CF977D" w:rsidRPr="008C2374">
          <w:rPr>
            <w:rStyle w:val="Hyperlink"/>
            <w:b/>
            <w:bCs/>
            <w:color w:val="ED7D31" w:themeColor="accent2"/>
          </w:rPr>
          <w:t xml:space="preserve">and sexual health </w:t>
        </w:r>
        <w:r w:rsidR="004E355A" w:rsidRPr="008C2374">
          <w:rPr>
            <w:rStyle w:val="Hyperlink"/>
            <w:b/>
            <w:bCs/>
            <w:color w:val="ED7D31" w:themeColor="accent2"/>
          </w:rPr>
          <w:t xml:space="preserve">clinic </w:t>
        </w:r>
        <w:r w:rsidR="00BF74E1" w:rsidRPr="008C2374">
          <w:rPr>
            <w:rStyle w:val="Hyperlink"/>
            <w:b/>
            <w:bCs/>
            <w:color w:val="ED7D31" w:themeColor="accent2"/>
          </w:rPr>
          <w:t xml:space="preserve">teams – </w:t>
        </w:r>
        <w:r w:rsidR="008C3F5F" w:rsidRPr="008C2374">
          <w:rPr>
            <w:rStyle w:val="Hyperlink"/>
            <w:b/>
            <w:bCs/>
            <w:color w:val="ED7D31" w:themeColor="accent2"/>
          </w:rPr>
          <w:t xml:space="preserve">changes to </w:t>
        </w:r>
        <w:r w:rsidR="00BF74E1" w:rsidRPr="008C2374">
          <w:rPr>
            <w:rStyle w:val="Hyperlink"/>
            <w:b/>
            <w:bCs/>
            <w:color w:val="ED7D31" w:themeColor="accent2"/>
          </w:rPr>
          <w:t xml:space="preserve">the </w:t>
        </w:r>
        <w:r w:rsidR="00006423" w:rsidRPr="008C2374">
          <w:rPr>
            <w:rStyle w:val="Hyperlink"/>
            <w:b/>
            <w:bCs/>
            <w:color w:val="ED7D31" w:themeColor="accent2"/>
          </w:rPr>
          <w:t>NHS Pharmacy Contraception</w:t>
        </w:r>
        <w:r w:rsidR="00BF74E1" w:rsidRPr="008C2374">
          <w:rPr>
            <w:rStyle w:val="Hyperlink"/>
            <w:b/>
            <w:bCs/>
            <w:color w:val="ED7D31" w:themeColor="accent2"/>
          </w:rPr>
          <w:t xml:space="preserve"> Service</w:t>
        </w:r>
      </w:hyperlink>
    </w:p>
    <w:p w14:paraId="3C8193F9" w14:textId="77777777" w:rsidR="000C7888" w:rsidRDefault="000C7888" w:rsidP="0A0C136C">
      <w:pPr>
        <w:spacing w:after="0" w:line="240" w:lineRule="auto"/>
        <w:jc w:val="both"/>
      </w:pPr>
    </w:p>
    <w:p w14:paraId="58C9F8EE" w14:textId="01AA2F0F" w:rsidR="000C7888" w:rsidRPr="007B04C8" w:rsidRDefault="007B04C8" w:rsidP="000C7888">
      <w:pPr>
        <w:spacing w:after="0" w:line="240" w:lineRule="auto"/>
        <w:jc w:val="both"/>
        <w:rPr>
          <w:b/>
          <w:bCs/>
          <w:i/>
          <w:iCs/>
          <w:color w:val="ED7D31" w:themeColor="accent2"/>
          <w:lang w:val="en-US"/>
        </w:rPr>
      </w:pPr>
      <w:hyperlink r:id="rId11" w:history="1">
        <w:r w:rsidR="000C7888" w:rsidRPr="007B04C8">
          <w:rPr>
            <w:rStyle w:val="Hyperlink"/>
            <w:b/>
            <w:bCs/>
            <w:color w:val="ED7D31" w:themeColor="accent2"/>
          </w:rPr>
          <w:t xml:space="preserve">Infographic - Pharmacy Contraception Service: What GPs </w:t>
        </w:r>
        <w:r w:rsidR="00D65F0A" w:rsidRPr="007B04C8">
          <w:rPr>
            <w:rStyle w:val="Hyperlink"/>
            <w:b/>
            <w:bCs/>
            <w:color w:val="ED7D31" w:themeColor="accent2"/>
          </w:rPr>
          <w:t xml:space="preserve">and Sexual Health </w:t>
        </w:r>
        <w:r w:rsidR="00506D5C" w:rsidRPr="007B04C8">
          <w:rPr>
            <w:rStyle w:val="Hyperlink"/>
            <w:b/>
            <w:bCs/>
            <w:color w:val="ED7D31" w:themeColor="accent2"/>
          </w:rPr>
          <w:t>clinic</w:t>
        </w:r>
        <w:r w:rsidR="00D65F0A" w:rsidRPr="007B04C8">
          <w:rPr>
            <w:rStyle w:val="Hyperlink"/>
            <w:b/>
            <w:bCs/>
            <w:color w:val="ED7D31" w:themeColor="accent2"/>
          </w:rPr>
          <w:t xml:space="preserve">s </w:t>
        </w:r>
        <w:r w:rsidR="000C7888" w:rsidRPr="007B04C8">
          <w:rPr>
            <w:rStyle w:val="Hyperlink"/>
            <w:b/>
            <w:bCs/>
            <w:color w:val="ED7D31" w:themeColor="accent2"/>
          </w:rPr>
          <w:t>need to know</w:t>
        </w:r>
      </w:hyperlink>
    </w:p>
    <w:p w14:paraId="3CDE21CD" w14:textId="77777777" w:rsidR="00BF74E1" w:rsidRPr="00DA341E" w:rsidRDefault="00BF74E1" w:rsidP="00E61A0C">
      <w:pPr>
        <w:spacing w:after="0" w:line="240" w:lineRule="auto"/>
        <w:jc w:val="both"/>
        <w:rPr>
          <w:sz w:val="12"/>
          <w:szCs w:val="12"/>
          <w:lang w:val="en-US"/>
        </w:rPr>
      </w:pPr>
    </w:p>
    <w:p w14:paraId="7E3C1C1C" w14:textId="26699498" w:rsidR="00FB25CC" w:rsidRDefault="00EA01F0" w:rsidP="00E61A0C">
      <w:p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As</w:t>
      </w:r>
      <w:r w:rsidR="007A1197">
        <w:rPr>
          <w:rFonts w:cs="Helvetica"/>
        </w:rPr>
        <w:t xml:space="preserve"> the service </w:t>
      </w:r>
      <w:r w:rsidR="00FB25CC">
        <w:rPr>
          <w:rFonts w:cs="Helvetica"/>
        </w:rPr>
        <w:t xml:space="preserve">includes the option for general practice </w:t>
      </w:r>
      <w:r w:rsidR="00170D0C">
        <w:rPr>
          <w:rFonts w:cs="Helvetica"/>
        </w:rPr>
        <w:t xml:space="preserve">or sexual health teams </w:t>
      </w:r>
      <w:r w:rsidR="00FB25CC">
        <w:rPr>
          <w:rFonts w:cs="Helvetica"/>
        </w:rPr>
        <w:t xml:space="preserve">to </w:t>
      </w:r>
      <w:r w:rsidR="0013299B">
        <w:rPr>
          <w:rFonts w:cs="Helvetica"/>
        </w:rPr>
        <w:t>signpost</w:t>
      </w:r>
      <w:r w:rsidR="00FB25CC">
        <w:rPr>
          <w:rFonts w:cs="Helvetica"/>
        </w:rPr>
        <w:t xml:space="preserve"> </w:t>
      </w:r>
      <w:r w:rsidR="00326F54">
        <w:rPr>
          <w:rFonts w:cs="Helvetica"/>
        </w:rPr>
        <w:t>individuals</w:t>
      </w:r>
      <w:r w:rsidR="00FB25CC">
        <w:rPr>
          <w:rFonts w:cs="Helvetica"/>
        </w:rPr>
        <w:t xml:space="preserve"> </w:t>
      </w:r>
      <w:r w:rsidR="006D5BA2">
        <w:rPr>
          <w:rFonts w:cs="Helvetica"/>
        </w:rPr>
        <w:t xml:space="preserve">who require </w:t>
      </w:r>
      <w:r w:rsidR="00F65162" w:rsidRPr="00F65162">
        <w:rPr>
          <w:rFonts w:ascii="Calibri" w:hAnsi="Calibri" w:cs="Calibri"/>
        </w:rPr>
        <w:t>oral</w:t>
      </w:r>
      <w:r w:rsidR="007B36B2">
        <w:rPr>
          <w:rFonts w:ascii="Calibri" w:hAnsi="Calibri" w:cs="Calibri"/>
        </w:rPr>
        <w:t xml:space="preserve"> emergency </w:t>
      </w:r>
      <w:r w:rsidR="00F65162" w:rsidRPr="00F65162">
        <w:rPr>
          <w:rFonts w:ascii="Calibri" w:hAnsi="Calibri" w:cs="Calibri"/>
        </w:rPr>
        <w:t>contraception and</w:t>
      </w:r>
      <w:r w:rsidR="007B36B2">
        <w:rPr>
          <w:rFonts w:ascii="Calibri" w:hAnsi="Calibri" w:cs="Calibri"/>
        </w:rPr>
        <w:t>/or oral contraception</w:t>
      </w:r>
      <w:r w:rsidR="00E249FE">
        <w:rPr>
          <w:rFonts w:cs="Helvetica"/>
        </w:rPr>
        <w:t xml:space="preserve">, </w:t>
      </w:r>
      <w:r w:rsidR="00A40CA4">
        <w:rPr>
          <w:rFonts w:cs="Helvetica"/>
        </w:rPr>
        <w:t xml:space="preserve">I would welcome the opportunity </w:t>
      </w:r>
      <w:r w:rsidR="00FB25CC">
        <w:rPr>
          <w:rFonts w:cs="Helvetica"/>
        </w:rPr>
        <w:t xml:space="preserve">to discuss </w:t>
      </w:r>
      <w:r w:rsidR="0013299B">
        <w:rPr>
          <w:rFonts w:cs="Helvetica"/>
        </w:rPr>
        <w:t xml:space="preserve">how we </w:t>
      </w:r>
      <w:r w:rsidR="00560B73">
        <w:rPr>
          <w:rFonts w:cs="Helvetica"/>
        </w:rPr>
        <w:t xml:space="preserve">can </w:t>
      </w:r>
      <w:r w:rsidR="0013299B">
        <w:rPr>
          <w:rFonts w:cs="Helvetica"/>
        </w:rPr>
        <w:t>continue to work together</w:t>
      </w:r>
      <w:r w:rsidR="00FB25CC">
        <w:rPr>
          <w:rFonts w:cs="Helvetica"/>
        </w:rPr>
        <w:t xml:space="preserve">. </w:t>
      </w:r>
      <w:r w:rsidR="00E61A0C">
        <w:rPr>
          <w:rFonts w:cs="Helvetica"/>
        </w:rPr>
        <w:t xml:space="preserve">I would be delighted to come </w:t>
      </w:r>
      <w:r w:rsidR="00FB25CC">
        <w:rPr>
          <w:rFonts w:cs="Helvetica"/>
        </w:rPr>
        <w:t xml:space="preserve">to meet you </w:t>
      </w:r>
      <w:r w:rsidR="00E61A0C">
        <w:rPr>
          <w:rFonts w:cs="Helvetica"/>
        </w:rPr>
        <w:t xml:space="preserve">and </w:t>
      </w:r>
      <w:r w:rsidR="00971C7E">
        <w:rPr>
          <w:rFonts w:cs="Helvetica"/>
        </w:rPr>
        <w:t>your</w:t>
      </w:r>
      <w:r w:rsidR="00E61A0C">
        <w:rPr>
          <w:rFonts w:cs="Helvetica"/>
        </w:rPr>
        <w:t xml:space="preserve"> team </w:t>
      </w:r>
      <w:r w:rsidR="00FB25CC">
        <w:rPr>
          <w:rFonts w:cs="Helvetica"/>
        </w:rPr>
        <w:t xml:space="preserve">to </w:t>
      </w:r>
      <w:r w:rsidR="000E4143">
        <w:rPr>
          <w:rFonts w:cs="Helvetica"/>
        </w:rPr>
        <w:t>discuss</w:t>
      </w:r>
      <w:r w:rsidR="00E61A0C">
        <w:rPr>
          <w:rFonts w:cs="Helvetica"/>
        </w:rPr>
        <w:t xml:space="preserve"> the service</w:t>
      </w:r>
      <w:r w:rsidR="00FB25CC">
        <w:rPr>
          <w:rFonts w:cs="Helvetica"/>
        </w:rPr>
        <w:t xml:space="preserve"> and to </w:t>
      </w:r>
      <w:r w:rsidR="00BF74E1">
        <w:rPr>
          <w:rFonts w:cs="Helvetica"/>
        </w:rPr>
        <w:t xml:space="preserve">consider, as part of our discussion, </w:t>
      </w:r>
      <w:r w:rsidR="00FB25CC">
        <w:rPr>
          <w:rFonts w:cs="Helvetica"/>
        </w:rPr>
        <w:t xml:space="preserve">the best process for </w:t>
      </w:r>
      <w:r w:rsidR="006A4965">
        <w:rPr>
          <w:rFonts w:cs="Helvetica"/>
        </w:rPr>
        <w:t>signposting</w:t>
      </w:r>
      <w:r w:rsidR="00FB25CC">
        <w:rPr>
          <w:rFonts w:cs="Helvetica"/>
        </w:rPr>
        <w:t xml:space="preserve"> </w:t>
      </w:r>
      <w:r w:rsidR="0037418B">
        <w:rPr>
          <w:rFonts w:cs="Helvetica"/>
        </w:rPr>
        <w:t>individuals</w:t>
      </w:r>
      <w:r w:rsidR="00FB25CC">
        <w:rPr>
          <w:rFonts w:cs="Helvetica"/>
        </w:rPr>
        <w:t xml:space="preserve"> to the pharmacy </w:t>
      </w:r>
      <w:r w:rsidR="00B84E93">
        <w:rPr>
          <w:rFonts w:cs="Helvetica"/>
        </w:rPr>
        <w:t>should you wish to do so</w:t>
      </w:r>
      <w:r w:rsidR="00FB25CC">
        <w:rPr>
          <w:rFonts w:cs="Helvetica"/>
        </w:rPr>
        <w:t>.</w:t>
      </w:r>
    </w:p>
    <w:p w14:paraId="2A088AA0" w14:textId="30EB73E4" w:rsidR="00FB25CC" w:rsidRPr="00DA341E" w:rsidRDefault="00FB25CC" w:rsidP="00E61A0C">
      <w:pPr>
        <w:spacing w:after="0" w:line="240" w:lineRule="auto"/>
        <w:jc w:val="both"/>
        <w:rPr>
          <w:rFonts w:cs="Helvetica"/>
          <w:sz w:val="12"/>
          <w:szCs w:val="12"/>
        </w:rPr>
      </w:pPr>
    </w:p>
    <w:p w14:paraId="3C8AA3F9" w14:textId="447EF293" w:rsidR="00DA6546" w:rsidRDefault="00FB25CC" w:rsidP="00E61A0C">
      <w:pPr>
        <w:spacing w:after="0" w:line="240" w:lineRule="auto"/>
        <w:jc w:val="both"/>
        <w:rPr>
          <w:rFonts w:cs="Helvetica"/>
        </w:rPr>
      </w:pPr>
      <w:r w:rsidRPr="00FB25CC">
        <w:rPr>
          <w:rFonts w:cs="Helvetica"/>
        </w:rPr>
        <w:t xml:space="preserve">Further information on the </w:t>
      </w:r>
      <w:r w:rsidR="00A27C00" w:rsidRPr="00A27C00">
        <w:t>NHS Pharmacy Contraception Service</w:t>
      </w:r>
      <w:r w:rsidR="00A27C00" w:rsidRPr="00BF5113">
        <w:rPr>
          <w:rStyle w:val="Hyperlink"/>
          <w:u w:val="none"/>
        </w:rPr>
        <w:t xml:space="preserve"> </w:t>
      </w:r>
      <w:r w:rsidRPr="00FB25CC">
        <w:rPr>
          <w:rFonts w:cs="Helvetica"/>
        </w:rPr>
        <w:t xml:space="preserve">can be found at </w:t>
      </w:r>
      <w:hyperlink r:id="rId12" w:history="1">
        <w:r w:rsidR="00E02A67" w:rsidRPr="00AB1264">
          <w:rPr>
            <w:rStyle w:val="Hyperlink"/>
            <w:rFonts w:cs="Helvetica"/>
            <w:b/>
            <w:bCs/>
            <w:color w:val="ED7D31" w:themeColor="accent2"/>
          </w:rPr>
          <w:t>cpe</w:t>
        </w:r>
        <w:r w:rsidR="00A27C00" w:rsidRPr="00AB1264">
          <w:rPr>
            <w:rStyle w:val="Hyperlink"/>
            <w:rFonts w:cs="Helvetica"/>
            <w:b/>
            <w:bCs/>
            <w:color w:val="ED7D31" w:themeColor="accent2"/>
          </w:rPr>
          <w:t>.org.uk/pcs</w:t>
        </w:r>
      </w:hyperlink>
      <w:r w:rsidR="00A27C00">
        <w:rPr>
          <w:rFonts w:cs="Helvetica"/>
        </w:rPr>
        <w:t>.</w:t>
      </w:r>
    </w:p>
    <w:p w14:paraId="20AC5033" w14:textId="77777777" w:rsidR="00A27C00" w:rsidRPr="00704CA6" w:rsidRDefault="00A27C00" w:rsidP="00E61A0C">
      <w:pPr>
        <w:spacing w:after="0" w:line="240" w:lineRule="auto"/>
        <w:jc w:val="both"/>
        <w:rPr>
          <w:rFonts w:cs="Helvetica"/>
          <w:sz w:val="12"/>
          <w:szCs w:val="12"/>
        </w:rPr>
      </w:pPr>
    </w:p>
    <w:p w14:paraId="163E38EE" w14:textId="16DC4D4B" w:rsidR="00E61A0C" w:rsidRDefault="00E61A0C" w:rsidP="00E61A0C">
      <w:p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If you would like to discuss this further or have any questions on the service, please do not hesitate to contact me</w:t>
      </w:r>
      <w:r w:rsidR="00EA10CD">
        <w:rPr>
          <w:rFonts w:cs="Helvetica"/>
        </w:rPr>
        <w:t xml:space="preserve"> and thank you for working with us since</w:t>
      </w:r>
      <w:r w:rsidR="00BE6B39">
        <w:rPr>
          <w:rFonts w:cs="Helvetica"/>
        </w:rPr>
        <w:t xml:space="preserve"> we commenced provision of the service back in </w:t>
      </w:r>
      <w:r w:rsidR="00650058">
        <w:rPr>
          <w:rFonts w:cs="Helvetica"/>
        </w:rPr>
        <w:t>[</w:t>
      </w:r>
      <w:r w:rsidR="00650058">
        <w:rPr>
          <w:rFonts w:cs="Helvetica"/>
          <w:highlight w:val="yellow"/>
        </w:rPr>
        <w:t>month</w:t>
      </w:r>
      <w:r w:rsidR="00BE6B39" w:rsidRPr="00BE6B39">
        <w:rPr>
          <w:rFonts w:cs="Helvetica"/>
          <w:highlight w:val="yellow"/>
        </w:rPr>
        <w:t xml:space="preserve"> 202X</w:t>
      </w:r>
      <w:r w:rsidR="00650058">
        <w:rPr>
          <w:rFonts w:cs="Helvetica"/>
        </w:rPr>
        <w:t>].</w:t>
      </w:r>
    </w:p>
    <w:p w14:paraId="6C1AD029" w14:textId="77777777" w:rsidR="00E61A0C" w:rsidRDefault="00E61A0C" w:rsidP="00E61A0C">
      <w:pPr>
        <w:spacing w:after="0"/>
        <w:jc w:val="both"/>
      </w:pPr>
    </w:p>
    <w:p w14:paraId="584AC3ED" w14:textId="05DE61B9" w:rsidR="00B84E93" w:rsidRDefault="00E61A0C" w:rsidP="00E61A0C">
      <w:pPr>
        <w:spacing w:after="0"/>
        <w:jc w:val="both"/>
      </w:pPr>
      <w:r>
        <w:t>Yours sincerely</w:t>
      </w:r>
    </w:p>
    <w:p w14:paraId="30D26FFA" w14:textId="77777777" w:rsidR="00E02A67" w:rsidRDefault="00E02A67" w:rsidP="00E61A0C">
      <w:pPr>
        <w:spacing w:after="0"/>
        <w:jc w:val="both"/>
      </w:pPr>
    </w:p>
    <w:p w14:paraId="229F3E88" w14:textId="77777777" w:rsidR="00136258" w:rsidRDefault="00136258" w:rsidP="00E61A0C">
      <w:pPr>
        <w:spacing w:after="0"/>
        <w:jc w:val="both"/>
      </w:pPr>
    </w:p>
    <w:p w14:paraId="21745C0C" w14:textId="77777777" w:rsidR="00E61A0C" w:rsidRDefault="00E61A0C" w:rsidP="00E61A0C">
      <w:pPr>
        <w:spacing w:after="0" w:line="240" w:lineRule="auto"/>
      </w:pPr>
    </w:p>
    <w:p w14:paraId="1A4252E9" w14:textId="16AD0B42" w:rsidR="00FB25CC" w:rsidRDefault="00E61A0C" w:rsidP="00B84E93">
      <w:pPr>
        <w:tabs>
          <w:tab w:val="left" w:pos="945"/>
        </w:tabs>
        <w:spacing w:after="0" w:line="240" w:lineRule="auto"/>
      </w:pPr>
      <w:r>
        <w:rPr>
          <w:rFonts w:cstheme="minorHAnsi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P</w:t>
      </w:r>
      <w:r w:rsidR="00FB25CC">
        <w:rPr>
          <w:rFonts w:cstheme="minorHAnsi"/>
          <w:b/>
          <w:noProof/>
        </w:rPr>
        <w:t>harmacist / P</w:t>
      </w:r>
      <w:r>
        <w:rPr>
          <w:rFonts w:cstheme="minorHAnsi"/>
          <w:b/>
          <w:noProof/>
        </w:rPr>
        <w:t>harmacy manager's name</w:t>
      </w:r>
      <w:r>
        <w:rPr>
          <w:rFonts w:cstheme="minorHAnsi"/>
          <w:b/>
        </w:rPr>
        <w:fldChar w:fldCharType="end"/>
      </w:r>
      <w:r w:rsidR="00FB25CC" w:rsidRPr="00FB25CC">
        <w:rPr>
          <w:rFonts w:cstheme="minorHAnsi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="00FB25CC" w:rsidRPr="00FB25CC">
        <w:rPr>
          <w:rFonts w:cstheme="minorHAnsi"/>
          <w:b/>
        </w:rPr>
        <w:instrText xml:space="preserve"> FORMTEXT </w:instrText>
      </w:r>
      <w:r w:rsidR="00FB25CC" w:rsidRPr="00FB25CC">
        <w:rPr>
          <w:rFonts w:cstheme="minorHAnsi"/>
          <w:b/>
        </w:rPr>
      </w:r>
      <w:r w:rsidR="00FB25CC" w:rsidRPr="00FB25CC">
        <w:rPr>
          <w:rFonts w:cstheme="minorHAnsi"/>
          <w:b/>
        </w:rPr>
        <w:fldChar w:fldCharType="separate"/>
      </w:r>
      <w:r w:rsidR="00FB25CC">
        <w:rPr>
          <w:rFonts w:cstheme="minorHAnsi"/>
          <w:b/>
        </w:rPr>
        <w:t>Role</w:t>
      </w:r>
      <w:r w:rsidR="00FB25CC" w:rsidRPr="00FB25CC">
        <w:rPr>
          <w:rFonts w:cstheme="minorHAnsi"/>
          <w:b/>
        </w:rPr>
        <w:fldChar w:fldCharType="end"/>
      </w:r>
    </w:p>
    <w:sectPr w:rsidR="00FB25CC" w:rsidSect="00B84E93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F924" w14:textId="77777777" w:rsidR="00A7762B" w:rsidRDefault="00A7762B" w:rsidP="00EA0C4D">
      <w:pPr>
        <w:spacing w:after="0" w:line="240" w:lineRule="auto"/>
      </w:pPr>
      <w:r>
        <w:separator/>
      </w:r>
    </w:p>
  </w:endnote>
  <w:endnote w:type="continuationSeparator" w:id="0">
    <w:p w14:paraId="66FC195A" w14:textId="77777777" w:rsidR="00A7762B" w:rsidRDefault="00A7762B" w:rsidP="00EA0C4D">
      <w:pPr>
        <w:spacing w:after="0" w:line="240" w:lineRule="auto"/>
      </w:pPr>
      <w:r>
        <w:continuationSeparator/>
      </w:r>
    </w:p>
  </w:endnote>
  <w:endnote w:type="continuationNotice" w:id="1">
    <w:p w14:paraId="0202C898" w14:textId="77777777" w:rsidR="00A7762B" w:rsidRDefault="00A77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4B3F" w14:textId="77777777" w:rsidR="00A7762B" w:rsidRDefault="00A7762B" w:rsidP="00EA0C4D">
      <w:pPr>
        <w:spacing w:after="0" w:line="240" w:lineRule="auto"/>
      </w:pPr>
      <w:r>
        <w:separator/>
      </w:r>
    </w:p>
  </w:footnote>
  <w:footnote w:type="continuationSeparator" w:id="0">
    <w:p w14:paraId="78BA2974" w14:textId="77777777" w:rsidR="00A7762B" w:rsidRDefault="00A7762B" w:rsidP="00EA0C4D">
      <w:pPr>
        <w:spacing w:after="0" w:line="240" w:lineRule="auto"/>
      </w:pPr>
      <w:r>
        <w:continuationSeparator/>
      </w:r>
    </w:p>
  </w:footnote>
  <w:footnote w:type="continuationNotice" w:id="1">
    <w:p w14:paraId="46672C03" w14:textId="77777777" w:rsidR="00A7762B" w:rsidRDefault="00A776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42D"/>
    <w:multiLevelType w:val="multilevel"/>
    <w:tmpl w:val="4FC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A3C3B"/>
    <w:multiLevelType w:val="hybridMultilevel"/>
    <w:tmpl w:val="D85E510E"/>
    <w:lvl w:ilvl="0" w:tplc="77C089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13C0"/>
    <w:multiLevelType w:val="hybridMultilevel"/>
    <w:tmpl w:val="72DCFAA0"/>
    <w:lvl w:ilvl="0" w:tplc="77C089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0CE7"/>
    <w:multiLevelType w:val="hybridMultilevel"/>
    <w:tmpl w:val="4D9E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07EC"/>
    <w:multiLevelType w:val="hybridMultilevel"/>
    <w:tmpl w:val="1A78B1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EE2A64"/>
    <w:multiLevelType w:val="multilevel"/>
    <w:tmpl w:val="F97E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469657">
    <w:abstractNumId w:val="3"/>
  </w:num>
  <w:num w:numId="2" w16cid:durableId="1650400859">
    <w:abstractNumId w:val="2"/>
  </w:num>
  <w:num w:numId="3" w16cid:durableId="1946495949">
    <w:abstractNumId w:val="1"/>
  </w:num>
  <w:num w:numId="4" w16cid:durableId="377779795">
    <w:abstractNumId w:val="0"/>
  </w:num>
  <w:num w:numId="5" w16cid:durableId="388187544">
    <w:abstractNumId w:val="5"/>
  </w:num>
  <w:num w:numId="6" w16cid:durableId="257448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06423"/>
    <w:rsid w:val="000136CB"/>
    <w:rsid w:val="000306A5"/>
    <w:rsid w:val="000345F5"/>
    <w:rsid w:val="000567A3"/>
    <w:rsid w:val="00070CF1"/>
    <w:rsid w:val="00090257"/>
    <w:rsid w:val="00092748"/>
    <w:rsid w:val="0009503E"/>
    <w:rsid w:val="00095FCC"/>
    <w:rsid w:val="000A4CE7"/>
    <w:rsid w:val="000A524B"/>
    <w:rsid w:val="000C7888"/>
    <w:rsid w:val="000E4143"/>
    <w:rsid w:val="000E7A41"/>
    <w:rsid w:val="0010006E"/>
    <w:rsid w:val="00113623"/>
    <w:rsid w:val="001229CF"/>
    <w:rsid w:val="0013299B"/>
    <w:rsid w:val="00136258"/>
    <w:rsid w:val="0014312C"/>
    <w:rsid w:val="001606BA"/>
    <w:rsid w:val="00167DF4"/>
    <w:rsid w:val="00170D0C"/>
    <w:rsid w:val="001C52F8"/>
    <w:rsid w:val="001D2F6D"/>
    <w:rsid w:val="001F6A4C"/>
    <w:rsid w:val="00236F2D"/>
    <w:rsid w:val="00245561"/>
    <w:rsid w:val="00281C07"/>
    <w:rsid w:val="002A20CD"/>
    <w:rsid w:val="002C5D64"/>
    <w:rsid w:val="002E037A"/>
    <w:rsid w:val="002E1AA4"/>
    <w:rsid w:val="00320F1C"/>
    <w:rsid w:val="00326F54"/>
    <w:rsid w:val="0037418B"/>
    <w:rsid w:val="003A10E4"/>
    <w:rsid w:val="003E64BA"/>
    <w:rsid w:val="004001FA"/>
    <w:rsid w:val="004175E1"/>
    <w:rsid w:val="00445F79"/>
    <w:rsid w:val="0047112B"/>
    <w:rsid w:val="00493A49"/>
    <w:rsid w:val="004A662E"/>
    <w:rsid w:val="004D702B"/>
    <w:rsid w:val="004E355A"/>
    <w:rsid w:val="00506D5C"/>
    <w:rsid w:val="005255D2"/>
    <w:rsid w:val="00531997"/>
    <w:rsid w:val="00541C2D"/>
    <w:rsid w:val="00560B73"/>
    <w:rsid w:val="00564B65"/>
    <w:rsid w:val="005A473E"/>
    <w:rsid w:val="005A489A"/>
    <w:rsid w:val="005B3CEE"/>
    <w:rsid w:val="005D7B97"/>
    <w:rsid w:val="005F29C9"/>
    <w:rsid w:val="00650058"/>
    <w:rsid w:val="00664C87"/>
    <w:rsid w:val="00683D6D"/>
    <w:rsid w:val="00694332"/>
    <w:rsid w:val="00694346"/>
    <w:rsid w:val="006951A4"/>
    <w:rsid w:val="00696052"/>
    <w:rsid w:val="006A4965"/>
    <w:rsid w:val="006B71A3"/>
    <w:rsid w:val="006D5BA2"/>
    <w:rsid w:val="006E7F72"/>
    <w:rsid w:val="006F6B73"/>
    <w:rsid w:val="00704CA6"/>
    <w:rsid w:val="007054DF"/>
    <w:rsid w:val="0072678A"/>
    <w:rsid w:val="00734D34"/>
    <w:rsid w:val="00775715"/>
    <w:rsid w:val="00780F20"/>
    <w:rsid w:val="00787E48"/>
    <w:rsid w:val="007A1197"/>
    <w:rsid w:val="007B04C8"/>
    <w:rsid w:val="007B36B2"/>
    <w:rsid w:val="007B5525"/>
    <w:rsid w:val="007D7DEB"/>
    <w:rsid w:val="007E3B1F"/>
    <w:rsid w:val="007E5C74"/>
    <w:rsid w:val="007F53E0"/>
    <w:rsid w:val="007F7D5E"/>
    <w:rsid w:val="0082683D"/>
    <w:rsid w:val="00827733"/>
    <w:rsid w:val="00832161"/>
    <w:rsid w:val="00843C22"/>
    <w:rsid w:val="00851632"/>
    <w:rsid w:val="00855ED6"/>
    <w:rsid w:val="00887513"/>
    <w:rsid w:val="008C2374"/>
    <w:rsid w:val="008C3F5F"/>
    <w:rsid w:val="008E1F71"/>
    <w:rsid w:val="008E5AB9"/>
    <w:rsid w:val="008F03D7"/>
    <w:rsid w:val="008F7D1B"/>
    <w:rsid w:val="0096536B"/>
    <w:rsid w:val="00971C7E"/>
    <w:rsid w:val="009A6324"/>
    <w:rsid w:val="009C5E25"/>
    <w:rsid w:val="009C7218"/>
    <w:rsid w:val="009E2B07"/>
    <w:rsid w:val="009E3505"/>
    <w:rsid w:val="00A27C00"/>
    <w:rsid w:val="00A40CA4"/>
    <w:rsid w:val="00A44D30"/>
    <w:rsid w:val="00A46C4E"/>
    <w:rsid w:val="00A72DBD"/>
    <w:rsid w:val="00A7762B"/>
    <w:rsid w:val="00A94A4C"/>
    <w:rsid w:val="00AB1264"/>
    <w:rsid w:val="00AB7157"/>
    <w:rsid w:val="00AD0893"/>
    <w:rsid w:val="00AE18B8"/>
    <w:rsid w:val="00B300BC"/>
    <w:rsid w:val="00B319ED"/>
    <w:rsid w:val="00B362D2"/>
    <w:rsid w:val="00B42753"/>
    <w:rsid w:val="00B50002"/>
    <w:rsid w:val="00B672CC"/>
    <w:rsid w:val="00B67738"/>
    <w:rsid w:val="00B84E93"/>
    <w:rsid w:val="00B875A5"/>
    <w:rsid w:val="00B902E3"/>
    <w:rsid w:val="00B941CE"/>
    <w:rsid w:val="00BB1DA0"/>
    <w:rsid w:val="00BE6B39"/>
    <w:rsid w:val="00BF5113"/>
    <w:rsid w:val="00BF74E1"/>
    <w:rsid w:val="00C10B7D"/>
    <w:rsid w:val="00C4295D"/>
    <w:rsid w:val="00C45F2B"/>
    <w:rsid w:val="00C47520"/>
    <w:rsid w:val="00C70AEE"/>
    <w:rsid w:val="00CB3A67"/>
    <w:rsid w:val="00CF25FB"/>
    <w:rsid w:val="00D51C87"/>
    <w:rsid w:val="00D530C6"/>
    <w:rsid w:val="00D65F0A"/>
    <w:rsid w:val="00D72C25"/>
    <w:rsid w:val="00D7599E"/>
    <w:rsid w:val="00DA341E"/>
    <w:rsid w:val="00DA6546"/>
    <w:rsid w:val="00DD34CF"/>
    <w:rsid w:val="00DE3BD8"/>
    <w:rsid w:val="00E02A67"/>
    <w:rsid w:val="00E249FE"/>
    <w:rsid w:val="00E2633B"/>
    <w:rsid w:val="00E3599F"/>
    <w:rsid w:val="00E36DD3"/>
    <w:rsid w:val="00E44E89"/>
    <w:rsid w:val="00E61A0C"/>
    <w:rsid w:val="00E66A36"/>
    <w:rsid w:val="00EA01F0"/>
    <w:rsid w:val="00EA0C4D"/>
    <w:rsid w:val="00EA10CD"/>
    <w:rsid w:val="00EB70F6"/>
    <w:rsid w:val="00EE4FA7"/>
    <w:rsid w:val="00F40379"/>
    <w:rsid w:val="00F65162"/>
    <w:rsid w:val="00F76608"/>
    <w:rsid w:val="00FA4E55"/>
    <w:rsid w:val="00FB25CC"/>
    <w:rsid w:val="00FB786A"/>
    <w:rsid w:val="00FC1CC5"/>
    <w:rsid w:val="00FD0327"/>
    <w:rsid w:val="06CF977D"/>
    <w:rsid w:val="0A0C136C"/>
    <w:rsid w:val="204DB01C"/>
    <w:rsid w:val="21611AAD"/>
    <w:rsid w:val="27AD40EE"/>
    <w:rsid w:val="28085256"/>
    <w:rsid w:val="2FBBC678"/>
    <w:rsid w:val="3B5E6C79"/>
    <w:rsid w:val="46878EB2"/>
    <w:rsid w:val="72315EC6"/>
    <w:rsid w:val="7840B9D6"/>
    <w:rsid w:val="78FE1BA7"/>
    <w:rsid w:val="7D080080"/>
    <w:rsid w:val="7FE5B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39A71F9F-C930-4E0C-941C-1D3F298D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character" w:customStyle="1" w:styleId="normaltextrun">
    <w:name w:val="normaltextrun"/>
    <w:basedOn w:val="DefaultParagraphFont"/>
    <w:rsid w:val="000A524B"/>
  </w:style>
  <w:style w:type="paragraph" w:customStyle="1" w:styleId="paragraph">
    <w:name w:val="paragraph"/>
    <w:basedOn w:val="Normal"/>
    <w:rsid w:val="000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0A524B"/>
  </w:style>
  <w:style w:type="character" w:styleId="CommentReference">
    <w:name w:val="annotation reference"/>
    <w:basedOn w:val="DefaultParagraphFont"/>
    <w:uiPriority w:val="99"/>
    <w:semiHidden/>
    <w:unhideWhenUsed/>
    <w:rsid w:val="0078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F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pe.org.uk/p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pe.org.uk/wp-content/uploads/2025/10/PCS-What-GPs-and-Sexual-health-clinics-need-to-know-infographic-September-2025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e.org.uk/briefings/briefing-for-general-practice-teams-and-staff-at-sexual-health-clinics-changes-to-the-nhs-pharmacy-contraception-serv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5718B-8379-4F71-B992-90963EBB5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DA86F-0BE4-415A-BD23-5F2F217CEC20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2773</Characters>
  <Application>Microsoft Office Word</Application>
  <DocSecurity>0</DocSecurity>
  <Lines>72</Lines>
  <Paragraphs>40</Paragraphs>
  <ScaleCrop>false</ScaleCrop>
  <Company/>
  <LinksUpToDate>false</LinksUpToDate>
  <CharactersWithSpaces>3238</CharactersWithSpaces>
  <SharedDoc>false</SharedDoc>
  <HLinks>
    <vt:vector size="6" baseType="variant">
      <vt:variant>
        <vt:i4>1835024</vt:i4>
      </vt:variant>
      <vt:variant>
        <vt:i4>39</vt:i4>
      </vt:variant>
      <vt:variant>
        <vt:i4>0</vt:i4>
      </vt:variant>
      <vt:variant>
        <vt:i4>5</vt:i4>
      </vt:variant>
      <vt:variant>
        <vt:lpwstr>http://cpe.org.uk/pcs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73</cp:revision>
  <dcterms:created xsi:type="dcterms:W3CDTF">2025-09-23T21:43:00Z</dcterms:created>
  <dcterms:modified xsi:type="dcterms:W3CDTF">2025-10-20T17:03:00Z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