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1036" w14:textId="77777777" w:rsidR="006C7460" w:rsidRPr="00A608E1" w:rsidRDefault="006C7460" w:rsidP="006C7460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eastAsia="en-GB"/>
        </w:rPr>
      </w:pPr>
      <w:r w:rsidRPr="00A608E1">
        <w:rPr>
          <w:rFonts w:ascii="Arial" w:hAnsi="Arial" w:cs="Arial"/>
          <w:noProof/>
        </w:rPr>
        <w:drawing>
          <wp:inline distT="0" distB="0" distL="0" distR="0" wp14:anchorId="75BAC4B9" wp14:editId="2831BF5C">
            <wp:extent cx="2000250" cy="1013189"/>
            <wp:effectExtent l="0" t="0" r="0" b="0"/>
            <wp:docPr id="7" name="Picture 7" descr="A yellow and white logo with a l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yellow and white logo with a loc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1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A630" w14:textId="77777777" w:rsidR="006C7460" w:rsidRPr="00A608E1" w:rsidRDefault="006C7460" w:rsidP="006C7460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1356"/>
        <w:gridCol w:w="1165"/>
        <w:gridCol w:w="2940"/>
        <w:gridCol w:w="3539"/>
      </w:tblGrid>
      <w:tr w:rsidR="006C7460" w:rsidRPr="00A608E1" w14:paraId="086CD861" w14:textId="77777777" w:rsidTr="000E2D64">
        <w:tc>
          <w:tcPr>
            <w:tcW w:w="6799" w:type="dxa"/>
            <w:gridSpan w:val="4"/>
          </w:tcPr>
          <w:p w14:paraId="64912640" w14:textId="77777777" w:rsidR="006C7460" w:rsidRPr="00A608E1" w:rsidRDefault="006C7460" w:rsidP="000E2D64">
            <w:pPr>
              <w:rPr>
                <w:rFonts w:ascii="Arial" w:hAnsi="Arial" w:cs="Arial"/>
                <w:noProof/>
                <w:color w:val="4E3487" w:themeColor="accent1"/>
                <w:sz w:val="24"/>
                <w:szCs w:val="24"/>
                <w:lang w:eastAsia="en-GB"/>
              </w:rPr>
            </w:pPr>
            <w:r w:rsidRPr="00A608E1">
              <w:rPr>
                <w:rFonts w:ascii="Arial" w:hAnsi="Arial" w:cs="Arial"/>
                <w:noProof/>
                <w:color w:val="4E3487" w:themeColor="accent1"/>
                <w:sz w:val="24"/>
                <w:szCs w:val="24"/>
                <w:lang w:eastAsia="en-GB"/>
              </w:rPr>
              <w:t>&lt; Insert name of pharmacy&gt;</w:t>
            </w:r>
          </w:p>
          <w:p w14:paraId="2F754289" w14:textId="0EB58316" w:rsidR="006C7460" w:rsidRPr="00A608E1" w:rsidRDefault="006C7460" w:rsidP="000E2D64">
            <w:pPr>
              <w:rPr>
                <w:rFonts w:ascii="Arial" w:eastAsia="Times New Roman" w:hAnsi="Arial" w:cs="Arial"/>
                <w:b/>
                <w:bCs/>
                <w:noProof/>
                <w:color w:val="AA890A"/>
                <w:sz w:val="28"/>
                <w:szCs w:val="28"/>
                <w:lang w:eastAsia="en-GB"/>
              </w:rPr>
            </w:pPr>
            <w:r w:rsidRPr="0092177B">
              <w:rPr>
                <w:rFonts w:ascii="Arial" w:eastAsia="Times New Roman" w:hAnsi="Arial" w:cs="Arial"/>
                <w:b/>
                <w:bCs/>
                <w:color w:val="AA890A"/>
                <w:sz w:val="28"/>
                <w:szCs w:val="28"/>
                <w:lang w:eastAsia="en-GB"/>
              </w:rPr>
              <w:t>Assessing IT solutions</w:t>
            </w:r>
            <w:r w:rsidR="000771C2">
              <w:rPr>
                <w:rFonts w:ascii="Arial" w:eastAsia="Times New Roman" w:hAnsi="Arial" w:cs="Arial"/>
                <w:b/>
                <w:bCs/>
                <w:color w:val="AA890A"/>
                <w:sz w:val="28"/>
                <w:szCs w:val="28"/>
                <w:lang w:eastAsia="en-GB"/>
              </w:rPr>
              <w:t>:</w:t>
            </w:r>
            <w:r w:rsidRPr="0092177B">
              <w:rPr>
                <w:rFonts w:ascii="Arial" w:eastAsia="Times New Roman" w:hAnsi="Arial" w:cs="Arial"/>
                <w:b/>
                <w:bCs/>
                <w:color w:val="AA890A"/>
                <w:sz w:val="28"/>
                <w:szCs w:val="28"/>
                <w:lang w:eastAsia="en-GB"/>
              </w:rPr>
              <w:t xml:space="preserve"> Key considerations for community pharmacy</w:t>
            </w:r>
          </w:p>
        </w:tc>
        <w:tc>
          <w:tcPr>
            <w:tcW w:w="3539" w:type="dxa"/>
          </w:tcPr>
          <w:p w14:paraId="40866114" w14:textId="77777777" w:rsidR="006C7460" w:rsidRPr="00A608E1" w:rsidRDefault="006C7460" w:rsidP="000E2D64">
            <w:pPr>
              <w:rPr>
                <w:rFonts w:ascii="Arial" w:hAnsi="Arial" w:cs="Arial"/>
                <w:noProof/>
                <w:color w:val="4E3487" w:themeColor="accent1"/>
                <w:sz w:val="24"/>
                <w:szCs w:val="24"/>
                <w:lang w:eastAsia="en-GB"/>
              </w:rPr>
            </w:pPr>
            <w:r w:rsidRPr="00A608E1">
              <w:rPr>
                <w:rFonts w:ascii="Arial" w:hAnsi="Arial" w:cs="Arial"/>
                <w:noProof/>
                <w:color w:val="4E3487" w:themeColor="accent1"/>
                <w:sz w:val="24"/>
                <w:szCs w:val="24"/>
                <w:lang w:eastAsia="en-GB"/>
              </w:rPr>
              <w:t>&lt;Insert pharmacy logo&gt;</w:t>
            </w:r>
          </w:p>
          <w:p w14:paraId="7E4717E6" w14:textId="77777777" w:rsidR="006C7460" w:rsidRPr="00A608E1" w:rsidRDefault="006C7460" w:rsidP="000E2D64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C7460" w:rsidRPr="00A608E1" w14:paraId="205C0E97" w14:textId="77777777" w:rsidTr="000E2D64">
        <w:tc>
          <w:tcPr>
            <w:tcW w:w="1338" w:type="dxa"/>
          </w:tcPr>
          <w:p w14:paraId="52B5C499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A608E1">
              <w:rPr>
                <w:rFonts w:ascii="Arial" w:hAnsi="Arial" w:cs="Arial"/>
                <w:sz w:val="21"/>
                <w:szCs w:val="21"/>
              </w:rPr>
              <w:t>Doc prepared by:</w:t>
            </w:r>
          </w:p>
        </w:tc>
        <w:tc>
          <w:tcPr>
            <w:tcW w:w="1356" w:type="dxa"/>
          </w:tcPr>
          <w:p w14:paraId="224406BD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A608E1">
              <w:rPr>
                <w:rFonts w:ascii="Arial" w:hAnsi="Arial" w:cs="Arial"/>
                <w:sz w:val="21"/>
                <w:szCs w:val="21"/>
              </w:rPr>
              <w:t>Doc  approved by: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6C33C61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A608E1">
              <w:rPr>
                <w:rFonts w:ascii="Arial" w:hAnsi="Arial" w:cs="Arial"/>
                <w:sz w:val="21"/>
                <w:szCs w:val="21"/>
              </w:rPr>
              <w:t>Date next review due:</w:t>
            </w:r>
          </w:p>
        </w:tc>
        <w:tc>
          <w:tcPr>
            <w:tcW w:w="2940" w:type="dxa"/>
          </w:tcPr>
          <w:p w14:paraId="2AF0262A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3539" w:type="dxa"/>
          </w:tcPr>
          <w:p w14:paraId="59F4D353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</w:tc>
      </w:tr>
      <w:tr w:rsidR="006C7460" w:rsidRPr="00A608E1" w14:paraId="0D9C2DCE" w14:textId="77777777" w:rsidTr="000E2D64">
        <w:tc>
          <w:tcPr>
            <w:tcW w:w="1338" w:type="dxa"/>
          </w:tcPr>
          <w:p w14:paraId="06A87EDE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A608E1">
              <w:rPr>
                <w:rFonts w:ascii="Arial" w:hAnsi="Arial" w:cs="Arial"/>
                <w:sz w:val="21"/>
                <w:szCs w:val="21"/>
              </w:rPr>
              <w:t>Date prepared:</w:t>
            </w:r>
          </w:p>
        </w:tc>
        <w:tc>
          <w:tcPr>
            <w:tcW w:w="1356" w:type="dxa"/>
          </w:tcPr>
          <w:p w14:paraId="0917AD1E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A608E1">
              <w:rPr>
                <w:rFonts w:ascii="Arial" w:hAnsi="Arial" w:cs="Arial"/>
                <w:sz w:val="21"/>
                <w:szCs w:val="21"/>
              </w:rPr>
              <w:t>Date approved: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C5920A7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A608E1">
              <w:rPr>
                <w:rFonts w:ascii="Arial" w:hAnsi="Arial" w:cs="Arial"/>
                <w:sz w:val="21"/>
                <w:szCs w:val="21"/>
              </w:rPr>
              <w:t>Date review takes place:</w:t>
            </w:r>
          </w:p>
        </w:tc>
        <w:tc>
          <w:tcPr>
            <w:tcW w:w="2940" w:type="dxa"/>
          </w:tcPr>
          <w:p w14:paraId="32468ED2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3539" w:type="dxa"/>
          </w:tcPr>
          <w:p w14:paraId="57E1D459" w14:textId="77777777" w:rsidR="006C7460" w:rsidRPr="00A608E1" w:rsidRDefault="006C7460" w:rsidP="000E2D64">
            <w:pPr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</w:tc>
      </w:tr>
    </w:tbl>
    <w:p w14:paraId="3B95F8A6" w14:textId="77777777" w:rsidR="006C7460" w:rsidRPr="00A608E1" w:rsidRDefault="006C7460" w:rsidP="006C7460">
      <w:pPr>
        <w:spacing w:after="0" w:line="240" w:lineRule="auto"/>
        <w:rPr>
          <w:rFonts w:ascii="Arial" w:hAnsi="Arial" w:cs="Arial"/>
          <w:noProof/>
          <w:sz w:val="21"/>
          <w:szCs w:val="21"/>
          <w:lang w:eastAsia="en-GB"/>
        </w:rPr>
      </w:pPr>
    </w:p>
    <w:p w14:paraId="453C5AB1" w14:textId="77777777" w:rsidR="006C7460" w:rsidRPr="00A608E1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</w:p>
    <w:p w14:paraId="3770136A" w14:textId="77777777" w:rsidR="006C7460" w:rsidRPr="00A608E1" w:rsidRDefault="006C7460" w:rsidP="006C7460">
      <w:pPr>
        <w:jc w:val="both"/>
        <w:rPr>
          <w:rFonts w:ascii="Arial" w:eastAsia="Calibri" w:hAnsi="Arial" w:cs="Arial"/>
          <w:sz w:val="20"/>
          <w:szCs w:val="20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t>Introduction</w:t>
      </w:r>
    </w:p>
    <w:p w14:paraId="6317C03F" w14:textId="385D1679" w:rsidR="00F42329" w:rsidRPr="00F42329" w:rsidRDefault="00F42329" w:rsidP="00F42329">
      <w:pPr>
        <w:jc w:val="both"/>
        <w:rPr>
          <w:rFonts w:ascii="Arial" w:eastAsia="Calibri" w:hAnsi="Arial" w:cs="Arial"/>
        </w:rPr>
      </w:pPr>
      <w:r w:rsidRPr="00F42329">
        <w:rPr>
          <w:rFonts w:ascii="Arial" w:eastAsia="Calibri" w:hAnsi="Arial" w:cs="Arial"/>
        </w:rPr>
        <w:t xml:space="preserve">This guide </w:t>
      </w:r>
      <w:r w:rsidR="000771C2">
        <w:rPr>
          <w:rFonts w:ascii="Arial" w:eastAsia="Calibri" w:hAnsi="Arial" w:cs="Arial"/>
        </w:rPr>
        <w:t xml:space="preserve">and list </w:t>
      </w:r>
      <w:r w:rsidRPr="00F42329">
        <w:rPr>
          <w:rFonts w:ascii="Arial" w:eastAsia="Calibri" w:hAnsi="Arial" w:cs="Arial"/>
        </w:rPr>
        <w:t>is designed to help community pharmacy owners and teams assess how well their IT systems meet operational, clinical, and regulatory needs.</w:t>
      </w:r>
      <w:r w:rsidR="006655F2">
        <w:rPr>
          <w:rFonts w:ascii="Arial" w:eastAsia="Calibri" w:hAnsi="Arial" w:cs="Arial"/>
        </w:rPr>
        <w:t xml:space="preserve"> It is al</w:t>
      </w:r>
      <w:r w:rsidR="00D23450">
        <w:rPr>
          <w:rFonts w:ascii="Arial" w:eastAsia="Calibri" w:hAnsi="Arial" w:cs="Arial"/>
        </w:rPr>
        <w:t>so intended to help IT suppliers with their considerations.</w:t>
      </w:r>
    </w:p>
    <w:p w14:paraId="45DEADA3" w14:textId="0A0C6D71" w:rsidR="004F24A5" w:rsidRPr="004F24A5" w:rsidRDefault="00F42329" w:rsidP="004F24A5">
      <w:pPr>
        <w:jc w:val="both"/>
        <w:rPr>
          <w:rFonts w:ascii="Arial" w:eastAsia="Calibri" w:hAnsi="Arial" w:cs="Arial"/>
        </w:rPr>
      </w:pPr>
      <w:r w:rsidRPr="00F42329">
        <w:rPr>
          <w:rFonts w:ascii="Arial" w:eastAsia="Calibri" w:hAnsi="Arial" w:cs="Arial"/>
        </w:rPr>
        <w:t>It can be used alongside the</w:t>
      </w:r>
      <w:r>
        <w:rPr>
          <w:rFonts w:ascii="Arial" w:eastAsia="Calibri" w:hAnsi="Arial" w:cs="Arial"/>
        </w:rPr>
        <w:t xml:space="preserve"> </w:t>
      </w:r>
      <w:hyperlink r:id="rId12" w:history="1">
        <w:r w:rsidR="006C7460" w:rsidRPr="00A608E1">
          <w:rPr>
            <w:rStyle w:val="Hyperlink"/>
            <w:rFonts w:ascii="Arial" w:eastAsia="Calibri" w:hAnsi="Arial" w:cs="Arial"/>
          </w:rPr>
          <w:t xml:space="preserve">Pharmacy IT </w:t>
        </w:r>
        <w:r w:rsidR="00412AFB">
          <w:rPr>
            <w:rStyle w:val="Hyperlink"/>
            <w:rFonts w:ascii="Arial" w:eastAsia="Calibri" w:hAnsi="Arial" w:cs="Arial"/>
          </w:rPr>
          <w:t>s</w:t>
        </w:r>
        <w:r w:rsidR="006C7460" w:rsidRPr="00A608E1">
          <w:rPr>
            <w:rStyle w:val="Hyperlink"/>
            <w:rFonts w:ascii="Arial" w:eastAsia="Calibri" w:hAnsi="Arial" w:cs="Arial"/>
          </w:rPr>
          <w:t xml:space="preserve">ystems: A </w:t>
        </w:r>
        <w:r w:rsidR="00412AFB">
          <w:rPr>
            <w:rStyle w:val="Hyperlink"/>
            <w:rFonts w:ascii="Arial" w:eastAsia="Calibri" w:hAnsi="Arial" w:cs="Arial"/>
          </w:rPr>
          <w:t>r</w:t>
        </w:r>
        <w:r w:rsidR="006C7460" w:rsidRPr="00A608E1">
          <w:rPr>
            <w:rStyle w:val="Hyperlink"/>
            <w:rFonts w:ascii="Arial" w:eastAsia="Calibri" w:hAnsi="Arial" w:cs="Arial"/>
          </w:rPr>
          <w:t>oadmap and checklist</w:t>
        </w:r>
      </w:hyperlink>
      <w:r w:rsidR="006C7460" w:rsidRPr="00A608E1">
        <w:rPr>
          <w:rFonts w:ascii="Arial" w:eastAsia="Calibri" w:hAnsi="Arial" w:cs="Arial"/>
        </w:rPr>
        <w:t xml:space="preserve">, </w:t>
      </w:r>
      <w:r w:rsidR="004F24A5" w:rsidRPr="004F24A5">
        <w:rPr>
          <w:rFonts w:ascii="Arial" w:eastAsia="Calibri" w:hAnsi="Arial" w:cs="Arial"/>
        </w:rPr>
        <w:t>and other support materials referenced throughout. Together, these resources offer a practical way to review your current system or explore new options.</w:t>
      </w:r>
    </w:p>
    <w:p w14:paraId="61A59E8D" w14:textId="0AB82993" w:rsidR="006C7460" w:rsidRDefault="004F24A5" w:rsidP="004F24A5">
      <w:pPr>
        <w:jc w:val="both"/>
        <w:rPr>
          <w:rFonts w:ascii="Arial" w:eastAsia="Calibri" w:hAnsi="Arial" w:cs="Arial"/>
        </w:rPr>
      </w:pPr>
      <w:r w:rsidRPr="004F24A5">
        <w:rPr>
          <w:rFonts w:ascii="Arial" w:eastAsia="Calibri" w:hAnsi="Arial" w:cs="Arial"/>
        </w:rPr>
        <w:t>The guide covers a range of areas — from data security and access control to usability and supplier support — to help you make informed decisions and ensure your system works for your pharmacy, your team, and your patients.</w:t>
      </w:r>
    </w:p>
    <w:p w14:paraId="5A0B8A9E" w14:textId="4920A5FC" w:rsidR="004F24A5" w:rsidRDefault="004F24A5" w:rsidP="00F42329">
      <w:pPr>
        <w:jc w:val="both"/>
        <w:rPr>
          <w:rFonts w:ascii="Arial" w:eastAsia="Calibri" w:hAnsi="Arial" w:cs="Arial"/>
        </w:rPr>
      </w:pPr>
      <w:r w:rsidRPr="004F24A5">
        <w:rPr>
          <w:rFonts w:ascii="Arial" w:eastAsia="Calibri" w:hAnsi="Arial" w:cs="Arial"/>
        </w:rPr>
        <w:t>The guide includes nine key areas to consider:</w:t>
      </w:r>
    </w:p>
    <w:p w14:paraId="3B031773" w14:textId="1A295070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Access Control </w:t>
      </w:r>
    </w:p>
    <w:p w14:paraId="13A30401" w14:textId="3DFF89C4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Archiving </w:t>
      </w:r>
    </w:p>
    <w:p w14:paraId="6FDD551B" w14:textId="0F54FD12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Assurance and interoperability </w:t>
      </w:r>
    </w:p>
    <w:p w14:paraId="125E65C3" w14:textId="4A7D5F59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Digital clinical safety (DSC) </w:t>
      </w:r>
    </w:p>
    <w:p w14:paraId="0193CCD2" w14:textId="46BFC1EF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Connectivity </w:t>
      </w:r>
    </w:p>
    <w:p w14:paraId="18CED878" w14:textId="457FB72E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Data integrity and protection/impact </w:t>
      </w:r>
    </w:p>
    <w:p w14:paraId="1371141B" w14:textId="4FA332E1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Training </w:t>
      </w:r>
    </w:p>
    <w:p w14:paraId="741D0B13" w14:textId="42E3D368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Updates </w:t>
      </w:r>
    </w:p>
    <w:p w14:paraId="21DC063F" w14:textId="39320550" w:rsidR="00A93A8A" w:rsidRPr="00A93A8A" w:rsidRDefault="00A93A8A" w:rsidP="00C1548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A93A8A">
        <w:rPr>
          <w:rFonts w:ascii="Arial" w:eastAsia="Calibri" w:hAnsi="Arial" w:cs="Arial"/>
        </w:rPr>
        <w:t xml:space="preserve">Usability, system selection and contractual matters </w:t>
      </w:r>
    </w:p>
    <w:p w14:paraId="4D22783D" w14:textId="77777777" w:rsidR="006C7460" w:rsidRPr="00A608E1" w:rsidRDefault="006C7460" w:rsidP="006C7460">
      <w:pPr>
        <w:jc w:val="both"/>
        <w:rPr>
          <w:rFonts w:ascii="Arial" w:hAnsi="Arial" w:cs="Arial"/>
        </w:rPr>
      </w:pPr>
    </w:p>
    <w:p w14:paraId="45BCDF06" w14:textId="77777777" w:rsidR="006C7460" w:rsidRPr="00A608E1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lastRenderedPageBreak/>
        <w:t>Part 1: Access Control assessment</w:t>
      </w:r>
    </w:p>
    <w:p w14:paraId="79C4B9B9" w14:textId="28E8DC4E" w:rsidR="006C7460" w:rsidRDefault="00E42499" w:rsidP="006C7460">
      <w:pPr>
        <w:jc w:val="both"/>
        <w:rPr>
          <w:rFonts w:ascii="Arial" w:hAnsi="Arial" w:cs="Arial"/>
        </w:rPr>
      </w:pPr>
      <w:r w:rsidRPr="00E42499">
        <w:rPr>
          <w:rFonts w:ascii="Arial" w:hAnsi="Arial" w:cs="Arial"/>
        </w:rPr>
        <w:t>Use this section to check how your system manages secure access for staff and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6C7460" w14:paraId="4F8ED94C" w14:textId="77777777" w:rsidTr="000E2D64">
        <w:tc>
          <w:tcPr>
            <w:tcW w:w="5169" w:type="dxa"/>
          </w:tcPr>
          <w:p w14:paraId="0B15F887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64EC1281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6C7460" w14:paraId="2B4BBF52" w14:textId="77777777" w:rsidTr="000E2D64">
        <w:tc>
          <w:tcPr>
            <w:tcW w:w="5169" w:type="dxa"/>
          </w:tcPr>
          <w:p w14:paraId="36330ACE" w14:textId="180BB5A1" w:rsidR="006C7460" w:rsidRPr="001220D5" w:rsidRDefault="004560B5" w:rsidP="00C1548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1a.</w:t>
            </w:r>
            <w:r w:rsidRPr="00DF61BC">
              <w:rPr>
                <w:rFonts w:ascii="Arial" w:hAnsi="Arial" w:cs="Arial"/>
                <w:color w:val="9F6418" w:themeColor="text2" w:themeShade="BF"/>
              </w:rPr>
              <w:t xml:space="preserve"> </w:t>
            </w:r>
            <w:r w:rsidR="00AE50C6" w:rsidRPr="00AE50C6">
              <w:rPr>
                <w:rFonts w:ascii="Arial" w:hAnsi="Arial" w:cs="Arial"/>
              </w:rPr>
              <w:t xml:space="preserve">Does the system require NHS Smartcards, </w:t>
            </w:r>
            <w:r w:rsidR="00AE50C6">
              <w:rPr>
                <w:rFonts w:ascii="Arial" w:hAnsi="Arial" w:cs="Arial"/>
              </w:rPr>
              <w:t xml:space="preserve">Care Identity Service (CIS) </w:t>
            </w:r>
            <w:r w:rsidR="00AE50C6" w:rsidRPr="00AE50C6">
              <w:rPr>
                <w:rFonts w:ascii="Arial" w:hAnsi="Arial" w:cs="Arial"/>
              </w:rPr>
              <w:t xml:space="preserve">or </w:t>
            </w:r>
            <w:hyperlink r:id="rId13" w:history="1">
              <w:r w:rsidR="00AE50C6" w:rsidRPr="009C3319">
                <w:rPr>
                  <w:rStyle w:val="Hyperlink"/>
                  <w:rFonts w:ascii="Arial" w:hAnsi="Arial" w:cs="Arial"/>
                </w:rPr>
                <w:t>CIS2</w:t>
              </w:r>
            </w:hyperlink>
            <w:r w:rsidR="00AE50C6" w:rsidRPr="00AE50C6">
              <w:rPr>
                <w:rFonts w:ascii="Arial" w:hAnsi="Arial" w:cs="Arial"/>
              </w:rPr>
              <w:t xml:space="preserve"> authentication?</w:t>
            </w:r>
          </w:p>
        </w:tc>
        <w:tc>
          <w:tcPr>
            <w:tcW w:w="5169" w:type="dxa"/>
          </w:tcPr>
          <w:p w14:paraId="5F3264A4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709BD503" w14:textId="77777777" w:rsidTr="000E2D64">
        <w:tc>
          <w:tcPr>
            <w:tcW w:w="5169" w:type="dxa"/>
          </w:tcPr>
          <w:p w14:paraId="13F77B2B" w14:textId="2CBAAB11" w:rsidR="006C7460" w:rsidRPr="001220D5" w:rsidRDefault="004560B5" w:rsidP="00C1548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1b.</w:t>
            </w:r>
            <w:r>
              <w:rPr>
                <w:rFonts w:ascii="Arial" w:hAnsi="Arial" w:cs="Arial"/>
              </w:rPr>
              <w:t xml:space="preserve"> </w:t>
            </w:r>
            <w:r w:rsidR="00AE50C6" w:rsidRPr="00AE50C6">
              <w:rPr>
                <w:rFonts w:ascii="Arial" w:hAnsi="Arial" w:cs="Arial"/>
              </w:rPr>
              <w:t>Is multi-factor authentication (</w:t>
            </w:r>
            <w:hyperlink r:id="rId14" w:history="1">
              <w:r w:rsidR="00AE50C6" w:rsidRPr="009C3319">
                <w:rPr>
                  <w:rStyle w:val="Hyperlink"/>
                  <w:rFonts w:ascii="Arial" w:hAnsi="Arial" w:cs="Arial"/>
                </w:rPr>
                <w:t>MFA</w:t>
              </w:r>
            </w:hyperlink>
            <w:r w:rsidR="00AE50C6" w:rsidRPr="00AE50C6">
              <w:rPr>
                <w:rFonts w:ascii="Arial" w:hAnsi="Arial" w:cs="Arial"/>
              </w:rPr>
              <w:t>) available for staff and, if relevant, patients?</w:t>
            </w:r>
          </w:p>
        </w:tc>
        <w:tc>
          <w:tcPr>
            <w:tcW w:w="5169" w:type="dxa"/>
          </w:tcPr>
          <w:p w14:paraId="183CD3F3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8A1022" w14:paraId="3DB4B73E" w14:textId="77777777" w:rsidTr="000E2D64">
        <w:tc>
          <w:tcPr>
            <w:tcW w:w="5169" w:type="dxa"/>
          </w:tcPr>
          <w:p w14:paraId="112A5162" w14:textId="77777777" w:rsidR="008A1022" w:rsidRDefault="008A1022" w:rsidP="00C1548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1c.</w:t>
            </w:r>
            <w:r w:rsidRPr="008934EF">
              <w:rPr>
                <w:rFonts w:ascii="Arial" w:hAnsi="Arial" w:cs="Arial"/>
              </w:rPr>
              <w:t xml:space="preserve"> </w:t>
            </w:r>
            <w:r w:rsidR="00AE50C6" w:rsidRPr="00AE50C6">
              <w:rPr>
                <w:rFonts w:ascii="Arial" w:hAnsi="Arial" w:cs="Arial"/>
              </w:rPr>
              <w:t>Will staff need Smartcard role changes to access the system?</w:t>
            </w:r>
          </w:p>
          <w:p w14:paraId="2FF3677A" w14:textId="77777777" w:rsidR="00855CB6" w:rsidRDefault="00855CB6" w:rsidP="00855C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7D97345B" w14:textId="77777777" w:rsidR="00855CB6" w:rsidRDefault="00855CB6" w:rsidP="00855C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(</w:t>
            </w:r>
            <w:r w:rsidRPr="00855CB6">
              <w:rPr>
                <w:rFonts w:ascii="Arial" w:hAnsi="Arial" w:cs="Arial"/>
              </w:rPr>
              <w:t xml:space="preserve">If yes, will you need to contact your </w:t>
            </w:r>
          </w:p>
          <w:p w14:paraId="2547B5B9" w14:textId="2688D8D3" w:rsidR="00855CB6" w:rsidRPr="00855CB6" w:rsidRDefault="00855CB6" w:rsidP="00855C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855CB6">
              <w:rPr>
                <w:rFonts w:ascii="Arial" w:hAnsi="Arial" w:cs="Arial"/>
              </w:rPr>
              <w:t>Registration Authority (</w:t>
            </w:r>
            <w:hyperlink r:id="rId15" w:history="1">
              <w:r w:rsidRPr="009C3319">
                <w:rPr>
                  <w:rStyle w:val="Hyperlink"/>
                  <w:rFonts w:ascii="Arial" w:hAnsi="Arial" w:cs="Arial"/>
                </w:rPr>
                <w:t>RA</w:t>
              </w:r>
            </w:hyperlink>
            <w:r w:rsidRPr="00855CB6">
              <w:rPr>
                <w:rFonts w:ascii="Arial" w:hAnsi="Arial" w:cs="Arial"/>
              </w:rPr>
              <w:t>)?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169" w:type="dxa"/>
          </w:tcPr>
          <w:p w14:paraId="4B1347C2" w14:textId="77777777" w:rsidR="008A1022" w:rsidRDefault="008A1022" w:rsidP="008A1022">
            <w:pPr>
              <w:jc w:val="both"/>
              <w:rPr>
                <w:rFonts w:ascii="Arial" w:hAnsi="Arial" w:cs="Arial"/>
              </w:rPr>
            </w:pPr>
          </w:p>
        </w:tc>
      </w:tr>
      <w:tr w:rsidR="008A1022" w14:paraId="1A62C7FB" w14:textId="77777777" w:rsidTr="000E2D64">
        <w:tc>
          <w:tcPr>
            <w:tcW w:w="5169" w:type="dxa"/>
          </w:tcPr>
          <w:p w14:paraId="58E6903A" w14:textId="6006F6D0" w:rsidR="008A1022" w:rsidRPr="008A1022" w:rsidRDefault="00C84645" w:rsidP="00C1548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1d.</w:t>
            </w:r>
            <w:r>
              <w:rPr>
                <w:rFonts w:ascii="Arial" w:hAnsi="Arial" w:cs="Arial"/>
              </w:rPr>
              <w:t xml:space="preserve"> </w:t>
            </w:r>
            <w:r w:rsidR="00E42499" w:rsidRPr="00E42499">
              <w:rPr>
                <w:rFonts w:ascii="Arial" w:hAnsi="Arial" w:cs="Arial"/>
              </w:rPr>
              <w:t>Any other access control considerations?</w:t>
            </w:r>
          </w:p>
        </w:tc>
        <w:tc>
          <w:tcPr>
            <w:tcW w:w="5169" w:type="dxa"/>
          </w:tcPr>
          <w:p w14:paraId="2037DE95" w14:textId="77777777" w:rsidR="008A1022" w:rsidRDefault="008A1022" w:rsidP="008A102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9EB775" w14:textId="77777777" w:rsidR="006C7460" w:rsidRPr="00A608E1" w:rsidRDefault="006C7460" w:rsidP="006C7460">
      <w:pPr>
        <w:jc w:val="both"/>
        <w:rPr>
          <w:rFonts w:ascii="Arial" w:hAnsi="Arial" w:cs="Arial"/>
        </w:rPr>
      </w:pPr>
    </w:p>
    <w:p w14:paraId="15F0E417" w14:textId="77777777" w:rsidR="006C7460" w:rsidRPr="00A608E1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t>Part 2: Archiving assessment</w:t>
      </w:r>
    </w:p>
    <w:p w14:paraId="556AFF00" w14:textId="1B21A7C2" w:rsidR="006C7460" w:rsidRDefault="00EB6692" w:rsidP="006C7460">
      <w:pPr>
        <w:jc w:val="both"/>
        <w:rPr>
          <w:rFonts w:ascii="Arial" w:hAnsi="Arial" w:cs="Arial"/>
        </w:rPr>
      </w:pPr>
      <w:r w:rsidRPr="00EB6692">
        <w:rPr>
          <w:rFonts w:ascii="Arial" w:hAnsi="Arial" w:cs="Arial"/>
        </w:rPr>
        <w:t>Use this section to review how your system stores and retrieves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6C7460" w14:paraId="5E9322C0" w14:textId="77777777" w:rsidTr="000E2D64">
        <w:tc>
          <w:tcPr>
            <w:tcW w:w="5169" w:type="dxa"/>
          </w:tcPr>
          <w:p w14:paraId="04C58922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292A8092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6C7460" w14:paraId="228348B5" w14:textId="77777777" w:rsidTr="000E2D64">
        <w:tc>
          <w:tcPr>
            <w:tcW w:w="5169" w:type="dxa"/>
          </w:tcPr>
          <w:p w14:paraId="4DA9050D" w14:textId="5C244CF2" w:rsidR="006C7460" w:rsidRPr="001220D5" w:rsidRDefault="00937CF6" w:rsidP="00C1548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2a.</w:t>
            </w:r>
            <w:r>
              <w:rPr>
                <w:rFonts w:ascii="Arial" w:hAnsi="Arial" w:cs="Arial"/>
              </w:rPr>
              <w:t xml:space="preserve"> </w:t>
            </w:r>
            <w:r w:rsidR="00E42499" w:rsidRPr="00E42499">
              <w:rPr>
                <w:rFonts w:ascii="Arial" w:hAnsi="Arial" w:cs="Arial"/>
              </w:rPr>
              <w:t>Can records be saved in an auditable format (e.g. showing who made changes, when, and how)?</w:t>
            </w:r>
          </w:p>
        </w:tc>
        <w:tc>
          <w:tcPr>
            <w:tcW w:w="5169" w:type="dxa"/>
          </w:tcPr>
          <w:p w14:paraId="6833B3BD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1AD5E67C" w14:textId="77777777" w:rsidTr="000E2D64">
        <w:tc>
          <w:tcPr>
            <w:tcW w:w="5169" w:type="dxa"/>
          </w:tcPr>
          <w:p w14:paraId="21890293" w14:textId="3080CD57" w:rsidR="006C7460" w:rsidRPr="001220D5" w:rsidRDefault="00937CF6" w:rsidP="00C1548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2b.</w:t>
            </w:r>
            <w:r>
              <w:rPr>
                <w:rFonts w:ascii="Arial" w:hAnsi="Arial" w:cs="Arial"/>
              </w:rPr>
              <w:t xml:space="preserve"> </w:t>
            </w:r>
            <w:r w:rsidR="004F3E44" w:rsidRPr="004F3E44">
              <w:rPr>
                <w:rFonts w:ascii="Arial" w:hAnsi="Arial" w:cs="Arial"/>
              </w:rPr>
              <w:t xml:space="preserve"> Is there a clear process for how long data is kept and how it can be retrieved?</w:t>
            </w:r>
          </w:p>
        </w:tc>
        <w:tc>
          <w:tcPr>
            <w:tcW w:w="5169" w:type="dxa"/>
          </w:tcPr>
          <w:p w14:paraId="20348B6F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69406496" w14:textId="77777777" w:rsidTr="000E2D64">
        <w:tc>
          <w:tcPr>
            <w:tcW w:w="5169" w:type="dxa"/>
          </w:tcPr>
          <w:p w14:paraId="3447EAF4" w14:textId="77777777" w:rsidR="006C7460" w:rsidRDefault="00C84645" w:rsidP="00C1548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2c.</w:t>
            </w:r>
            <w:r>
              <w:rPr>
                <w:rFonts w:ascii="Arial" w:hAnsi="Arial" w:cs="Arial"/>
              </w:rPr>
              <w:t xml:space="preserve"> </w:t>
            </w:r>
            <w:r w:rsidR="004F3E44" w:rsidRPr="004F3E44">
              <w:rPr>
                <w:rFonts w:ascii="Arial" w:hAnsi="Arial" w:cs="Arial"/>
              </w:rPr>
              <w:t>Any other archiving considerations?</w:t>
            </w:r>
          </w:p>
          <w:p w14:paraId="65EC1024" w14:textId="1BEADAD9" w:rsidR="00D23450" w:rsidRPr="008A1022" w:rsidRDefault="00D23450" w:rsidP="00D23450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5169" w:type="dxa"/>
          </w:tcPr>
          <w:p w14:paraId="2C3430C9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5FB8F7" w14:textId="77777777" w:rsidR="006C7460" w:rsidRPr="00A608E1" w:rsidRDefault="006C7460" w:rsidP="006C7460">
      <w:pPr>
        <w:jc w:val="both"/>
        <w:rPr>
          <w:rFonts w:ascii="Arial" w:hAnsi="Arial" w:cs="Arial"/>
        </w:rPr>
      </w:pPr>
    </w:p>
    <w:p w14:paraId="0147B9D8" w14:textId="77777777" w:rsidR="006C7460" w:rsidRPr="00E8572B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t>Part 3: Assurance and interoperability assessment</w:t>
      </w:r>
    </w:p>
    <w:p w14:paraId="37B14C57" w14:textId="6DC883F1" w:rsidR="006C7460" w:rsidRPr="00E8572B" w:rsidRDefault="00EB6692" w:rsidP="006C7460">
      <w:pPr>
        <w:jc w:val="both"/>
        <w:rPr>
          <w:rFonts w:ascii="Arial" w:hAnsi="Arial" w:cs="Arial"/>
        </w:rPr>
      </w:pPr>
      <w:r w:rsidRPr="00EB6692">
        <w:rPr>
          <w:rFonts w:ascii="Arial" w:hAnsi="Arial" w:cs="Arial"/>
        </w:rPr>
        <w:t>Use this section to check whether your system is recognised by NHS bodies and integrates well with others.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6C7460" w14:paraId="2CB50924" w14:textId="77777777" w:rsidTr="000E2D64">
        <w:tc>
          <w:tcPr>
            <w:tcW w:w="5169" w:type="dxa"/>
          </w:tcPr>
          <w:p w14:paraId="27CA7A47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1DC1BE7A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6C7460" w14:paraId="6D785874" w14:textId="77777777" w:rsidTr="000E2D64">
        <w:tc>
          <w:tcPr>
            <w:tcW w:w="5169" w:type="dxa"/>
          </w:tcPr>
          <w:p w14:paraId="382C741C" w14:textId="2900BF70" w:rsidR="006C7460" w:rsidRPr="001220D5" w:rsidRDefault="00937CF6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3a.</w:t>
            </w:r>
            <w:r>
              <w:rPr>
                <w:rFonts w:ascii="Arial" w:hAnsi="Arial" w:cs="Arial"/>
              </w:rPr>
              <w:t xml:space="preserve"> </w:t>
            </w:r>
            <w:r w:rsidR="00FC2E9E" w:rsidRPr="00FC2E9E">
              <w:rPr>
                <w:rFonts w:ascii="Arial" w:hAnsi="Arial" w:cs="Arial"/>
              </w:rPr>
              <w:t>Has the system received</w:t>
            </w:r>
            <w:r w:rsidR="00FC2E9E">
              <w:rPr>
                <w:rFonts w:ascii="Arial" w:hAnsi="Arial" w:cs="Arial"/>
              </w:rPr>
              <w:t xml:space="preserve"> some level </w:t>
            </w:r>
            <w:r w:rsidR="00C05FC4">
              <w:rPr>
                <w:rFonts w:ascii="Arial" w:hAnsi="Arial" w:cs="Arial"/>
              </w:rPr>
              <w:t>of</w:t>
            </w:r>
            <w:r w:rsidR="00FC2E9E" w:rsidRPr="00FC2E9E">
              <w:rPr>
                <w:rFonts w:ascii="Arial" w:hAnsi="Arial" w:cs="Arial"/>
              </w:rPr>
              <w:t xml:space="preserve"> technical or clinical assurance from NHS England, DHSC, or </w:t>
            </w:r>
            <w:hyperlink r:id="rId16" w:history="1">
              <w:r w:rsidR="006C7460" w:rsidRPr="001220D5">
                <w:rPr>
                  <w:rStyle w:val="Hyperlink"/>
                  <w:rFonts w:ascii="Arial" w:hAnsi="Arial" w:cs="Arial"/>
                </w:rPr>
                <w:t>NHS Digital Services for Integrated Care</w:t>
              </w:r>
            </w:hyperlink>
            <w:r w:rsidR="00C05FC4">
              <w:t>.</w:t>
            </w:r>
            <w:r w:rsidR="006C7460" w:rsidRPr="001220D5">
              <w:rPr>
                <w:rFonts w:ascii="Arial" w:hAnsi="Arial" w:cs="Arial"/>
              </w:rPr>
              <w:t xml:space="preserve"> </w:t>
            </w:r>
            <w:r w:rsidR="00C05FC4" w:rsidRPr="00C05FC4">
              <w:rPr>
                <w:rFonts w:ascii="Arial" w:hAnsi="Arial" w:cs="Arial"/>
              </w:rPr>
              <w:t xml:space="preserve">You can check </w:t>
            </w:r>
            <w:hyperlink r:id="rId17" w:history="1">
              <w:r w:rsidR="006C7460" w:rsidRPr="001220D5">
                <w:rPr>
                  <w:rStyle w:val="Hyperlink"/>
                  <w:rFonts w:ascii="Arial" w:hAnsi="Arial" w:cs="Arial"/>
                </w:rPr>
                <w:t>Community Pharmacy England’s supplier lists</w:t>
              </w:r>
            </w:hyperlink>
            <w:r w:rsidR="006C7460" w:rsidRPr="001220D5">
              <w:rPr>
                <w:rFonts w:ascii="Arial" w:hAnsi="Arial" w:cs="Arial"/>
              </w:rPr>
              <w:t xml:space="preserve"> </w:t>
            </w:r>
            <w:r w:rsidR="00DD5032">
              <w:rPr>
                <w:rFonts w:ascii="Arial" w:hAnsi="Arial" w:cs="Arial"/>
              </w:rPr>
              <w:t xml:space="preserve">and NHS supplier lists </w:t>
            </w:r>
            <w:r w:rsidR="00DD5032" w:rsidRPr="00DD5032">
              <w:rPr>
                <w:rFonts w:ascii="Arial" w:hAnsi="Arial" w:cs="Arial"/>
              </w:rPr>
              <w:t>for assurance status.</w:t>
            </w:r>
          </w:p>
        </w:tc>
        <w:tc>
          <w:tcPr>
            <w:tcW w:w="5169" w:type="dxa"/>
          </w:tcPr>
          <w:p w14:paraId="1C6F1B55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37E6642D" w14:textId="77777777" w:rsidTr="000E2D64">
        <w:tc>
          <w:tcPr>
            <w:tcW w:w="5169" w:type="dxa"/>
          </w:tcPr>
          <w:p w14:paraId="3CE64C68" w14:textId="5C0EDD42" w:rsidR="006C7460" w:rsidRPr="001220D5" w:rsidRDefault="00937CF6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3b.</w:t>
            </w:r>
            <w:r>
              <w:rPr>
                <w:rFonts w:ascii="Arial" w:hAnsi="Arial" w:cs="Arial"/>
              </w:rPr>
              <w:t xml:space="preserve"> </w:t>
            </w:r>
            <w:r w:rsidR="00EB6692" w:rsidRPr="00EB6692">
              <w:rPr>
                <w:rFonts w:ascii="Arial" w:hAnsi="Arial" w:cs="Arial"/>
              </w:rPr>
              <w:t>Can the system share data with other systems, or will staff need to enter the same information more than once?</w:t>
            </w:r>
          </w:p>
        </w:tc>
        <w:tc>
          <w:tcPr>
            <w:tcW w:w="5169" w:type="dxa"/>
          </w:tcPr>
          <w:p w14:paraId="6A0E0BC5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151A733F" w14:textId="77777777" w:rsidTr="000E2D64">
        <w:tc>
          <w:tcPr>
            <w:tcW w:w="5169" w:type="dxa"/>
          </w:tcPr>
          <w:p w14:paraId="1C9DE37F" w14:textId="5BABC956" w:rsidR="006C7460" w:rsidRPr="00DD5032" w:rsidRDefault="00DD5032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DF61BC">
              <w:rPr>
                <w:rFonts w:ascii="Arial" w:hAnsi="Arial" w:cs="Arial"/>
                <w:b/>
                <w:bCs/>
                <w:color w:val="AA890A"/>
              </w:rPr>
              <w:t>3c.</w:t>
            </w:r>
            <w:r>
              <w:rPr>
                <w:rFonts w:ascii="Arial" w:hAnsi="Arial" w:cs="Arial"/>
              </w:rPr>
              <w:t xml:space="preserve"> </w:t>
            </w:r>
            <w:r w:rsidR="008D3254" w:rsidRPr="008D3254">
              <w:rPr>
                <w:rFonts w:ascii="Arial" w:hAnsi="Arial" w:cs="Arial"/>
              </w:rPr>
              <w:t xml:space="preserve">Any other assurance or </w:t>
            </w:r>
            <w:hyperlink r:id="rId18" w:history="1">
              <w:r w:rsidR="008D3254" w:rsidRPr="00CA5C52">
                <w:rPr>
                  <w:rStyle w:val="Hyperlink"/>
                  <w:rFonts w:ascii="Arial" w:hAnsi="Arial" w:cs="Arial"/>
                </w:rPr>
                <w:t>intero</w:t>
              </w:r>
              <w:r w:rsidR="008D3254" w:rsidRPr="00CA5C52">
                <w:rPr>
                  <w:rStyle w:val="Hyperlink"/>
                  <w:rFonts w:ascii="Arial" w:hAnsi="Arial" w:cs="Arial"/>
                </w:rPr>
                <w:t>p</w:t>
              </w:r>
              <w:r w:rsidR="008D3254" w:rsidRPr="00CA5C52">
                <w:rPr>
                  <w:rStyle w:val="Hyperlink"/>
                  <w:rFonts w:ascii="Arial" w:hAnsi="Arial" w:cs="Arial"/>
                </w:rPr>
                <w:t>er</w:t>
              </w:r>
              <w:r w:rsidR="008D3254" w:rsidRPr="00CA5C52">
                <w:rPr>
                  <w:rStyle w:val="Hyperlink"/>
                  <w:rFonts w:ascii="Arial" w:hAnsi="Arial" w:cs="Arial"/>
                </w:rPr>
                <w:t>a</w:t>
              </w:r>
              <w:r w:rsidR="008D3254" w:rsidRPr="00CA5C52">
                <w:rPr>
                  <w:rStyle w:val="Hyperlink"/>
                  <w:rFonts w:ascii="Arial" w:hAnsi="Arial" w:cs="Arial"/>
                </w:rPr>
                <w:t>bility</w:t>
              </w:r>
            </w:hyperlink>
            <w:r w:rsidR="008D3254" w:rsidRPr="008D3254">
              <w:rPr>
                <w:rFonts w:ascii="Arial" w:hAnsi="Arial" w:cs="Arial"/>
              </w:rPr>
              <w:t xml:space="preserve"> considerations?</w:t>
            </w:r>
          </w:p>
        </w:tc>
        <w:tc>
          <w:tcPr>
            <w:tcW w:w="5169" w:type="dxa"/>
          </w:tcPr>
          <w:p w14:paraId="702D4E1C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6ABAF4" w14:textId="77777777" w:rsidR="006C7460" w:rsidRPr="00A608E1" w:rsidRDefault="006C7460" w:rsidP="006C7460">
      <w:pPr>
        <w:jc w:val="both"/>
        <w:rPr>
          <w:rFonts w:ascii="Arial" w:hAnsi="Arial" w:cs="Arial"/>
        </w:rPr>
      </w:pPr>
    </w:p>
    <w:p w14:paraId="2D92F630" w14:textId="6A147E44" w:rsidR="006C7460" w:rsidRPr="00A608E1" w:rsidRDefault="004D7AF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>
        <w:rPr>
          <w:rFonts w:ascii="Arial" w:eastAsia="Calibri" w:hAnsi="Arial" w:cs="Arial"/>
          <w:b/>
          <w:bCs/>
          <w:color w:val="AA890A"/>
          <w:sz w:val="27"/>
          <w:szCs w:val="27"/>
        </w:rPr>
        <w:br w:type="page"/>
      </w:r>
      <w:r w:rsidR="006C7460"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lastRenderedPageBreak/>
        <w:t>Part 4: Digital clinical safety</w:t>
      </w:r>
      <w:r w:rsidR="006C7460">
        <w:rPr>
          <w:rFonts w:ascii="Arial" w:eastAsia="Calibri" w:hAnsi="Arial" w:cs="Arial"/>
          <w:b/>
          <w:bCs/>
          <w:color w:val="AA890A"/>
          <w:sz w:val="27"/>
          <w:szCs w:val="27"/>
        </w:rPr>
        <w:t xml:space="preserve"> (DSC)</w:t>
      </w:r>
      <w:r w:rsidR="006C7460"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t xml:space="preserve"> assessment</w:t>
      </w:r>
    </w:p>
    <w:p w14:paraId="2B241B7E" w14:textId="77777777" w:rsidR="00A43ACC" w:rsidRPr="00A43ACC" w:rsidRDefault="00A43ACC" w:rsidP="00A43ACC">
      <w:pPr>
        <w:jc w:val="both"/>
        <w:rPr>
          <w:rFonts w:ascii="Arial" w:eastAsia="Calibri" w:hAnsi="Arial" w:cs="Arial"/>
        </w:rPr>
      </w:pPr>
      <w:r w:rsidRPr="00A43ACC">
        <w:rPr>
          <w:rFonts w:ascii="Arial" w:eastAsia="Calibri" w:hAnsi="Arial" w:cs="Arial"/>
        </w:rPr>
        <w:t>Digital clinical safety (DSC) is about making sure your IT system supports safe, effective care — and doesn’t introduce new risks for patients or staff.</w:t>
      </w:r>
    </w:p>
    <w:p w14:paraId="410F530E" w14:textId="233F8BD0" w:rsidR="00A43ACC" w:rsidRDefault="00A43ACC" w:rsidP="00A43ACC">
      <w:pPr>
        <w:jc w:val="both"/>
        <w:rPr>
          <w:rFonts w:ascii="Arial" w:eastAsia="Calibri" w:hAnsi="Arial" w:cs="Arial"/>
        </w:rPr>
      </w:pPr>
      <w:r w:rsidRPr="00A43ACC">
        <w:rPr>
          <w:rFonts w:ascii="Arial" w:eastAsia="Calibri" w:hAnsi="Arial" w:cs="Arial"/>
        </w:rPr>
        <w:t>This section helps you check whether your system meets NHS safety standards and whether your supplier has taken the right steps to assess and manage risks.</w:t>
      </w:r>
    </w:p>
    <w:p w14:paraId="79FB5737" w14:textId="7355E3C1" w:rsidR="006C7460" w:rsidRPr="00A608E1" w:rsidRDefault="006C7460" w:rsidP="006C7460">
      <w:pPr>
        <w:jc w:val="both"/>
        <w:rPr>
          <w:rFonts w:ascii="Arial" w:eastAsia="Calibri" w:hAnsi="Arial" w:cs="Arial"/>
        </w:rPr>
      </w:pPr>
      <w:r w:rsidRPr="00A608E1">
        <w:rPr>
          <w:rFonts w:ascii="Arial" w:eastAsia="Calibri" w:hAnsi="Arial" w:cs="Arial"/>
        </w:rPr>
        <w:t>Support materials are listed below:</w:t>
      </w:r>
    </w:p>
    <w:p w14:paraId="3A4DD9A2" w14:textId="77777777" w:rsidR="006C7460" w:rsidRPr="00A608E1" w:rsidRDefault="006C7460" w:rsidP="006C7460">
      <w:pPr>
        <w:jc w:val="both"/>
        <w:rPr>
          <w:rFonts w:ascii="Arial" w:eastAsia="Calibri" w:hAnsi="Arial" w:cs="Arial"/>
          <w:b/>
          <w:bCs/>
        </w:rPr>
      </w:pPr>
      <w:r w:rsidRPr="00A608E1">
        <w:rPr>
          <w:rFonts w:ascii="Arial" w:eastAsia="Calibri" w:hAnsi="Arial" w:cs="Arial"/>
          <w:b/>
          <w:bCs/>
        </w:rPr>
        <w:t>DSC guidance and support materials</w:t>
      </w:r>
    </w:p>
    <w:p w14:paraId="57A2F10B" w14:textId="77777777" w:rsidR="006C7460" w:rsidRPr="00A608E1" w:rsidRDefault="006C7460" w:rsidP="006C7460">
      <w:pPr>
        <w:jc w:val="both"/>
        <w:rPr>
          <w:rFonts w:ascii="Arial" w:eastAsia="Calibri" w:hAnsi="Arial" w:cs="Arial"/>
        </w:rPr>
      </w:pPr>
      <w:r w:rsidRPr="00A608E1">
        <w:rPr>
          <w:rFonts w:ascii="Arial" w:eastAsia="Calibri" w:hAnsi="Arial" w:cs="Arial"/>
        </w:rPr>
        <w:t>General digital clinical safety support materials (NHS England):</w:t>
      </w:r>
    </w:p>
    <w:p w14:paraId="210620FE" w14:textId="77777777" w:rsidR="006C7460" w:rsidRPr="00A608E1" w:rsidRDefault="006C7460" w:rsidP="00C1548A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</w:rPr>
      </w:pPr>
      <w:hyperlink r:id="rId19" w:history="1">
        <w:r w:rsidRPr="00A608E1">
          <w:rPr>
            <w:rStyle w:val="Hyperlink"/>
            <w:rFonts w:ascii="Arial" w:eastAsia="Calibri" w:hAnsi="Arial" w:cs="Arial"/>
          </w:rPr>
          <w:t>DSC template documentation</w:t>
        </w:r>
      </w:hyperlink>
      <w:r w:rsidRPr="00A608E1">
        <w:rPr>
          <w:rFonts w:ascii="Arial" w:eastAsia="Calibri" w:hAnsi="Arial" w:cs="Arial"/>
        </w:rPr>
        <w:t xml:space="preserve"> </w:t>
      </w:r>
    </w:p>
    <w:p w14:paraId="032C7CA1" w14:textId="77777777" w:rsidR="006C7460" w:rsidRPr="00A608E1" w:rsidRDefault="006C7460" w:rsidP="00C1548A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</w:rPr>
      </w:pPr>
      <w:hyperlink r:id="rId20" w:history="1">
        <w:r w:rsidRPr="00A608E1">
          <w:rPr>
            <w:rStyle w:val="Hyperlink"/>
            <w:rFonts w:ascii="Arial" w:eastAsia="Calibri" w:hAnsi="Arial" w:cs="Arial"/>
          </w:rPr>
          <w:t>Strategy for DSC safety</w:t>
        </w:r>
      </w:hyperlink>
      <w:r w:rsidRPr="00A608E1">
        <w:rPr>
          <w:rFonts w:ascii="Arial" w:eastAsia="Calibri" w:hAnsi="Arial" w:cs="Arial"/>
        </w:rPr>
        <w:t xml:space="preserve"> </w:t>
      </w:r>
    </w:p>
    <w:p w14:paraId="5CB5E37C" w14:textId="77777777" w:rsidR="006C7460" w:rsidRPr="00A608E1" w:rsidRDefault="006C7460" w:rsidP="00C1548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hyperlink r:id="rId21" w:history="1">
        <w:r w:rsidRPr="00A608E1">
          <w:rPr>
            <w:rStyle w:val="Hyperlink"/>
            <w:rFonts w:ascii="Arial" w:hAnsi="Arial" w:cs="Arial"/>
          </w:rPr>
          <w:t>DSC Team of NHS England</w:t>
        </w:r>
      </w:hyperlink>
      <w:r w:rsidRPr="00A608E1">
        <w:rPr>
          <w:rFonts w:ascii="Arial" w:hAnsi="Arial" w:cs="Arial"/>
        </w:rPr>
        <w:t xml:space="preserve"> </w:t>
      </w:r>
    </w:p>
    <w:p w14:paraId="48E4F253" w14:textId="77777777" w:rsidR="006C7460" w:rsidRPr="00A608E1" w:rsidRDefault="006C7460" w:rsidP="006C7460">
      <w:pPr>
        <w:jc w:val="both"/>
        <w:rPr>
          <w:rFonts w:ascii="Arial" w:eastAsia="Calibri" w:hAnsi="Arial" w:cs="Arial"/>
        </w:rPr>
      </w:pPr>
      <w:r w:rsidRPr="00A608E1">
        <w:rPr>
          <w:rFonts w:ascii="Arial" w:eastAsia="Calibri" w:hAnsi="Arial" w:cs="Arial"/>
        </w:rPr>
        <w:t>Specific support materials :</w:t>
      </w:r>
    </w:p>
    <w:p w14:paraId="123148AD" w14:textId="77777777" w:rsidR="006C7460" w:rsidRPr="00A608E1" w:rsidRDefault="006C7460" w:rsidP="00C1548A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</w:rPr>
      </w:pPr>
      <w:hyperlink r:id="rId22" w:history="1">
        <w:r w:rsidRPr="00A608E1">
          <w:rPr>
            <w:rStyle w:val="Hyperlink"/>
            <w:rFonts w:ascii="Arial" w:eastAsia="Calibri" w:hAnsi="Arial" w:cs="Arial"/>
          </w:rPr>
          <w:t>AI-enabled ambient scribing products</w:t>
        </w:r>
      </w:hyperlink>
      <w:r w:rsidRPr="00A608E1">
        <w:rPr>
          <w:rFonts w:ascii="Arial" w:eastAsia="Calibri" w:hAnsi="Arial" w:cs="Arial"/>
        </w:rPr>
        <w:t xml:space="preserve"> </w:t>
      </w:r>
    </w:p>
    <w:p w14:paraId="07BDC541" w14:textId="77777777" w:rsidR="006C7460" w:rsidRPr="00A608E1" w:rsidRDefault="006C7460" w:rsidP="00C1548A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</w:rPr>
      </w:pPr>
      <w:hyperlink r:id="rId23" w:history="1">
        <w:r w:rsidRPr="00A608E1">
          <w:rPr>
            <w:rStyle w:val="Hyperlink"/>
            <w:rFonts w:ascii="Arial" w:eastAsia="Calibri" w:hAnsi="Arial" w:cs="Arial"/>
          </w:rPr>
          <w:t>Clinical decision support systems: an implementation guide</w:t>
        </w:r>
      </w:hyperlink>
    </w:p>
    <w:p w14:paraId="16450F21" w14:textId="77777777" w:rsidR="006C7460" w:rsidRPr="00A608E1" w:rsidRDefault="006C7460" w:rsidP="00C1548A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</w:rPr>
      </w:pPr>
      <w:hyperlink r:id="rId24" w:history="1">
        <w:r w:rsidRPr="00A608E1">
          <w:rPr>
            <w:rStyle w:val="Hyperlink"/>
            <w:rFonts w:ascii="Arial" w:eastAsia="Calibri" w:hAnsi="Arial" w:cs="Arial"/>
          </w:rPr>
          <w:t>Robotic Process Automation (RPA) recommended standards</w:t>
        </w:r>
      </w:hyperlink>
      <w:r w:rsidRPr="00A608E1">
        <w:rPr>
          <w:rFonts w:ascii="Arial" w:eastAsia="Calibri" w:hAnsi="Arial" w:cs="Arial"/>
        </w:rPr>
        <w:t>. RPA is software that uses "bots" to automate repetitive, rule-based tasks typically performed by humans (e.g., data entry, transaction processing, and responding to simple customer queries).</w:t>
      </w:r>
    </w:p>
    <w:p w14:paraId="72622786" w14:textId="77777777" w:rsidR="006C7460" w:rsidRPr="00A608E1" w:rsidRDefault="006C7460" w:rsidP="006C7460">
      <w:pPr>
        <w:jc w:val="both"/>
        <w:rPr>
          <w:rFonts w:ascii="Arial" w:eastAsia="Calibri" w:hAnsi="Arial" w:cs="Arial"/>
        </w:rPr>
      </w:pPr>
      <w:r w:rsidRPr="00A608E1">
        <w:rPr>
          <w:rFonts w:ascii="Arial" w:eastAsia="Calibri" w:hAnsi="Arial" w:cs="Arial"/>
        </w:rPr>
        <w:t>DSC training</w:t>
      </w:r>
    </w:p>
    <w:p w14:paraId="3A9324E9" w14:textId="77777777" w:rsidR="006C7460" w:rsidRPr="00A608E1" w:rsidRDefault="006C7460" w:rsidP="00C1548A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hyperlink r:id="rId25" w:history="1">
        <w:r w:rsidRPr="00A608E1">
          <w:rPr>
            <w:rStyle w:val="Hyperlink"/>
            <w:rFonts w:ascii="Arial" w:eastAsia="Calibri" w:hAnsi="Arial" w:cs="Arial"/>
          </w:rPr>
          <w:t>DSC training options</w:t>
        </w:r>
      </w:hyperlink>
      <w:r w:rsidRPr="00A608E1">
        <w:rPr>
          <w:rFonts w:ascii="Arial" w:eastAsia="Calibri" w:hAnsi="Arial" w:cs="Arial"/>
        </w:rPr>
        <w:t xml:space="preserve"> (includes the choice of the e-Learning for Healthcare (e-</w:t>
      </w:r>
      <w:proofErr w:type="spellStart"/>
      <w:r w:rsidRPr="00A608E1">
        <w:rPr>
          <w:rFonts w:ascii="Arial" w:eastAsia="Calibri" w:hAnsi="Arial" w:cs="Arial"/>
        </w:rPr>
        <w:t>LfH</w:t>
      </w:r>
      <w:proofErr w:type="spellEnd"/>
      <w:r w:rsidRPr="00A608E1">
        <w:rPr>
          <w:rFonts w:ascii="Arial" w:eastAsia="Calibri" w:hAnsi="Arial" w:cs="Arial"/>
        </w:rPr>
        <w:t>))</w:t>
      </w:r>
    </w:p>
    <w:p w14:paraId="39FBC168" w14:textId="77777777" w:rsidR="006C7460" w:rsidRPr="00A608E1" w:rsidRDefault="006C7460" w:rsidP="006C7460">
      <w:pPr>
        <w:jc w:val="both"/>
        <w:rPr>
          <w:rFonts w:ascii="Arial" w:hAnsi="Arial" w:cs="Arial"/>
        </w:rPr>
      </w:pPr>
      <w:r w:rsidRPr="00A608E1">
        <w:rPr>
          <w:rFonts w:ascii="Arial" w:hAnsi="Arial" w:cs="Arial"/>
        </w:rPr>
        <w:t>Other DSC-related materials:</w:t>
      </w:r>
    </w:p>
    <w:p w14:paraId="0A37868E" w14:textId="77777777" w:rsidR="006C7460" w:rsidRPr="00A608E1" w:rsidRDefault="006C7460" w:rsidP="00C1548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hyperlink r:id="rId26" w:history="1">
        <w:r w:rsidRPr="00A608E1">
          <w:rPr>
            <w:rStyle w:val="Hyperlink"/>
            <w:rFonts w:ascii="Arial" w:hAnsi="Arial" w:cs="Arial"/>
          </w:rPr>
          <w:t>Data security templates</w:t>
        </w:r>
      </w:hyperlink>
      <w:r w:rsidRPr="00A608E1">
        <w:rPr>
          <w:rFonts w:ascii="Arial" w:hAnsi="Arial" w:cs="Arial"/>
        </w:rPr>
        <w:t xml:space="preserve"> (Community Pharmacy England) include documents such as the ‘Physical security risk assessment template’ (which sets out how hardware can be dealt with), ‘Mobile computing guidelines’</w:t>
      </w:r>
      <w:r>
        <w:rPr>
          <w:rFonts w:ascii="Arial" w:hAnsi="Arial" w:cs="Arial"/>
        </w:rPr>
        <w:t xml:space="preserve"> etc</w:t>
      </w:r>
      <w:r w:rsidRPr="00A608E1">
        <w:rPr>
          <w:rFonts w:ascii="Arial" w:hAnsi="Arial" w:cs="Arial"/>
        </w:rPr>
        <w:t>.</w:t>
      </w:r>
    </w:p>
    <w:p w14:paraId="0F31ABEA" w14:textId="77777777" w:rsidR="006C7460" w:rsidRPr="00A608E1" w:rsidRDefault="006C7460" w:rsidP="006C7460">
      <w:pPr>
        <w:jc w:val="both"/>
        <w:rPr>
          <w:rFonts w:ascii="Arial" w:eastAsia="Calibri" w:hAnsi="Arial" w:cs="Arial"/>
          <w:b/>
          <w:bCs/>
        </w:rPr>
      </w:pPr>
      <w:r w:rsidRPr="00A608E1">
        <w:rPr>
          <w:rFonts w:ascii="Arial" w:eastAsia="Calibri" w:hAnsi="Arial" w:cs="Arial"/>
          <w:b/>
          <w:bCs/>
        </w:rPr>
        <w:t>DSC IT solution standards</w:t>
      </w:r>
    </w:p>
    <w:p w14:paraId="7F9CD791" w14:textId="77777777" w:rsidR="006C7460" w:rsidRPr="00A608E1" w:rsidRDefault="006C7460" w:rsidP="006C7460">
      <w:pPr>
        <w:jc w:val="both"/>
        <w:rPr>
          <w:rFonts w:ascii="Arial" w:eastAsia="Calibri" w:hAnsi="Arial" w:cs="Arial"/>
        </w:rPr>
      </w:pPr>
      <w:r w:rsidRPr="00A608E1">
        <w:rPr>
          <w:rFonts w:ascii="Arial" w:eastAsia="Calibri" w:hAnsi="Arial" w:cs="Arial"/>
        </w:rPr>
        <w:t>Some (but not all) DSC-related standards are listed below:</w:t>
      </w:r>
    </w:p>
    <w:p w14:paraId="3F06D248" w14:textId="77777777" w:rsidR="006C7460" w:rsidRPr="00A608E1" w:rsidRDefault="006C7460" w:rsidP="00C1548A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hyperlink r:id="rId27" w:history="1">
        <w:r w:rsidRPr="00A608E1">
          <w:rPr>
            <w:rStyle w:val="Hyperlink"/>
            <w:rFonts w:ascii="Arial" w:eastAsia="Calibri" w:hAnsi="Arial" w:cs="Arial"/>
          </w:rPr>
          <w:t>Digital technology assessment criteria (DTAC)</w:t>
        </w:r>
      </w:hyperlink>
      <w:r w:rsidRPr="00A608E1">
        <w:rPr>
          <w:rFonts w:ascii="Arial" w:eastAsia="Calibri" w:hAnsi="Arial" w:cs="Arial"/>
        </w:rPr>
        <w:t xml:space="preserve"> provides NHS England guidance for IT suppliers to assess their solutions</w:t>
      </w:r>
    </w:p>
    <w:p w14:paraId="03BDF0B2" w14:textId="77777777" w:rsidR="006C7460" w:rsidRPr="00A608E1" w:rsidRDefault="006C7460" w:rsidP="00C1548A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</w:t>
      </w:r>
      <w:r w:rsidRPr="00A608E1">
        <w:rPr>
          <w:rFonts w:ascii="Arial" w:eastAsia="Calibri" w:hAnsi="Arial" w:cs="Arial"/>
        </w:rPr>
        <w:t xml:space="preserve"> recommended </w:t>
      </w:r>
      <w:hyperlink r:id="rId28" w:history="1">
        <w:r>
          <w:rPr>
            <w:rStyle w:val="Hyperlink"/>
            <w:rFonts w:ascii="Arial" w:eastAsia="Calibri" w:hAnsi="Arial" w:cs="Arial"/>
          </w:rPr>
          <w:t>NHS d</w:t>
        </w:r>
        <w:r w:rsidRPr="00A608E1">
          <w:rPr>
            <w:rStyle w:val="Hyperlink"/>
            <w:rFonts w:ascii="Arial" w:eastAsia="Calibri" w:hAnsi="Arial" w:cs="Arial"/>
          </w:rPr>
          <w:t>ata security frameworks for IT suppliers</w:t>
        </w:r>
      </w:hyperlink>
      <w:r w:rsidRPr="00A608E1">
        <w:rPr>
          <w:rFonts w:ascii="Arial" w:eastAsia="Calibri" w:hAnsi="Arial" w:cs="Arial"/>
        </w:rPr>
        <w:t xml:space="preserve"> (e.g. Cyber Essentials, ISO270001)</w:t>
      </w:r>
    </w:p>
    <w:p w14:paraId="28C79CA8" w14:textId="77777777" w:rsidR="006C7460" w:rsidRPr="00A608E1" w:rsidRDefault="006C7460" w:rsidP="00C1548A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hyperlink r:id="rId29" w:history="1">
        <w:r w:rsidRPr="00A608E1">
          <w:rPr>
            <w:rStyle w:val="Hyperlink"/>
            <w:rFonts w:ascii="Arial" w:eastAsia="Calibri" w:hAnsi="Arial" w:cs="Arial"/>
          </w:rPr>
          <w:t>Data Security and Protection Toolkit</w:t>
        </w:r>
      </w:hyperlink>
      <w:r w:rsidRPr="00A608E1">
        <w:rPr>
          <w:rFonts w:ascii="Arial" w:eastAsia="Calibri" w:hAnsi="Arial" w:cs="Arial"/>
        </w:rPr>
        <w:t xml:space="preserve"> completion by IT suppliers</w:t>
      </w:r>
    </w:p>
    <w:p w14:paraId="0CD19128" w14:textId="77777777" w:rsidR="006C7460" w:rsidRPr="00A608E1" w:rsidRDefault="006C7460" w:rsidP="00C1548A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A608E1">
        <w:rPr>
          <w:rFonts w:ascii="Arial" w:eastAsia="Calibri" w:hAnsi="Arial" w:cs="Arial"/>
        </w:rPr>
        <w:lastRenderedPageBreak/>
        <w:t xml:space="preserve">Suppliers or NHS England (or both working jointly) may maintain and/or provide template risk management documents about NHS England’s </w:t>
      </w:r>
      <w:hyperlink r:id="rId30" w:history="1">
        <w:r w:rsidRPr="00A608E1">
          <w:rPr>
            <w:rStyle w:val="Hyperlink"/>
            <w:rFonts w:ascii="Arial" w:eastAsia="Calibri" w:hAnsi="Arial" w:cs="Arial"/>
          </w:rPr>
          <w:t>Guidance to maintain clinical risk management standards</w:t>
        </w:r>
      </w:hyperlink>
    </w:p>
    <w:p w14:paraId="5EBA60E1" w14:textId="77777777" w:rsidR="006C7460" w:rsidRPr="00A608E1" w:rsidRDefault="006C7460" w:rsidP="00C1548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hyperlink r:id="rId31" w:history="1">
        <w:r w:rsidRPr="00A608E1">
          <w:rPr>
            <w:rStyle w:val="Hyperlink"/>
            <w:rFonts w:ascii="Arial" w:eastAsia="Calibri" w:hAnsi="Arial" w:cs="Arial"/>
          </w:rPr>
          <w:t>DCB0160: Clinical Risk Management</w:t>
        </w:r>
      </w:hyperlink>
      <w:r w:rsidRPr="00A608E1">
        <w:rPr>
          <w:rFonts w:ascii="Arial" w:eastAsia="Calibri" w:hAnsi="Arial" w:cs="Arial"/>
        </w:rPr>
        <w:t xml:space="preserve"> – includes a framework to enable health and care workers to be aware that their systems are suitable for use.</w:t>
      </w:r>
    </w:p>
    <w:p w14:paraId="2F237E2B" w14:textId="77777777" w:rsidR="006C7460" w:rsidRPr="00A608E1" w:rsidRDefault="006C7460" w:rsidP="00C1548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hyperlink r:id="rId32" w:history="1">
        <w:r w:rsidRPr="00A608E1">
          <w:rPr>
            <w:rStyle w:val="Hyperlink"/>
            <w:rFonts w:ascii="Arial" w:eastAsia="Calibri" w:hAnsi="Arial" w:cs="Arial"/>
          </w:rPr>
          <w:t>Safety hazard logs, clinical safety cases etc</w:t>
        </w:r>
      </w:hyperlink>
      <w:r w:rsidRPr="00A608E1">
        <w:rPr>
          <w:rFonts w:ascii="Arial" w:eastAsia="Calibri" w:hAnsi="Arial" w:cs="Arial"/>
        </w:rPr>
        <w:t xml:space="preserve"> </w:t>
      </w:r>
    </w:p>
    <w:p w14:paraId="7FABF6B5" w14:textId="77777777" w:rsidR="006C7460" w:rsidRPr="00A608E1" w:rsidRDefault="006C7460" w:rsidP="00C1548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A608E1">
        <w:rPr>
          <w:rFonts w:ascii="Arial" w:eastAsia="Calibri" w:hAnsi="Arial" w:cs="Arial"/>
        </w:rPr>
        <w:t xml:space="preserve">The NHS England guide </w:t>
      </w:r>
      <w:hyperlink r:id="rId33" w:history="1">
        <w:r w:rsidRPr="00A608E1">
          <w:rPr>
            <w:rStyle w:val="Hyperlink"/>
            <w:rFonts w:ascii="Arial" w:eastAsia="Calibri" w:hAnsi="Arial" w:cs="Arial"/>
          </w:rPr>
          <w:t>DCB0129: Clinical Risk Management</w:t>
        </w:r>
      </w:hyperlink>
      <w:r w:rsidRPr="00A608E1">
        <w:rPr>
          <w:rFonts w:ascii="Arial" w:eastAsia="Calibri" w:hAnsi="Arial" w:cs="Arial"/>
        </w:rPr>
        <w:t xml:space="preserve"> is designed to support IT system suppliers to assist with their assessment of their solutions – with a focus on digital clinical safety. NHS England guidance has indicated that system suppliers which are assured may be able to provide a copy of a summarised copy to users of their systems.</w:t>
      </w:r>
    </w:p>
    <w:p w14:paraId="7190B4B7" w14:textId="249C53EB" w:rsidR="009C642A" w:rsidRPr="00E8572B" w:rsidRDefault="00534D47" w:rsidP="009C642A">
      <w:pPr>
        <w:jc w:val="both"/>
        <w:rPr>
          <w:rFonts w:ascii="Arial" w:hAnsi="Arial" w:cs="Arial"/>
        </w:rPr>
      </w:pPr>
      <w:r w:rsidRPr="00534D47">
        <w:rPr>
          <w:rFonts w:ascii="Arial" w:hAnsi="Arial" w:cs="Arial"/>
        </w:rPr>
        <w:t xml:space="preserve">Use this </w:t>
      </w:r>
      <w:r>
        <w:rPr>
          <w:rFonts w:ascii="Arial" w:hAnsi="Arial" w:cs="Arial"/>
        </w:rPr>
        <w:t>below</w:t>
      </w:r>
      <w:r w:rsidRPr="00534D47">
        <w:rPr>
          <w:rFonts w:ascii="Arial" w:hAnsi="Arial" w:cs="Arial"/>
        </w:rPr>
        <w:t xml:space="preserve"> to </w:t>
      </w:r>
      <w:r w:rsidR="007A61CE">
        <w:rPr>
          <w:rFonts w:ascii="Arial" w:hAnsi="Arial" w:cs="Arial"/>
        </w:rPr>
        <w:t>help assess</w:t>
      </w:r>
      <w:r w:rsidRPr="00534D47">
        <w:rPr>
          <w:rFonts w:ascii="Arial" w:hAnsi="Arial" w:cs="Arial"/>
        </w:rPr>
        <w:t xml:space="preserve"> whether your system supports safe use in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9C642A" w14:paraId="6DC8D3EC" w14:textId="77777777" w:rsidTr="00120425">
        <w:tc>
          <w:tcPr>
            <w:tcW w:w="5169" w:type="dxa"/>
          </w:tcPr>
          <w:p w14:paraId="5771CC09" w14:textId="77777777" w:rsidR="009C642A" w:rsidRPr="00D831F8" w:rsidRDefault="009C642A" w:rsidP="00120425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43AD6357" w14:textId="77777777" w:rsidR="009C642A" w:rsidRPr="00D831F8" w:rsidRDefault="009C642A" w:rsidP="00120425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9C642A" w14:paraId="2ACC2E0F" w14:textId="77777777" w:rsidTr="00120425">
        <w:tc>
          <w:tcPr>
            <w:tcW w:w="5169" w:type="dxa"/>
          </w:tcPr>
          <w:p w14:paraId="7F8C240E" w14:textId="77777777" w:rsidR="008F273D" w:rsidRDefault="00177A4A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4</w:t>
            </w:r>
            <w:r w:rsidR="009C642A" w:rsidRPr="004C6753">
              <w:rPr>
                <w:rFonts w:ascii="Arial" w:hAnsi="Arial" w:cs="Arial"/>
                <w:b/>
                <w:bCs/>
                <w:color w:val="AA890A"/>
              </w:rPr>
              <w:t>a.</w:t>
            </w:r>
            <w:r w:rsidR="009C642A">
              <w:rPr>
                <w:rFonts w:ascii="Arial" w:hAnsi="Arial" w:cs="Arial"/>
              </w:rPr>
              <w:t xml:space="preserve"> </w:t>
            </w:r>
            <w:r w:rsidR="008F273D" w:rsidRPr="008F273D">
              <w:rPr>
                <w:rFonts w:ascii="Arial" w:hAnsi="Arial" w:cs="Arial"/>
              </w:rPr>
              <w:t>Has the supplier aligned their system with the NHS Clinical Risk Management framework?</w:t>
            </w:r>
          </w:p>
          <w:p w14:paraId="16270F06" w14:textId="77777777" w:rsidR="008F273D" w:rsidRPr="008F273D" w:rsidRDefault="008F273D" w:rsidP="008F273D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6BABC17C" w14:textId="5E59B3E9" w:rsidR="00780C00" w:rsidRDefault="008F273D" w:rsidP="008F273D">
            <w:pPr>
              <w:pStyle w:val="ListParagraph"/>
              <w:jc w:val="both"/>
              <w:rPr>
                <w:rFonts w:ascii="Arial" w:hAnsi="Arial" w:cs="Arial"/>
              </w:rPr>
            </w:pPr>
            <w:r w:rsidRPr="008F273D">
              <w:rPr>
                <w:rFonts w:ascii="Arial" w:hAnsi="Arial" w:cs="Arial"/>
              </w:rPr>
              <w:t>Look for evidence of compliance with</w:t>
            </w:r>
          </w:p>
          <w:p w14:paraId="284D9CC5" w14:textId="19CF4C17" w:rsidR="00064BC2" w:rsidRDefault="00064BC2" w:rsidP="00C1548A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i/>
                <w:iCs/>
                <w:szCs w:val="20"/>
              </w:rPr>
            </w:pPr>
            <w:hyperlink r:id="rId34" w:history="1">
              <w:r w:rsidRPr="00064BC2">
                <w:rPr>
                  <w:rStyle w:val="Hyperlink"/>
                  <w:rFonts w:ascii="Arial" w:hAnsi="Arial" w:cs="Arial"/>
                </w:rPr>
                <w:t>DCB0160: Clinical Risk Management</w:t>
              </w:r>
            </w:hyperlink>
            <w:r w:rsidRPr="00064BC2">
              <w:rPr>
                <w:rFonts w:ascii="Arial" w:hAnsi="Arial" w:cs="Arial"/>
                <w:szCs w:val="20"/>
              </w:rPr>
              <w:t xml:space="preserve"> – </w:t>
            </w:r>
            <w:r w:rsidR="008F273D">
              <w:rPr>
                <w:rFonts w:ascii="Arial" w:hAnsi="Arial" w:cs="Arial"/>
                <w:szCs w:val="20"/>
              </w:rPr>
              <w:t xml:space="preserve">(deployment safety) </w:t>
            </w:r>
            <w:r w:rsidRPr="00064BC2">
              <w:rPr>
                <w:rFonts w:ascii="Arial" w:hAnsi="Arial" w:cs="Arial"/>
                <w:szCs w:val="20"/>
              </w:rPr>
              <w:t xml:space="preserve">includes a framework to enable health and care workers to be aware </w:t>
            </w:r>
            <w:r w:rsidR="00412AFB">
              <w:rPr>
                <w:rFonts w:ascii="Arial" w:hAnsi="Arial" w:cs="Arial"/>
                <w:szCs w:val="20"/>
              </w:rPr>
              <w:t xml:space="preserve">that </w:t>
            </w:r>
            <w:r w:rsidRPr="00064BC2">
              <w:rPr>
                <w:rFonts w:ascii="Arial" w:hAnsi="Arial" w:cs="Arial"/>
                <w:szCs w:val="20"/>
              </w:rPr>
              <w:t>their systems are suitable</w:t>
            </w:r>
            <w:r w:rsidRPr="00064BC2">
              <w:rPr>
                <w:rFonts w:ascii="Arial" w:hAnsi="Arial" w:cs="Arial"/>
                <w:i/>
                <w:iCs/>
                <w:szCs w:val="20"/>
              </w:rPr>
              <w:t>.</w:t>
            </w:r>
          </w:p>
          <w:p w14:paraId="7181738A" w14:textId="77777777" w:rsidR="008F273D" w:rsidRPr="00064BC2" w:rsidRDefault="008F273D" w:rsidP="00C1548A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i/>
                <w:iCs/>
                <w:szCs w:val="20"/>
              </w:rPr>
            </w:pPr>
          </w:p>
          <w:p w14:paraId="304B1963" w14:textId="57FF5EB5" w:rsidR="008F273D" w:rsidRDefault="00064BC2" w:rsidP="00C1548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Cs w:val="20"/>
              </w:rPr>
            </w:pPr>
            <w:r w:rsidRPr="00064BC2">
              <w:rPr>
                <w:rFonts w:ascii="Arial" w:hAnsi="Arial" w:cs="Arial"/>
                <w:szCs w:val="20"/>
              </w:rPr>
              <w:t xml:space="preserve">The NHS England guide </w:t>
            </w:r>
            <w:hyperlink r:id="rId35" w:history="1">
              <w:r w:rsidRPr="00064BC2">
                <w:rPr>
                  <w:rStyle w:val="Hyperlink"/>
                  <w:rFonts w:ascii="Arial" w:hAnsi="Arial" w:cs="Arial"/>
                </w:rPr>
                <w:t>DCB0129: Clinical Risk Management</w:t>
              </w:r>
            </w:hyperlink>
            <w:r w:rsidRPr="00064BC2">
              <w:rPr>
                <w:rFonts w:ascii="Arial" w:hAnsi="Arial" w:cs="Arial"/>
                <w:szCs w:val="20"/>
              </w:rPr>
              <w:t xml:space="preserve"> </w:t>
            </w:r>
            <w:r w:rsidR="008F273D">
              <w:rPr>
                <w:rFonts w:ascii="Arial" w:hAnsi="Arial" w:cs="Arial"/>
                <w:szCs w:val="20"/>
              </w:rPr>
              <w:t xml:space="preserve">(supplier safety) </w:t>
            </w:r>
            <w:r w:rsidRPr="00064BC2">
              <w:rPr>
                <w:rFonts w:ascii="Arial" w:hAnsi="Arial" w:cs="Arial"/>
                <w:szCs w:val="20"/>
              </w:rPr>
              <w:t>is designed to support IT system suppliers to assist with their own assessment of their solutions</w:t>
            </w:r>
            <w:r w:rsidR="00412AFB">
              <w:rPr>
                <w:rFonts w:ascii="Arial" w:hAnsi="Arial" w:cs="Arial"/>
                <w:szCs w:val="20"/>
              </w:rPr>
              <w:t>,</w:t>
            </w:r>
            <w:r w:rsidRPr="00064BC2">
              <w:rPr>
                <w:rFonts w:ascii="Arial" w:hAnsi="Arial" w:cs="Arial"/>
                <w:szCs w:val="20"/>
              </w:rPr>
              <w:t xml:space="preserve"> with a focus on digital clinical safety. </w:t>
            </w:r>
          </w:p>
          <w:p w14:paraId="12B70EFC" w14:textId="77777777" w:rsidR="008F273D" w:rsidRDefault="008F273D" w:rsidP="008F273D">
            <w:pPr>
              <w:pStyle w:val="ListParagraph"/>
              <w:jc w:val="both"/>
              <w:rPr>
                <w:rFonts w:ascii="Arial" w:hAnsi="Arial" w:cs="Arial"/>
                <w:szCs w:val="20"/>
              </w:rPr>
            </w:pPr>
          </w:p>
          <w:p w14:paraId="4C770456" w14:textId="4CD852F5" w:rsidR="009C642A" w:rsidRPr="00064BC2" w:rsidRDefault="00064BC2" w:rsidP="008F273D">
            <w:pPr>
              <w:pStyle w:val="ListParagraph"/>
              <w:jc w:val="both"/>
              <w:rPr>
                <w:rFonts w:ascii="Arial" w:hAnsi="Arial" w:cs="Arial"/>
                <w:szCs w:val="20"/>
              </w:rPr>
            </w:pPr>
            <w:r w:rsidRPr="00064BC2">
              <w:rPr>
                <w:rFonts w:ascii="Arial" w:hAnsi="Arial" w:cs="Arial"/>
                <w:szCs w:val="20"/>
              </w:rPr>
              <w:t>NHS England guidance has indicated that system suppliers which are assured may be able to provide a copy of a summarised copy to users of their systems</w:t>
            </w:r>
            <w:r w:rsidR="008032FA">
              <w:rPr>
                <w:rFonts w:ascii="Arial" w:hAnsi="Arial" w:cs="Arial"/>
                <w:szCs w:val="20"/>
              </w:rPr>
              <w:t>, or may be developing these.</w:t>
            </w:r>
          </w:p>
        </w:tc>
        <w:tc>
          <w:tcPr>
            <w:tcW w:w="5169" w:type="dxa"/>
          </w:tcPr>
          <w:p w14:paraId="0CEE3DF9" w14:textId="77777777" w:rsidR="009C642A" w:rsidRDefault="009C642A" w:rsidP="00120425">
            <w:pPr>
              <w:jc w:val="both"/>
              <w:rPr>
                <w:rFonts w:ascii="Arial" w:hAnsi="Arial" w:cs="Arial"/>
              </w:rPr>
            </w:pPr>
          </w:p>
        </w:tc>
      </w:tr>
      <w:tr w:rsidR="009C642A" w14:paraId="1DBA8750" w14:textId="77777777" w:rsidTr="00120425">
        <w:tc>
          <w:tcPr>
            <w:tcW w:w="5169" w:type="dxa"/>
          </w:tcPr>
          <w:p w14:paraId="2FC39469" w14:textId="6F116D68" w:rsidR="00F51370" w:rsidRDefault="00177A4A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4</w:t>
            </w:r>
            <w:r w:rsidR="009C642A" w:rsidRPr="004C6753">
              <w:rPr>
                <w:rFonts w:ascii="Arial" w:hAnsi="Arial" w:cs="Arial"/>
                <w:b/>
                <w:bCs/>
                <w:color w:val="AA890A"/>
              </w:rPr>
              <w:t>b.</w:t>
            </w:r>
            <w:r w:rsidR="009C642A">
              <w:rPr>
                <w:rFonts w:ascii="Arial" w:hAnsi="Arial" w:cs="Arial"/>
              </w:rPr>
              <w:t xml:space="preserve"> </w:t>
            </w:r>
            <w:r w:rsidR="008032FA" w:rsidRPr="008032FA">
              <w:rPr>
                <w:rFonts w:ascii="Arial" w:hAnsi="Arial" w:cs="Arial"/>
              </w:rPr>
              <w:t>Has the supplier shared a draft safety hazard log or similar documentation with your pharmacy?</w:t>
            </w:r>
          </w:p>
          <w:p w14:paraId="478B3E05" w14:textId="77777777" w:rsidR="008032FA" w:rsidRDefault="008032FA" w:rsidP="008032FA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5CCA56BC" w14:textId="5ED5F1CC" w:rsidR="00F51370" w:rsidRPr="00F51370" w:rsidRDefault="00F51370" w:rsidP="00C1548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51370">
              <w:rPr>
                <w:rFonts w:ascii="Arial" w:eastAsiaTheme="minorEastAsia" w:hAnsi="Arial" w:cs="Arial"/>
              </w:rPr>
              <w:t>Suppliers can use</w:t>
            </w:r>
            <w:r w:rsidRPr="00F51370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hyperlink r:id="rId36" w:history="1">
              <w:r w:rsidRPr="00F51370">
                <w:rPr>
                  <w:rStyle w:val="Hyperlink"/>
                  <w:rFonts w:ascii="Arial" w:eastAsiaTheme="minorEastAsia" w:hAnsi="Arial" w:cs="Arial"/>
                  <w:b w:val="0"/>
                  <w:bCs/>
                </w:rPr>
                <w:t>NHS safety and safety use case templates</w:t>
              </w:r>
            </w:hyperlink>
            <w:r w:rsidRPr="00F51370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F51370">
              <w:rPr>
                <w:rFonts w:ascii="Arial" w:eastAsiaTheme="minorEastAsia" w:hAnsi="Arial" w:cs="Arial"/>
              </w:rPr>
              <w:t>and</w:t>
            </w:r>
            <w:r w:rsidR="008032FA">
              <w:rPr>
                <w:rFonts w:ascii="Arial" w:eastAsiaTheme="minorEastAsia" w:hAnsi="Arial" w:cs="Arial"/>
              </w:rPr>
              <w:t xml:space="preserve"> may</w:t>
            </w:r>
            <w:r w:rsidRPr="00F51370">
              <w:rPr>
                <w:rFonts w:ascii="Arial" w:eastAsiaTheme="minorEastAsia" w:hAnsi="Arial" w:cs="Arial"/>
              </w:rPr>
              <w:t xml:space="preserve"> share summary copies to users who request this</w:t>
            </w:r>
            <w:r w:rsidR="008032FA">
              <w:rPr>
                <w:rFonts w:ascii="Arial" w:eastAsiaTheme="minorEastAsia" w:hAnsi="Arial" w:cs="Arial"/>
              </w:rPr>
              <w:t xml:space="preserve">. Some supplies </w:t>
            </w:r>
            <w:r w:rsidR="008032FA">
              <w:rPr>
                <w:rFonts w:ascii="Arial" w:hAnsi="Arial" w:cs="Arial"/>
                <w:szCs w:val="20"/>
              </w:rPr>
              <w:t>may be developing these</w:t>
            </w:r>
            <w:r w:rsidR="008032FA">
              <w:rPr>
                <w:rFonts w:ascii="Arial" w:hAnsi="Arial" w:cs="Arial"/>
                <w:szCs w:val="20"/>
              </w:rPr>
              <w:t xml:space="preserve"> for their users to satisfy DCS.</w:t>
            </w:r>
          </w:p>
          <w:p w14:paraId="760FBC8E" w14:textId="7AD8DE52" w:rsidR="00F51370" w:rsidRPr="001220D5" w:rsidRDefault="00F51370" w:rsidP="00F51370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5169" w:type="dxa"/>
          </w:tcPr>
          <w:p w14:paraId="54C17BE3" w14:textId="77777777" w:rsidR="009C642A" w:rsidRDefault="009C642A" w:rsidP="00120425">
            <w:pPr>
              <w:jc w:val="both"/>
              <w:rPr>
                <w:rFonts w:ascii="Arial" w:hAnsi="Arial" w:cs="Arial"/>
              </w:rPr>
            </w:pPr>
          </w:p>
        </w:tc>
      </w:tr>
      <w:tr w:rsidR="009C642A" w14:paraId="40A7DDE7" w14:textId="77777777" w:rsidTr="00120425">
        <w:tc>
          <w:tcPr>
            <w:tcW w:w="5169" w:type="dxa"/>
          </w:tcPr>
          <w:p w14:paraId="17E5C55B" w14:textId="660435BC" w:rsidR="009C642A" w:rsidRPr="004C6753" w:rsidRDefault="004C6753" w:rsidP="00C154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4</w:t>
            </w:r>
            <w:r w:rsidRPr="004C6753">
              <w:rPr>
                <w:rFonts w:ascii="Arial" w:hAnsi="Arial" w:cs="Arial"/>
                <w:b/>
                <w:bCs/>
                <w:color w:val="AA890A"/>
              </w:rPr>
              <w:t>c</w:t>
            </w:r>
            <w:r w:rsidRPr="004C6753">
              <w:rPr>
                <w:rFonts w:ascii="Arial" w:hAnsi="Arial" w:cs="Arial"/>
                <w:b/>
                <w:bCs/>
                <w:color w:val="AA890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C6753">
              <w:rPr>
                <w:rFonts w:ascii="Arial" w:hAnsi="Arial" w:cs="Arial"/>
              </w:rPr>
              <w:t>Any other digital clinical safety considerations?</w:t>
            </w:r>
          </w:p>
        </w:tc>
        <w:tc>
          <w:tcPr>
            <w:tcW w:w="5169" w:type="dxa"/>
          </w:tcPr>
          <w:p w14:paraId="64D0FDDC" w14:textId="77777777" w:rsidR="009C642A" w:rsidRDefault="009C642A" w:rsidP="0012042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8DC482" w14:textId="77777777" w:rsidR="0002561A" w:rsidRDefault="0002561A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</w:p>
    <w:p w14:paraId="29AAB5A2" w14:textId="3803EC52" w:rsidR="006C7460" w:rsidRPr="00A608E1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lastRenderedPageBreak/>
        <w:t>Part 5: Connectivity assessment</w:t>
      </w:r>
    </w:p>
    <w:p w14:paraId="1506CA65" w14:textId="34A656BF" w:rsidR="006C7460" w:rsidRPr="00A608E1" w:rsidRDefault="00A96689" w:rsidP="006C7460">
      <w:pPr>
        <w:jc w:val="both"/>
        <w:rPr>
          <w:rFonts w:ascii="Arial" w:hAnsi="Arial" w:cs="Arial"/>
        </w:rPr>
      </w:pPr>
      <w:r w:rsidRPr="00A96689">
        <w:rPr>
          <w:rFonts w:ascii="Arial" w:hAnsi="Arial" w:cs="Arial"/>
        </w:rPr>
        <w:t>Use this section to check whether your system will run smoothly on your existing hardware and network.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6C7460" w14:paraId="2D40796F" w14:textId="77777777" w:rsidTr="000E2D64">
        <w:tc>
          <w:tcPr>
            <w:tcW w:w="5169" w:type="dxa"/>
          </w:tcPr>
          <w:p w14:paraId="408F3432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50D24226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6C7460" w14:paraId="6A40AEC5" w14:textId="77777777" w:rsidTr="000E2D64">
        <w:tc>
          <w:tcPr>
            <w:tcW w:w="5169" w:type="dxa"/>
          </w:tcPr>
          <w:p w14:paraId="1D7F51B2" w14:textId="67CDC9F0" w:rsidR="006C7460" w:rsidRPr="001220D5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5a.</w:t>
            </w:r>
            <w:r>
              <w:rPr>
                <w:rFonts w:ascii="Arial" w:hAnsi="Arial" w:cs="Arial"/>
              </w:rPr>
              <w:t xml:space="preserve"> </w:t>
            </w:r>
            <w:r w:rsidR="00C05CBA" w:rsidRPr="00C05CBA">
              <w:rPr>
                <w:rFonts w:ascii="Arial" w:hAnsi="Arial" w:cs="Arial"/>
              </w:rPr>
              <w:t>Can the software run on your current computers and devices?</w:t>
            </w:r>
          </w:p>
        </w:tc>
        <w:tc>
          <w:tcPr>
            <w:tcW w:w="5169" w:type="dxa"/>
          </w:tcPr>
          <w:p w14:paraId="386DE03F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1038CC30" w14:textId="77777777" w:rsidTr="000E2D64">
        <w:tc>
          <w:tcPr>
            <w:tcW w:w="5169" w:type="dxa"/>
          </w:tcPr>
          <w:p w14:paraId="4E7DAC42" w14:textId="05B1F535" w:rsidR="006C7460" w:rsidRPr="001220D5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5b.</w:t>
            </w:r>
            <w:r>
              <w:rPr>
                <w:rFonts w:ascii="Arial" w:hAnsi="Arial" w:cs="Arial"/>
              </w:rPr>
              <w:t xml:space="preserve"> </w:t>
            </w:r>
            <w:r w:rsidR="00C05CBA" w:rsidRPr="00C05CBA">
              <w:rPr>
                <w:rFonts w:ascii="Arial" w:hAnsi="Arial" w:cs="Arial"/>
              </w:rPr>
              <w:t>Is your hardware compatible with the system’s technical requirements?</w:t>
            </w:r>
          </w:p>
        </w:tc>
        <w:tc>
          <w:tcPr>
            <w:tcW w:w="5169" w:type="dxa"/>
          </w:tcPr>
          <w:p w14:paraId="46464102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77DD5CBF" w14:textId="77777777" w:rsidTr="000E2D64">
        <w:tc>
          <w:tcPr>
            <w:tcW w:w="5169" w:type="dxa"/>
          </w:tcPr>
          <w:p w14:paraId="6DFDF479" w14:textId="2CE2EB02" w:rsidR="006C7460" w:rsidRPr="001220D5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5c.</w:t>
            </w:r>
            <w:r>
              <w:rPr>
                <w:rFonts w:ascii="Arial" w:hAnsi="Arial" w:cs="Arial"/>
              </w:rPr>
              <w:t xml:space="preserve"> </w:t>
            </w:r>
            <w:r w:rsidR="006C7460" w:rsidRPr="001220D5">
              <w:rPr>
                <w:rFonts w:ascii="Arial" w:hAnsi="Arial" w:cs="Arial"/>
              </w:rPr>
              <w:t xml:space="preserve">Does it </w:t>
            </w:r>
            <w:r w:rsidR="00526ADC">
              <w:rPr>
                <w:rFonts w:ascii="Arial" w:hAnsi="Arial" w:cs="Arial"/>
              </w:rPr>
              <w:t>follow</w:t>
            </w:r>
            <w:r w:rsidR="006C7460" w:rsidRPr="001220D5">
              <w:rPr>
                <w:rFonts w:ascii="Arial" w:hAnsi="Arial" w:cs="Arial"/>
              </w:rPr>
              <w:t xml:space="preserve"> </w:t>
            </w:r>
            <w:r w:rsidR="00412AFB">
              <w:rPr>
                <w:rFonts w:ascii="Arial" w:hAnsi="Arial" w:cs="Arial"/>
              </w:rPr>
              <w:t xml:space="preserve">the </w:t>
            </w:r>
            <w:r w:rsidR="006C7460" w:rsidRPr="001220D5">
              <w:rPr>
                <w:rFonts w:ascii="Arial" w:hAnsi="Arial" w:cs="Arial"/>
              </w:rPr>
              <w:t>NHS Spine Warranted Environment Specification (</w:t>
            </w:r>
            <w:hyperlink r:id="rId37" w:history="1">
              <w:r w:rsidR="006C7460" w:rsidRPr="009E1862">
                <w:rPr>
                  <w:rStyle w:val="Hyperlink"/>
                  <w:rFonts w:ascii="Arial" w:hAnsi="Arial" w:cs="Arial"/>
                </w:rPr>
                <w:t>WES</w:t>
              </w:r>
            </w:hyperlink>
            <w:r w:rsidR="006C7460" w:rsidRPr="001220D5">
              <w:rPr>
                <w:rFonts w:ascii="Arial" w:hAnsi="Arial" w:cs="Arial"/>
              </w:rPr>
              <w:t>)?</w:t>
            </w:r>
          </w:p>
        </w:tc>
        <w:tc>
          <w:tcPr>
            <w:tcW w:w="5169" w:type="dxa"/>
          </w:tcPr>
          <w:p w14:paraId="4298B826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50F102E9" w14:textId="77777777" w:rsidTr="000E2D64">
        <w:tc>
          <w:tcPr>
            <w:tcW w:w="5169" w:type="dxa"/>
          </w:tcPr>
          <w:p w14:paraId="023C0E84" w14:textId="19AF5539" w:rsidR="006C7460" w:rsidRPr="001220D5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5d.</w:t>
            </w:r>
            <w:r>
              <w:rPr>
                <w:rFonts w:ascii="Arial" w:hAnsi="Arial" w:cs="Arial"/>
              </w:rPr>
              <w:t xml:space="preserve"> </w:t>
            </w:r>
            <w:r w:rsidR="0031377E" w:rsidRPr="0031377E">
              <w:rPr>
                <w:rFonts w:ascii="Arial" w:hAnsi="Arial" w:cs="Arial"/>
              </w:rPr>
              <w:t xml:space="preserve">Will your IT support team need to </w:t>
            </w:r>
            <w:hyperlink r:id="rId38" w:history="1">
              <w:r w:rsidR="0031377E" w:rsidRPr="009E1862">
                <w:rPr>
                  <w:rStyle w:val="Hyperlink"/>
                  <w:rFonts w:ascii="Arial" w:hAnsi="Arial" w:cs="Arial"/>
                </w:rPr>
                <w:t>allo</w:t>
              </w:r>
              <w:r w:rsidR="0031377E" w:rsidRPr="009E1862">
                <w:rPr>
                  <w:rStyle w:val="Hyperlink"/>
                  <w:rFonts w:ascii="Arial" w:hAnsi="Arial" w:cs="Arial"/>
                </w:rPr>
                <w:t>w</w:t>
              </w:r>
            </w:hyperlink>
            <w:r w:rsidR="0031377E" w:rsidRPr="0031377E">
              <w:rPr>
                <w:rFonts w:ascii="Arial" w:hAnsi="Arial" w:cs="Arial"/>
              </w:rPr>
              <w:t xml:space="preserve"> access to specific websites or IP</w:t>
            </w:r>
            <w:r w:rsidR="00526ADC">
              <w:rPr>
                <w:rFonts w:ascii="Arial" w:hAnsi="Arial" w:cs="Arial"/>
              </w:rPr>
              <w:t>s</w:t>
            </w:r>
            <w:r w:rsidR="0031377E" w:rsidRPr="0031377E">
              <w:rPr>
                <w:rFonts w:ascii="Arial" w:hAnsi="Arial" w:cs="Arial"/>
              </w:rPr>
              <w:t>?</w:t>
            </w:r>
          </w:p>
        </w:tc>
        <w:tc>
          <w:tcPr>
            <w:tcW w:w="5169" w:type="dxa"/>
          </w:tcPr>
          <w:p w14:paraId="55058CA2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6EFD0EA0" w14:textId="77777777" w:rsidTr="000E2D64">
        <w:tc>
          <w:tcPr>
            <w:tcW w:w="5169" w:type="dxa"/>
          </w:tcPr>
          <w:p w14:paraId="0EEF6E12" w14:textId="5DF54698" w:rsidR="006C7460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 xml:space="preserve">5e. </w:t>
            </w:r>
            <w:r w:rsidR="0031377E" w:rsidRPr="0031377E">
              <w:rPr>
                <w:rFonts w:ascii="Arial" w:hAnsi="Arial" w:cs="Arial"/>
              </w:rPr>
              <w:t>Does the system require access to the Health and Social Care Network (</w:t>
            </w:r>
            <w:hyperlink r:id="rId39" w:history="1">
              <w:r w:rsidR="0031377E" w:rsidRPr="00C36FC5">
                <w:rPr>
                  <w:rStyle w:val="Hyperlink"/>
                  <w:rFonts w:ascii="Arial" w:hAnsi="Arial" w:cs="Arial"/>
                </w:rPr>
                <w:t>HSCN</w:t>
              </w:r>
            </w:hyperlink>
            <w:r w:rsidR="0031377E" w:rsidRPr="0031377E">
              <w:rPr>
                <w:rFonts w:ascii="Arial" w:hAnsi="Arial" w:cs="Arial"/>
              </w:rPr>
              <w:t>)?</w:t>
            </w:r>
          </w:p>
          <w:p w14:paraId="4C07D414" w14:textId="28B12576" w:rsidR="006C7460" w:rsidRPr="00E8572B" w:rsidRDefault="006C7460" w:rsidP="00833A32">
            <w:pPr>
              <w:pStyle w:val="ListParagraph"/>
              <w:jc w:val="both"/>
              <w:rPr>
                <w:rFonts w:ascii="Arial" w:hAnsi="Arial" w:cs="Arial"/>
              </w:rPr>
            </w:pPr>
            <w:r w:rsidRPr="00E8572B">
              <w:rPr>
                <w:rFonts w:ascii="Arial" w:hAnsi="Arial" w:cs="Arial"/>
              </w:rPr>
              <w:t xml:space="preserve">Note: </w:t>
            </w:r>
            <w:r w:rsidR="00E24914">
              <w:rPr>
                <w:rFonts w:ascii="Arial" w:hAnsi="Arial" w:cs="Arial"/>
              </w:rPr>
              <w:t xml:space="preserve">NHS England is pursuing IT that </w:t>
            </w:r>
            <w:r w:rsidR="0031377E" w:rsidRPr="0031377E">
              <w:rPr>
                <w:rFonts w:ascii="Arial" w:hAnsi="Arial" w:cs="Arial"/>
              </w:rPr>
              <w:t>mov</w:t>
            </w:r>
            <w:r w:rsidR="00E24914">
              <w:rPr>
                <w:rFonts w:ascii="Arial" w:hAnsi="Arial" w:cs="Arial"/>
              </w:rPr>
              <w:t>es</w:t>
            </w:r>
            <w:r w:rsidR="0031377E" w:rsidRPr="0031377E">
              <w:rPr>
                <w:rFonts w:ascii="Arial" w:hAnsi="Arial" w:cs="Arial"/>
              </w:rPr>
              <w:t xml:space="preserve"> towards secure internet-based access (see the</w:t>
            </w:r>
            <w:r w:rsidRPr="00E8572B">
              <w:rPr>
                <w:rFonts w:ascii="Arial" w:hAnsi="Arial" w:cs="Arial"/>
              </w:rPr>
              <w:t xml:space="preserve"> </w:t>
            </w:r>
            <w:hyperlink r:id="rId40" w:history="1">
              <w:r w:rsidRPr="00E8572B">
                <w:rPr>
                  <w:rStyle w:val="Hyperlink"/>
                  <w:rFonts w:ascii="Arial" w:hAnsi="Arial" w:cs="Arial"/>
                </w:rPr>
                <w:t>NHS Internet First</w:t>
              </w:r>
            </w:hyperlink>
            <w:r w:rsidRPr="00E8572B">
              <w:rPr>
                <w:rFonts w:ascii="Arial" w:hAnsi="Arial" w:cs="Arial"/>
              </w:rPr>
              <w:t xml:space="preserve"> policy</w:t>
            </w:r>
            <w:r w:rsidR="00E24914">
              <w:rPr>
                <w:rFonts w:ascii="Arial" w:hAnsi="Arial" w:cs="Arial"/>
              </w:rPr>
              <w:t>)</w:t>
            </w:r>
            <w:r w:rsidRPr="00E8572B">
              <w:rPr>
                <w:rFonts w:ascii="Arial" w:hAnsi="Arial" w:cs="Arial"/>
              </w:rPr>
              <w:t>.</w:t>
            </w:r>
          </w:p>
        </w:tc>
        <w:tc>
          <w:tcPr>
            <w:tcW w:w="5169" w:type="dxa"/>
          </w:tcPr>
          <w:p w14:paraId="635FD862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6ADE6E4F" w14:textId="77777777" w:rsidTr="00833A32">
        <w:trPr>
          <w:trHeight w:val="419"/>
        </w:trPr>
        <w:tc>
          <w:tcPr>
            <w:tcW w:w="5169" w:type="dxa"/>
          </w:tcPr>
          <w:p w14:paraId="7D2706F5" w14:textId="3773F173" w:rsidR="006C7460" w:rsidRPr="00DF61BC" w:rsidRDefault="004C6753" w:rsidP="00C1548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5f</w:t>
            </w:r>
            <w:r>
              <w:rPr>
                <w:rFonts w:ascii="Arial" w:hAnsi="Arial" w:cs="Arial"/>
              </w:rPr>
              <w:t xml:space="preserve">. </w:t>
            </w:r>
            <w:r w:rsidR="00597918" w:rsidRPr="00597918">
              <w:rPr>
                <w:rFonts w:ascii="Arial" w:hAnsi="Arial" w:cs="Arial"/>
              </w:rPr>
              <w:t>Any other connectivity considerations?</w:t>
            </w:r>
          </w:p>
        </w:tc>
        <w:tc>
          <w:tcPr>
            <w:tcW w:w="5169" w:type="dxa"/>
          </w:tcPr>
          <w:p w14:paraId="5D42E880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3AB78B" w14:textId="77777777" w:rsidR="006C7460" w:rsidRDefault="006C7460" w:rsidP="006C7460">
      <w:pPr>
        <w:jc w:val="both"/>
        <w:rPr>
          <w:rFonts w:ascii="Arial" w:hAnsi="Arial" w:cs="Arial"/>
        </w:rPr>
      </w:pPr>
    </w:p>
    <w:p w14:paraId="0E40D63A" w14:textId="77777777" w:rsidR="006C7460" w:rsidRPr="00A608E1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t>Part 6: Data integrity and protection/impact assessment</w:t>
      </w:r>
    </w:p>
    <w:p w14:paraId="68671DF9" w14:textId="2527ADBB" w:rsidR="006C7460" w:rsidRPr="00E8572B" w:rsidRDefault="00DF61BC" w:rsidP="006C7460">
      <w:pPr>
        <w:jc w:val="both"/>
        <w:rPr>
          <w:rFonts w:ascii="Arial" w:hAnsi="Arial" w:cs="Arial"/>
        </w:rPr>
      </w:pPr>
      <w:r w:rsidRPr="00DF61BC">
        <w:rPr>
          <w:rFonts w:ascii="Arial" w:hAnsi="Arial" w:cs="Arial"/>
        </w:rPr>
        <w:t>Use this section to check how your system supports data protection and privacy compliance.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6C7460" w14:paraId="33632BF8" w14:textId="77777777" w:rsidTr="000E2D64">
        <w:tc>
          <w:tcPr>
            <w:tcW w:w="5169" w:type="dxa"/>
          </w:tcPr>
          <w:p w14:paraId="56F5CE6B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2EFCCD77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6C7460" w14:paraId="58C15E92" w14:textId="77777777" w:rsidTr="000E2D64">
        <w:tc>
          <w:tcPr>
            <w:tcW w:w="5169" w:type="dxa"/>
          </w:tcPr>
          <w:p w14:paraId="7E9A857C" w14:textId="1EF5F88A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6a.</w:t>
            </w:r>
            <w:r>
              <w:rPr>
                <w:rFonts w:ascii="Arial" w:hAnsi="Arial" w:cs="Arial"/>
              </w:rPr>
              <w:t xml:space="preserve"> </w:t>
            </w:r>
            <w:r w:rsidR="00597918" w:rsidRPr="00597918">
              <w:rPr>
                <w:rFonts w:ascii="Arial" w:hAnsi="Arial" w:cs="Arial"/>
              </w:rPr>
              <w:t>Will your privacy notice need updating to reflect any new data processing?</w:t>
            </w:r>
            <w:r w:rsidR="00597918">
              <w:rPr>
                <w:rFonts w:ascii="Arial" w:hAnsi="Arial" w:cs="Arial"/>
              </w:rPr>
              <w:t xml:space="preserve"> </w:t>
            </w:r>
            <w:r w:rsidR="00C848DC">
              <w:rPr>
                <w:rFonts w:ascii="Arial" w:hAnsi="Arial" w:cs="Arial"/>
              </w:rPr>
              <w:t xml:space="preserve">Pharmacy privacy notice </w:t>
            </w:r>
            <w:hyperlink r:id="rId41" w:history="1">
              <w:r w:rsidR="00C848DC" w:rsidRPr="001E4281">
                <w:rPr>
                  <w:rStyle w:val="Hyperlink"/>
                  <w:rFonts w:ascii="Arial" w:hAnsi="Arial" w:cs="Arial"/>
                </w:rPr>
                <w:t>t</w:t>
              </w:r>
              <w:r w:rsidR="00597918" w:rsidRPr="001E4281">
                <w:rPr>
                  <w:rStyle w:val="Hyperlink"/>
                  <w:rFonts w:ascii="Arial" w:hAnsi="Arial" w:cs="Arial"/>
                </w:rPr>
                <w:t>emplates</w:t>
              </w:r>
            </w:hyperlink>
            <w:r w:rsidR="00597918" w:rsidRPr="00597918">
              <w:rPr>
                <w:rFonts w:ascii="Arial" w:hAnsi="Arial" w:cs="Arial"/>
              </w:rPr>
              <w:t xml:space="preserve"> are available to help with this.</w:t>
            </w:r>
          </w:p>
        </w:tc>
        <w:tc>
          <w:tcPr>
            <w:tcW w:w="5169" w:type="dxa"/>
          </w:tcPr>
          <w:p w14:paraId="08FFCF53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6DEDEA3C" w14:textId="77777777" w:rsidTr="000E2D64">
        <w:tc>
          <w:tcPr>
            <w:tcW w:w="5169" w:type="dxa"/>
          </w:tcPr>
          <w:p w14:paraId="103E3F33" w14:textId="13E62C5A" w:rsidR="008B0485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6b.</w:t>
            </w:r>
            <w:r>
              <w:rPr>
                <w:rFonts w:ascii="Arial" w:hAnsi="Arial" w:cs="Arial"/>
              </w:rPr>
              <w:t xml:space="preserve"> </w:t>
            </w:r>
            <w:r w:rsidR="008B0485" w:rsidRPr="008B0485">
              <w:rPr>
                <w:rFonts w:ascii="Arial" w:hAnsi="Arial" w:cs="Arial"/>
              </w:rPr>
              <w:t>Has the supplier (or NHS England/DHSC) provided a draft Data Protection Impact Assessment (DPIA)?</w:t>
            </w:r>
          </w:p>
          <w:p w14:paraId="0D55E274" w14:textId="75A4E5F3" w:rsidR="006C7460" w:rsidRPr="00E8572B" w:rsidRDefault="006C7460" w:rsidP="008B0485">
            <w:pPr>
              <w:pStyle w:val="ListParagraph"/>
              <w:jc w:val="both"/>
              <w:rPr>
                <w:rFonts w:ascii="Arial" w:hAnsi="Arial" w:cs="Arial"/>
              </w:rPr>
            </w:pPr>
            <w:r w:rsidRPr="00E8572B">
              <w:rPr>
                <w:rFonts w:ascii="Arial" w:hAnsi="Arial" w:cs="Arial"/>
              </w:rPr>
              <w:t xml:space="preserve">[Note: </w:t>
            </w:r>
            <w:r w:rsidR="008B0485" w:rsidRPr="008B0485">
              <w:rPr>
                <w:rFonts w:ascii="Arial" w:hAnsi="Arial" w:cs="Arial"/>
              </w:rPr>
              <w:t xml:space="preserve">A DPIA template for pharmacy system selection is </w:t>
            </w:r>
            <w:hyperlink r:id="rId42" w:history="1">
              <w:r w:rsidR="008B0485" w:rsidRPr="00F8451C">
                <w:rPr>
                  <w:rStyle w:val="Hyperlink"/>
                  <w:rFonts w:ascii="Arial" w:hAnsi="Arial" w:cs="Arial"/>
                </w:rPr>
                <w:t>available</w:t>
              </w:r>
            </w:hyperlink>
            <w:r w:rsidR="00F8451C">
              <w:rPr>
                <w:rFonts w:ascii="Arial" w:hAnsi="Arial" w:cs="Arial"/>
              </w:rPr>
              <w:t>.</w:t>
            </w:r>
            <w:r w:rsidRPr="00E857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69" w:type="dxa"/>
          </w:tcPr>
          <w:p w14:paraId="32DD46B2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3156BE36" w14:textId="77777777" w:rsidTr="000E2D64">
        <w:tc>
          <w:tcPr>
            <w:tcW w:w="5169" w:type="dxa"/>
          </w:tcPr>
          <w:p w14:paraId="36DBF3D7" w14:textId="171C30FD" w:rsidR="00F6164E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6c.</w:t>
            </w:r>
            <w:r>
              <w:rPr>
                <w:rFonts w:ascii="Arial" w:hAnsi="Arial" w:cs="Arial"/>
              </w:rPr>
              <w:t xml:space="preserve"> </w:t>
            </w:r>
            <w:r w:rsidR="00F6164E" w:rsidRPr="00F6164E">
              <w:rPr>
                <w:rFonts w:ascii="Arial" w:hAnsi="Arial" w:cs="Arial"/>
              </w:rPr>
              <w:t>Has the supplier provided guidance to help you complete the Data Security and Protection Toolkit (DSPTK)?</w:t>
            </w:r>
          </w:p>
          <w:p w14:paraId="192874D4" w14:textId="0577A154" w:rsidR="00F6164E" w:rsidRDefault="006C7460" w:rsidP="00F6164E">
            <w:pPr>
              <w:pStyle w:val="ListParagraph"/>
              <w:jc w:val="both"/>
              <w:rPr>
                <w:rFonts w:ascii="Arial" w:hAnsi="Arial" w:cs="Arial"/>
              </w:rPr>
            </w:pPr>
            <w:r w:rsidRPr="00E8572B">
              <w:rPr>
                <w:rFonts w:ascii="Arial" w:hAnsi="Arial" w:cs="Arial"/>
              </w:rPr>
              <w:t xml:space="preserve">See </w:t>
            </w:r>
            <w:hyperlink r:id="rId43" w:history="1">
              <w:r w:rsidRPr="002400B7">
                <w:rPr>
                  <w:rStyle w:val="Hyperlink"/>
                  <w:rFonts w:ascii="Arial" w:hAnsi="Arial" w:cs="Arial"/>
                </w:rPr>
                <w:t>DSPTK webpage</w:t>
              </w:r>
            </w:hyperlink>
            <w:r w:rsidRPr="00E8572B">
              <w:rPr>
                <w:rFonts w:ascii="Arial" w:hAnsi="Arial" w:cs="Arial"/>
              </w:rPr>
              <w:t xml:space="preserve"> ‘supplier’ section. </w:t>
            </w:r>
          </w:p>
          <w:p w14:paraId="5B3FFC40" w14:textId="26465F8A" w:rsidR="006C7460" w:rsidRPr="00E8572B" w:rsidRDefault="006C7460" w:rsidP="00F6164E">
            <w:pPr>
              <w:pStyle w:val="ListParagraph"/>
              <w:jc w:val="both"/>
              <w:rPr>
                <w:rFonts w:ascii="Arial" w:hAnsi="Arial" w:cs="Arial"/>
              </w:rPr>
            </w:pPr>
            <w:r w:rsidRPr="004D7AF0">
              <w:rPr>
                <w:rFonts w:ascii="Arial" w:hAnsi="Arial" w:cs="Arial"/>
                <w:i/>
                <w:iCs/>
              </w:rPr>
              <w:t>Note</w:t>
            </w:r>
            <w:r w:rsidRPr="00E8572B">
              <w:rPr>
                <w:rFonts w:ascii="Arial" w:hAnsi="Arial" w:cs="Arial"/>
              </w:rPr>
              <w:t>: Community Pharmacy England</w:t>
            </w:r>
            <w:r w:rsidR="002400B7">
              <w:rPr>
                <w:rFonts w:ascii="Arial" w:hAnsi="Arial" w:cs="Arial"/>
              </w:rPr>
              <w:t>’s</w:t>
            </w:r>
            <w:r w:rsidRPr="00E8572B">
              <w:rPr>
                <w:rFonts w:ascii="Arial" w:hAnsi="Arial" w:cs="Arial"/>
              </w:rPr>
              <w:t xml:space="preserve"> IT team can provide IT suppliers with template support materials to assist with this.</w:t>
            </w:r>
          </w:p>
        </w:tc>
        <w:tc>
          <w:tcPr>
            <w:tcW w:w="5169" w:type="dxa"/>
          </w:tcPr>
          <w:p w14:paraId="40BD1837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3A43BB0D" w14:textId="77777777" w:rsidTr="000E2D64">
        <w:tc>
          <w:tcPr>
            <w:tcW w:w="5169" w:type="dxa"/>
          </w:tcPr>
          <w:p w14:paraId="67CBFB5A" w14:textId="30956D59" w:rsidR="006C7460" w:rsidRPr="00DF61BC" w:rsidRDefault="004C6753" w:rsidP="00C1548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6d.</w:t>
            </w:r>
            <w:r>
              <w:rPr>
                <w:rFonts w:ascii="Arial" w:hAnsi="Arial" w:cs="Arial"/>
              </w:rPr>
              <w:t xml:space="preserve"> </w:t>
            </w:r>
            <w:r w:rsidR="00833A32">
              <w:rPr>
                <w:rFonts w:ascii="Arial" w:hAnsi="Arial" w:cs="Arial"/>
              </w:rPr>
              <w:t>O</w:t>
            </w:r>
            <w:r w:rsidR="00DF4356" w:rsidRPr="00DF4356">
              <w:rPr>
                <w:rFonts w:ascii="Arial" w:hAnsi="Arial" w:cs="Arial"/>
              </w:rPr>
              <w:t>ther data protection considerations?</w:t>
            </w:r>
          </w:p>
        </w:tc>
        <w:tc>
          <w:tcPr>
            <w:tcW w:w="5169" w:type="dxa"/>
          </w:tcPr>
          <w:p w14:paraId="17768E74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CF6AFD" w14:textId="77777777" w:rsidR="00833A32" w:rsidRDefault="00833A32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</w:p>
    <w:p w14:paraId="68352767" w14:textId="28176D78" w:rsidR="006C7460" w:rsidRPr="00A608E1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t>Part 7: Training assessment</w:t>
      </w:r>
    </w:p>
    <w:p w14:paraId="5A358F74" w14:textId="758862C3" w:rsidR="006C7460" w:rsidRPr="00E8572B" w:rsidRDefault="00DF61BC" w:rsidP="006C7460">
      <w:pPr>
        <w:jc w:val="both"/>
        <w:rPr>
          <w:rFonts w:ascii="Arial" w:hAnsi="Arial" w:cs="Arial"/>
        </w:rPr>
      </w:pPr>
      <w:r w:rsidRPr="00DF61BC">
        <w:rPr>
          <w:rFonts w:ascii="Arial" w:hAnsi="Arial" w:cs="Arial"/>
        </w:rPr>
        <w:t>Use this section to review how training is provided and whether it meets your team’s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6C7460" w14:paraId="73A7CA7E" w14:textId="77777777" w:rsidTr="000E2D64">
        <w:tc>
          <w:tcPr>
            <w:tcW w:w="5169" w:type="dxa"/>
          </w:tcPr>
          <w:p w14:paraId="53CD4AB4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05B7B502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6C7460" w14:paraId="6E3D3A7F" w14:textId="77777777" w:rsidTr="000E2D64">
        <w:tc>
          <w:tcPr>
            <w:tcW w:w="5169" w:type="dxa"/>
          </w:tcPr>
          <w:p w14:paraId="36125934" w14:textId="77777777" w:rsidR="006C7460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7a.</w:t>
            </w:r>
            <w:r>
              <w:rPr>
                <w:rFonts w:ascii="Arial" w:hAnsi="Arial" w:cs="Arial"/>
              </w:rPr>
              <w:t xml:space="preserve"> </w:t>
            </w:r>
            <w:r w:rsidR="003B344A">
              <w:rPr>
                <w:rFonts w:ascii="Arial" w:hAnsi="Arial" w:cs="Arial"/>
              </w:rPr>
              <w:t>A</w:t>
            </w:r>
            <w:r w:rsidR="00DF4356" w:rsidRPr="00DF4356">
              <w:rPr>
                <w:rFonts w:ascii="Arial" w:hAnsi="Arial" w:cs="Arial"/>
              </w:rPr>
              <w:t xml:space="preserve"> clear training plan or process for staff?</w:t>
            </w:r>
          </w:p>
          <w:p w14:paraId="07102988" w14:textId="79EE8FDD" w:rsidR="003B344A" w:rsidRPr="00E8572B" w:rsidRDefault="003B344A" w:rsidP="003B344A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5169" w:type="dxa"/>
          </w:tcPr>
          <w:p w14:paraId="1215ED4C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3F84C816" w14:textId="77777777" w:rsidTr="000E2D64">
        <w:tc>
          <w:tcPr>
            <w:tcW w:w="5169" w:type="dxa"/>
          </w:tcPr>
          <w:p w14:paraId="3DFA1BB0" w14:textId="15DFF3B4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lastRenderedPageBreak/>
              <w:t>7b.</w:t>
            </w:r>
            <w:r>
              <w:rPr>
                <w:rFonts w:ascii="Arial" w:hAnsi="Arial" w:cs="Arial"/>
              </w:rPr>
              <w:t xml:space="preserve"> </w:t>
            </w:r>
            <w:r w:rsidR="00DF4356" w:rsidRPr="00DF4356">
              <w:rPr>
                <w:rFonts w:ascii="Arial" w:hAnsi="Arial" w:cs="Arial"/>
              </w:rPr>
              <w:t>Is training available when the system is first introduced and for new starters?</w:t>
            </w:r>
          </w:p>
        </w:tc>
        <w:tc>
          <w:tcPr>
            <w:tcW w:w="5169" w:type="dxa"/>
          </w:tcPr>
          <w:p w14:paraId="3F050B06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0531C73D" w14:textId="77777777" w:rsidTr="000E2D64">
        <w:tc>
          <w:tcPr>
            <w:tcW w:w="5169" w:type="dxa"/>
          </w:tcPr>
          <w:p w14:paraId="63FCC4D7" w14:textId="7C32ED50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7c.</w:t>
            </w:r>
            <w:r>
              <w:rPr>
                <w:rFonts w:ascii="Arial" w:hAnsi="Arial" w:cs="Arial"/>
              </w:rPr>
              <w:t xml:space="preserve"> </w:t>
            </w:r>
            <w:r w:rsidR="00735BA3" w:rsidRPr="00735BA3">
              <w:rPr>
                <w:rFonts w:ascii="Arial" w:hAnsi="Arial" w:cs="Arial"/>
              </w:rPr>
              <w:t>Are refresher materials (e.g. factsheets, videos, or on-screen help) easy to access without needing a login?</w:t>
            </w:r>
          </w:p>
        </w:tc>
        <w:tc>
          <w:tcPr>
            <w:tcW w:w="5169" w:type="dxa"/>
          </w:tcPr>
          <w:p w14:paraId="73184591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0FABFC51" w14:textId="77777777" w:rsidTr="000E2D64">
        <w:tc>
          <w:tcPr>
            <w:tcW w:w="5169" w:type="dxa"/>
          </w:tcPr>
          <w:p w14:paraId="61B51080" w14:textId="1732B320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7d.</w:t>
            </w:r>
            <w:r>
              <w:rPr>
                <w:rFonts w:ascii="Arial" w:hAnsi="Arial" w:cs="Arial"/>
              </w:rPr>
              <w:t xml:space="preserve"> </w:t>
            </w:r>
            <w:r w:rsidR="00735BA3" w:rsidRPr="00735BA3">
              <w:rPr>
                <w:rFonts w:ascii="Arial" w:hAnsi="Arial" w:cs="Arial"/>
              </w:rPr>
              <w:t>Are there short, practical ‘how-to’ videos or guides for locums and part-time staff?</w:t>
            </w:r>
          </w:p>
        </w:tc>
        <w:tc>
          <w:tcPr>
            <w:tcW w:w="5169" w:type="dxa"/>
          </w:tcPr>
          <w:p w14:paraId="7A46F82E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42E1E470" w14:textId="77777777" w:rsidTr="000E2D64">
        <w:tc>
          <w:tcPr>
            <w:tcW w:w="5169" w:type="dxa"/>
          </w:tcPr>
          <w:p w14:paraId="53FB6FCA" w14:textId="4361E20E" w:rsidR="006C7460" w:rsidRPr="00735BA3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7e.</w:t>
            </w:r>
            <w:r>
              <w:rPr>
                <w:rFonts w:ascii="Arial" w:hAnsi="Arial" w:cs="Arial"/>
              </w:rPr>
              <w:t xml:space="preserve"> </w:t>
            </w:r>
            <w:r w:rsidR="00735BA3" w:rsidRPr="00735BA3">
              <w:rPr>
                <w:rFonts w:ascii="Arial" w:hAnsi="Arial" w:cs="Arial"/>
              </w:rPr>
              <w:t>Any other training or support considerations?</w:t>
            </w:r>
          </w:p>
        </w:tc>
        <w:tc>
          <w:tcPr>
            <w:tcW w:w="5169" w:type="dxa"/>
          </w:tcPr>
          <w:p w14:paraId="6FFC7358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05850F" w14:textId="77777777" w:rsidR="006C7460" w:rsidRPr="00A608E1" w:rsidRDefault="006C7460" w:rsidP="006C7460">
      <w:pPr>
        <w:pStyle w:val="ListParagraph"/>
        <w:jc w:val="both"/>
        <w:rPr>
          <w:rFonts w:ascii="Arial" w:hAnsi="Arial" w:cs="Arial"/>
        </w:rPr>
      </w:pPr>
    </w:p>
    <w:p w14:paraId="41CE91A0" w14:textId="77777777" w:rsidR="006C7460" w:rsidRPr="00E8572B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t>Part 8: Updates assessment</w:t>
      </w:r>
    </w:p>
    <w:p w14:paraId="2CB586A9" w14:textId="1E4F8915" w:rsidR="006C7460" w:rsidRPr="00E8572B" w:rsidRDefault="00413AE1" w:rsidP="006C7460">
      <w:pPr>
        <w:jc w:val="both"/>
        <w:rPr>
          <w:rFonts w:ascii="Arial" w:hAnsi="Arial" w:cs="Arial"/>
        </w:rPr>
      </w:pPr>
      <w:r w:rsidRPr="00413AE1">
        <w:rPr>
          <w:rFonts w:ascii="Arial" w:hAnsi="Arial" w:cs="Arial"/>
        </w:rPr>
        <w:t>Use this section to check how your system handles updates and maintenance.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6C7460" w14:paraId="5CB687D5" w14:textId="77777777" w:rsidTr="000E2D64">
        <w:tc>
          <w:tcPr>
            <w:tcW w:w="5169" w:type="dxa"/>
          </w:tcPr>
          <w:p w14:paraId="4AFBCB93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38BD9980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6C7460" w14:paraId="60D15C1B" w14:textId="77777777" w:rsidTr="000E2D64">
        <w:tc>
          <w:tcPr>
            <w:tcW w:w="5169" w:type="dxa"/>
          </w:tcPr>
          <w:p w14:paraId="6185E964" w14:textId="4ECCC8B2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8a.</w:t>
            </w:r>
            <w:r>
              <w:rPr>
                <w:rFonts w:ascii="Arial" w:hAnsi="Arial" w:cs="Arial"/>
              </w:rPr>
              <w:t xml:space="preserve"> </w:t>
            </w:r>
            <w:r w:rsidR="00E87714" w:rsidRPr="00E87714">
              <w:rPr>
                <w:rFonts w:ascii="Arial" w:hAnsi="Arial" w:cs="Arial"/>
              </w:rPr>
              <w:t xml:space="preserve">Can software patches, antivirus </w:t>
            </w:r>
            <w:hyperlink r:id="rId44" w:history="1">
              <w:r w:rsidR="00E87714" w:rsidRPr="00C36FC5">
                <w:rPr>
                  <w:rStyle w:val="Hyperlink"/>
                  <w:rFonts w:ascii="Arial" w:hAnsi="Arial" w:cs="Arial"/>
                </w:rPr>
                <w:t>update</w:t>
              </w:r>
              <w:r w:rsidR="00E87714" w:rsidRPr="00C36FC5">
                <w:rPr>
                  <w:rStyle w:val="Hyperlink"/>
                  <w:rFonts w:ascii="Arial" w:hAnsi="Arial" w:cs="Arial"/>
                </w:rPr>
                <w:t>s</w:t>
              </w:r>
            </w:hyperlink>
            <w:r w:rsidR="00E87714" w:rsidRPr="00E87714">
              <w:rPr>
                <w:rFonts w:ascii="Arial" w:hAnsi="Arial" w:cs="Arial"/>
              </w:rPr>
              <w:t>, and hardware fixes be applied automatically?</w:t>
            </w:r>
          </w:p>
        </w:tc>
        <w:tc>
          <w:tcPr>
            <w:tcW w:w="5169" w:type="dxa"/>
          </w:tcPr>
          <w:p w14:paraId="69579A8F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2F6EA96A" w14:textId="77777777" w:rsidTr="000E2D64">
        <w:tc>
          <w:tcPr>
            <w:tcW w:w="5169" w:type="dxa"/>
          </w:tcPr>
          <w:p w14:paraId="5AC750D2" w14:textId="75FD0558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8b.</w:t>
            </w:r>
            <w:r>
              <w:rPr>
                <w:rFonts w:ascii="Arial" w:hAnsi="Arial" w:cs="Arial"/>
              </w:rPr>
              <w:t xml:space="preserve"> </w:t>
            </w:r>
            <w:r w:rsidR="00413AE1" w:rsidRPr="00413AE1">
              <w:rPr>
                <w:rFonts w:ascii="Arial" w:hAnsi="Arial" w:cs="Arial"/>
              </w:rPr>
              <w:t>Will the system alert you if updates are missed or delayed?</w:t>
            </w:r>
          </w:p>
        </w:tc>
        <w:tc>
          <w:tcPr>
            <w:tcW w:w="5169" w:type="dxa"/>
          </w:tcPr>
          <w:p w14:paraId="2B748067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504793B6" w14:textId="77777777" w:rsidTr="000E2D64">
        <w:tc>
          <w:tcPr>
            <w:tcW w:w="5169" w:type="dxa"/>
          </w:tcPr>
          <w:p w14:paraId="4366119D" w14:textId="60D7F7B1" w:rsidR="006C7460" w:rsidRPr="00DF61BC" w:rsidRDefault="004C6753" w:rsidP="00C1548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8c.</w:t>
            </w:r>
            <w:r>
              <w:rPr>
                <w:rFonts w:ascii="Arial" w:hAnsi="Arial" w:cs="Arial"/>
              </w:rPr>
              <w:t xml:space="preserve"> </w:t>
            </w:r>
            <w:r w:rsidR="00413AE1" w:rsidRPr="00413AE1">
              <w:rPr>
                <w:rFonts w:ascii="Arial" w:hAnsi="Arial" w:cs="Arial"/>
              </w:rPr>
              <w:t>Any other update or maintenance considerations?</w:t>
            </w:r>
          </w:p>
        </w:tc>
        <w:tc>
          <w:tcPr>
            <w:tcW w:w="5169" w:type="dxa"/>
          </w:tcPr>
          <w:p w14:paraId="3DBE802A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EDF9B3" w14:textId="77777777" w:rsidR="004D7AF0" w:rsidRPr="00A608E1" w:rsidRDefault="004D7AF0" w:rsidP="006C7460">
      <w:pPr>
        <w:jc w:val="both"/>
        <w:rPr>
          <w:rFonts w:ascii="Arial" w:hAnsi="Arial" w:cs="Arial"/>
        </w:rPr>
      </w:pPr>
    </w:p>
    <w:p w14:paraId="23014E0C" w14:textId="77777777" w:rsidR="006C7460" w:rsidRPr="00E8572B" w:rsidRDefault="006C7460" w:rsidP="006C7460">
      <w:pPr>
        <w:jc w:val="both"/>
        <w:rPr>
          <w:rFonts w:ascii="Arial" w:eastAsia="Calibri" w:hAnsi="Arial" w:cs="Arial"/>
          <w:b/>
          <w:bCs/>
          <w:color w:val="AA890A"/>
          <w:sz w:val="27"/>
          <w:szCs w:val="27"/>
        </w:rPr>
      </w:pPr>
      <w:r w:rsidRPr="00A608E1">
        <w:rPr>
          <w:rFonts w:ascii="Arial" w:eastAsia="Calibri" w:hAnsi="Arial" w:cs="Arial"/>
          <w:b/>
          <w:bCs/>
          <w:color w:val="AA890A"/>
          <w:sz w:val="27"/>
          <w:szCs w:val="27"/>
        </w:rPr>
        <w:t>Part 9: Usability, system selection and contractual matters assessment</w:t>
      </w:r>
    </w:p>
    <w:p w14:paraId="041BF981" w14:textId="68CCC231" w:rsidR="006C7460" w:rsidRPr="00E8572B" w:rsidRDefault="009B61D8" w:rsidP="006C7460">
      <w:pPr>
        <w:jc w:val="both"/>
        <w:rPr>
          <w:rFonts w:ascii="Arial" w:hAnsi="Arial" w:cs="Arial"/>
        </w:rPr>
      </w:pPr>
      <w:r w:rsidRPr="009B61D8">
        <w:rPr>
          <w:rFonts w:ascii="Arial" w:hAnsi="Arial" w:cs="Arial"/>
        </w:rPr>
        <w:t>Use this section to assess how well the system supports your day-to-day operations and whether the supplier relationship is clear and reliable.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6C7460" w14:paraId="130EB94D" w14:textId="77777777" w:rsidTr="000E2D64">
        <w:tc>
          <w:tcPr>
            <w:tcW w:w="5169" w:type="dxa"/>
          </w:tcPr>
          <w:p w14:paraId="403F86DB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Considerations</w:t>
            </w:r>
          </w:p>
        </w:tc>
        <w:tc>
          <w:tcPr>
            <w:tcW w:w="5169" w:type="dxa"/>
          </w:tcPr>
          <w:p w14:paraId="602553DA" w14:textId="77777777" w:rsidR="006C7460" w:rsidRPr="00D831F8" w:rsidRDefault="006C7460" w:rsidP="000E2D64">
            <w:pPr>
              <w:jc w:val="both"/>
              <w:rPr>
                <w:rFonts w:ascii="Arial" w:hAnsi="Arial" w:cs="Arial"/>
                <w:b/>
                <w:bCs/>
              </w:rPr>
            </w:pPr>
            <w:r w:rsidRPr="00D831F8">
              <w:rPr>
                <w:rFonts w:ascii="Arial" w:hAnsi="Arial" w:cs="Arial"/>
                <w:b/>
                <w:bCs/>
              </w:rPr>
              <w:t>Notes / information</w:t>
            </w:r>
          </w:p>
        </w:tc>
      </w:tr>
      <w:tr w:rsidR="006C7460" w14:paraId="2B0C13AB" w14:textId="77777777" w:rsidTr="000E2D64">
        <w:tc>
          <w:tcPr>
            <w:tcW w:w="5169" w:type="dxa"/>
          </w:tcPr>
          <w:p w14:paraId="36E7700D" w14:textId="56C80ED7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9a.</w:t>
            </w:r>
            <w:r>
              <w:rPr>
                <w:rFonts w:ascii="Arial" w:hAnsi="Arial" w:cs="Arial"/>
              </w:rPr>
              <w:t xml:space="preserve"> </w:t>
            </w:r>
            <w:r w:rsidR="009B61D8" w:rsidRPr="009B61D8">
              <w:rPr>
                <w:rFonts w:ascii="Arial" w:hAnsi="Arial" w:cs="Arial"/>
              </w:rPr>
              <w:t>Is the system interface easy to use, efficient, and intuitive for your team?</w:t>
            </w:r>
          </w:p>
        </w:tc>
        <w:tc>
          <w:tcPr>
            <w:tcW w:w="5169" w:type="dxa"/>
          </w:tcPr>
          <w:p w14:paraId="67C27B96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09C8704E" w14:textId="77777777" w:rsidTr="000E2D64">
        <w:tc>
          <w:tcPr>
            <w:tcW w:w="5169" w:type="dxa"/>
          </w:tcPr>
          <w:p w14:paraId="1A0F0077" w14:textId="63263C7F" w:rsidR="006C7460" w:rsidRPr="002400B7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9b.</w:t>
            </w:r>
            <w:r>
              <w:rPr>
                <w:rFonts w:ascii="Arial" w:hAnsi="Arial" w:cs="Arial"/>
              </w:rPr>
              <w:t xml:space="preserve"> </w:t>
            </w:r>
            <w:r w:rsidR="009B61D8" w:rsidRPr="009B61D8">
              <w:rPr>
                <w:rFonts w:ascii="Arial" w:hAnsi="Arial" w:cs="Arial"/>
              </w:rPr>
              <w:t>Are the supplier’s contractual terms clear and transparent?</w:t>
            </w:r>
            <w:r w:rsidR="002400B7">
              <w:rPr>
                <w:rFonts w:ascii="Arial" w:hAnsi="Arial" w:cs="Arial"/>
              </w:rPr>
              <w:t xml:space="preserve"> </w:t>
            </w:r>
            <w:r w:rsidR="002400B7" w:rsidRPr="002400B7">
              <w:rPr>
                <w:rFonts w:ascii="Arial" w:hAnsi="Arial" w:cs="Arial"/>
              </w:rPr>
              <w:t>(</w:t>
            </w:r>
            <w:r w:rsidR="00271687" w:rsidRPr="002400B7">
              <w:rPr>
                <w:rFonts w:ascii="Arial" w:hAnsi="Arial" w:cs="Arial"/>
              </w:rPr>
              <w:t xml:space="preserve">See </w:t>
            </w:r>
            <w:hyperlink r:id="rId45" w:history="1">
              <w:r w:rsidR="00271687" w:rsidRPr="002400B7">
                <w:rPr>
                  <w:rStyle w:val="Hyperlink"/>
                  <w:rFonts w:ascii="Arial" w:hAnsi="Arial" w:cs="Arial"/>
                </w:rPr>
                <w:t>guidance</w:t>
              </w:r>
            </w:hyperlink>
            <w:r w:rsidR="006C7460" w:rsidRPr="002400B7">
              <w:rPr>
                <w:rFonts w:ascii="Arial" w:hAnsi="Arial" w:cs="Arial"/>
              </w:rPr>
              <w:t>.</w:t>
            </w:r>
            <w:r w:rsidR="002400B7" w:rsidRPr="002400B7">
              <w:rPr>
                <w:rFonts w:ascii="Arial" w:hAnsi="Arial" w:cs="Arial"/>
              </w:rPr>
              <w:t>)</w:t>
            </w:r>
          </w:p>
        </w:tc>
        <w:tc>
          <w:tcPr>
            <w:tcW w:w="5169" w:type="dxa"/>
          </w:tcPr>
          <w:p w14:paraId="4C91A088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561144CF" w14:textId="77777777" w:rsidTr="000E2D64">
        <w:tc>
          <w:tcPr>
            <w:tcW w:w="5169" w:type="dxa"/>
          </w:tcPr>
          <w:p w14:paraId="69890D37" w14:textId="35C3FADE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9</w:t>
            </w:r>
            <w:r>
              <w:rPr>
                <w:rFonts w:ascii="Arial" w:hAnsi="Arial" w:cs="Arial"/>
                <w:b/>
                <w:bCs/>
                <w:color w:val="AA890A"/>
              </w:rPr>
              <w:t>c</w:t>
            </w:r>
            <w:r w:rsidRPr="004C6753">
              <w:rPr>
                <w:rFonts w:ascii="Arial" w:hAnsi="Arial" w:cs="Arial"/>
                <w:b/>
                <w:bCs/>
                <w:color w:val="AA890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271687" w:rsidRPr="00271687">
              <w:rPr>
                <w:rFonts w:ascii="Arial" w:hAnsi="Arial" w:cs="Arial"/>
              </w:rPr>
              <w:t>Does the system match your pharmacy’s operational needs and workflows?</w:t>
            </w:r>
          </w:p>
        </w:tc>
        <w:tc>
          <w:tcPr>
            <w:tcW w:w="5169" w:type="dxa"/>
          </w:tcPr>
          <w:p w14:paraId="49CCEF9D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20090CE1" w14:textId="77777777" w:rsidTr="000E2D64">
        <w:tc>
          <w:tcPr>
            <w:tcW w:w="5169" w:type="dxa"/>
          </w:tcPr>
          <w:p w14:paraId="6F898CD1" w14:textId="48A16AD8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9</w:t>
            </w:r>
            <w:r>
              <w:rPr>
                <w:rFonts w:ascii="Arial" w:hAnsi="Arial" w:cs="Arial"/>
                <w:b/>
                <w:bCs/>
                <w:color w:val="AA890A"/>
              </w:rPr>
              <w:t>d</w:t>
            </w:r>
            <w:r w:rsidRPr="004C6753">
              <w:rPr>
                <w:rFonts w:ascii="Arial" w:hAnsi="Arial" w:cs="Arial"/>
                <w:b/>
                <w:bCs/>
                <w:color w:val="AA890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271687" w:rsidRPr="00271687">
              <w:rPr>
                <w:rFonts w:ascii="Arial" w:hAnsi="Arial" w:cs="Arial"/>
              </w:rPr>
              <w:t>Will it help reduce workload</w:t>
            </w:r>
            <w:r w:rsidR="00DD4DEA">
              <w:rPr>
                <w:rFonts w:ascii="Arial" w:hAnsi="Arial" w:cs="Arial"/>
              </w:rPr>
              <w:t>,</w:t>
            </w:r>
            <w:r w:rsidR="00271687" w:rsidRPr="00271687">
              <w:rPr>
                <w:rFonts w:ascii="Arial" w:hAnsi="Arial" w:cs="Arial"/>
              </w:rPr>
              <w:t xml:space="preserve"> or could it create new burdens?</w:t>
            </w:r>
          </w:p>
        </w:tc>
        <w:tc>
          <w:tcPr>
            <w:tcW w:w="5169" w:type="dxa"/>
          </w:tcPr>
          <w:p w14:paraId="0AEC230B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2CA50C3B" w14:textId="77777777" w:rsidTr="000E2D64">
        <w:tc>
          <w:tcPr>
            <w:tcW w:w="5169" w:type="dxa"/>
          </w:tcPr>
          <w:p w14:paraId="163FC9D7" w14:textId="3C8FA212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9</w:t>
            </w:r>
            <w:r>
              <w:rPr>
                <w:rFonts w:ascii="Arial" w:hAnsi="Arial" w:cs="Arial"/>
                <w:b/>
                <w:bCs/>
                <w:color w:val="AA890A"/>
              </w:rPr>
              <w:t>e</w:t>
            </w:r>
            <w:r w:rsidRPr="004C6753">
              <w:rPr>
                <w:rFonts w:ascii="Arial" w:hAnsi="Arial" w:cs="Arial"/>
                <w:b/>
                <w:bCs/>
                <w:color w:val="AA890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7E2D58" w:rsidRPr="007E2D58">
              <w:rPr>
                <w:rFonts w:ascii="Arial" w:hAnsi="Arial" w:cs="Arial"/>
              </w:rPr>
              <w:t>What innovation does the system offer now — and what’s planned for the future?</w:t>
            </w:r>
          </w:p>
        </w:tc>
        <w:tc>
          <w:tcPr>
            <w:tcW w:w="5169" w:type="dxa"/>
          </w:tcPr>
          <w:p w14:paraId="282EF621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1110ECA7" w14:textId="77777777" w:rsidTr="000E2D64">
        <w:tc>
          <w:tcPr>
            <w:tcW w:w="5169" w:type="dxa"/>
          </w:tcPr>
          <w:p w14:paraId="52D30EC5" w14:textId="6D495B49" w:rsidR="006C7460" w:rsidRPr="00E8572B" w:rsidRDefault="004C6753" w:rsidP="00C1548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9</w:t>
            </w:r>
            <w:r>
              <w:rPr>
                <w:rFonts w:ascii="Arial" w:hAnsi="Arial" w:cs="Arial"/>
                <w:b/>
                <w:bCs/>
                <w:color w:val="AA890A"/>
              </w:rPr>
              <w:t>f</w:t>
            </w:r>
            <w:r w:rsidRPr="004C6753">
              <w:rPr>
                <w:rFonts w:ascii="Arial" w:hAnsi="Arial" w:cs="Arial"/>
                <w:b/>
                <w:bCs/>
                <w:color w:val="AA890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7E2D58" w:rsidRPr="007E2D58">
              <w:rPr>
                <w:rFonts w:ascii="Arial" w:hAnsi="Arial" w:cs="Arial"/>
              </w:rPr>
              <w:t>Do the supplier’s service levels and support meet your expectations?</w:t>
            </w:r>
          </w:p>
        </w:tc>
        <w:tc>
          <w:tcPr>
            <w:tcW w:w="5169" w:type="dxa"/>
          </w:tcPr>
          <w:p w14:paraId="05EA8585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  <w:tr w:rsidR="006C7460" w14:paraId="7C0FE0EF" w14:textId="77777777" w:rsidTr="000E2D64">
        <w:tc>
          <w:tcPr>
            <w:tcW w:w="5169" w:type="dxa"/>
          </w:tcPr>
          <w:p w14:paraId="51537206" w14:textId="387FEE68" w:rsidR="006C7460" w:rsidRPr="00DF61BC" w:rsidRDefault="004C6753" w:rsidP="00C1548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C6753">
              <w:rPr>
                <w:rFonts w:ascii="Arial" w:hAnsi="Arial" w:cs="Arial"/>
                <w:b/>
                <w:bCs/>
                <w:color w:val="AA890A"/>
              </w:rPr>
              <w:t>9</w:t>
            </w:r>
            <w:r>
              <w:rPr>
                <w:rFonts w:ascii="Arial" w:hAnsi="Arial" w:cs="Arial"/>
                <w:b/>
                <w:bCs/>
                <w:color w:val="AA890A"/>
              </w:rPr>
              <w:t>g</w:t>
            </w:r>
            <w:r w:rsidRPr="004C6753">
              <w:rPr>
                <w:rFonts w:ascii="Arial" w:hAnsi="Arial" w:cs="Arial"/>
                <w:b/>
                <w:bCs/>
                <w:color w:val="AA890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7E2D58" w:rsidRPr="007E2D58">
              <w:rPr>
                <w:rFonts w:ascii="Arial" w:hAnsi="Arial" w:cs="Arial"/>
              </w:rPr>
              <w:t xml:space="preserve">Any other usability or contract-related </w:t>
            </w:r>
            <w:hyperlink r:id="rId46" w:history="1">
              <w:r w:rsidR="007E2D58" w:rsidRPr="00D9271C">
                <w:rPr>
                  <w:rStyle w:val="Hyperlink"/>
                  <w:rFonts w:ascii="Arial" w:hAnsi="Arial" w:cs="Arial"/>
                </w:rPr>
                <w:t>considerations</w:t>
              </w:r>
            </w:hyperlink>
            <w:r w:rsidR="007E2D58" w:rsidRPr="007E2D58">
              <w:rPr>
                <w:rFonts w:ascii="Arial" w:hAnsi="Arial" w:cs="Arial"/>
              </w:rPr>
              <w:t>?</w:t>
            </w:r>
          </w:p>
        </w:tc>
        <w:tc>
          <w:tcPr>
            <w:tcW w:w="5169" w:type="dxa"/>
          </w:tcPr>
          <w:p w14:paraId="094A223B" w14:textId="77777777" w:rsidR="006C7460" w:rsidRDefault="006C7460" w:rsidP="000E2D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940147" w14:textId="77777777" w:rsidR="006C7460" w:rsidRPr="00A608E1" w:rsidRDefault="006C7460" w:rsidP="006C7460">
      <w:pPr>
        <w:spacing w:after="0" w:line="240" w:lineRule="auto"/>
        <w:jc w:val="both"/>
        <w:outlineLvl w:val="2"/>
        <w:rPr>
          <w:rFonts w:ascii="Arial" w:eastAsiaTheme="minorEastAsia" w:hAnsi="Arial" w:cs="Arial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7460" w:rsidRPr="00A608E1" w14:paraId="761CCA3E" w14:textId="77777777" w:rsidTr="000E2D64">
        <w:tc>
          <w:tcPr>
            <w:tcW w:w="10338" w:type="dxa"/>
          </w:tcPr>
          <w:p w14:paraId="29AC72E0" w14:textId="77777777" w:rsidR="006C7460" w:rsidRPr="00A608E1" w:rsidRDefault="006C7460" w:rsidP="000E2D64">
            <w:pPr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</w:pPr>
          </w:p>
          <w:p w14:paraId="57BFC22E" w14:textId="66ACCE54" w:rsidR="006C7460" w:rsidRPr="00A608E1" w:rsidRDefault="006C7460" w:rsidP="000E2D64">
            <w:pPr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</w:pPr>
            <w:r w:rsidRPr="00A608E1">
              <w:rPr>
                <w:rFonts w:ascii="Arial" w:hAnsi="Arial" w:cs="Arial"/>
                <w:b/>
                <w:bCs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  <w:t>Note</w:t>
            </w:r>
            <w:r w:rsidRPr="00A608E1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  <w:t xml:space="preserve">: This </w:t>
            </w:r>
            <w:r w:rsidR="00A3480A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  <w:t xml:space="preserve">template </w:t>
            </w:r>
            <w:r w:rsidRPr="00A608E1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  <w:t>document is intended as a guide and may not be exhaustive. You are encouraged to contribute to its improvement by providing feedback to </w:t>
            </w:r>
            <w:hyperlink r:id="rId47" w:history="1">
              <w:r w:rsidR="008762B9" w:rsidRPr="009B62DE">
                <w:rPr>
                  <w:rStyle w:val="Hyperlink"/>
                </w:rPr>
                <w:t>da@cpe.org.uk</w:t>
              </w:r>
            </w:hyperlink>
            <w:r w:rsidR="008762B9">
              <w:t xml:space="preserve">. </w:t>
            </w:r>
          </w:p>
          <w:p w14:paraId="72895180" w14:textId="77777777" w:rsidR="006C7460" w:rsidRPr="00A608E1" w:rsidRDefault="006C7460" w:rsidP="000E2D64">
            <w:pPr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</w:pPr>
          </w:p>
          <w:p w14:paraId="19087FD5" w14:textId="339E523B" w:rsidR="006C7460" w:rsidRPr="00A608E1" w:rsidRDefault="006C7460" w:rsidP="000E2D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08E1"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  <w:t xml:space="preserve">This template was last updated: </w:t>
            </w:r>
            <w:r w:rsidR="00C1548A"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  <w:t>November</w:t>
            </w:r>
            <w:r w:rsidRPr="00A608E1"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  <w:t xml:space="preserve"> 2025</w:t>
            </w:r>
          </w:p>
        </w:tc>
      </w:tr>
    </w:tbl>
    <w:p w14:paraId="5A2E0664" w14:textId="511E815A" w:rsidR="00937BFB" w:rsidRPr="006C7460" w:rsidRDefault="00937BFB" w:rsidP="006C7460"/>
    <w:sectPr w:rsidR="00937BFB" w:rsidRPr="006C7460" w:rsidSect="0006652C">
      <w:headerReference w:type="default" r:id="rId48"/>
      <w:footerReference w:type="default" r:id="rId49"/>
      <w:footerReference w:type="first" r:id="rId50"/>
      <w:pgSz w:w="11906" w:h="16838"/>
      <w:pgMar w:top="1440" w:right="849" w:bottom="851" w:left="709" w:header="708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F30A" w14:textId="77777777" w:rsidR="0048175C" w:rsidRDefault="0048175C" w:rsidP="00991CB5">
      <w:pPr>
        <w:spacing w:after="0" w:line="240" w:lineRule="auto"/>
      </w:pPr>
      <w:r>
        <w:separator/>
      </w:r>
    </w:p>
  </w:endnote>
  <w:endnote w:type="continuationSeparator" w:id="0">
    <w:p w14:paraId="05728BEE" w14:textId="77777777" w:rsidR="0048175C" w:rsidRDefault="0048175C" w:rsidP="00991CB5">
      <w:pPr>
        <w:spacing w:after="0" w:line="240" w:lineRule="auto"/>
      </w:pPr>
      <w:r>
        <w:continuationSeparator/>
      </w:r>
    </w:p>
  </w:endnote>
  <w:endnote w:type="continuationNotice" w:id="1">
    <w:p w14:paraId="362FF416" w14:textId="77777777" w:rsidR="0048175C" w:rsidRDefault="00481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3AE1" w14:textId="77777777" w:rsidR="005E45F0" w:rsidRDefault="005E45F0" w:rsidP="005C5B3B">
    <w:pPr>
      <w:pStyle w:val="Footer"/>
      <w:tabs>
        <w:tab w:val="clear" w:pos="9026"/>
        <w:tab w:val="right" w:pos="9639"/>
      </w:tabs>
      <w:ind w:right="-613"/>
      <w:jc w:val="right"/>
      <w:rPr>
        <w:b/>
        <w:color w:val="808080" w:themeColor="background1" w:themeShade="80"/>
      </w:rPr>
    </w:pPr>
  </w:p>
  <w:tbl>
    <w:tblPr>
      <w:tblStyle w:val="TableGrid"/>
      <w:tblW w:w="1105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6"/>
      <w:gridCol w:w="5551"/>
    </w:tblGrid>
    <w:tr w:rsidR="005E45F0" w14:paraId="708AF7EB" w14:textId="77777777" w:rsidTr="003A1F4D">
      <w:tc>
        <w:tcPr>
          <w:tcW w:w="5506" w:type="dxa"/>
        </w:tcPr>
        <w:p w14:paraId="1802A66D" w14:textId="77777777" w:rsidR="005E45F0" w:rsidRDefault="005E45F0" w:rsidP="005E45F0">
          <w:pPr>
            <w:pStyle w:val="Footer"/>
            <w:tabs>
              <w:tab w:val="clear" w:pos="9026"/>
              <w:tab w:val="right" w:pos="9639"/>
            </w:tabs>
            <w:ind w:right="-613"/>
            <w:rPr>
              <w:b/>
              <w:color w:val="808080" w:themeColor="background1" w:themeShade="80"/>
            </w:rPr>
          </w:pPr>
          <w:r w:rsidRPr="005E45F0">
            <w:rPr>
              <w:b/>
              <w:color w:val="808080" w:themeColor="background1" w:themeShade="80"/>
            </w:rPr>
            <w:t xml:space="preserve">Page </w:t>
          </w:r>
          <w:r w:rsidRPr="005E45F0">
            <w:rPr>
              <w:b/>
              <w:color w:val="808080" w:themeColor="background1" w:themeShade="80"/>
            </w:rPr>
            <w:fldChar w:fldCharType="begin"/>
          </w:r>
          <w:r w:rsidRPr="005E45F0">
            <w:rPr>
              <w:b/>
              <w:color w:val="808080" w:themeColor="background1" w:themeShade="80"/>
            </w:rPr>
            <w:instrText xml:space="preserve"> PAGE  \* Arabic  \* MERGEFORMAT </w:instrText>
          </w:r>
          <w:r w:rsidRPr="005E45F0">
            <w:rPr>
              <w:b/>
              <w:color w:val="808080" w:themeColor="background1" w:themeShade="80"/>
            </w:rPr>
            <w:fldChar w:fldCharType="separate"/>
          </w:r>
          <w:r w:rsidR="008E3D1D">
            <w:rPr>
              <w:b/>
              <w:noProof/>
              <w:color w:val="808080" w:themeColor="background1" w:themeShade="80"/>
            </w:rPr>
            <w:t>2</w:t>
          </w:r>
          <w:r w:rsidRPr="005E45F0">
            <w:rPr>
              <w:b/>
              <w:color w:val="808080" w:themeColor="background1" w:themeShade="80"/>
            </w:rPr>
            <w:fldChar w:fldCharType="end"/>
          </w:r>
          <w:r w:rsidRPr="005E45F0">
            <w:rPr>
              <w:b/>
              <w:color w:val="808080" w:themeColor="background1" w:themeShade="80"/>
            </w:rPr>
            <w:t xml:space="preserve"> of </w:t>
          </w:r>
          <w:r w:rsidRPr="005E45F0">
            <w:rPr>
              <w:b/>
              <w:color w:val="808080" w:themeColor="background1" w:themeShade="80"/>
            </w:rPr>
            <w:fldChar w:fldCharType="begin"/>
          </w:r>
          <w:r w:rsidRPr="005E45F0">
            <w:rPr>
              <w:b/>
              <w:color w:val="808080" w:themeColor="background1" w:themeShade="80"/>
            </w:rPr>
            <w:instrText xml:space="preserve"> NUMPAGES  \* Arabic  \* MERGEFORMAT </w:instrText>
          </w:r>
          <w:r w:rsidRPr="005E45F0">
            <w:rPr>
              <w:b/>
              <w:color w:val="808080" w:themeColor="background1" w:themeShade="80"/>
            </w:rPr>
            <w:fldChar w:fldCharType="separate"/>
          </w:r>
          <w:r w:rsidR="008E3D1D">
            <w:rPr>
              <w:b/>
              <w:noProof/>
              <w:color w:val="808080" w:themeColor="background1" w:themeShade="80"/>
            </w:rPr>
            <w:t>2</w:t>
          </w:r>
          <w:r w:rsidRPr="005E45F0">
            <w:rPr>
              <w:b/>
              <w:color w:val="808080" w:themeColor="background1" w:themeShade="80"/>
            </w:rPr>
            <w:fldChar w:fldCharType="end"/>
          </w:r>
        </w:p>
      </w:tc>
      <w:tc>
        <w:tcPr>
          <w:tcW w:w="5551" w:type="dxa"/>
        </w:tcPr>
        <w:p w14:paraId="38B77186" w14:textId="066B1B31" w:rsidR="005E45F0" w:rsidRDefault="005E45F0" w:rsidP="005E45F0">
          <w:pPr>
            <w:pStyle w:val="Footer"/>
            <w:tabs>
              <w:tab w:val="clear" w:pos="9026"/>
              <w:tab w:val="right" w:pos="9639"/>
            </w:tabs>
            <w:ind w:right="34"/>
            <w:jc w:val="right"/>
            <w:rPr>
              <w:b/>
              <w:color w:val="808080" w:themeColor="background1" w:themeShade="80"/>
            </w:rPr>
          </w:pPr>
        </w:p>
      </w:tc>
    </w:tr>
  </w:tbl>
  <w:p w14:paraId="1E55F533" w14:textId="199DF371" w:rsidR="00991CB5" w:rsidRPr="005E45F0" w:rsidRDefault="00991CB5" w:rsidP="005E45F0">
    <w:pPr>
      <w:pStyle w:val="Footer"/>
      <w:tabs>
        <w:tab w:val="clear" w:pos="9026"/>
        <w:tab w:val="right" w:pos="9639"/>
      </w:tabs>
      <w:ind w:right="-613"/>
      <w:rPr>
        <w:b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1FA6" w14:textId="77777777" w:rsidR="00334084" w:rsidRDefault="00334084" w:rsidP="00334084">
    <w:pPr>
      <w:pStyle w:val="Footer"/>
      <w:tabs>
        <w:tab w:val="clear" w:pos="9026"/>
        <w:tab w:val="right" w:pos="9639"/>
      </w:tabs>
      <w:ind w:right="-613"/>
      <w:jc w:val="right"/>
      <w:rPr>
        <w:b/>
        <w:color w:val="808080" w:themeColor="background1" w:themeShade="80"/>
      </w:rPr>
    </w:pPr>
  </w:p>
  <w:tbl>
    <w:tblPr>
      <w:tblStyle w:val="TableGrid"/>
      <w:tblW w:w="1105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6"/>
      <w:gridCol w:w="5551"/>
    </w:tblGrid>
    <w:tr w:rsidR="00334084" w14:paraId="20A62BB7" w14:textId="77777777" w:rsidTr="003A1F4D">
      <w:tc>
        <w:tcPr>
          <w:tcW w:w="5506" w:type="dxa"/>
        </w:tcPr>
        <w:p w14:paraId="3374CEB0" w14:textId="77777777" w:rsidR="00334084" w:rsidRDefault="00334084" w:rsidP="005D1D69">
          <w:pPr>
            <w:pStyle w:val="Footer"/>
            <w:tabs>
              <w:tab w:val="clear" w:pos="9026"/>
              <w:tab w:val="right" w:pos="9639"/>
            </w:tabs>
            <w:ind w:right="-613"/>
            <w:rPr>
              <w:b/>
              <w:color w:val="808080" w:themeColor="background1" w:themeShade="80"/>
            </w:rPr>
          </w:pPr>
          <w:r w:rsidRPr="005E45F0">
            <w:rPr>
              <w:b/>
              <w:color w:val="808080" w:themeColor="background1" w:themeShade="80"/>
            </w:rPr>
            <w:t xml:space="preserve">Page </w:t>
          </w:r>
          <w:r w:rsidRPr="005E45F0">
            <w:rPr>
              <w:b/>
              <w:color w:val="808080" w:themeColor="background1" w:themeShade="80"/>
            </w:rPr>
            <w:fldChar w:fldCharType="begin"/>
          </w:r>
          <w:r w:rsidRPr="005E45F0">
            <w:rPr>
              <w:b/>
              <w:color w:val="808080" w:themeColor="background1" w:themeShade="80"/>
            </w:rPr>
            <w:instrText xml:space="preserve"> PAGE  \* Arabic  \* MERGEFORMAT </w:instrText>
          </w:r>
          <w:r w:rsidRPr="005E45F0">
            <w:rPr>
              <w:b/>
              <w:color w:val="808080" w:themeColor="background1" w:themeShade="80"/>
            </w:rPr>
            <w:fldChar w:fldCharType="separate"/>
          </w:r>
          <w:r w:rsidR="00194CB5">
            <w:rPr>
              <w:b/>
              <w:noProof/>
              <w:color w:val="808080" w:themeColor="background1" w:themeShade="80"/>
            </w:rPr>
            <w:t>1</w:t>
          </w:r>
          <w:r w:rsidRPr="005E45F0">
            <w:rPr>
              <w:b/>
              <w:color w:val="808080" w:themeColor="background1" w:themeShade="80"/>
            </w:rPr>
            <w:fldChar w:fldCharType="end"/>
          </w:r>
          <w:r w:rsidRPr="005E45F0">
            <w:rPr>
              <w:b/>
              <w:color w:val="808080" w:themeColor="background1" w:themeShade="80"/>
            </w:rPr>
            <w:t xml:space="preserve"> of </w:t>
          </w:r>
          <w:r w:rsidRPr="005E45F0">
            <w:rPr>
              <w:b/>
              <w:color w:val="808080" w:themeColor="background1" w:themeShade="80"/>
            </w:rPr>
            <w:fldChar w:fldCharType="begin"/>
          </w:r>
          <w:r w:rsidRPr="005E45F0">
            <w:rPr>
              <w:b/>
              <w:color w:val="808080" w:themeColor="background1" w:themeShade="80"/>
            </w:rPr>
            <w:instrText xml:space="preserve"> NUMPAGES  \* Arabic  \* MERGEFORMAT </w:instrText>
          </w:r>
          <w:r w:rsidRPr="005E45F0">
            <w:rPr>
              <w:b/>
              <w:color w:val="808080" w:themeColor="background1" w:themeShade="80"/>
            </w:rPr>
            <w:fldChar w:fldCharType="separate"/>
          </w:r>
          <w:r w:rsidR="00194CB5">
            <w:rPr>
              <w:b/>
              <w:noProof/>
              <w:color w:val="808080" w:themeColor="background1" w:themeShade="80"/>
            </w:rPr>
            <w:t>1</w:t>
          </w:r>
          <w:r w:rsidRPr="005E45F0">
            <w:rPr>
              <w:b/>
              <w:color w:val="808080" w:themeColor="background1" w:themeShade="80"/>
            </w:rPr>
            <w:fldChar w:fldCharType="end"/>
          </w:r>
        </w:p>
      </w:tc>
      <w:tc>
        <w:tcPr>
          <w:tcW w:w="5551" w:type="dxa"/>
        </w:tcPr>
        <w:p w14:paraId="232A164C" w14:textId="70A0AC1F" w:rsidR="00334084" w:rsidRDefault="00334084" w:rsidP="005D1D69">
          <w:pPr>
            <w:pStyle w:val="Footer"/>
            <w:tabs>
              <w:tab w:val="clear" w:pos="9026"/>
              <w:tab w:val="right" w:pos="9639"/>
            </w:tabs>
            <w:ind w:right="34"/>
            <w:jc w:val="right"/>
            <w:rPr>
              <w:b/>
              <w:color w:val="808080" w:themeColor="background1" w:themeShade="80"/>
            </w:rPr>
          </w:pPr>
        </w:p>
      </w:tc>
    </w:tr>
  </w:tbl>
  <w:p w14:paraId="21E7D79C" w14:textId="2C788FC1" w:rsidR="00334084" w:rsidRPr="00922205" w:rsidRDefault="00334084" w:rsidP="00922205">
    <w:pPr>
      <w:pStyle w:val="Footer"/>
      <w:tabs>
        <w:tab w:val="clear" w:pos="9026"/>
        <w:tab w:val="right" w:pos="9639"/>
      </w:tabs>
      <w:ind w:right="-613"/>
      <w:rPr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A638" w14:textId="77777777" w:rsidR="0048175C" w:rsidRDefault="0048175C" w:rsidP="00991CB5">
      <w:pPr>
        <w:spacing w:after="0" w:line="240" w:lineRule="auto"/>
      </w:pPr>
      <w:r>
        <w:separator/>
      </w:r>
    </w:p>
  </w:footnote>
  <w:footnote w:type="continuationSeparator" w:id="0">
    <w:p w14:paraId="13C17CA1" w14:textId="77777777" w:rsidR="0048175C" w:rsidRDefault="0048175C" w:rsidP="00991CB5">
      <w:pPr>
        <w:spacing w:after="0" w:line="240" w:lineRule="auto"/>
      </w:pPr>
      <w:r>
        <w:continuationSeparator/>
      </w:r>
    </w:p>
  </w:footnote>
  <w:footnote w:type="continuationNotice" w:id="1">
    <w:p w14:paraId="4F9155F0" w14:textId="77777777" w:rsidR="0048175C" w:rsidRDefault="00481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523C" w14:textId="14BCE7DD" w:rsidR="0088455A" w:rsidRDefault="4A6584DB" w:rsidP="0088455A">
    <w:pPr>
      <w:pStyle w:val="Header"/>
      <w:jc w:val="right"/>
    </w:pPr>
    <w:r>
      <w:rPr>
        <w:noProof/>
      </w:rPr>
      <w:drawing>
        <wp:inline distT="0" distB="0" distL="0" distR="0" wp14:anchorId="2E17D5DD" wp14:editId="7D0577F7">
          <wp:extent cx="1635978" cy="828675"/>
          <wp:effectExtent l="0" t="0" r="254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978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FE9"/>
    <w:multiLevelType w:val="hybridMultilevel"/>
    <w:tmpl w:val="81BC930C"/>
    <w:lvl w:ilvl="0" w:tplc="23CE1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50AC"/>
    <w:multiLevelType w:val="hybridMultilevel"/>
    <w:tmpl w:val="0F7A22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92DE3"/>
    <w:multiLevelType w:val="hybridMultilevel"/>
    <w:tmpl w:val="30208AF2"/>
    <w:lvl w:ilvl="0" w:tplc="23CE1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CC0"/>
    <w:multiLevelType w:val="hybridMultilevel"/>
    <w:tmpl w:val="09682324"/>
    <w:lvl w:ilvl="0" w:tplc="72AE11B8">
      <w:start w:val="1"/>
      <w:numFmt w:val="decimal"/>
      <w:lvlText w:val="%1."/>
      <w:lvlJc w:val="left"/>
      <w:pPr>
        <w:ind w:left="720" w:hanging="360"/>
      </w:pPr>
      <w:rPr>
        <w:b/>
        <w:bCs/>
        <w:color w:val="AA89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A15F7"/>
    <w:multiLevelType w:val="hybridMultilevel"/>
    <w:tmpl w:val="C3EC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30B9"/>
    <w:multiLevelType w:val="hybridMultilevel"/>
    <w:tmpl w:val="17602C94"/>
    <w:lvl w:ilvl="0" w:tplc="23CE1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36420"/>
    <w:multiLevelType w:val="hybridMultilevel"/>
    <w:tmpl w:val="FFFAA994"/>
    <w:lvl w:ilvl="0" w:tplc="79C29C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F225C"/>
    <w:multiLevelType w:val="hybridMultilevel"/>
    <w:tmpl w:val="AD1A5CEC"/>
    <w:lvl w:ilvl="0" w:tplc="23CE1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B7AFE"/>
    <w:multiLevelType w:val="hybridMultilevel"/>
    <w:tmpl w:val="F276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F37B3"/>
    <w:multiLevelType w:val="hybridMultilevel"/>
    <w:tmpl w:val="8A5C6E2E"/>
    <w:lvl w:ilvl="0" w:tplc="23CE1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02EA6"/>
    <w:multiLevelType w:val="hybridMultilevel"/>
    <w:tmpl w:val="B4A478D0"/>
    <w:lvl w:ilvl="0" w:tplc="23CE1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D3FEC"/>
    <w:multiLevelType w:val="hybridMultilevel"/>
    <w:tmpl w:val="1892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26FFB"/>
    <w:multiLevelType w:val="hybridMultilevel"/>
    <w:tmpl w:val="5C442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8213">
    <w:abstractNumId w:val="1"/>
  </w:num>
  <w:num w:numId="2" w16cid:durableId="355621437">
    <w:abstractNumId w:val="4"/>
  </w:num>
  <w:num w:numId="3" w16cid:durableId="1736657977">
    <w:abstractNumId w:val="8"/>
  </w:num>
  <w:num w:numId="4" w16cid:durableId="346446619">
    <w:abstractNumId w:val="11"/>
  </w:num>
  <w:num w:numId="5" w16cid:durableId="1014113201">
    <w:abstractNumId w:val="12"/>
  </w:num>
  <w:num w:numId="6" w16cid:durableId="2059625639">
    <w:abstractNumId w:val="9"/>
  </w:num>
  <w:num w:numId="7" w16cid:durableId="1127240385">
    <w:abstractNumId w:val="0"/>
  </w:num>
  <w:num w:numId="8" w16cid:durableId="2057118720">
    <w:abstractNumId w:val="5"/>
  </w:num>
  <w:num w:numId="9" w16cid:durableId="1549026683">
    <w:abstractNumId w:val="6"/>
  </w:num>
  <w:num w:numId="10" w16cid:durableId="105001017">
    <w:abstractNumId w:val="3"/>
  </w:num>
  <w:num w:numId="11" w16cid:durableId="1945453467">
    <w:abstractNumId w:val="7"/>
  </w:num>
  <w:num w:numId="12" w16cid:durableId="1716199271">
    <w:abstractNumId w:val="10"/>
  </w:num>
  <w:num w:numId="13" w16cid:durableId="70125057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AA"/>
    <w:rsid w:val="000020AD"/>
    <w:rsid w:val="00002497"/>
    <w:rsid w:val="00003A5D"/>
    <w:rsid w:val="00003E92"/>
    <w:rsid w:val="00004569"/>
    <w:rsid w:val="00005659"/>
    <w:rsid w:val="00010AD0"/>
    <w:rsid w:val="0001253D"/>
    <w:rsid w:val="00013B4E"/>
    <w:rsid w:val="0001427F"/>
    <w:rsid w:val="0001574F"/>
    <w:rsid w:val="000176BB"/>
    <w:rsid w:val="00023A92"/>
    <w:rsid w:val="0002561A"/>
    <w:rsid w:val="0002632C"/>
    <w:rsid w:val="0002667D"/>
    <w:rsid w:val="000274E8"/>
    <w:rsid w:val="00030DB4"/>
    <w:rsid w:val="00031777"/>
    <w:rsid w:val="00032C8E"/>
    <w:rsid w:val="00036AED"/>
    <w:rsid w:val="00042DB0"/>
    <w:rsid w:val="00046924"/>
    <w:rsid w:val="0004757D"/>
    <w:rsid w:val="00047BED"/>
    <w:rsid w:val="00051973"/>
    <w:rsid w:val="00052973"/>
    <w:rsid w:val="000536D3"/>
    <w:rsid w:val="00056BD3"/>
    <w:rsid w:val="0005715A"/>
    <w:rsid w:val="00057209"/>
    <w:rsid w:val="00060811"/>
    <w:rsid w:val="00060BD8"/>
    <w:rsid w:val="0006497C"/>
    <w:rsid w:val="00064BC2"/>
    <w:rsid w:val="0006652C"/>
    <w:rsid w:val="00072820"/>
    <w:rsid w:val="000731D5"/>
    <w:rsid w:val="0007514B"/>
    <w:rsid w:val="0007647E"/>
    <w:rsid w:val="000771C2"/>
    <w:rsid w:val="00080F23"/>
    <w:rsid w:val="00082C4E"/>
    <w:rsid w:val="0009301A"/>
    <w:rsid w:val="00096D97"/>
    <w:rsid w:val="000972B9"/>
    <w:rsid w:val="000A15F3"/>
    <w:rsid w:val="000A6FCE"/>
    <w:rsid w:val="000B4062"/>
    <w:rsid w:val="000B44D0"/>
    <w:rsid w:val="000C0BCA"/>
    <w:rsid w:val="000C16BA"/>
    <w:rsid w:val="000C3C65"/>
    <w:rsid w:val="000C3FE4"/>
    <w:rsid w:val="000C564A"/>
    <w:rsid w:val="000C74CD"/>
    <w:rsid w:val="000D41EF"/>
    <w:rsid w:val="000D6158"/>
    <w:rsid w:val="000D6BA4"/>
    <w:rsid w:val="000D7EA1"/>
    <w:rsid w:val="000E2D17"/>
    <w:rsid w:val="000E3D6C"/>
    <w:rsid w:val="000E53A1"/>
    <w:rsid w:val="000E7787"/>
    <w:rsid w:val="000F0892"/>
    <w:rsid w:val="000F4227"/>
    <w:rsid w:val="001005E9"/>
    <w:rsid w:val="00101511"/>
    <w:rsid w:val="00103718"/>
    <w:rsid w:val="0010660B"/>
    <w:rsid w:val="00113A64"/>
    <w:rsid w:val="001170CE"/>
    <w:rsid w:val="00122A2D"/>
    <w:rsid w:val="00123B00"/>
    <w:rsid w:val="00124DBA"/>
    <w:rsid w:val="00126503"/>
    <w:rsid w:val="001277A3"/>
    <w:rsid w:val="0013215C"/>
    <w:rsid w:val="0013245A"/>
    <w:rsid w:val="00135D68"/>
    <w:rsid w:val="00135F4A"/>
    <w:rsid w:val="00137467"/>
    <w:rsid w:val="00142710"/>
    <w:rsid w:val="00142F37"/>
    <w:rsid w:val="0014379F"/>
    <w:rsid w:val="00147476"/>
    <w:rsid w:val="00153D8D"/>
    <w:rsid w:val="001579BE"/>
    <w:rsid w:val="00162210"/>
    <w:rsid w:val="00162663"/>
    <w:rsid w:val="00165ADD"/>
    <w:rsid w:val="001707A0"/>
    <w:rsid w:val="00170986"/>
    <w:rsid w:val="00171281"/>
    <w:rsid w:val="00174A4F"/>
    <w:rsid w:val="001751C2"/>
    <w:rsid w:val="001760AF"/>
    <w:rsid w:val="00176146"/>
    <w:rsid w:val="00176588"/>
    <w:rsid w:val="001778EB"/>
    <w:rsid w:val="00177A4A"/>
    <w:rsid w:val="00180229"/>
    <w:rsid w:val="00182886"/>
    <w:rsid w:val="00185AAA"/>
    <w:rsid w:val="00185AFA"/>
    <w:rsid w:val="00193191"/>
    <w:rsid w:val="001936AF"/>
    <w:rsid w:val="001939AA"/>
    <w:rsid w:val="001946E8"/>
    <w:rsid w:val="00194CB5"/>
    <w:rsid w:val="001A32D3"/>
    <w:rsid w:val="001A3C6C"/>
    <w:rsid w:val="001A7A66"/>
    <w:rsid w:val="001B063C"/>
    <w:rsid w:val="001B2E07"/>
    <w:rsid w:val="001B3DFC"/>
    <w:rsid w:val="001B4930"/>
    <w:rsid w:val="001B7E89"/>
    <w:rsid w:val="001C09F9"/>
    <w:rsid w:val="001C28A1"/>
    <w:rsid w:val="001D076B"/>
    <w:rsid w:val="001D61FE"/>
    <w:rsid w:val="001D6DF2"/>
    <w:rsid w:val="001E4281"/>
    <w:rsid w:val="001F03AF"/>
    <w:rsid w:val="001F0CA0"/>
    <w:rsid w:val="001F2011"/>
    <w:rsid w:val="001F2DA6"/>
    <w:rsid w:val="001F3B0E"/>
    <w:rsid w:val="001F4654"/>
    <w:rsid w:val="00203857"/>
    <w:rsid w:val="00205284"/>
    <w:rsid w:val="00205C2B"/>
    <w:rsid w:val="00206564"/>
    <w:rsid w:val="00206800"/>
    <w:rsid w:val="002114C0"/>
    <w:rsid w:val="00213586"/>
    <w:rsid w:val="002135EA"/>
    <w:rsid w:val="00214D46"/>
    <w:rsid w:val="0022203A"/>
    <w:rsid w:val="0022281B"/>
    <w:rsid w:val="00223603"/>
    <w:rsid w:val="00224825"/>
    <w:rsid w:val="00224A24"/>
    <w:rsid w:val="002340EF"/>
    <w:rsid w:val="002400B7"/>
    <w:rsid w:val="002508A7"/>
    <w:rsid w:val="00251CFE"/>
    <w:rsid w:val="002529C3"/>
    <w:rsid w:val="00252A98"/>
    <w:rsid w:val="0025407D"/>
    <w:rsid w:val="00254B31"/>
    <w:rsid w:val="00262D62"/>
    <w:rsid w:val="00263014"/>
    <w:rsid w:val="00265936"/>
    <w:rsid w:val="0026664D"/>
    <w:rsid w:val="0026742A"/>
    <w:rsid w:val="002708AF"/>
    <w:rsid w:val="00271687"/>
    <w:rsid w:val="002727D1"/>
    <w:rsid w:val="002749FF"/>
    <w:rsid w:val="00276BB4"/>
    <w:rsid w:val="00280656"/>
    <w:rsid w:val="00282154"/>
    <w:rsid w:val="002844AF"/>
    <w:rsid w:val="00285B1D"/>
    <w:rsid w:val="00290097"/>
    <w:rsid w:val="002912ED"/>
    <w:rsid w:val="00291825"/>
    <w:rsid w:val="002969D4"/>
    <w:rsid w:val="002973E9"/>
    <w:rsid w:val="002A279B"/>
    <w:rsid w:val="002A2927"/>
    <w:rsid w:val="002A6D65"/>
    <w:rsid w:val="002B16D8"/>
    <w:rsid w:val="002B28D3"/>
    <w:rsid w:val="002B2C66"/>
    <w:rsid w:val="002B2C9B"/>
    <w:rsid w:val="002B2F83"/>
    <w:rsid w:val="002B65A0"/>
    <w:rsid w:val="002C017F"/>
    <w:rsid w:val="002C3672"/>
    <w:rsid w:val="002C73DE"/>
    <w:rsid w:val="002C7E38"/>
    <w:rsid w:val="002D3B49"/>
    <w:rsid w:val="002D3F38"/>
    <w:rsid w:val="002D46FD"/>
    <w:rsid w:val="002D64BE"/>
    <w:rsid w:val="002E19E4"/>
    <w:rsid w:val="002E3175"/>
    <w:rsid w:val="002E5544"/>
    <w:rsid w:val="002E77FB"/>
    <w:rsid w:val="002F034E"/>
    <w:rsid w:val="002F7A5F"/>
    <w:rsid w:val="00305EF1"/>
    <w:rsid w:val="0031288E"/>
    <w:rsid w:val="0031377E"/>
    <w:rsid w:val="00313E90"/>
    <w:rsid w:val="0031472F"/>
    <w:rsid w:val="0031484C"/>
    <w:rsid w:val="00314850"/>
    <w:rsid w:val="003152A4"/>
    <w:rsid w:val="00317314"/>
    <w:rsid w:val="00323719"/>
    <w:rsid w:val="0032609C"/>
    <w:rsid w:val="00326694"/>
    <w:rsid w:val="0033070A"/>
    <w:rsid w:val="0033141A"/>
    <w:rsid w:val="00331DD2"/>
    <w:rsid w:val="00334084"/>
    <w:rsid w:val="0034345D"/>
    <w:rsid w:val="00343AA8"/>
    <w:rsid w:val="00344687"/>
    <w:rsid w:val="00352063"/>
    <w:rsid w:val="00353E0C"/>
    <w:rsid w:val="00355597"/>
    <w:rsid w:val="00356D1C"/>
    <w:rsid w:val="003615DB"/>
    <w:rsid w:val="003640DA"/>
    <w:rsid w:val="00366C1A"/>
    <w:rsid w:val="00367662"/>
    <w:rsid w:val="00370C4B"/>
    <w:rsid w:val="00374486"/>
    <w:rsid w:val="00376404"/>
    <w:rsid w:val="003773A4"/>
    <w:rsid w:val="003778A3"/>
    <w:rsid w:val="00380D86"/>
    <w:rsid w:val="00382BE1"/>
    <w:rsid w:val="003832F7"/>
    <w:rsid w:val="003838A9"/>
    <w:rsid w:val="00384B31"/>
    <w:rsid w:val="0038625D"/>
    <w:rsid w:val="003869B9"/>
    <w:rsid w:val="00392FBF"/>
    <w:rsid w:val="0039349A"/>
    <w:rsid w:val="0039685F"/>
    <w:rsid w:val="00396DC5"/>
    <w:rsid w:val="003A1F4D"/>
    <w:rsid w:val="003A5DB3"/>
    <w:rsid w:val="003A7139"/>
    <w:rsid w:val="003A72DD"/>
    <w:rsid w:val="003B2221"/>
    <w:rsid w:val="003B344A"/>
    <w:rsid w:val="003B4A7B"/>
    <w:rsid w:val="003B5294"/>
    <w:rsid w:val="003B56F0"/>
    <w:rsid w:val="003B73EA"/>
    <w:rsid w:val="003C119B"/>
    <w:rsid w:val="003C2237"/>
    <w:rsid w:val="003C2571"/>
    <w:rsid w:val="003C4985"/>
    <w:rsid w:val="003D2203"/>
    <w:rsid w:val="003D2BFF"/>
    <w:rsid w:val="003D49AA"/>
    <w:rsid w:val="003D5937"/>
    <w:rsid w:val="003D6A3A"/>
    <w:rsid w:val="003E3E8D"/>
    <w:rsid w:val="003E6785"/>
    <w:rsid w:val="003F1917"/>
    <w:rsid w:val="003F30A9"/>
    <w:rsid w:val="003F5681"/>
    <w:rsid w:val="00400528"/>
    <w:rsid w:val="00400BBC"/>
    <w:rsid w:val="00400FBA"/>
    <w:rsid w:val="00405909"/>
    <w:rsid w:val="00407436"/>
    <w:rsid w:val="0040765E"/>
    <w:rsid w:val="00410026"/>
    <w:rsid w:val="00410EB2"/>
    <w:rsid w:val="00412532"/>
    <w:rsid w:val="00412AFB"/>
    <w:rsid w:val="004131FF"/>
    <w:rsid w:val="00413AE1"/>
    <w:rsid w:val="00415113"/>
    <w:rsid w:val="004158EB"/>
    <w:rsid w:val="004169A6"/>
    <w:rsid w:val="004218A7"/>
    <w:rsid w:val="00424383"/>
    <w:rsid w:val="004276AC"/>
    <w:rsid w:val="00427910"/>
    <w:rsid w:val="00427CDA"/>
    <w:rsid w:val="00431C94"/>
    <w:rsid w:val="0043209E"/>
    <w:rsid w:val="00434919"/>
    <w:rsid w:val="0043623C"/>
    <w:rsid w:val="00437D10"/>
    <w:rsid w:val="004428D1"/>
    <w:rsid w:val="00442A5F"/>
    <w:rsid w:val="004533D0"/>
    <w:rsid w:val="004560B5"/>
    <w:rsid w:val="00460BD6"/>
    <w:rsid w:val="00463224"/>
    <w:rsid w:val="00465E35"/>
    <w:rsid w:val="00466322"/>
    <w:rsid w:val="00466F34"/>
    <w:rsid w:val="00474F45"/>
    <w:rsid w:val="00476067"/>
    <w:rsid w:val="0048175C"/>
    <w:rsid w:val="00484EE8"/>
    <w:rsid w:val="004901FB"/>
    <w:rsid w:val="004959DA"/>
    <w:rsid w:val="0049673A"/>
    <w:rsid w:val="004A1A9B"/>
    <w:rsid w:val="004A2135"/>
    <w:rsid w:val="004A2CB1"/>
    <w:rsid w:val="004A341E"/>
    <w:rsid w:val="004A5859"/>
    <w:rsid w:val="004A5F23"/>
    <w:rsid w:val="004B636F"/>
    <w:rsid w:val="004B72D7"/>
    <w:rsid w:val="004B7D4E"/>
    <w:rsid w:val="004C0378"/>
    <w:rsid w:val="004C2266"/>
    <w:rsid w:val="004C6753"/>
    <w:rsid w:val="004D7AF0"/>
    <w:rsid w:val="004E240F"/>
    <w:rsid w:val="004E42E7"/>
    <w:rsid w:val="004E6C04"/>
    <w:rsid w:val="004F0FEB"/>
    <w:rsid w:val="004F12CD"/>
    <w:rsid w:val="004F149A"/>
    <w:rsid w:val="004F22F3"/>
    <w:rsid w:val="004F24A5"/>
    <w:rsid w:val="004F3E44"/>
    <w:rsid w:val="004F446F"/>
    <w:rsid w:val="005027E0"/>
    <w:rsid w:val="005033F2"/>
    <w:rsid w:val="00503557"/>
    <w:rsid w:val="00504A21"/>
    <w:rsid w:val="005053F1"/>
    <w:rsid w:val="00507D3D"/>
    <w:rsid w:val="00511FF7"/>
    <w:rsid w:val="00513432"/>
    <w:rsid w:val="0051745D"/>
    <w:rsid w:val="005250F3"/>
    <w:rsid w:val="0052643C"/>
    <w:rsid w:val="00526ADC"/>
    <w:rsid w:val="00530361"/>
    <w:rsid w:val="00532C2F"/>
    <w:rsid w:val="0053479B"/>
    <w:rsid w:val="00534CDB"/>
    <w:rsid w:val="00534D47"/>
    <w:rsid w:val="00534E98"/>
    <w:rsid w:val="005355C1"/>
    <w:rsid w:val="00541BF1"/>
    <w:rsid w:val="005423EE"/>
    <w:rsid w:val="005435EE"/>
    <w:rsid w:val="00545B10"/>
    <w:rsid w:val="005475DC"/>
    <w:rsid w:val="00547E73"/>
    <w:rsid w:val="0055022C"/>
    <w:rsid w:val="005505D2"/>
    <w:rsid w:val="005513D7"/>
    <w:rsid w:val="00551A94"/>
    <w:rsid w:val="00552242"/>
    <w:rsid w:val="00553D2D"/>
    <w:rsid w:val="0055584D"/>
    <w:rsid w:val="005559BD"/>
    <w:rsid w:val="00556669"/>
    <w:rsid w:val="005607DE"/>
    <w:rsid w:val="005609DD"/>
    <w:rsid w:val="00562D1F"/>
    <w:rsid w:val="00570E2D"/>
    <w:rsid w:val="00571B36"/>
    <w:rsid w:val="00576C5F"/>
    <w:rsid w:val="00577C1B"/>
    <w:rsid w:val="005810C4"/>
    <w:rsid w:val="00583056"/>
    <w:rsid w:val="00583B05"/>
    <w:rsid w:val="005848C8"/>
    <w:rsid w:val="00586B9D"/>
    <w:rsid w:val="0058717D"/>
    <w:rsid w:val="00587BFB"/>
    <w:rsid w:val="00590086"/>
    <w:rsid w:val="005929C0"/>
    <w:rsid w:val="00593683"/>
    <w:rsid w:val="00597918"/>
    <w:rsid w:val="00597C1B"/>
    <w:rsid w:val="005A2438"/>
    <w:rsid w:val="005A39BA"/>
    <w:rsid w:val="005A6375"/>
    <w:rsid w:val="005B1F35"/>
    <w:rsid w:val="005B2366"/>
    <w:rsid w:val="005B33E3"/>
    <w:rsid w:val="005B3DE4"/>
    <w:rsid w:val="005B4775"/>
    <w:rsid w:val="005B49C9"/>
    <w:rsid w:val="005B51E1"/>
    <w:rsid w:val="005B7241"/>
    <w:rsid w:val="005C04DC"/>
    <w:rsid w:val="005C1FD3"/>
    <w:rsid w:val="005C5B3B"/>
    <w:rsid w:val="005D1D69"/>
    <w:rsid w:val="005D3E1C"/>
    <w:rsid w:val="005D4373"/>
    <w:rsid w:val="005D581D"/>
    <w:rsid w:val="005D6312"/>
    <w:rsid w:val="005D7529"/>
    <w:rsid w:val="005E2259"/>
    <w:rsid w:val="005E45F0"/>
    <w:rsid w:val="005E6E35"/>
    <w:rsid w:val="005F13E4"/>
    <w:rsid w:val="005F2C94"/>
    <w:rsid w:val="005F4C7A"/>
    <w:rsid w:val="005F6B56"/>
    <w:rsid w:val="005F7E3D"/>
    <w:rsid w:val="006036FD"/>
    <w:rsid w:val="00604165"/>
    <w:rsid w:val="00610D56"/>
    <w:rsid w:val="006166E0"/>
    <w:rsid w:val="006219A1"/>
    <w:rsid w:val="00625492"/>
    <w:rsid w:val="0062688D"/>
    <w:rsid w:val="006300D5"/>
    <w:rsid w:val="006307DA"/>
    <w:rsid w:val="0063130D"/>
    <w:rsid w:val="006360A4"/>
    <w:rsid w:val="00636735"/>
    <w:rsid w:val="006377A2"/>
    <w:rsid w:val="00641D13"/>
    <w:rsid w:val="00643881"/>
    <w:rsid w:val="00644EEA"/>
    <w:rsid w:val="00646658"/>
    <w:rsid w:val="00651C06"/>
    <w:rsid w:val="00651DE1"/>
    <w:rsid w:val="006539BF"/>
    <w:rsid w:val="00653BC9"/>
    <w:rsid w:val="00653E73"/>
    <w:rsid w:val="00656400"/>
    <w:rsid w:val="006609E4"/>
    <w:rsid w:val="00662151"/>
    <w:rsid w:val="00663F5D"/>
    <w:rsid w:val="00664388"/>
    <w:rsid w:val="00664A5E"/>
    <w:rsid w:val="006655F2"/>
    <w:rsid w:val="00666819"/>
    <w:rsid w:val="0066717B"/>
    <w:rsid w:val="0067276B"/>
    <w:rsid w:val="00674AAB"/>
    <w:rsid w:val="006758B3"/>
    <w:rsid w:val="00680893"/>
    <w:rsid w:val="00681C45"/>
    <w:rsid w:val="006826FD"/>
    <w:rsid w:val="00683E56"/>
    <w:rsid w:val="006852B5"/>
    <w:rsid w:val="00687031"/>
    <w:rsid w:val="00690C97"/>
    <w:rsid w:val="00691957"/>
    <w:rsid w:val="006A03E1"/>
    <w:rsid w:val="006A7A64"/>
    <w:rsid w:val="006B171E"/>
    <w:rsid w:val="006B3465"/>
    <w:rsid w:val="006B58C9"/>
    <w:rsid w:val="006C1CA8"/>
    <w:rsid w:val="006C24C8"/>
    <w:rsid w:val="006C2C64"/>
    <w:rsid w:val="006C743E"/>
    <w:rsid w:val="006C7460"/>
    <w:rsid w:val="006D01C5"/>
    <w:rsid w:val="006D1140"/>
    <w:rsid w:val="006D2EAD"/>
    <w:rsid w:val="006D34FE"/>
    <w:rsid w:val="006D6F32"/>
    <w:rsid w:val="006D7A19"/>
    <w:rsid w:val="006E1D5C"/>
    <w:rsid w:val="006E2469"/>
    <w:rsid w:val="006F058A"/>
    <w:rsid w:val="006F543B"/>
    <w:rsid w:val="007058F2"/>
    <w:rsid w:val="00706EAC"/>
    <w:rsid w:val="00707371"/>
    <w:rsid w:val="007104B0"/>
    <w:rsid w:val="00711732"/>
    <w:rsid w:val="00712F86"/>
    <w:rsid w:val="0071716E"/>
    <w:rsid w:val="007173D4"/>
    <w:rsid w:val="00723AD3"/>
    <w:rsid w:val="0072569C"/>
    <w:rsid w:val="00725B36"/>
    <w:rsid w:val="007266C1"/>
    <w:rsid w:val="00733267"/>
    <w:rsid w:val="00733D41"/>
    <w:rsid w:val="00735BA3"/>
    <w:rsid w:val="007368B6"/>
    <w:rsid w:val="00736BE2"/>
    <w:rsid w:val="007371CF"/>
    <w:rsid w:val="00737B25"/>
    <w:rsid w:val="007426D6"/>
    <w:rsid w:val="0074328C"/>
    <w:rsid w:val="00743598"/>
    <w:rsid w:val="0074456C"/>
    <w:rsid w:val="00745177"/>
    <w:rsid w:val="0075289D"/>
    <w:rsid w:val="00754FEA"/>
    <w:rsid w:val="0075520E"/>
    <w:rsid w:val="00755B63"/>
    <w:rsid w:val="00760C91"/>
    <w:rsid w:val="007623E8"/>
    <w:rsid w:val="00770AAD"/>
    <w:rsid w:val="0077160A"/>
    <w:rsid w:val="00780C00"/>
    <w:rsid w:val="0078328D"/>
    <w:rsid w:val="007876FC"/>
    <w:rsid w:val="00787A6A"/>
    <w:rsid w:val="0079265D"/>
    <w:rsid w:val="0079308A"/>
    <w:rsid w:val="00793CE2"/>
    <w:rsid w:val="00797007"/>
    <w:rsid w:val="007A09E7"/>
    <w:rsid w:val="007A5713"/>
    <w:rsid w:val="007A61CE"/>
    <w:rsid w:val="007B1090"/>
    <w:rsid w:val="007B1128"/>
    <w:rsid w:val="007B159B"/>
    <w:rsid w:val="007B63C4"/>
    <w:rsid w:val="007B6F8E"/>
    <w:rsid w:val="007B7A7C"/>
    <w:rsid w:val="007C3AD2"/>
    <w:rsid w:val="007C4972"/>
    <w:rsid w:val="007C4D5C"/>
    <w:rsid w:val="007C4E1F"/>
    <w:rsid w:val="007D12B4"/>
    <w:rsid w:val="007D6556"/>
    <w:rsid w:val="007D740E"/>
    <w:rsid w:val="007E18BD"/>
    <w:rsid w:val="007E1FF6"/>
    <w:rsid w:val="007E2D58"/>
    <w:rsid w:val="007E6B81"/>
    <w:rsid w:val="007F224A"/>
    <w:rsid w:val="007F2D63"/>
    <w:rsid w:val="007F4515"/>
    <w:rsid w:val="007F76E4"/>
    <w:rsid w:val="0080073D"/>
    <w:rsid w:val="00800900"/>
    <w:rsid w:val="00801522"/>
    <w:rsid w:val="00802D16"/>
    <w:rsid w:val="008032FA"/>
    <w:rsid w:val="00805DC5"/>
    <w:rsid w:val="00812B0D"/>
    <w:rsid w:val="00813C89"/>
    <w:rsid w:val="00817C43"/>
    <w:rsid w:val="00821C0F"/>
    <w:rsid w:val="00821C88"/>
    <w:rsid w:val="008236B7"/>
    <w:rsid w:val="008254DA"/>
    <w:rsid w:val="00825813"/>
    <w:rsid w:val="0082729E"/>
    <w:rsid w:val="00830709"/>
    <w:rsid w:val="00830D05"/>
    <w:rsid w:val="00833A32"/>
    <w:rsid w:val="008348FF"/>
    <w:rsid w:val="00844331"/>
    <w:rsid w:val="008461D3"/>
    <w:rsid w:val="00847BD6"/>
    <w:rsid w:val="00850E2D"/>
    <w:rsid w:val="00853C79"/>
    <w:rsid w:val="008545B9"/>
    <w:rsid w:val="00855CB6"/>
    <w:rsid w:val="008563DF"/>
    <w:rsid w:val="00857BD8"/>
    <w:rsid w:val="00857C98"/>
    <w:rsid w:val="00860D6A"/>
    <w:rsid w:val="00865242"/>
    <w:rsid w:val="008762B9"/>
    <w:rsid w:val="00876C85"/>
    <w:rsid w:val="00882F60"/>
    <w:rsid w:val="0088455A"/>
    <w:rsid w:val="00887232"/>
    <w:rsid w:val="008918FE"/>
    <w:rsid w:val="00894165"/>
    <w:rsid w:val="008978DF"/>
    <w:rsid w:val="00897D26"/>
    <w:rsid w:val="00897DC2"/>
    <w:rsid w:val="008A07A2"/>
    <w:rsid w:val="008A1022"/>
    <w:rsid w:val="008A1049"/>
    <w:rsid w:val="008A1148"/>
    <w:rsid w:val="008A128E"/>
    <w:rsid w:val="008A1BF3"/>
    <w:rsid w:val="008A357E"/>
    <w:rsid w:val="008A62D2"/>
    <w:rsid w:val="008A658D"/>
    <w:rsid w:val="008A7C1F"/>
    <w:rsid w:val="008B0485"/>
    <w:rsid w:val="008B11E5"/>
    <w:rsid w:val="008B26F5"/>
    <w:rsid w:val="008B5785"/>
    <w:rsid w:val="008B70F0"/>
    <w:rsid w:val="008B79CB"/>
    <w:rsid w:val="008B7AB2"/>
    <w:rsid w:val="008C17CF"/>
    <w:rsid w:val="008C46C6"/>
    <w:rsid w:val="008C4BEB"/>
    <w:rsid w:val="008C7010"/>
    <w:rsid w:val="008D3254"/>
    <w:rsid w:val="008D637D"/>
    <w:rsid w:val="008D7939"/>
    <w:rsid w:val="008E3D1D"/>
    <w:rsid w:val="008E4F30"/>
    <w:rsid w:val="008E60C5"/>
    <w:rsid w:val="008E626B"/>
    <w:rsid w:val="008E704D"/>
    <w:rsid w:val="008E7A51"/>
    <w:rsid w:val="008E7D01"/>
    <w:rsid w:val="008F273D"/>
    <w:rsid w:val="008F301A"/>
    <w:rsid w:val="00900DD0"/>
    <w:rsid w:val="009109B4"/>
    <w:rsid w:val="00910B30"/>
    <w:rsid w:val="00913D7E"/>
    <w:rsid w:val="009161C5"/>
    <w:rsid w:val="009206AC"/>
    <w:rsid w:val="00922205"/>
    <w:rsid w:val="00922866"/>
    <w:rsid w:val="0092343E"/>
    <w:rsid w:val="00923E0B"/>
    <w:rsid w:val="00930A40"/>
    <w:rsid w:val="009338E7"/>
    <w:rsid w:val="00934078"/>
    <w:rsid w:val="00934676"/>
    <w:rsid w:val="00934B90"/>
    <w:rsid w:val="009358AA"/>
    <w:rsid w:val="00936A2E"/>
    <w:rsid w:val="0093719B"/>
    <w:rsid w:val="00937636"/>
    <w:rsid w:val="00937BFB"/>
    <w:rsid w:val="00937CF6"/>
    <w:rsid w:val="0094132C"/>
    <w:rsid w:val="0094259A"/>
    <w:rsid w:val="00943CB6"/>
    <w:rsid w:val="00946D87"/>
    <w:rsid w:val="009500A8"/>
    <w:rsid w:val="009514BD"/>
    <w:rsid w:val="009534DC"/>
    <w:rsid w:val="00953EFB"/>
    <w:rsid w:val="009578CA"/>
    <w:rsid w:val="00962CB2"/>
    <w:rsid w:val="00963076"/>
    <w:rsid w:val="0096348C"/>
    <w:rsid w:val="00966025"/>
    <w:rsid w:val="00967FC9"/>
    <w:rsid w:val="00971F55"/>
    <w:rsid w:val="009728B6"/>
    <w:rsid w:val="009728BB"/>
    <w:rsid w:val="009751C5"/>
    <w:rsid w:val="00980D1C"/>
    <w:rsid w:val="00981DD5"/>
    <w:rsid w:val="00984432"/>
    <w:rsid w:val="00987A17"/>
    <w:rsid w:val="00991CB5"/>
    <w:rsid w:val="009920C0"/>
    <w:rsid w:val="00996DF0"/>
    <w:rsid w:val="00997F19"/>
    <w:rsid w:val="009A2D81"/>
    <w:rsid w:val="009B1F2E"/>
    <w:rsid w:val="009B5F64"/>
    <w:rsid w:val="009B61D8"/>
    <w:rsid w:val="009B684C"/>
    <w:rsid w:val="009B7764"/>
    <w:rsid w:val="009C0004"/>
    <w:rsid w:val="009C3319"/>
    <w:rsid w:val="009C642A"/>
    <w:rsid w:val="009D0CBC"/>
    <w:rsid w:val="009D2DB7"/>
    <w:rsid w:val="009D2F63"/>
    <w:rsid w:val="009D6C67"/>
    <w:rsid w:val="009D73CB"/>
    <w:rsid w:val="009E03F1"/>
    <w:rsid w:val="009E1862"/>
    <w:rsid w:val="009E26FA"/>
    <w:rsid w:val="009E3EA7"/>
    <w:rsid w:val="009E42A5"/>
    <w:rsid w:val="009F03BB"/>
    <w:rsid w:val="009F1941"/>
    <w:rsid w:val="009F57CB"/>
    <w:rsid w:val="009F5A2E"/>
    <w:rsid w:val="009F5A35"/>
    <w:rsid w:val="009F5B11"/>
    <w:rsid w:val="00A00668"/>
    <w:rsid w:val="00A00D8A"/>
    <w:rsid w:val="00A017AE"/>
    <w:rsid w:val="00A021A4"/>
    <w:rsid w:val="00A11BF0"/>
    <w:rsid w:val="00A13E5C"/>
    <w:rsid w:val="00A140BF"/>
    <w:rsid w:val="00A1448E"/>
    <w:rsid w:val="00A15DC0"/>
    <w:rsid w:val="00A228AA"/>
    <w:rsid w:val="00A241C1"/>
    <w:rsid w:val="00A2612B"/>
    <w:rsid w:val="00A33BDB"/>
    <w:rsid w:val="00A3480A"/>
    <w:rsid w:val="00A352B7"/>
    <w:rsid w:val="00A36549"/>
    <w:rsid w:val="00A37E98"/>
    <w:rsid w:val="00A43ACC"/>
    <w:rsid w:val="00A45587"/>
    <w:rsid w:val="00A4699D"/>
    <w:rsid w:val="00A46CCB"/>
    <w:rsid w:val="00A5048E"/>
    <w:rsid w:val="00A53F3B"/>
    <w:rsid w:val="00A56676"/>
    <w:rsid w:val="00A608E1"/>
    <w:rsid w:val="00A62F8E"/>
    <w:rsid w:val="00A65ED3"/>
    <w:rsid w:val="00A70FC8"/>
    <w:rsid w:val="00A71F6F"/>
    <w:rsid w:val="00A72B6B"/>
    <w:rsid w:val="00A73228"/>
    <w:rsid w:val="00A808E0"/>
    <w:rsid w:val="00A84A72"/>
    <w:rsid w:val="00A93A8A"/>
    <w:rsid w:val="00A94FB7"/>
    <w:rsid w:val="00A9617B"/>
    <w:rsid w:val="00A96689"/>
    <w:rsid w:val="00A97DE3"/>
    <w:rsid w:val="00AA07FE"/>
    <w:rsid w:val="00AA17BF"/>
    <w:rsid w:val="00AA1A58"/>
    <w:rsid w:val="00AA2DF3"/>
    <w:rsid w:val="00AA3AA0"/>
    <w:rsid w:val="00AA4A8A"/>
    <w:rsid w:val="00AA53DF"/>
    <w:rsid w:val="00AB1239"/>
    <w:rsid w:val="00AB2D4E"/>
    <w:rsid w:val="00AB4607"/>
    <w:rsid w:val="00AB7361"/>
    <w:rsid w:val="00AC2A41"/>
    <w:rsid w:val="00AC4E2A"/>
    <w:rsid w:val="00AC5764"/>
    <w:rsid w:val="00AC6E23"/>
    <w:rsid w:val="00AD0C89"/>
    <w:rsid w:val="00AD30D7"/>
    <w:rsid w:val="00AD3D65"/>
    <w:rsid w:val="00AD3F5F"/>
    <w:rsid w:val="00AD677D"/>
    <w:rsid w:val="00AD6D81"/>
    <w:rsid w:val="00AE0558"/>
    <w:rsid w:val="00AE232A"/>
    <w:rsid w:val="00AE2377"/>
    <w:rsid w:val="00AE2BE7"/>
    <w:rsid w:val="00AE4F80"/>
    <w:rsid w:val="00AE50C6"/>
    <w:rsid w:val="00AE581D"/>
    <w:rsid w:val="00AE5933"/>
    <w:rsid w:val="00AF0DD1"/>
    <w:rsid w:val="00AF32C0"/>
    <w:rsid w:val="00AF4EAD"/>
    <w:rsid w:val="00AF7CCD"/>
    <w:rsid w:val="00B05612"/>
    <w:rsid w:val="00B05B06"/>
    <w:rsid w:val="00B06C85"/>
    <w:rsid w:val="00B06FE4"/>
    <w:rsid w:val="00B12505"/>
    <w:rsid w:val="00B14858"/>
    <w:rsid w:val="00B1500A"/>
    <w:rsid w:val="00B21661"/>
    <w:rsid w:val="00B21D71"/>
    <w:rsid w:val="00B23D9A"/>
    <w:rsid w:val="00B23E2E"/>
    <w:rsid w:val="00B2631B"/>
    <w:rsid w:val="00B3240F"/>
    <w:rsid w:val="00B35010"/>
    <w:rsid w:val="00B42CD7"/>
    <w:rsid w:val="00B5027F"/>
    <w:rsid w:val="00B519CB"/>
    <w:rsid w:val="00B51C89"/>
    <w:rsid w:val="00B56417"/>
    <w:rsid w:val="00B62D8F"/>
    <w:rsid w:val="00B633A8"/>
    <w:rsid w:val="00B6738A"/>
    <w:rsid w:val="00B67E82"/>
    <w:rsid w:val="00B70A99"/>
    <w:rsid w:val="00B71D3E"/>
    <w:rsid w:val="00B748DB"/>
    <w:rsid w:val="00B74D8F"/>
    <w:rsid w:val="00B82098"/>
    <w:rsid w:val="00B82A61"/>
    <w:rsid w:val="00B84E57"/>
    <w:rsid w:val="00B86B96"/>
    <w:rsid w:val="00B91084"/>
    <w:rsid w:val="00B913E7"/>
    <w:rsid w:val="00B97377"/>
    <w:rsid w:val="00BB18BB"/>
    <w:rsid w:val="00BB47D7"/>
    <w:rsid w:val="00BB6FDB"/>
    <w:rsid w:val="00BC397C"/>
    <w:rsid w:val="00BC7880"/>
    <w:rsid w:val="00BD1ABC"/>
    <w:rsid w:val="00BD73A6"/>
    <w:rsid w:val="00BE10F8"/>
    <w:rsid w:val="00BF0DB2"/>
    <w:rsid w:val="00BF14B8"/>
    <w:rsid w:val="00BF2640"/>
    <w:rsid w:val="00BF332F"/>
    <w:rsid w:val="00C00519"/>
    <w:rsid w:val="00C02079"/>
    <w:rsid w:val="00C020E0"/>
    <w:rsid w:val="00C05CBA"/>
    <w:rsid w:val="00C05FC4"/>
    <w:rsid w:val="00C05FCF"/>
    <w:rsid w:val="00C07D42"/>
    <w:rsid w:val="00C10C52"/>
    <w:rsid w:val="00C1261C"/>
    <w:rsid w:val="00C13BDA"/>
    <w:rsid w:val="00C140BB"/>
    <w:rsid w:val="00C1548A"/>
    <w:rsid w:val="00C15C6D"/>
    <w:rsid w:val="00C16297"/>
    <w:rsid w:val="00C170B2"/>
    <w:rsid w:val="00C26343"/>
    <w:rsid w:val="00C33C01"/>
    <w:rsid w:val="00C36FC5"/>
    <w:rsid w:val="00C376DD"/>
    <w:rsid w:val="00C40F0A"/>
    <w:rsid w:val="00C437C7"/>
    <w:rsid w:val="00C45467"/>
    <w:rsid w:val="00C4709C"/>
    <w:rsid w:val="00C47D0D"/>
    <w:rsid w:val="00C50846"/>
    <w:rsid w:val="00C51578"/>
    <w:rsid w:val="00C52F3C"/>
    <w:rsid w:val="00C5507D"/>
    <w:rsid w:val="00C56B9B"/>
    <w:rsid w:val="00C579B3"/>
    <w:rsid w:val="00C60351"/>
    <w:rsid w:val="00C62C7E"/>
    <w:rsid w:val="00C63998"/>
    <w:rsid w:val="00C65DA8"/>
    <w:rsid w:val="00C664E4"/>
    <w:rsid w:val="00C70820"/>
    <w:rsid w:val="00C70AAA"/>
    <w:rsid w:val="00C71955"/>
    <w:rsid w:val="00C726F8"/>
    <w:rsid w:val="00C802CF"/>
    <w:rsid w:val="00C80FF7"/>
    <w:rsid w:val="00C829D0"/>
    <w:rsid w:val="00C82F7D"/>
    <w:rsid w:val="00C84645"/>
    <w:rsid w:val="00C848DC"/>
    <w:rsid w:val="00C850FD"/>
    <w:rsid w:val="00C8697D"/>
    <w:rsid w:val="00C910AC"/>
    <w:rsid w:val="00C9212C"/>
    <w:rsid w:val="00C97E91"/>
    <w:rsid w:val="00CA2F32"/>
    <w:rsid w:val="00CA5C52"/>
    <w:rsid w:val="00CA68AF"/>
    <w:rsid w:val="00CB0406"/>
    <w:rsid w:val="00CB138D"/>
    <w:rsid w:val="00CB146C"/>
    <w:rsid w:val="00CB1812"/>
    <w:rsid w:val="00CB1F8A"/>
    <w:rsid w:val="00CB21E3"/>
    <w:rsid w:val="00CB3CEA"/>
    <w:rsid w:val="00CC0074"/>
    <w:rsid w:val="00CC4895"/>
    <w:rsid w:val="00CC6127"/>
    <w:rsid w:val="00CC6511"/>
    <w:rsid w:val="00CC7EE0"/>
    <w:rsid w:val="00CD0CBC"/>
    <w:rsid w:val="00CD1654"/>
    <w:rsid w:val="00CD294E"/>
    <w:rsid w:val="00CD2BD1"/>
    <w:rsid w:val="00CD74FB"/>
    <w:rsid w:val="00CE1F1F"/>
    <w:rsid w:val="00CF05B5"/>
    <w:rsid w:val="00CF261C"/>
    <w:rsid w:val="00CF54B5"/>
    <w:rsid w:val="00D00460"/>
    <w:rsid w:val="00D0402B"/>
    <w:rsid w:val="00D074D7"/>
    <w:rsid w:val="00D07E94"/>
    <w:rsid w:val="00D104D9"/>
    <w:rsid w:val="00D12E1C"/>
    <w:rsid w:val="00D15449"/>
    <w:rsid w:val="00D15C1A"/>
    <w:rsid w:val="00D1603C"/>
    <w:rsid w:val="00D23450"/>
    <w:rsid w:val="00D242F4"/>
    <w:rsid w:val="00D269B9"/>
    <w:rsid w:val="00D30925"/>
    <w:rsid w:val="00D30BD4"/>
    <w:rsid w:val="00D3242A"/>
    <w:rsid w:val="00D32C59"/>
    <w:rsid w:val="00D3387A"/>
    <w:rsid w:val="00D33F4F"/>
    <w:rsid w:val="00D34638"/>
    <w:rsid w:val="00D35096"/>
    <w:rsid w:val="00D36E10"/>
    <w:rsid w:val="00D411A5"/>
    <w:rsid w:val="00D423F5"/>
    <w:rsid w:val="00D4375A"/>
    <w:rsid w:val="00D4538D"/>
    <w:rsid w:val="00D45A93"/>
    <w:rsid w:val="00D475D0"/>
    <w:rsid w:val="00D51AE1"/>
    <w:rsid w:val="00D526D6"/>
    <w:rsid w:val="00D54362"/>
    <w:rsid w:val="00D55308"/>
    <w:rsid w:val="00D55D58"/>
    <w:rsid w:val="00D566E3"/>
    <w:rsid w:val="00D60754"/>
    <w:rsid w:val="00D64C16"/>
    <w:rsid w:val="00D656C2"/>
    <w:rsid w:val="00D65F21"/>
    <w:rsid w:val="00D6688B"/>
    <w:rsid w:val="00D73CB4"/>
    <w:rsid w:val="00D7556C"/>
    <w:rsid w:val="00D7632B"/>
    <w:rsid w:val="00D810DA"/>
    <w:rsid w:val="00D83FAD"/>
    <w:rsid w:val="00D91144"/>
    <w:rsid w:val="00D913BB"/>
    <w:rsid w:val="00D9271C"/>
    <w:rsid w:val="00D933B7"/>
    <w:rsid w:val="00D93978"/>
    <w:rsid w:val="00D93F4C"/>
    <w:rsid w:val="00D9580C"/>
    <w:rsid w:val="00D9629D"/>
    <w:rsid w:val="00D97E9C"/>
    <w:rsid w:val="00DA5F3F"/>
    <w:rsid w:val="00DB040D"/>
    <w:rsid w:val="00DB1BDE"/>
    <w:rsid w:val="00DB3C20"/>
    <w:rsid w:val="00DB3C7B"/>
    <w:rsid w:val="00DB68CD"/>
    <w:rsid w:val="00DB6E37"/>
    <w:rsid w:val="00DB7D49"/>
    <w:rsid w:val="00DB7DFF"/>
    <w:rsid w:val="00DC0AC6"/>
    <w:rsid w:val="00DC2E58"/>
    <w:rsid w:val="00DC4317"/>
    <w:rsid w:val="00DC47E0"/>
    <w:rsid w:val="00DC680E"/>
    <w:rsid w:val="00DD197D"/>
    <w:rsid w:val="00DD2E02"/>
    <w:rsid w:val="00DD3211"/>
    <w:rsid w:val="00DD4B00"/>
    <w:rsid w:val="00DD4DEA"/>
    <w:rsid w:val="00DD4F79"/>
    <w:rsid w:val="00DD5032"/>
    <w:rsid w:val="00DE0142"/>
    <w:rsid w:val="00DE22F7"/>
    <w:rsid w:val="00DE50C7"/>
    <w:rsid w:val="00DF2005"/>
    <w:rsid w:val="00DF374B"/>
    <w:rsid w:val="00DF3F18"/>
    <w:rsid w:val="00DF4356"/>
    <w:rsid w:val="00DF61BC"/>
    <w:rsid w:val="00DF7B00"/>
    <w:rsid w:val="00E004C0"/>
    <w:rsid w:val="00E01209"/>
    <w:rsid w:val="00E012F9"/>
    <w:rsid w:val="00E02A4A"/>
    <w:rsid w:val="00E02B54"/>
    <w:rsid w:val="00E02FC2"/>
    <w:rsid w:val="00E06A8F"/>
    <w:rsid w:val="00E0702F"/>
    <w:rsid w:val="00E07D18"/>
    <w:rsid w:val="00E100B8"/>
    <w:rsid w:val="00E1202A"/>
    <w:rsid w:val="00E12D34"/>
    <w:rsid w:val="00E13011"/>
    <w:rsid w:val="00E15458"/>
    <w:rsid w:val="00E15C29"/>
    <w:rsid w:val="00E16D66"/>
    <w:rsid w:val="00E24914"/>
    <w:rsid w:val="00E33916"/>
    <w:rsid w:val="00E346FE"/>
    <w:rsid w:val="00E364AC"/>
    <w:rsid w:val="00E42499"/>
    <w:rsid w:val="00E446ED"/>
    <w:rsid w:val="00E454D7"/>
    <w:rsid w:val="00E4703A"/>
    <w:rsid w:val="00E4738F"/>
    <w:rsid w:val="00E511E8"/>
    <w:rsid w:val="00E53F63"/>
    <w:rsid w:val="00E600D6"/>
    <w:rsid w:val="00E617AF"/>
    <w:rsid w:val="00E62A40"/>
    <w:rsid w:val="00E65CA9"/>
    <w:rsid w:val="00E66D18"/>
    <w:rsid w:val="00E70B1D"/>
    <w:rsid w:val="00E74374"/>
    <w:rsid w:val="00E75746"/>
    <w:rsid w:val="00E758E0"/>
    <w:rsid w:val="00E75C4A"/>
    <w:rsid w:val="00E80C52"/>
    <w:rsid w:val="00E81F03"/>
    <w:rsid w:val="00E837E8"/>
    <w:rsid w:val="00E844F3"/>
    <w:rsid w:val="00E86FBE"/>
    <w:rsid w:val="00E87714"/>
    <w:rsid w:val="00E87C13"/>
    <w:rsid w:val="00E91217"/>
    <w:rsid w:val="00E920F1"/>
    <w:rsid w:val="00E924C9"/>
    <w:rsid w:val="00E93521"/>
    <w:rsid w:val="00E93BC4"/>
    <w:rsid w:val="00E940F2"/>
    <w:rsid w:val="00E94E6D"/>
    <w:rsid w:val="00E96F7C"/>
    <w:rsid w:val="00E97177"/>
    <w:rsid w:val="00E97AD6"/>
    <w:rsid w:val="00EA12CB"/>
    <w:rsid w:val="00EA3333"/>
    <w:rsid w:val="00EA4EEC"/>
    <w:rsid w:val="00EA6DB9"/>
    <w:rsid w:val="00EB008E"/>
    <w:rsid w:val="00EB23F7"/>
    <w:rsid w:val="00EB5025"/>
    <w:rsid w:val="00EB53C2"/>
    <w:rsid w:val="00EB56B1"/>
    <w:rsid w:val="00EB6692"/>
    <w:rsid w:val="00EB7A8C"/>
    <w:rsid w:val="00ED52E7"/>
    <w:rsid w:val="00ED552E"/>
    <w:rsid w:val="00ED6D7D"/>
    <w:rsid w:val="00EE02AA"/>
    <w:rsid w:val="00EE2922"/>
    <w:rsid w:val="00EE5498"/>
    <w:rsid w:val="00EE5B47"/>
    <w:rsid w:val="00EE6FFF"/>
    <w:rsid w:val="00EF076C"/>
    <w:rsid w:val="00EF12EC"/>
    <w:rsid w:val="00EF1811"/>
    <w:rsid w:val="00EF3204"/>
    <w:rsid w:val="00EF331F"/>
    <w:rsid w:val="00EF43CB"/>
    <w:rsid w:val="00EF492F"/>
    <w:rsid w:val="00EF7703"/>
    <w:rsid w:val="00F024CB"/>
    <w:rsid w:val="00F16485"/>
    <w:rsid w:val="00F21A75"/>
    <w:rsid w:val="00F2275C"/>
    <w:rsid w:val="00F24B64"/>
    <w:rsid w:val="00F302EA"/>
    <w:rsid w:val="00F321D0"/>
    <w:rsid w:val="00F32F40"/>
    <w:rsid w:val="00F350F6"/>
    <w:rsid w:val="00F37455"/>
    <w:rsid w:val="00F40BD5"/>
    <w:rsid w:val="00F42329"/>
    <w:rsid w:val="00F43365"/>
    <w:rsid w:val="00F45503"/>
    <w:rsid w:val="00F47D8F"/>
    <w:rsid w:val="00F503D1"/>
    <w:rsid w:val="00F51370"/>
    <w:rsid w:val="00F51CAD"/>
    <w:rsid w:val="00F5329E"/>
    <w:rsid w:val="00F542BA"/>
    <w:rsid w:val="00F54F05"/>
    <w:rsid w:val="00F55279"/>
    <w:rsid w:val="00F55BB2"/>
    <w:rsid w:val="00F569C7"/>
    <w:rsid w:val="00F572EC"/>
    <w:rsid w:val="00F6164E"/>
    <w:rsid w:val="00F61B7B"/>
    <w:rsid w:val="00F61EEB"/>
    <w:rsid w:val="00F6254F"/>
    <w:rsid w:val="00F63FD4"/>
    <w:rsid w:val="00F646A5"/>
    <w:rsid w:val="00F72528"/>
    <w:rsid w:val="00F73953"/>
    <w:rsid w:val="00F74BBF"/>
    <w:rsid w:val="00F754ED"/>
    <w:rsid w:val="00F77126"/>
    <w:rsid w:val="00F807B6"/>
    <w:rsid w:val="00F81BA0"/>
    <w:rsid w:val="00F82DEC"/>
    <w:rsid w:val="00F8451C"/>
    <w:rsid w:val="00F8746F"/>
    <w:rsid w:val="00F9159B"/>
    <w:rsid w:val="00F91A7B"/>
    <w:rsid w:val="00F9399B"/>
    <w:rsid w:val="00F958EA"/>
    <w:rsid w:val="00FA2160"/>
    <w:rsid w:val="00FA2ED2"/>
    <w:rsid w:val="00FA7E52"/>
    <w:rsid w:val="00FB32CE"/>
    <w:rsid w:val="00FB387F"/>
    <w:rsid w:val="00FB4E54"/>
    <w:rsid w:val="00FC2E9E"/>
    <w:rsid w:val="00FD1897"/>
    <w:rsid w:val="00FD26D6"/>
    <w:rsid w:val="00FD459D"/>
    <w:rsid w:val="00FD721E"/>
    <w:rsid w:val="00FD73D7"/>
    <w:rsid w:val="00FE5362"/>
    <w:rsid w:val="00FE6F15"/>
    <w:rsid w:val="00FF0A89"/>
    <w:rsid w:val="00FF2277"/>
    <w:rsid w:val="00FF35EC"/>
    <w:rsid w:val="00FF6A9B"/>
    <w:rsid w:val="00FF7318"/>
    <w:rsid w:val="00FF7E0D"/>
    <w:rsid w:val="00FF7E38"/>
    <w:rsid w:val="040BD336"/>
    <w:rsid w:val="0AE785B1"/>
    <w:rsid w:val="3C2C91F4"/>
    <w:rsid w:val="4A6584DB"/>
    <w:rsid w:val="4B030215"/>
    <w:rsid w:val="4EA1444A"/>
    <w:rsid w:val="538C91D8"/>
    <w:rsid w:val="662172C6"/>
    <w:rsid w:val="756FD500"/>
    <w:rsid w:val="7DBEA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03B5B"/>
  <w15:docId w15:val="{E35D2C2A-DCB7-4627-ADBF-A28574D7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2A"/>
  </w:style>
  <w:style w:type="paragraph" w:styleId="Heading3">
    <w:name w:val="heading 3"/>
    <w:basedOn w:val="Normal"/>
    <w:link w:val="Heading3Char"/>
    <w:uiPriority w:val="9"/>
    <w:qFormat/>
    <w:rsid w:val="00A50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B5"/>
  </w:style>
  <w:style w:type="paragraph" w:styleId="Footer">
    <w:name w:val="footer"/>
    <w:basedOn w:val="Normal"/>
    <w:link w:val="FooterChar"/>
    <w:uiPriority w:val="99"/>
    <w:unhideWhenUsed/>
    <w:rsid w:val="0099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B5"/>
  </w:style>
  <w:style w:type="paragraph" w:styleId="BalloonText">
    <w:name w:val="Balloon Text"/>
    <w:basedOn w:val="Normal"/>
    <w:link w:val="BalloonTextChar"/>
    <w:uiPriority w:val="99"/>
    <w:semiHidden/>
    <w:unhideWhenUsed/>
    <w:rsid w:val="0099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B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504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5048E"/>
  </w:style>
  <w:style w:type="character" w:styleId="Hyperlink">
    <w:name w:val="Hyperlink"/>
    <w:basedOn w:val="DefaultParagraphFont"/>
    <w:uiPriority w:val="99"/>
    <w:unhideWhenUsed/>
    <w:rsid w:val="00D97E9C"/>
    <w:rPr>
      <w:b/>
      <w:color w:val="AA890A"/>
      <w:u w:val="single"/>
    </w:rPr>
  </w:style>
  <w:style w:type="table" w:styleId="TableGrid">
    <w:name w:val="Table Grid"/>
    <w:basedOn w:val="TableNormal"/>
    <w:uiPriority w:val="59"/>
    <w:rsid w:val="005E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9358AA"/>
    <w:pPr>
      <w:ind w:left="720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C00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E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E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7E8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5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B11"/>
    <w:pPr>
      <w:spacing w:after="120"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B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C7"/>
    <w:pPr>
      <w:spacing w:after="20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C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13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6742A"/>
    <w:rPr>
      <w:b/>
      <w:bCs/>
    </w:rPr>
  </w:style>
  <w:style w:type="paragraph" w:styleId="Revision">
    <w:name w:val="Revision"/>
    <w:hidden/>
    <w:uiPriority w:val="99"/>
    <w:semiHidden/>
    <w:rsid w:val="00946D87"/>
    <w:pPr>
      <w:spacing w:after="0" w:line="240" w:lineRule="auto"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064BC2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e.org.uk/cis2" TargetMode="External"/><Relationship Id="rId18" Type="http://schemas.openxmlformats.org/officeDocument/2006/relationships/hyperlink" Target="https://cpe.org.uk/standards" TargetMode="External"/><Relationship Id="rId26" Type="http://schemas.openxmlformats.org/officeDocument/2006/relationships/hyperlink" Target="https://cpe.org.uk/dstemplates" TargetMode="External"/><Relationship Id="rId39" Type="http://schemas.openxmlformats.org/officeDocument/2006/relationships/hyperlink" Target="https://cpe.org.uk/hscn" TargetMode="External"/><Relationship Id="rId21" Type="http://schemas.openxmlformats.org/officeDocument/2006/relationships/hyperlink" Target="https://digital.nhs.uk/services/clinical-safety" TargetMode="External"/><Relationship Id="rId34" Type="http://schemas.openxmlformats.org/officeDocument/2006/relationships/hyperlink" Target="https://digital.nhs.uk/data-and-information/information-standards/information-standards-and-data-collections-including-extractions/publications-and-notifications/standards-and-collections/dcb0160-clinical-risk-management-its-application-in-the-deployment-and-use-of-health-it-systems" TargetMode="External"/><Relationship Id="rId42" Type="http://schemas.openxmlformats.org/officeDocument/2006/relationships/hyperlink" Target="http://www.cpe.org.uk/dstemplates" TargetMode="External"/><Relationship Id="rId47" Type="http://schemas.openxmlformats.org/officeDocument/2006/relationships/hyperlink" Target="mailto:da@cpe.org.uk" TargetMode="External"/><Relationship Id="rId50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digital-services-for-integrated-care" TargetMode="External"/><Relationship Id="rId29" Type="http://schemas.openxmlformats.org/officeDocument/2006/relationships/hyperlink" Target="https://cpe.org.uk/digital-and-technology/data-security/data-security-and-protection-toolkit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transform.england.nhs.uk/key-tools-and-info/guidance-for-designing-delivering-and-sustaining-rpa-within-the-nhs/checklist/" TargetMode="External"/><Relationship Id="rId32" Type="http://schemas.openxmlformats.org/officeDocument/2006/relationships/hyperlink" Target="https://digital.nhs.uk/services/clinical-safety/documentation" TargetMode="External"/><Relationship Id="rId37" Type="http://schemas.openxmlformats.org/officeDocument/2006/relationships/hyperlink" Target="https://cpe.org.uk/wes" TargetMode="External"/><Relationship Id="rId40" Type="http://schemas.openxmlformats.org/officeDocument/2006/relationships/hyperlink" Target="https://digital.nhs.uk/services/internet-first" TargetMode="External"/><Relationship Id="rId45" Type="http://schemas.openxmlformats.org/officeDocument/2006/relationships/hyperlink" Target="cpe.org.uk/digital-and-technology/system-suppliers/choosing-or-changing-a-system-suppli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pe.org.uk/ra" TargetMode="External"/><Relationship Id="rId23" Type="http://schemas.openxmlformats.org/officeDocument/2006/relationships/hyperlink" Target="https://www.england.nhs.uk/long-read/supporting-clinical-decisions-with-health-information-technology/" TargetMode="External"/><Relationship Id="rId28" Type="http://schemas.openxmlformats.org/officeDocument/2006/relationships/hyperlink" Target="https://digital.nhs.uk/cyber-and-data-security/guidance-and-assurance/data-security-and-protection-toolkit-assessment-guides/guide-9---it-protection/frameworks-that-can-help" TargetMode="External"/><Relationship Id="rId36" Type="http://schemas.openxmlformats.org/officeDocument/2006/relationships/hyperlink" Target="https://digital.nhs.uk/services/clinical-safety/documentation" TargetMode="External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digital.nhs.uk/services/clinical-safety/documentation" TargetMode="External"/><Relationship Id="rId31" Type="http://schemas.openxmlformats.org/officeDocument/2006/relationships/hyperlink" Target="https://digital.nhs.uk/data-and-information/information-standards/information-standards-and-data-collections-including-extractions/publications-and-notifications/standards-and-collections/dcb0160-clinical-risk-management-its-application-in-the-deployment-and-use-of-health-it-systems" TargetMode="External"/><Relationship Id="rId44" Type="http://schemas.openxmlformats.org/officeDocument/2006/relationships/hyperlink" Target="https://cpe.org.uk/itupdates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pe.org.uk/mfa" TargetMode="External"/><Relationship Id="rId22" Type="http://schemas.openxmlformats.org/officeDocument/2006/relationships/hyperlink" Target="https://transform.england.nhs.uk/digitise-connect-transform/digitising-the-frontline/adopting-ambient-scribing-products-in-health-and-care-settings/" TargetMode="External"/><Relationship Id="rId27" Type="http://schemas.openxmlformats.org/officeDocument/2006/relationships/hyperlink" Target="https://transform.england.nhs.uk/key-tools-and-info/digital-technology-assessment-criteria-dtac/" TargetMode="External"/><Relationship Id="rId30" Type="http://schemas.openxmlformats.org/officeDocument/2006/relationships/hyperlink" Target="https://digital.nhs.uk/services/clinical-safety/clinical-risk-management-standards" TargetMode="External"/><Relationship Id="rId35" Type="http://schemas.openxmlformats.org/officeDocument/2006/relationships/hyperlink" Target="https://digital.nhs.uk/data-and-information/information-standards/information-standards-and-data-collections-including-extractions/publications-and-notifications/standards-and-collections/dcb0129-clinical-risk-management-its-application-in-the-manufacture-of-health-it-systems" TargetMode="External"/><Relationship Id="rId43" Type="http://schemas.openxmlformats.org/officeDocument/2006/relationships/hyperlink" Target="http://www.cpe.org.uk/dsptk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cpe.org.uk/digital-and-technology/system-suppliers/making-your-pharmacy-system-work-for-you/" TargetMode="External"/><Relationship Id="rId17" Type="http://schemas.openxmlformats.org/officeDocument/2006/relationships/hyperlink" Target="https://cpe.org.uk/supplierlist" TargetMode="External"/><Relationship Id="rId25" Type="http://schemas.openxmlformats.org/officeDocument/2006/relationships/hyperlink" Target="https://digital.nhs.uk/services/clinical-safety/clinical-risk-management-training" TargetMode="External"/><Relationship Id="rId33" Type="http://schemas.openxmlformats.org/officeDocument/2006/relationships/hyperlink" Target="https://digital.nhs.uk/data-and-information/information-standards/information-standards-and-data-collections-including-extractions/publications-and-notifications/standards-and-collections/dcb0129-clinical-risk-management-its-application-in-the-manufacture-of-health-it-systems" TargetMode="External"/><Relationship Id="rId38" Type="http://schemas.openxmlformats.org/officeDocument/2006/relationships/hyperlink" Target="https://cpe.org.uk/whitelisting" TargetMode="External"/><Relationship Id="rId46" Type="http://schemas.openxmlformats.org/officeDocument/2006/relationships/hyperlink" Target="https://cpe.org.uk/digital-and-technology/system-suppliers/choosing-or-changing-a-system-supplier/" TargetMode="External"/><Relationship Id="rId20" Type="http://schemas.openxmlformats.org/officeDocument/2006/relationships/hyperlink" Target="https://www.england.nhs.uk/patient-safety/patient-safety-systems/digital-clinical-safety-strategy/" TargetMode="External"/><Relationship Id="rId41" Type="http://schemas.openxmlformats.org/officeDocument/2006/relationships/hyperlink" Target="https://cpe.org.uk/dstemplat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-Thion\Downloads\Contract%20and%20IT%20briefing.dotx" TargetMode="External"/></Relationships>
</file>

<file path=word/theme/theme1.xml><?xml version="1.0" encoding="utf-8"?>
<a:theme xmlns:a="http://schemas.openxmlformats.org/drawingml/2006/main" name="Office Theme">
  <a:themeElements>
    <a:clrScheme name="PSNC website colour swatch">
      <a:dk1>
        <a:sysClr val="windowText" lastClr="000000"/>
      </a:dk1>
      <a:lt1>
        <a:sysClr val="window" lastClr="FFFFFF"/>
      </a:lt1>
      <a:dk2>
        <a:srgbClr val="D58721"/>
      </a:dk2>
      <a:lt2>
        <a:srgbClr val="5185C0"/>
      </a:lt2>
      <a:accent1>
        <a:srgbClr val="4E3487"/>
      </a:accent1>
      <a:accent2>
        <a:srgbClr val="93378A"/>
      </a:accent2>
      <a:accent3>
        <a:srgbClr val="C3137B"/>
      </a:accent3>
      <a:accent4>
        <a:srgbClr val="F2E634"/>
      </a:accent4>
      <a:accent5>
        <a:srgbClr val="65922E"/>
      </a:accent5>
      <a:accent6>
        <a:srgbClr val="51968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0B46F331547BD9C710B92DB17D6" ma:contentTypeVersion="" ma:contentTypeDescription="Create a new document." ma:contentTypeScope="" ma:versionID="4c6450da0143c75ff703c31e17623899">
  <xsd:schema xmlns:xsd="http://www.w3.org/2001/XMLSchema" xmlns:xs="http://www.w3.org/2001/XMLSchema" xmlns:p="http://schemas.microsoft.com/office/2006/metadata/properties" xmlns:ns2="1c7d3551-5694-4f12-b35a-d9a7a462ea4b" xmlns:ns3="80bf1ca3-5488-4033-8636-208e15562238" xmlns:ns4="5bcc5b67-876a-46c4-84cc-1ae1b89d6c77" targetNamespace="http://schemas.microsoft.com/office/2006/metadata/properties" ma:root="true" ma:fieldsID="8c004835204e64400cdb1b8b5e46bfbd" ns2:_="" ns3:_="" ns4:_="">
    <xsd:import namespace="1c7d3551-5694-4f12-b35a-d9a7a462ea4b"/>
    <xsd:import namespace="80bf1ca3-5488-4033-8636-208e15562238"/>
    <xsd:import namespace="5bcc5b67-876a-46c4-84cc-1ae1b89d6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1ca3-5488-4033-8636-208e1556223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5b67-876a-46c4-84cc-1ae1b89d6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051F-99C7-4B79-B7CA-7B3F85814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7D824-9007-4C6E-9A7C-2D6F289276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F672D-8E9B-4E54-BB5F-A63EEFA7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80bf1ca3-5488-4033-8636-208e15562238"/>
    <ds:schemaRef ds:uri="5bcc5b67-876a-46c4-84cc-1ae1b89d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36D32-B26D-47B9-B80D-94770F8E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 and IT briefing.dotx</Template>
  <TotalTime>0</TotalTime>
  <Pages>6</Pages>
  <Words>1497</Words>
  <Characters>8168</Characters>
  <Application>Microsoft Office Word</Application>
  <DocSecurity>0</DocSecurity>
  <Lines>309</Lines>
  <Paragraphs>136</Paragraphs>
  <ScaleCrop>false</ScaleCrop>
  <Company/>
  <LinksUpToDate>false</LinksUpToDate>
  <CharactersWithSpaces>9597</CharactersWithSpaces>
  <SharedDoc>false</SharedDoc>
  <HLinks>
    <vt:vector size="42" baseType="variant">
      <vt:variant>
        <vt:i4>2490450</vt:i4>
      </vt:variant>
      <vt:variant>
        <vt:i4>18</vt:i4>
      </vt:variant>
      <vt:variant>
        <vt:i4>0</vt:i4>
      </vt:variant>
      <vt:variant>
        <vt:i4>5</vt:i4>
      </vt:variant>
      <vt:variant>
        <vt:lpwstr>mailto:it@psnc.org.uk</vt:lpwstr>
      </vt:variant>
      <vt:variant>
        <vt:lpwstr/>
      </vt:variant>
      <vt:variant>
        <vt:i4>3211298</vt:i4>
      </vt:variant>
      <vt:variant>
        <vt:i4>15</vt:i4>
      </vt:variant>
      <vt:variant>
        <vt:i4>0</vt:i4>
      </vt:variant>
      <vt:variant>
        <vt:i4>5</vt:i4>
      </vt:variant>
      <vt:variant>
        <vt:lpwstr>https://psnc.org.uk/dstemplates</vt:lpwstr>
      </vt:variant>
      <vt:variant>
        <vt:lpwstr/>
      </vt:variant>
      <vt:variant>
        <vt:i4>5439564</vt:i4>
      </vt:variant>
      <vt:variant>
        <vt:i4>12</vt:i4>
      </vt:variant>
      <vt:variant>
        <vt:i4>0</vt:i4>
      </vt:variant>
      <vt:variant>
        <vt:i4>5</vt:i4>
      </vt:variant>
      <vt:variant>
        <vt:lpwstr>http://psnc.org.uk/dsptk</vt:lpwstr>
      </vt:variant>
      <vt:variant>
        <vt:lpwstr/>
      </vt:variant>
      <vt:variant>
        <vt:i4>4718667</vt:i4>
      </vt:variant>
      <vt:variant>
        <vt:i4>9</vt:i4>
      </vt:variant>
      <vt:variant>
        <vt:i4>0</vt:i4>
      </vt:variant>
      <vt:variant>
        <vt:i4>5</vt:i4>
      </vt:variant>
      <vt:variant>
        <vt:lpwstr>http://psnc.org.uk/ds</vt:lpwstr>
      </vt:variant>
      <vt:variant>
        <vt:lpwstr/>
      </vt:variant>
      <vt:variant>
        <vt:i4>3801129</vt:i4>
      </vt:variant>
      <vt:variant>
        <vt:i4>6</vt:i4>
      </vt:variant>
      <vt:variant>
        <vt:i4>0</vt:i4>
      </vt:variant>
      <vt:variant>
        <vt:i4>5</vt:i4>
      </vt:variant>
      <vt:variant>
        <vt:lpwstr>http://psnc.org.uk/dstemplates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http://psnc.org.uk/dsptk</vt:lpwstr>
      </vt:variant>
      <vt:variant>
        <vt:lpwstr/>
      </vt:variant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http://psnc.org.uk/ds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Ah-Thion</dc:creator>
  <cp:keywords/>
  <cp:lastModifiedBy>Daniel Ah-Thion</cp:lastModifiedBy>
  <cp:revision>79</cp:revision>
  <cp:lastPrinted>2020-06-10T20:54:00Z</cp:lastPrinted>
  <dcterms:created xsi:type="dcterms:W3CDTF">2025-06-17T10:05:00Z</dcterms:created>
  <dcterms:modified xsi:type="dcterms:W3CDTF">2025-11-12T14:42:00Z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0x010100F0A750B46F331547BD9C710B92DB17D6</vt:lpwstr>
  </property>
  <property fmtid="{D5CDD505-2E9C-101B-9397-08002B2CF9AE}" pid="3" name="GrammarlyDocumentId">
    <vt:lpwstr>0ab80dc6-462c-4c48-ba09-928c2d05ee8a</vt:lpwstr>
  </property>
</Properties>
</file>