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87C6" w14:textId="77777777" w:rsidR="00EF29E4" w:rsidRPr="00EF29E4" w:rsidRDefault="00EF29E4" w:rsidP="00EF29E4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40"/>
          <w:szCs w:val="40"/>
          <w:lang w:val="en-GB"/>
        </w:rPr>
      </w:pPr>
      <w:r w:rsidRPr="00EF29E4">
        <w:rPr>
          <w:rFonts w:asciiTheme="minorHAnsi" w:hAnsiTheme="minorHAnsi" w:cstheme="minorHAnsi"/>
          <w:color w:val="auto"/>
          <w:sz w:val="36"/>
          <w:szCs w:val="36"/>
          <w:lang w:val="en-GB"/>
        </w:rPr>
        <w:t>New Medicine Service - Pharmacy Contractor Declaration Form</w:t>
      </w:r>
    </w:p>
    <w:p w14:paraId="71C4776D" w14:textId="77777777" w:rsidR="00EF29E4" w:rsidRPr="00EF29E4" w:rsidRDefault="00EF29E4" w:rsidP="00632DBA">
      <w:pPr>
        <w:spacing w:after="0"/>
        <w:ind w:left="-142" w:right="-23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12F6C42" w14:textId="0680B7BA" w:rsidR="00014357" w:rsidRPr="00EF29E4" w:rsidRDefault="00014357" w:rsidP="00B10407">
      <w:pPr>
        <w:spacing w:after="0"/>
        <w:ind w:right="-23"/>
        <w:jc w:val="both"/>
        <w:rPr>
          <w:rFonts w:asciiTheme="minorHAnsi" w:hAnsiTheme="minorHAnsi" w:cstheme="minorHAnsi"/>
          <w:sz w:val="22"/>
          <w:lang w:val="en-GB"/>
        </w:rPr>
      </w:pPr>
      <w:r w:rsidRPr="00EF29E4">
        <w:rPr>
          <w:rFonts w:asciiTheme="minorHAnsi" w:hAnsiTheme="minorHAnsi" w:cstheme="minorHAnsi"/>
          <w:sz w:val="22"/>
          <w:lang w:val="en-GB"/>
        </w:rPr>
        <w:t xml:space="preserve">A </w:t>
      </w:r>
      <w:r w:rsidR="009646DF" w:rsidRPr="00EF29E4">
        <w:rPr>
          <w:rFonts w:asciiTheme="minorHAnsi" w:hAnsiTheme="minorHAnsi" w:cstheme="minorHAnsi"/>
          <w:sz w:val="22"/>
          <w:lang w:val="en-GB"/>
        </w:rPr>
        <w:t xml:space="preserve">completed </w:t>
      </w:r>
      <w:r w:rsidRPr="00EF29E4">
        <w:rPr>
          <w:rFonts w:asciiTheme="minorHAnsi" w:hAnsiTheme="minorHAnsi" w:cstheme="minorHAnsi"/>
          <w:sz w:val="22"/>
          <w:lang w:val="en-GB"/>
        </w:rPr>
        <w:t xml:space="preserve">copy of this form should be </w:t>
      </w:r>
      <w:r w:rsidR="00EF2648">
        <w:rPr>
          <w:rFonts w:asciiTheme="minorHAnsi" w:hAnsiTheme="minorHAnsi" w:cstheme="minorHAnsi"/>
          <w:sz w:val="22"/>
          <w:lang w:val="en-GB"/>
        </w:rPr>
        <w:t xml:space="preserve">emailed </w:t>
      </w:r>
      <w:r w:rsidR="009646DF" w:rsidRPr="00EF29E4">
        <w:rPr>
          <w:rFonts w:asciiTheme="minorHAnsi" w:hAnsiTheme="minorHAnsi" w:cstheme="minorHAnsi"/>
          <w:sz w:val="22"/>
          <w:lang w:val="en-GB"/>
        </w:rPr>
        <w:t xml:space="preserve">by the pharmacy contractor </w:t>
      </w:r>
      <w:r w:rsidRPr="00EF29E4">
        <w:rPr>
          <w:rFonts w:asciiTheme="minorHAnsi" w:hAnsiTheme="minorHAnsi" w:cstheme="minorHAnsi"/>
          <w:sz w:val="22"/>
          <w:lang w:val="en-GB"/>
        </w:rPr>
        <w:t xml:space="preserve">to </w:t>
      </w:r>
      <w:r w:rsidR="009646DF" w:rsidRPr="00EF29E4">
        <w:rPr>
          <w:rFonts w:asciiTheme="minorHAnsi" w:hAnsiTheme="minorHAnsi" w:cstheme="minorHAnsi"/>
          <w:sz w:val="22"/>
          <w:lang w:val="en-GB"/>
        </w:rPr>
        <w:t>their</w:t>
      </w:r>
      <w:r w:rsidRPr="00EF29E4">
        <w:rPr>
          <w:rFonts w:asciiTheme="minorHAnsi" w:hAnsiTheme="minorHAnsi" w:cstheme="minorHAnsi"/>
          <w:sz w:val="22"/>
          <w:lang w:val="en-GB"/>
        </w:rPr>
        <w:t xml:space="preserve"> </w:t>
      </w:r>
      <w:hyperlink r:id="rId10" w:history="1">
        <w:r w:rsidR="00175CD9">
          <w:rPr>
            <w:rStyle w:val="Hyperlink"/>
            <w:rFonts w:asciiTheme="minorHAnsi" w:hAnsiTheme="minorHAnsi" w:cstheme="minorHAnsi"/>
            <w:sz w:val="22"/>
            <w:lang w:val="en-GB"/>
          </w:rPr>
          <w:t>local NHS contract management team</w:t>
        </w:r>
      </w:hyperlink>
      <w:r w:rsidR="00A67AEE" w:rsidRPr="00EF29E4">
        <w:rPr>
          <w:rFonts w:asciiTheme="minorHAnsi" w:hAnsiTheme="minorHAnsi" w:cstheme="minorHAnsi"/>
          <w:sz w:val="22"/>
          <w:lang w:val="en-GB"/>
        </w:rPr>
        <w:t xml:space="preserve"> </w:t>
      </w:r>
      <w:r w:rsidR="009646DF" w:rsidRPr="00EF29E4">
        <w:rPr>
          <w:rFonts w:asciiTheme="minorHAnsi" w:hAnsiTheme="minorHAnsi" w:cstheme="minorHAnsi"/>
          <w:sz w:val="22"/>
          <w:lang w:val="en-GB"/>
        </w:rPr>
        <w:t>p</w:t>
      </w:r>
      <w:r w:rsidRPr="00EF29E4">
        <w:rPr>
          <w:rFonts w:asciiTheme="minorHAnsi" w:hAnsiTheme="minorHAnsi" w:cstheme="minorHAnsi"/>
          <w:sz w:val="22"/>
          <w:lang w:val="en-GB"/>
        </w:rPr>
        <w:t xml:space="preserve">rior to provision of the </w:t>
      </w:r>
      <w:r w:rsidR="00AD3836" w:rsidRPr="00EF29E4">
        <w:rPr>
          <w:rFonts w:asciiTheme="minorHAnsi" w:hAnsiTheme="minorHAnsi" w:cstheme="minorHAnsi"/>
          <w:sz w:val="22"/>
          <w:lang w:val="en-GB"/>
        </w:rPr>
        <w:t>New Medicine Service (</w:t>
      </w:r>
      <w:r w:rsidRPr="00EF29E4">
        <w:rPr>
          <w:rFonts w:asciiTheme="minorHAnsi" w:hAnsiTheme="minorHAnsi" w:cstheme="minorHAnsi"/>
          <w:sz w:val="22"/>
          <w:lang w:val="en-GB"/>
        </w:rPr>
        <w:t>NMS</w:t>
      </w:r>
      <w:r w:rsidR="00AD3836" w:rsidRPr="00EF29E4">
        <w:rPr>
          <w:rFonts w:asciiTheme="minorHAnsi" w:hAnsiTheme="minorHAnsi" w:cstheme="minorHAnsi"/>
          <w:sz w:val="22"/>
          <w:lang w:val="en-GB"/>
        </w:rPr>
        <w:t>)</w:t>
      </w:r>
      <w:r w:rsidR="009646DF" w:rsidRPr="00EF29E4">
        <w:rPr>
          <w:rFonts w:asciiTheme="minorHAnsi" w:hAnsiTheme="minorHAnsi" w:cstheme="minorHAnsi"/>
          <w:sz w:val="22"/>
          <w:lang w:val="en-GB"/>
        </w:rPr>
        <w:t>. T</w:t>
      </w:r>
      <w:r w:rsidRPr="00EF29E4">
        <w:rPr>
          <w:rFonts w:asciiTheme="minorHAnsi" w:hAnsiTheme="minorHAnsi" w:cstheme="minorHAnsi"/>
          <w:sz w:val="22"/>
          <w:lang w:val="en-GB"/>
        </w:rPr>
        <w:t xml:space="preserve">he </w:t>
      </w:r>
      <w:r w:rsidR="00BD10C0">
        <w:rPr>
          <w:rFonts w:asciiTheme="minorHAnsi" w:hAnsiTheme="minorHAnsi" w:cstheme="minorHAnsi"/>
          <w:sz w:val="22"/>
          <w:lang w:val="en-GB"/>
        </w:rPr>
        <w:t xml:space="preserve">local NHS contract management </w:t>
      </w:r>
      <w:r w:rsidR="00632DBA" w:rsidRPr="00EF29E4">
        <w:rPr>
          <w:rFonts w:asciiTheme="minorHAnsi" w:hAnsiTheme="minorHAnsi" w:cstheme="minorHAnsi"/>
          <w:sz w:val="22"/>
          <w:lang w:val="en-GB"/>
        </w:rPr>
        <w:t>team</w:t>
      </w:r>
      <w:r w:rsidR="00A67AEE" w:rsidRPr="00EF29E4">
        <w:rPr>
          <w:rFonts w:asciiTheme="minorHAnsi" w:hAnsiTheme="minorHAnsi" w:cstheme="minorHAnsi"/>
          <w:sz w:val="22"/>
          <w:lang w:val="en-GB"/>
        </w:rPr>
        <w:t xml:space="preserve"> </w:t>
      </w:r>
      <w:r w:rsidRPr="00EF29E4">
        <w:rPr>
          <w:rFonts w:asciiTheme="minorHAnsi" w:hAnsiTheme="minorHAnsi" w:cstheme="minorHAnsi"/>
          <w:sz w:val="22"/>
          <w:lang w:val="en-GB"/>
        </w:rPr>
        <w:t>do</w:t>
      </w:r>
      <w:r w:rsidR="00632DBA" w:rsidRPr="00EF29E4">
        <w:rPr>
          <w:rFonts w:asciiTheme="minorHAnsi" w:hAnsiTheme="minorHAnsi" w:cstheme="minorHAnsi"/>
          <w:sz w:val="22"/>
          <w:lang w:val="en-GB"/>
        </w:rPr>
        <w:t>es</w:t>
      </w:r>
      <w:r w:rsidRPr="00EF29E4">
        <w:rPr>
          <w:rFonts w:asciiTheme="minorHAnsi" w:hAnsiTheme="minorHAnsi" w:cstheme="minorHAnsi"/>
          <w:sz w:val="22"/>
          <w:lang w:val="en-GB"/>
        </w:rPr>
        <w:t xml:space="preserve"> not need to acknowledge receipt of the form prior to </w:t>
      </w:r>
      <w:r w:rsidR="009646DF" w:rsidRPr="00EF29E4">
        <w:rPr>
          <w:rFonts w:asciiTheme="minorHAnsi" w:hAnsiTheme="minorHAnsi" w:cstheme="minorHAnsi"/>
          <w:sz w:val="22"/>
          <w:lang w:val="en-GB"/>
        </w:rPr>
        <w:t>the pharmacy</w:t>
      </w:r>
      <w:r w:rsidRPr="00EF29E4">
        <w:rPr>
          <w:rFonts w:asciiTheme="minorHAnsi" w:hAnsiTheme="minorHAnsi" w:cstheme="minorHAnsi"/>
          <w:sz w:val="22"/>
          <w:lang w:val="en-GB"/>
        </w:rPr>
        <w:t xml:space="preserve"> commencing provision of the service.</w:t>
      </w:r>
    </w:p>
    <w:p w14:paraId="1358C90A" w14:textId="77777777" w:rsidR="00632DBA" w:rsidRPr="00EF29E4" w:rsidRDefault="00632DBA" w:rsidP="00632DBA">
      <w:pPr>
        <w:spacing w:after="0"/>
        <w:ind w:left="-142" w:right="-23"/>
        <w:jc w:val="both"/>
        <w:rPr>
          <w:rFonts w:asciiTheme="minorHAnsi" w:hAnsiTheme="minorHAnsi" w:cstheme="minorHAnsi"/>
          <w:sz w:val="12"/>
          <w:lang w:val="en-GB"/>
        </w:rPr>
      </w:pPr>
    </w:p>
    <w:tbl>
      <w:tblPr>
        <w:tblW w:w="0" w:type="auto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CellMar>
          <w:top w:w="72" w:type="dxa"/>
          <w:left w:w="115" w:type="dxa"/>
          <w:bottom w:w="72" w:type="dxa"/>
          <w:right w:w="115" w:type="dxa"/>
        </w:tblCellMar>
        <w:tblLook w:val="0660" w:firstRow="1" w:lastRow="1" w:firstColumn="0" w:lastColumn="0" w:noHBand="1" w:noVBand="1"/>
      </w:tblPr>
      <w:tblGrid>
        <w:gridCol w:w="3251"/>
        <w:gridCol w:w="1974"/>
        <w:gridCol w:w="5222"/>
      </w:tblGrid>
      <w:tr w:rsidR="00014357" w:rsidRPr="00EF29E4" w14:paraId="41FFC3A7" w14:textId="77777777" w:rsidTr="00EF2648">
        <w:tc>
          <w:tcPr>
            <w:tcW w:w="10447" w:type="dxa"/>
            <w:gridSpan w:val="3"/>
            <w:tcBorders>
              <w:bottom w:val="nil"/>
            </w:tcBorders>
            <w:shd w:val="clear" w:color="auto" w:fill="548DD4"/>
          </w:tcPr>
          <w:p w14:paraId="50254CCA" w14:textId="77777777" w:rsidR="00014357" w:rsidRPr="00EF29E4" w:rsidRDefault="009646DF" w:rsidP="00D064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en-GB"/>
              </w:rPr>
              <w:t>Pharmacy</w:t>
            </w:r>
            <w:r w:rsidR="00014357" w:rsidRPr="00EF29E4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en-GB"/>
              </w:rPr>
              <w:t xml:space="preserve"> details</w:t>
            </w:r>
          </w:p>
        </w:tc>
      </w:tr>
      <w:tr w:rsidR="00B95888" w:rsidRPr="00EF29E4" w14:paraId="62517594" w14:textId="77777777" w:rsidTr="00FB1BBF">
        <w:tc>
          <w:tcPr>
            <w:tcW w:w="3251" w:type="dxa"/>
            <w:tcBorders>
              <w:top w:val="nil"/>
              <w:bottom w:val="single" w:sz="8" w:space="0" w:color="548DD4"/>
            </w:tcBorders>
          </w:tcPr>
          <w:p w14:paraId="0C01ACCC" w14:textId="7C13AC8F" w:rsidR="00B95888" w:rsidRPr="00EF29E4" w:rsidRDefault="009646DF" w:rsidP="00A67AEE">
            <w:pPr>
              <w:spacing w:after="12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Name of </w:t>
            </w:r>
            <w:r w:rsidR="00097689">
              <w:rPr>
                <w:rFonts w:asciiTheme="minorHAnsi" w:hAnsiTheme="minorHAnsi" w:cstheme="minorHAnsi"/>
                <w:sz w:val="22"/>
                <w:lang w:val="en-GB"/>
              </w:rPr>
              <w:t xml:space="preserve">local NHS contract management </w:t>
            </w:r>
            <w:r w:rsidR="00632DBA" w:rsidRPr="00EF29E4">
              <w:rPr>
                <w:rFonts w:asciiTheme="minorHAnsi" w:hAnsiTheme="minorHAnsi" w:cstheme="minorHAnsi"/>
                <w:sz w:val="22"/>
                <w:lang w:val="en-GB"/>
              </w:rPr>
              <w:t>team</w:t>
            </w:r>
            <w:r w:rsidR="00B95888"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: </w:t>
            </w:r>
          </w:p>
        </w:tc>
        <w:tc>
          <w:tcPr>
            <w:tcW w:w="7196" w:type="dxa"/>
            <w:gridSpan w:val="2"/>
            <w:tcBorders>
              <w:top w:val="nil"/>
              <w:bottom w:val="single" w:sz="8" w:space="0" w:color="548DD4"/>
            </w:tcBorders>
          </w:tcPr>
          <w:p w14:paraId="374EBA65" w14:textId="77777777" w:rsidR="00B95888" w:rsidRPr="00EF29E4" w:rsidRDefault="00F70692" w:rsidP="00D064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5888"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instrText xml:space="preserve"> FORMTEXT </w:instrTex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separate"/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end"/>
            </w:r>
          </w:p>
        </w:tc>
      </w:tr>
      <w:tr w:rsidR="00B95888" w:rsidRPr="00EF29E4" w14:paraId="08F2F0BD" w14:textId="77777777" w:rsidTr="00FB1BBF">
        <w:tc>
          <w:tcPr>
            <w:tcW w:w="3251" w:type="dxa"/>
            <w:tcBorders>
              <w:top w:val="single" w:sz="8" w:space="0" w:color="548DD4"/>
              <w:bottom w:val="single" w:sz="8" w:space="0" w:color="548DD4"/>
            </w:tcBorders>
          </w:tcPr>
          <w:p w14:paraId="6A189424" w14:textId="77777777" w:rsidR="00B95888" w:rsidRPr="00EF29E4" w:rsidRDefault="00B95888" w:rsidP="000D36F2">
            <w:pPr>
              <w:spacing w:after="12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Name of pharmacy contractor:</w:t>
            </w:r>
          </w:p>
        </w:tc>
        <w:tc>
          <w:tcPr>
            <w:tcW w:w="7196" w:type="dxa"/>
            <w:gridSpan w:val="2"/>
            <w:tcBorders>
              <w:top w:val="single" w:sz="8" w:space="0" w:color="548DD4"/>
              <w:bottom w:val="single" w:sz="8" w:space="0" w:color="548DD4"/>
            </w:tcBorders>
          </w:tcPr>
          <w:p w14:paraId="4BF82010" w14:textId="77777777" w:rsidR="00B95888" w:rsidRPr="00EF29E4" w:rsidRDefault="00F70692" w:rsidP="00D064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5888"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instrText xml:space="preserve"> FORMTEXT </w:instrTex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separate"/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end"/>
            </w:r>
          </w:p>
        </w:tc>
      </w:tr>
      <w:tr w:rsidR="00B95888" w:rsidRPr="00EF29E4" w14:paraId="5C42802B" w14:textId="77777777" w:rsidTr="00FB1BBF">
        <w:tc>
          <w:tcPr>
            <w:tcW w:w="3251" w:type="dxa"/>
            <w:tcBorders>
              <w:top w:val="single" w:sz="8" w:space="0" w:color="548DD4"/>
              <w:bottom w:val="single" w:sz="8" w:space="0" w:color="548DD4"/>
            </w:tcBorders>
          </w:tcPr>
          <w:p w14:paraId="6B0A3DDA" w14:textId="1DA97230" w:rsidR="00B95888" w:rsidRPr="00EF29E4" w:rsidRDefault="00B95888" w:rsidP="000D36F2">
            <w:pPr>
              <w:spacing w:after="12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ODS code:</w:t>
            </w:r>
          </w:p>
        </w:tc>
        <w:tc>
          <w:tcPr>
            <w:tcW w:w="7196" w:type="dxa"/>
            <w:gridSpan w:val="2"/>
            <w:tcBorders>
              <w:top w:val="single" w:sz="8" w:space="0" w:color="548DD4"/>
              <w:bottom w:val="single" w:sz="8" w:space="0" w:color="548DD4"/>
            </w:tcBorders>
          </w:tcPr>
          <w:p w14:paraId="02F3C112" w14:textId="77777777" w:rsidR="00B95888" w:rsidRPr="00EF29E4" w:rsidRDefault="00F70692" w:rsidP="00D064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5888"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instrText xml:space="preserve"> FORMTEXT </w:instrTex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separate"/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end"/>
            </w:r>
          </w:p>
        </w:tc>
      </w:tr>
      <w:tr w:rsidR="00B95888" w:rsidRPr="00EF29E4" w14:paraId="4C3F7B6B" w14:textId="77777777" w:rsidTr="00FB1BBF">
        <w:tc>
          <w:tcPr>
            <w:tcW w:w="3251" w:type="dxa"/>
            <w:tcBorders>
              <w:top w:val="single" w:sz="8" w:space="0" w:color="548DD4"/>
              <w:bottom w:val="single" w:sz="8" w:space="0" w:color="548DD4"/>
            </w:tcBorders>
          </w:tcPr>
          <w:p w14:paraId="35B7CA0D" w14:textId="77777777" w:rsidR="00B95888" w:rsidRDefault="00B95888" w:rsidP="000D36F2">
            <w:pPr>
              <w:spacing w:after="12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Pharmacy address:</w:t>
            </w:r>
          </w:p>
          <w:p w14:paraId="7E3BC70A" w14:textId="793D0A0F" w:rsidR="00EF2648" w:rsidRPr="00EF29E4" w:rsidRDefault="00EF2648" w:rsidP="000D36F2">
            <w:pPr>
              <w:spacing w:after="12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7196" w:type="dxa"/>
            <w:gridSpan w:val="2"/>
            <w:tcBorders>
              <w:top w:val="single" w:sz="8" w:space="0" w:color="548DD4"/>
              <w:bottom w:val="single" w:sz="8" w:space="0" w:color="548DD4"/>
            </w:tcBorders>
          </w:tcPr>
          <w:p w14:paraId="564FBE2C" w14:textId="77777777" w:rsidR="00B95888" w:rsidRPr="00EF29E4" w:rsidRDefault="00F70692" w:rsidP="00D064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5888"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instrText xml:space="preserve"> FORMTEXT </w:instrTex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separate"/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end"/>
            </w:r>
          </w:p>
        </w:tc>
      </w:tr>
      <w:tr w:rsidR="00B95888" w:rsidRPr="00EF29E4" w14:paraId="2E3F7475" w14:textId="77777777" w:rsidTr="00FB1BBF">
        <w:tc>
          <w:tcPr>
            <w:tcW w:w="3251" w:type="dxa"/>
            <w:tcBorders>
              <w:top w:val="single" w:sz="8" w:space="0" w:color="548DD4"/>
              <w:bottom w:val="single" w:sz="8" w:space="0" w:color="548DD4"/>
            </w:tcBorders>
          </w:tcPr>
          <w:p w14:paraId="587301CA" w14:textId="77777777" w:rsidR="00EF2648" w:rsidRDefault="00B95888" w:rsidP="000D36F2">
            <w:pPr>
              <w:spacing w:after="12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Address for correspondence</w:t>
            </w:r>
          </w:p>
          <w:p w14:paraId="3A6EA51E" w14:textId="4F187B3F" w:rsidR="00B95888" w:rsidRPr="00EF29E4" w:rsidRDefault="00B95888" w:rsidP="000D36F2">
            <w:pPr>
              <w:spacing w:after="12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(if different from above)</w:t>
            </w:r>
            <w:r w:rsidR="002E253A" w:rsidRPr="00EF29E4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</w:tc>
        <w:tc>
          <w:tcPr>
            <w:tcW w:w="7196" w:type="dxa"/>
            <w:gridSpan w:val="2"/>
            <w:tcBorders>
              <w:top w:val="single" w:sz="8" w:space="0" w:color="548DD4"/>
              <w:bottom w:val="single" w:sz="8" w:space="0" w:color="548DD4"/>
            </w:tcBorders>
          </w:tcPr>
          <w:p w14:paraId="41C1434B" w14:textId="77777777" w:rsidR="00B95888" w:rsidRPr="00EF29E4" w:rsidRDefault="00F70692" w:rsidP="00D064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5888"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instrText xml:space="preserve"> FORMTEXT </w:instrTex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separate"/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="00B95888" w:rsidRPr="00EF29E4">
              <w:rPr>
                <w:rFonts w:asciiTheme="minorHAnsi" w:hAnsiTheme="minorHAnsi" w:cstheme="minorHAnsi"/>
                <w:noProof/>
                <w:sz w:val="20"/>
                <w:szCs w:val="24"/>
                <w:lang w:val="en-GB"/>
              </w:rPr>
              <w:t> </w:t>
            </w:r>
            <w:r w:rsidRPr="00EF29E4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fldChar w:fldCharType="end"/>
            </w:r>
          </w:p>
        </w:tc>
      </w:tr>
      <w:tr w:rsidR="007A5E15" w:rsidRPr="00EF29E4" w14:paraId="27B362DB" w14:textId="77777777" w:rsidTr="00EF2648">
        <w:tc>
          <w:tcPr>
            <w:tcW w:w="10447" w:type="dxa"/>
            <w:gridSpan w:val="3"/>
            <w:tcBorders>
              <w:bottom w:val="nil"/>
            </w:tcBorders>
            <w:shd w:val="clear" w:color="auto" w:fill="548DD4"/>
          </w:tcPr>
          <w:p w14:paraId="536368AC" w14:textId="77777777" w:rsidR="007A5E15" w:rsidRPr="00EF29E4" w:rsidRDefault="009646DF" w:rsidP="009646D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en-GB"/>
              </w:rPr>
              <w:t>Eligibility to provide the service</w:t>
            </w:r>
          </w:p>
        </w:tc>
      </w:tr>
      <w:tr w:rsidR="007A5E15" w:rsidRPr="00EF29E4" w14:paraId="788F8B05" w14:textId="77777777" w:rsidTr="00EF2648">
        <w:tc>
          <w:tcPr>
            <w:tcW w:w="10447" w:type="dxa"/>
            <w:gridSpan w:val="3"/>
            <w:tcBorders>
              <w:top w:val="nil"/>
            </w:tcBorders>
          </w:tcPr>
          <w:p w14:paraId="27E43344" w14:textId="77777777" w:rsidR="007A5E15" w:rsidRPr="00EF29E4" w:rsidRDefault="009646DF" w:rsidP="00F13D33">
            <w:pPr>
              <w:spacing w:after="80" w:line="240" w:lineRule="auto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 xml:space="preserve">I / we confirm that the pharmacy is complying with the Terms of Service relating to the provision of Essential </w:t>
            </w:r>
            <w:proofErr w:type="gramStart"/>
            <w:r w:rsidRPr="00EF29E4">
              <w:rPr>
                <w:rFonts w:asciiTheme="minorHAnsi" w:hAnsiTheme="minorHAnsi" w:cstheme="minorHAnsi"/>
                <w:sz w:val="22"/>
              </w:rPr>
              <w:t>Services, and</w:t>
            </w:r>
            <w:proofErr w:type="gramEnd"/>
            <w:r w:rsidRPr="00EF29E4">
              <w:rPr>
                <w:rFonts w:asciiTheme="minorHAnsi" w:hAnsiTheme="minorHAnsi" w:cstheme="minorHAnsi"/>
                <w:sz w:val="22"/>
              </w:rPr>
              <w:t xml:space="preserve"> has an acceptable system of clinical governance.</w:t>
            </w:r>
          </w:p>
        </w:tc>
      </w:tr>
      <w:tr w:rsidR="007A5E15" w:rsidRPr="00EF29E4" w14:paraId="092D5A09" w14:textId="77777777" w:rsidTr="00EF2648">
        <w:tc>
          <w:tcPr>
            <w:tcW w:w="10447" w:type="dxa"/>
            <w:gridSpan w:val="3"/>
          </w:tcPr>
          <w:p w14:paraId="35D53E6C" w14:textId="77777777" w:rsidR="007A5E15" w:rsidRPr="00EF29E4" w:rsidRDefault="009646DF" w:rsidP="00F13D33">
            <w:pPr>
              <w:spacing w:after="8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 xml:space="preserve">I / we confirm that the pharmacy premises contain a consultation area which </w:t>
            </w:r>
            <w:r w:rsidR="00B95888" w:rsidRPr="00EF29E4">
              <w:rPr>
                <w:rFonts w:asciiTheme="minorHAnsi" w:hAnsiTheme="minorHAnsi" w:cstheme="minorHAnsi"/>
                <w:sz w:val="22"/>
              </w:rPr>
              <w:t>meets the following requirements:</w:t>
            </w:r>
          </w:p>
          <w:p w14:paraId="50C87599" w14:textId="77777777" w:rsidR="00B95888" w:rsidRPr="00EF29E4" w:rsidRDefault="00B95888" w:rsidP="00F13D3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>The consultation area is a designated area where both the patient and p</w:t>
            </w:r>
            <w:r w:rsidR="008E48F3" w:rsidRPr="00EF29E4">
              <w:rPr>
                <w:rFonts w:asciiTheme="minorHAnsi" w:hAnsiTheme="minorHAnsi" w:cstheme="minorHAnsi"/>
                <w:sz w:val="22"/>
              </w:rPr>
              <w:t>harmacist can sit down together</w:t>
            </w:r>
          </w:p>
          <w:p w14:paraId="3554498C" w14:textId="77777777" w:rsidR="00B95888" w:rsidRPr="00EF29E4" w:rsidRDefault="00B95888" w:rsidP="00F13D3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 xml:space="preserve">The patient and pharmacist </w:t>
            </w:r>
            <w:proofErr w:type="gramStart"/>
            <w:r w:rsidRPr="00EF29E4">
              <w:rPr>
                <w:rFonts w:asciiTheme="minorHAnsi" w:hAnsiTheme="minorHAnsi" w:cstheme="minorHAnsi"/>
                <w:sz w:val="22"/>
              </w:rPr>
              <w:t>are able to</w:t>
            </w:r>
            <w:proofErr w:type="gramEnd"/>
            <w:r w:rsidRPr="00EF29E4">
              <w:rPr>
                <w:rFonts w:asciiTheme="minorHAnsi" w:hAnsiTheme="minorHAnsi" w:cstheme="minorHAnsi"/>
                <w:sz w:val="22"/>
              </w:rPr>
              <w:t xml:space="preserve"> talk at normal speaking volumes without being overheard by other visitors to the pharmacy, or by pharmacy staff undertaking their norma</w:t>
            </w:r>
            <w:r w:rsidR="008E48F3" w:rsidRPr="00EF29E4">
              <w:rPr>
                <w:rFonts w:asciiTheme="minorHAnsi" w:hAnsiTheme="minorHAnsi" w:cstheme="minorHAnsi"/>
                <w:sz w:val="22"/>
              </w:rPr>
              <w:t>l duties</w:t>
            </w:r>
          </w:p>
          <w:p w14:paraId="7D9646F7" w14:textId="77777777" w:rsidR="00B95888" w:rsidRPr="00EF29E4" w:rsidRDefault="00B95888" w:rsidP="00F13D3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 xml:space="preserve">The consultation area is clearly designated as an area for confidential consultations, distinct from the </w:t>
            </w:r>
            <w:proofErr w:type="gramStart"/>
            <w:r w:rsidRPr="00EF29E4">
              <w:rPr>
                <w:rFonts w:asciiTheme="minorHAnsi" w:hAnsiTheme="minorHAnsi" w:cstheme="minorHAnsi"/>
                <w:sz w:val="22"/>
              </w:rPr>
              <w:t>gener</w:t>
            </w:r>
            <w:r w:rsidR="008E48F3" w:rsidRPr="00EF29E4">
              <w:rPr>
                <w:rFonts w:asciiTheme="minorHAnsi" w:hAnsiTheme="minorHAnsi" w:cstheme="minorHAnsi"/>
                <w:sz w:val="22"/>
              </w:rPr>
              <w:t>al public</w:t>
            </w:r>
            <w:proofErr w:type="gramEnd"/>
            <w:r w:rsidR="008E48F3" w:rsidRPr="00EF29E4">
              <w:rPr>
                <w:rFonts w:asciiTheme="minorHAnsi" w:hAnsiTheme="minorHAnsi" w:cstheme="minorHAnsi"/>
                <w:sz w:val="22"/>
              </w:rPr>
              <w:t xml:space="preserve"> areas of the pharmacy</w:t>
            </w:r>
          </w:p>
        </w:tc>
      </w:tr>
      <w:tr w:rsidR="007A5E15" w:rsidRPr="00EF29E4" w14:paraId="5A338167" w14:textId="77777777" w:rsidTr="00EF2648">
        <w:trPr>
          <w:cantSplit/>
          <w:trHeight w:val="588"/>
        </w:trPr>
        <w:tc>
          <w:tcPr>
            <w:tcW w:w="10447" w:type="dxa"/>
            <w:gridSpan w:val="3"/>
            <w:tcBorders>
              <w:top w:val="nil"/>
            </w:tcBorders>
          </w:tcPr>
          <w:p w14:paraId="2BE3B8C1" w14:textId="77777777" w:rsidR="00761E26" w:rsidRPr="00EF29E4" w:rsidRDefault="009A10FF" w:rsidP="00F13D33">
            <w:pPr>
              <w:spacing w:after="8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 xml:space="preserve">I / we confirm that the service will be provided by pharmacists that have signed the </w:t>
            </w:r>
            <w:r w:rsidR="00953C61" w:rsidRPr="00EF29E4">
              <w:rPr>
                <w:rFonts w:asciiTheme="minorHAnsi" w:hAnsiTheme="minorHAnsi" w:cstheme="minorHAnsi"/>
                <w:i/>
                <w:sz w:val="22"/>
              </w:rPr>
              <w:t xml:space="preserve">NMS </w:t>
            </w:r>
            <w:r w:rsidRPr="00EF29E4">
              <w:rPr>
                <w:rFonts w:asciiTheme="minorHAnsi" w:hAnsiTheme="minorHAnsi" w:cstheme="minorHAnsi"/>
                <w:i/>
                <w:sz w:val="22"/>
              </w:rPr>
              <w:t>self-assessment of readiness for community pharmacists</w:t>
            </w:r>
            <w:r w:rsidRPr="00EF29E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7A5E15" w:rsidRPr="00EF29E4" w14:paraId="42391D1C" w14:textId="77777777" w:rsidTr="00EF2648">
        <w:trPr>
          <w:cantSplit/>
          <w:trHeight w:val="428"/>
        </w:trPr>
        <w:tc>
          <w:tcPr>
            <w:tcW w:w="10447" w:type="dxa"/>
            <w:gridSpan w:val="3"/>
            <w:tcBorders>
              <w:top w:val="nil"/>
            </w:tcBorders>
          </w:tcPr>
          <w:p w14:paraId="04F83C97" w14:textId="77777777" w:rsidR="00761E26" w:rsidRPr="00EF29E4" w:rsidRDefault="009A10FF" w:rsidP="00F13D33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I / we confirm that a Standard Operating Procedure (SOP) is in place for the service.</w:t>
            </w:r>
          </w:p>
        </w:tc>
      </w:tr>
      <w:tr w:rsidR="007A5E15" w:rsidRPr="00EF29E4" w14:paraId="4424E750" w14:textId="77777777" w:rsidTr="00EF2648">
        <w:trPr>
          <w:cantSplit/>
        </w:trPr>
        <w:tc>
          <w:tcPr>
            <w:tcW w:w="10447" w:type="dxa"/>
            <w:gridSpan w:val="3"/>
          </w:tcPr>
          <w:p w14:paraId="241E941D" w14:textId="77777777" w:rsidR="00A638C2" w:rsidRPr="00EF29E4" w:rsidRDefault="009A10FF" w:rsidP="00F13D33">
            <w:pPr>
              <w:tabs>
                <w:tab w:val="left" w:pos="2880"/>
                <w:tab w:val="left" w:pos="6480"/>
              </w:tabs>
              <w:spacing w:after="80" w:line="240" w:lineRule="auto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I / we confirm that </w:t>
            </w:r>
            <w:r w:rsidRPr="00EF29E4">
              <w:rPr>
                <w:rFonts w:asciiTheme="minorHAnsi" w:hAnsiTheme="minorHAnsi" w:cstheme="minorHAnsi"/>
                <w:sz w:val="22"/>
              </w:rPr>
              <w:t>all dispensing staff understand the aims and objectives of the service, are aware of the eligible conditions / therapies, understand the SOP, and understand their role, if any, in delivering the service.</w:t>
            </w:r>
          </w:p>
        </w:tc>
      </w:tr>
      <w:tr w:rsidR="00985276" w:rsidRPr="00EF29E4" w14:paraId="3D15BA3A" w14:textId="77777777" w:rsidTr="00EF2648">
        <w:trPr>
          <w:cantSplit/>
        </w:trPr>
        <w:tc>
          <w:tcPr>
            <w:tcW w:w="10447" w:type="dxa"/>
            <w:gridSpan w:val="3"/>
          </w:tcPr>
          <w:p w14:paraId="56CACC8A" w14:textId="77777777" w:rsidR="00985276" w:rsidRPr="00EF29E4" w:rsidRDefault="009A10FF" w:rsidP="00F13D33">
            <w:pPr>
              <w:spacing w:after="8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I / we confirm that my / our representatives have been in communication with local GP practices about the service.</w:t>
            </w:r>
          </w:p>
        </w:tc>
      </w:tr>
      <w:tr w:rsidR="007A5E15" w:rsidRPr="00EF29E4" w14:paraId="6958F9E7" w14:textId="77777777" w:rsidTr="00EF2648">
        <w:trPr>
          <w:cantSplit/>
        </w:trPr>
        <w:tc>
          <w:tcPr>
            <w:tcW w:w="10447" w:type="dxa"/>
            <w:gridSpan w:val="3"/>
            <w:tcBorders>
              <w:bottom w:val="nil"/>
            </w:tcBorders>
            <w:shd w:val="clear" w:color="auto" w:fill="548DD4"/>
          </w:tcPr>
          <w:p w14:paraId="059612B9" w14:textId="77777777" w:rsidR="007A5E15" w:rsidRPr="00EF29E4" w:rsidRDefault="00B05332" w:rsidP="00F13D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EF29E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Pharmacy contractor’s</w:t>
            </w:r>
            <w:r w:rsidR="007A5E15" w:rsidRPr="00EF29E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declaration</w:t>
            </w:r>
          </w:p>
        </w:tc>
      </w:tr>
      <w:tr w:rsidR="007A5E15" w:rsidRPr="00EF29E4" w14:paraId="38323893" w14:textId="77777777" w:rsidTr="00EF2648">
        <w:trPr>
          <w:cantSplit/>
          <w:trHeight w:val="463"/>
        </w:trPr>
        <w:tc>
          <w:tcPr>
            <w:tcW w:w="10447" w:type="dxa"/>
            <w:gridSpan w:val="3"/>
            <w:tcBorders>
              <w:top w:val="nil"/>
            </w:tcBorders>
          </w:tcPr>
          <w:p w14:paraId="157803B0" w14:textId="77777777" w:rsidR="007A5E15" w:rsidRPr="00EF29E4" w:rsidRDefault="007A5E15" w:rsidP="00F13D33">
            <w:pPr>
              <w:spacing w:after="80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 xml:space="preserve">I </w:t>
            </w:r>
            <w:r w:rsidR="009A10FF" w:rsidRPr="00EF29E4">
              <w:rPr>
                <w:rFonts w:asciiTheme="minorHAnsi" w:hAnsiTheme="minorHAnsi" w:cstheme="minorHAnsi"/>
                <w:sz w:val="22"/>
              </w:rPr>
              <w:t>/ we undertake to provide the New Medicine Service from the above premises</w:t>
            </w:r>
            <w:r w:rsidR="00B05332"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 from </w: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05332" w:rsidRPr="00EF29E4">
              <w:rPr>
                <w:rFonts w:asciiTheme="minorHAnsi" w:hAnsiTheme="minorHAnsi" w:cstheme="minorHAnsi"/>
                <w:sz w:val="22"/>
                <w:lang w:val="en-GB"/>
              </w:rPr>
              <w:instrText xml:space="preserve"> FORMTEXT </w:instrTex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separate"/>
            </w:r>
            <w:r w:rsidR="00B05332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B05332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B05332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B05332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B05332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end"/>
            </w:r>
            <w:r w:rsidR="00EB6343"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     </w:t>
            </w:r>
            <w:r w:rsidR="002E253A"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B05332" w:rsidRPr="00EF29E4">
              <w:rPr>
                <w:rFonts w:asciiTheme="minorHAnsi" w:hAnsiTheme="minorHAnsi" w:cstheme="minorHAnsi"/>
                <w:sz w:val="22"/>
                <w:lang w:val="en-GB"/>
              </w:rPr>
              <w:t>(date).</w:t>
            </w:r>
          </w:p>
        </w:tc>
      </w:tr>
      <w:tr w:rsidR="007A5E15" w:rsidRPr="00EF29E4" w14:paraId="7D001624" w14:textId="77777777" w:rsidTr="00EF2648">
        <w:trPr>
          <w:cantSplit/>
          <w:trHeight w:val="690"/>
        </w:trPr>
        <w:tc>
          <w:tcPr>
            <w:tcW w:w="5225" w:type="dxa"/>
            <w:gridSpan w:val="2"/>
          </w:tcPr>
          <w:p w14:paraId="79B13DBC" w14:textId="77777777" w:rsidR="00B05332" w:rsidRPr="00EF29E4" w:rsidRDefault="007A5E15" w:rsidP="00F13D33">
            <w:pPr>
              <w:spacing w:after="80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>Signed:</w:t>
            </w:r>
          </w:p>
        </w:tc>
        <w:tc>
          <w:tcPr>
            <w:tcW w:w="5222" w:type="dxa"/>
          </w:tcPr>
          <w:p w14:paraId="1F9A4970" w14:textId="77777777" w:rsidR="007A5E15" w:rsidRPr="00EF29E4" w:rsidRDefault="007A5E15" w:rsidP="00F13D33">
            <w:pPr>
              <w:spacing w:after="80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</w:rPr>
              <w:t>Date:</w:t>
            </w:r>
            <w:r w:rsidR="00E66953" w:rsidRPr="00EF29E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66953" w:rsidRPr="00EF29E4">
              <w:rPr>
                <w:rFonts w:asciiTheme="minorHAnsi" w:hAnsiTheme="minorHAnsi" w:cstheme="minorHAnsi"/>
                <w:sz w:val="22"/>
                <w:lang w:val="en-GB"/>
              </w:rPr>
              <w:instrText xml:space="preserve"> FORMTEXT </w:instrTex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separate"/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end"/>
            </w:r>
          </w:p>
        </w:tc>
      </w:tr>
      <w:tr w:rsidR="007A5E15" w:rsidRPr="00EF29E4" w14:paraId="74858B16" w14:textId="77777777" w:rsidTr="00EF2648">
        <w:trPr>
          <w:cantSplit/>
          <w:trHeight w:val="830"/>
        </w:trPr>
        <w:tc>
          <w:tcPr>
            <w:tcW w:w="5225" w:type="dxa"/>
            <w:gridSpan w:val="2"/>
          </w:tcPr>
          <w:p w14:paraId="075E55B9" w14:textId="77777777" w:rsidR="00B05332" w:rsidRPr="00EF29E4" w:rsidRDefault="00B05332" w:rsidP="00F13D33">
            <w:pPr>
              <w:spacing w:after="80"/>
              <w:rPr>
                <w:rFonts w:asciiTheme="minorHAnsi" w:hAnsiTheme="minorHAnsi" w:cstheme="minorHAnsi"/>
                <w:sz w:val="22"/>
                <w:lang w:val="en-GB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Contact n</w:t>
            </w:r>
            <w:r w:rsidR="007A5E15" w:rsidRPr="00EF29E4">
              <w:rPr>
                <w:rFonts w:asciiTheme="minorHAnsi" w:hAnsiTheme="minorHAnsi" w:cstheme="minorHAnsi"/>
                <w:sz w:val="22"/>
                <w:lang w:val="en-GB"/>
              </w:rPr>
              <w:t>ame</w:t>
            </w: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 for queries relating to this form</w:t>
            </w:r>
            <w:r w:rsidR="007A5E15" w:rsidRPr="00EF29E4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  <w:p w14:paraId="490B4A63" w14:textId="77777777" w:rsidR="007A5E15" w:rsidRPr="00EF29E4" w:rsidRDefault="00F70692" w:rsidP="00F13D33">
            <w:pPr>
              <w:spacing w:after="80" w:line="240" w:lineRule="auto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66953" w:rsidRPr="00EF29E4">
              <w:rPr>
                <w:rFonts w:asciiTheme="minorHAnsi" w:hAnsiTheme="minorHAnsi" w:cstheme="minorHAnsi"/>
                <w:sz w:val="22"/>
                <w:lang w:val="en-GB"/>
              </w:rPr>
              <w:instrText xml:space="preserve"> FORMTEXT </w:instrText>
            </w:r>
            <w:r w:rsidRPr="00EF29E4">
              <w:rPr>
                <w:rFonts w:asciiTheme="minorHAnsi" w:hAnsiTheme="minorHAnsi" w:cstheme="minorHAnsi"/>
                <w:sz w:val="22"/>
                <w:lang w:val="en-GB"/>
              </w:rPr>
            </w: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separate"/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end"/>
            </w:r>
          </w:p>
        </w:tc>
        <w:tc>
          <w:tcPr>
            <w:tcW w:w="5222" w:type="dxa"/>
          </w:tcPr>
          <w:p w14:paraId="513189F0" w14:textId="77777777" w:rsidR="007A5E15" w:rsidRPr="00EF29E4" w:rsidRDefault="00B05332" w:rsidP="00F13D33">
            <w:pPr>
              <w:spacing w:after="80"/>
              <w:rPr>
                <w:rFonts w:asciiTheme="minorHAnsi" w:hAnsiTheme="minorHAnsi" w:cstheme="minorHAnsi"/>
                <w:sz w:val="22"/>
              </w:rPr>
            </w:pPr>
            <w:r w:rsidRPr="00EF29E4">
              <w:rPr>
                <w:rFonts w:asciiTheme="minorHAnsi" w:hAnsiTheme="minorHAnsi" w:cstheme="minorHAnsi"/>
                <w:sz w:val="22"/>
                <w:lang w:val="en-GB"/>
              </w:rPr>
              <w:t>Telephone</w:t>
            </w:r>
            <w:r w:rsidR="007A5E15"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 number:</w:t>
            </w:r>
            <w:r w:rsidR="00E66953" w:rsidRPr="00EF29E4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66953" w:rsidRPr="00EF29E4">
              <w:rPr>
                <w:rFonts w:asciiTheme="minorHAnsi" w:hAnsiTheme="minorHAnsi" w:cstheme="minorHAnsi"/>
                <w:sz w:val="22"/>
                <w:lang w:val="en-GB"/>
              </w:rPr>
              <w:instrText xml:space="preserve"> FORMTEXT </w:instrTex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separate"/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E66953" w:rsidRPr="00EF29E4">
              <w:rPr>
                <w:rFonts w:asciiTheme="minorHAnsi" w:hAnsiTheme="minorHAnsi" w:cstheme="minorHAnsi"/>
                <w:noProof/>
                <w:sz w:val="22"/>
                <w:lang w:val="en-GB"/>
              </w:rPr>
              <w:t> </w:t>
            </w:r>
            <w:r w:rsidR="00F70692" w:rsidRPr="00EF29E4">
              <w:rPr>
                <w:rFonts w:asciiTheme="minorHAnsi" w:hAnsiTheme="minorHAnsi" w:cstheme="minorHAnsi"/>
                <w:sz w:val="22"/>
                <w:lang w:val="en-GB"/>
              </w:rPr>
              <w:fldChar w:fldCharType="end"/>
            </w:r>
          </w:p>
        </w:tc>
      </w:tr>
    </w:tbl>
    <w:p w14:paraId="4235AF19" w14:textId="77777777" w:rsidR="009D6B43" w:rsidRPr="00EF29E4" w:rsidRDefault="009D6B43" w:rsidP="009A10FF">
      <w:pPr>
        <w:spacing w:after="0" w:line="240" w:lineRule="auto"/>
        <w:rPr>
          <w:rFonts w:asciiTheme="minorHAnsi" w:hAnsiTheme="minorHAnsi" w:cstheme="minorHAnsi"/>
          <w:sz w:val="20"/>
          <w:szCs w:val="24"/>
          <w:lang w:val="en-GB"/>
        </w:rPr>
      </w:pPr>
    </w:p>
    <w:sectPr w:rsidR="009D6B43" w:rsidRPr="00EF29E4" w:rsidSect="00EF29E4">
      <w:headerReference w:type="default" r:id="rId11"/>
      <w:footerReference w:type="default" r:id="rId12"/>
      <w:footerReference w:type="first" r:id="rId13"/>
      <w:pgSz w:w="11907" w:h="16839" w:code="9"/>
      <w:pgMar w:top="709" w:right="720" w:bottom="720" w:left="720" w:header="142" w:footer="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72F7" w14:textId="77777777" w:rsidR="009407F3" w:rsidRDefault="009407F3" w:rsidP="007A5E15">
      <w:pPr>
        <w:spacing w:after="0" w:line="240" w:lineRule="auto"/>
      </w:pPr>
      <w:r>
        <w:separator/>
      </w:r>
    </w:p>
  </w:endnote>
  <w:endnote w:type="continuationSeparator" w:id="0">
    <w:p w14:paraId="015C80D2" w14:textId="77777777" w:rsidR="009407F3" w:rsidRDefault="009407F3" w:rsidP="007A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Look w:val="04A0" w:firstRow="1" w:lastRow="0" w:firstColumn="1" w:lastColumn="0" w:noHBand="0" w:noVBand="1"/>
    </w:tblPr>
    <w:tblGrid>
      <w:gridCol w:w="4928"/>
      <w:gridCol w:w="5812"/>
    </w:tblGrid>
    <w:tr w:rsidR="00B85E5C" w14:paraId="1A69B651" w14:textId="77777777" w:rsidTr="00D06463">
      <w:tc>
        <w:tcPr>
          <w:tcW w:w="4928" w:type="dxa"/>
        </w:tcPr>
        <w:p w14:paraId="0CA25CB2" w14:textId="77777777" w:rsidR="00B85E5C" w:rsidRPr="00EE7C3B" w:rsidRDefault="00B85E5C" w:rsidP="00D06463">
          <w:pPr>
            <w:pStyle w:val="Footer"/>
            <w:rPr>
              <w:sz w:val="8"/>
              <w:szCs w:val="8"/>
            </w:rPr>
          </w:pPr>
        </w:p>
        <w:p w14:paraId="4BCAD73B" w14:textId="38CA3D4F" w:rsidR="00B85E5C" w:rsidRDefault="00B85E5C" w:rsidP="00D06463">
          <w:pPr>
            <w:pStyle w:val="Footer"/>
          </w:pPr>
        </w:p>
        <w:p w14:paraId="3FAFBF9C" w14:textId="77777777" w:rsidR="00B85E5C" w:rsidRPr="006722D8" w:rsidRDefault="00B85E5C" w:rsidP="00D06463">
          <w:pPr>
            <w:jc w:val="center"/>
            <w:rPr>
              <w:rFonts w:ascii="Trebuchet MS" w:hAnsi="Trebuchet MS"/>
              <w:sz w:val="20"/>
              <w:szCs w:val="20"/>
            </w:rPr>
          </w:pPr>
        </w:p>
      </w:tc>
      <w:tc>
        <w:tcPr>
          <w:tcW w:w="5812" w:type="dxa"/>
        </w:tcPr>
        <w:p w14:paraId="5456A0F5" w14:textId="419EE3CE" w:rsidR="00B85E5C" w:rsidRDefault="00B85E5C" w:rsidP="00D06463">
          <w:pPr>
            <w:pStyle w:val="Footer"/>
            <w:jc w:val="right"/>
          </w:pPr>
        </w:p>
      </w:tc>
    </w:tr>
  </w:tbl>
  <w:p w14:paraId="6483F6B3" w14:textId="77777777" w:rsidR="00B85E5C" w:rsidRDefault="00B85E5C" w:rsidP="00B8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6125" w14:textId="77777777" w:rsidR="00B85E5C" w:rsidRPr="00B85E5C" w:rsidRDefault="00B85E5C">
    <w:pPr>
      <w:pStyle w:val="Footer"/>
      <w:rPr>
        <w:sz w:val="10"/>
        <w:szCs w:val="10"/>
      </w:rPr>
    </w:pPr>
  </w:p>
  <w:p w14:paraId="19CF8D5B" w14:textId="77777777" w:rsidR="00B85E5C" w:rsidRDefault="00B85E5C" w:rsidP="00B8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000C" w14:textId="77777777" w:rsidR="009407F3" w:rsidRDefault="009407F3" w:rsidP="007A5E15">
      <w:pPr>
        <w:spacing w:after="0" w:line="240" w:lineRule="auto"/>
      </w:pPr>
      <w:r>
        <w:separator/>
      </w:r>
    </w:p>
  </w:footnote>
  <w:footnote w:type="continuationSeparator" w:id="0">
    <w:p w14:paraId="30345860" w14:textId="77777777" w:rsidR="009407F3" w:rsidRDefault="009407F3" w:rsidP="007A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95AF" w14:textId="77777777" w:rsidR="007A5E15" w:rsidRDefault="007A5E15">
    <w:pPr>
      <w:pStyle w:val="Header"/>
    </w:pPr>
  </w:p>
  <w:p w14:paraId="7A5320EE" w14:textId="77777777" w:rsidR="00B85E5C" w:rsidRDefault="00B8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252"/>
    <w:multiLevelType w:val="hybridMultilevel"/>
    <w:tmpl w:val="12B4E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3F0F"/>
    <w:multiLevelType w:val="hybridMultilevel"/>
    <w:tmpl w:val="D53AAC8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A0461"/>
    <w:multiLevelType w:val="hybridMultilevel"/>
    <w:tmpl w:val="326EF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380745">
    <w:abstractNumId w:val="2"/>
  </w:num>
  <w:num w:numId="2" w16cid:durableId="1175339471">
    <w:abstractNumId w:val="0"/>
  </w:num>
  <w:num w:numId="3" w16cid:durableId="74483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15"/>
    <w:rsid w:val="00001A81"/>
    <w:rsid w:val="00014357"/>
    <w:rsid w:val="000932FA"/>
    <w:rsid w:val="00097689"/>
    <w:rsid w:val="000D1AC6"/>
    <w:rsid w:val="000D36F2"/>
    <w:rsid w:val="00146068"/>
    <w:rsid w:val="001638ED"/>
    <w:rsid w:val="00175CD9"/>
    <w:rsid w:val="002231AC"/>
    <w:rsid w:val="002429F4"/>
    <w:rsid w:val="00282CDF"/>
    <w:rsid w:val="002D1F3E"/>
    <w:rsid w:val="002E253A"/>
    <w:rsid w:val="002F0D7B"/>
    <w:rsid w:val="002F7449"/>
    <w:rsid w:val="003773BC"/>
    <w:rsid w:val="0038632F"/>
    <w:rsid w:val="0046793F"/>
    <w:rsid w:val="004B2716"/>
    <w:rsid w:val="005051DA"/>
    <w:rsid w:val="00557F85"/>
    <w:rsid w:val="005927CF"/>
    <w:rsid w:val="00632DBA"/>
    <w:rsid w:val="006E4EFE"/>
    <w:rsid w:val="006F36F9"/>
    <w:rsid w:val="00761E26"/>
    <w:rsid w:val="00771D32"/>
    <w:rsid w:val="0077694B"/>
    <w:rsid w:val="007A5E15"/>
    <w:rsid w:val="007F4441"/>
    <w:rsid w:val="00836CEB"/>
    <w:rsid w:val="008738C0"/>
    <w:rsid w:val="008A6489"/>
    <w:rsid w:val="008B7323"/>
    <w:rsid w:val="008E48F3"/>
    <w:rsid w:val="009407F3"/>
    <w:rsid w:val="00953C61"/>
    <w:rsid w:val="009646DF"/>
    <w:rsid w:val="00985276"/>
    <w:rsid w:val="00993003"/>
    <w:rsid w:val="009A10FF"/>
    <w:rsid w:val="009D6B43"/>
    <w:rsid w:val="00A24207"/>
    <w:rsid w:val="00A638C2"/>
    <w:rsid w:val="00A67AEE"/>
    <w:rsid w:val="00AC0F0E"/>
    <w:rsid w:val="00AD3836"/>
    <w:rsid w:val="00AF4F7F"/>
    <w:rsid w:val="00B05332"/>
    <w:rsid w:val="00B10223"/>
    <w:rsid w:val="00B10407"/>
    <w:rsid w:val="00B41DF5"/>
    <w:rsid w:val="00B708D2"/>
    <w:rsid w:val="00B85E5C"/>
    <w:rsid w:val="00B95888"/>
    <w:rsid w:val="00BD10C0"/>
    <w:rsid w:val="00BD7D96"/>
    <w:rsid w:val="00C76067"/>
    <w:rsid w:val="00CE080C"/>
    <w:rsid w:val="00D06463"/>
    <w:rsid w:val="00E23207"/>
    <w:rsid w:val="00E507D8"/>
    <w:rsid w:val="00E66953"/>
    <w:rsid w:val="00E84C71"/>
    <w:rsid w:val="00EA0FDC"/>
    <w:rsid w:val="00EB6343"/>
    <w:rsid w:val="00EF2648"/>
    <w:rsid w:val="00EF29E4"/>
    <w:rsid w:val="00F13D33"/>
    <w:rsid w:val="00F64D5A"/>
    <w:rsid w:val="00F70692"/>
    <w:rsid w:val="00F817FB"/>
    <w:rsid w:val="00FB1BBF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5ED93"/>
  <w15:chartTrackingRefBased/>
  <w15:docId w15:val="{81EA7E21-280B-4CE4-9C10-9C68F571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15"/>
    <w:pPr>
      <w:spacing w:after="200" w:line="276" w:lineRule="auto"/>
    </w:pPr>
    <w:rPr>
      <w:sz w:val="1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E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A5E15"/>
    <w:rPr>
      <w:rFonts w:ascii="Calibri" w:eastAsia="Calibri" w:hAnsi="Calibri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5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A5E15"/>
    <w:rPr>
      <w:rFonts w:ascii="Calibri" w:eastAsia="Calibri" w:hAnsi="Calibri" w:cs="Times New Roman"/>
      <w:sz w:val="18"/>
      <w:lang w:val="en-US"/>
    </w:rPr>
  </w:style>
  <w:style w:type="character" w:customStyle="1" w:styleId="Heading1Char">
    <w:name w:val="Heading 1 Char"/>
    <w:link w:val="Heading1"/>
    <w:uiPriority w:val="9"/>
    <w:rsid w:val="00B85E5C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5E5C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014357"/>
    <w:pPr>
      <w:spacing w:after="24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8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C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primary-care/pharmacy/pharmacy-contract-team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BE65DB58-8D69-48DB-9F8C-4ABC83322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2606-B115-424D-A9AB-35322600E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E9055-1124-417F-A2C4-7DD19109C59E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1990</Characters>
  <Application>Microsoft Office Word</Application>
  <DocSecurity>0</DocSecurity>
  <Lines>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abuxton</dc:creator>
  <cp:keywords/>
  <cp:lastModifiedBy>Rosie Taylor</cp:lastModifiedBy>
  <cp:revision>2</cp:revision>
  <cp:lastPrinted>2026-04-27T13:08:00Z</cp:lastPrinted>
  <dcterms:created xsi:type="dcterms:W3CDTF">2026-04-27T13:09:00Z</dcterms:created>
  <dcterms:modified xsi:type="dcterms:W3CDTF">2026-04-27T13:09:00Z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</Properties>
</file>