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37D7" w14:textId="4BAAC754" w:rsidR="00991FC6" w:rsidRPr="00C8060D" w:rsidRDefault="00991FC6" w:rsidP="00C57E86">
      <w:pPr>
        <w:rPr>
          <w:rFonts w:ascii="Arial" w:hAnsi="Arial" w:cs="Arial"/>
          <w:b/>
          <w:sz w:val="36"/>
          <w:szCs w:val="36"/>
        </w:rPr>
      </w:pPr>
      <w:r w:rsidRPr="00C8060D">
        <w:rPr>
          <w:rFonts w:ascii="Arial" w:hAnsi="Arial" w:cs="Arial"/>
          <w:b/>
          <w:sz w:val="36"/>
          <w:szCs w:val="36"/>
        </w:rPr>
        <w:t>Checklist for when a temporary suspension occurs</w:t>
      </w:r>
    </w:p>
    <w:p w14:paraId="5CD54D09" w14:textId="02029859" w:rsidR="004B1419" w:rsidRPr="00C8060D" w:rsidRDefault="00471FFD" w:rsidP="00C57E86">
      <w:pPr>
        <w:rPr>
          <w:rFonts w:ascii="Arial" w:hAnsi="Arial" w:cs="Arial"/>
        </w:rPr>
      </w:pPr>
      <w:r w:rsidRPr="00C8060D">
        <w:rPr>
          <w:rFonts w:ascii="Arial" w:hAnsi="Arial" w:cs="Arial"/>
        </w:rPr>
        <w:t xml:space="preserve">Below is a checklist </w:t>
      </w:r>
      <w:r w:rsidR="00680DEF" w:rsidRPr="00C8060D">
        <w:rPr>
          <w:rFonts w:ascii="Arial" w:hAnsi="Arial" w:cs="Arial"/>
        </w:rPr>
        <w:t>in the event of</w:t>
      </w:r>
      <w:r w:rsidR="001414E7" w:rsidRPr="00C8060D">
        <w:rPr>
          <w:rFonts w:ascii="Arial" w:hAnsi="Arial" w:cs="Arial"/>
        </w:rPr>
        <w:t xml:space="preserve"> a temporary </w:t>
      </w:r>
      <w:r w:rsidR="00BB375F">
        <w:rPr>
          <w:rFonts w:ascii="Arial" w:hAnsi="Arial" w:cs="Arial"/>
        </w:rPr>
        <w:t xml:space="preserve">suspension </w:t>
      </w:r>
      <w:r w:rsidR="0050201F" w:rsidRPr="00C8060D">
        <w:rPr>
          <w:rFonts w:ascii="Arial" w:hAnsi="Arial" w:cs="Arial"/>
        </w:rPr>
        <w:t xml:space="preserve">which could be used to check that relevant actions </w:t>
      </w:r>
      <w:r w:rsidR="0038151C" w:rsidRPr="00C8060D">
        <w:rPr>
          <w:rFonts w:ascii="Arial" w:hAnsi="Arial" w:cs="Arial"/>
        </w:rPr>
        <w:t>a</w:t>
      </w:r>
      <w:r w:rsidR="00FB30E3" w:rsidRPr="00C8060D">
        <w:rPr>
          <w:rFonts w:ascii="Arial" w:hAnsi="Arial" w:cs="Arial"/>
        </w:rPr>
        <w:t xml:space="preserve">re implemented, </w:t>
      </w:r>
      <w:r w:rsidR="0050201F" w:rsidRPr="00C8060D">
        <w:rPr>
          <w:rFonts w:ascii="Arial" w:hAnsi="Arial" w:cs="Arial"/>
        </w:rPr>
        <w:t xml:space="preserve">as set out in </w:t>
      </w:r>
      <w:r w:rsidR="0038151C" w:rsidRPr="00C8060D">
        <w:rPr>
          <w:rFonts w:ascii="Arial" w:hAnsi="Arial" w:cs="Arial"/>
        </w:rPr>
        <w:t>your</w:t>
      </w:r>
      <w:r w:rsidR="00D05B3C" w:rsidRPr="00C8060D">
        <w:rPr>
          <w:rFonts w:ascii="Arial" w:hAnsi="Arial" w:cs="Arial"/>
        </w:rPr>
        <w:t xml:space="preserve"> </w:t>
      </w:r>
      <w:r w:rsidR="00A23720" w:rsidRPr="00C8060D">
        <w:rPr>
          <w:rFonts w:ascii="Arial" w:hAnsi="Arial" w:cs="Arial"/>
          <w:i/>
          <w:iCs/>
        </w:rPr>
        <w:t xml:space="preserve">Business Continuity Plan for Temporary </w:t>
      </w:r>
      <w:r w:rsidR="00BB375F">
        <w:rPr>
          <w:rFonts w:ascii="Arial" w:hAnsi="Arial" w:cs="Arial"/>
          <w:i/>
          <w:iCs/>
        </w:rPr>
        <w:t xml:space="preserve">Suspensions </w:t>
      </w:r>
      <w:r w:rsidR="009761FB" w:rsidRPr="00C8060D">
        <w:rPr>
          <w:rFonts w:ascii="Arial" w:hAnsi="Arial" w:cs="Arial"/>
        </w:rPr>
        <w:t xml:space="preserve">and can be used as evidence of what you have </w:t>
      </w:r>
      <w:r w:rsidR="00694EE6">
        <w:rPr>
          <w:rFonts w:ascii="Arial" w:hAnsi="Arial" w:cs="Arial"/>
        </w:rPr>
        <w:t>completed</w:t>
      </w:r>
      <w:r w:rsidR="0050201F" w:rsidRPr="00C8060D">
        <w:rPr>
          <w:rFonts w:ascii="Arial" w:hAnsi="Arial" w:cs="Arial"/>
        </w:rPr>
        <w:t>.</w:t>
      </w:r>
    </w:p>
    <w:tbl>
      <w:tblPr>
        <w:tblStyle w:val="TableGrid"/>
        <w:tblW w:w="0" w:type="auto"/>
        <w:tblLook w:val="04A0" w:firstRow="1" w:lastRow="0" w:firstColumn="1" w:lastColumn="0" w:noHBand="0" w:noVBand="1"/>
      </w:tblPr>
      <w:tblGrid>
        <w:gridCol w:w="2547"/>
        <w:gridCol w:w="7909"/>
      </w:tblGrid>
      <w:tr w:rsidR="00ED56AE" w14:paraId="335B93F1" w14:textId="77777777" w:rsidTr="00ED56AE">
        <w:tc>
          <w:tcPr>
            <w:tcW w:w="2547" w:type="dxa"/>
          </w:tcPr>
          <w:p w14:paraId="6101D407" w14:textId="3F1B4236" w:rsidR="00ED56AE" w:rsidRDefault="00ED56AE" w:rsidP="00C57E86">
            <w:pPr>
              <w:rPr>
                <w:rFonts w:ascii="Arial" w:hAnsi="Arial" w:cs="Arial"/>
                <w:b/>
                <w:bCs/>
                <w:color w:val="000000" w:themeColor="text1"/>
              </w:rPr>
            </w:pPr>
            <w:r>
              <w:rPr>
                <w:rFonts w:ascii="Arial" w:hAnsi="Arial" w:cs="Arial"/>
                <w:b/>
                <w:bCs/>
                <w:color w:val="000000" w:themeColor="text1"/>
              </w:rPr>
              <w:t>Completed on:</w:t>
            </w:r>
          </w:p>
        </w:tc>
        <w:tc>
          <w:tcPr>
            <w:tcW w:w="7909" w:type="dxa"/>
          </w:tcPr>
          <w:p w14:paraId="1E3005CF" w14:textId="77777777" w:rsidR="00ED56AE" w:rsidRDefault="00ED56AE" w:rsidP="00C57E86">
            <w:pPr>
              <w:rPr>
                <w:rFonts w:ascii="Arial" w:hAnsi="Arial" w:cs="Arial"/>
                <w:b/>
                <w:bCs/>
                <w:color w:val="000000" w:themeColor="text1"/>
              </w:rPr>
            </w:pPr>
          </w:p>
        </w:tc>
      </w:tr>
      <w:tr w:rsidR="00ED56AE" w14:paraId="33F3FFC2" w14:textId="77777777" w:rsidTr="00ED56AE">
        <w:tc>
          <w:tcPr>
            <w:tcW w:w="2547" w:type="dxa"/>
          </w:tcPr>
          <w:p w14:paraId="5B4751CD" w14:textId="0939FDC8" w:rsidR="00ED56AE" w:rsidRDefault="00ED56AE" w:rsidP="00C57E86">
            <w:pPr>
              <w:rPr>
                <w:rFonts w:ascii="Arial" w:hAnsi="Arial" w:cs="Arial"/>
                <w:b/>
                <w:bCs/>
                <w:color w:val="000000" w:themeColor="text1"/>
              </w:rPr>
            </w:pPr>
            <w:r>
              <w:rPr>
                <w:rFonts w:ascii="Arial" w:hAnsi="Arial" w:cs="Arial"/>
                <w:b/>
                <w:bCs/>
                <w:color w:val="000000" w:themeColor="text1"/>
              </w:rPr>
              <w:t>By:</w:t>
            </w:r>
          </w:p>
        </w:tc>
        <w:tc>
          <w:tcPr>
            <w:tcW w:w="7909" w:type="dxa"/>
          </w:tcPr>
          <w:p w14:paraId="5A1A09BA" w14:textId="77777777" w:rsidR="00ED56AE" w:rsidRDefault="00ED56AE" w:rsidP="00C57E86">
            <w:pPr>
              <w:rPr>
                <w:rFonts w:ascii="Arial" w:hAnsi="Arial" w:cs="Arial"/>
                <w:b/>
                <w:bCs/>
                <w:color w:val="000000" w:themeColor="text1"/>
              </w:rPr>
            </w:pPr>
          </w:p>
        </w:tc>
      </w:tr>
      <w:tr w:rsidR="00ED56AE" w14:paraId="509BDF4D" w14:textId="77777777" w:rsidTr="00ED56AE">
        <w:tc>
          <w:tcPr>
            <w:tcW w:w="2547" w:type="dxa"/>
          </w:tcPr>
          <w:p w14:paraId="32A7917D" w14:textId="0FBBD303" w:rsidR="00ED56AE" w:rsidRDefault="00ED56AE" w:rsidP="00C57E86">
            <w:pPr>
              <w:rPr>
                <w:rFonts w:ascii="Arial" w:hAnsi="Arial" w:cs="Arial"/>
                <w:b/>
                <w:bCs/>
                <w:color w:val="000000" w:themeColor="text1"/>
              </w:rPr>
            </w:pPr>
            <w:r>
              <w:rPr>
                <w:rFonts w:ascii="Arial" w:hAnsi="Arial" w:cs="Arial"/>
                <w:b/>
                <w:bCs/>
                <w:color w:val="000000" w:themeColor="text1"/>
              </w:rPr>
              <w:t>Pharmacy name:</w:t>
            </w:r>
          </w:p>
        </w:tc>
        <w:tc>
          <w:tcPr>
            <w:tcW w:w="7909" w:type="dxa"/>
          </w:tcPr>
          <w:p w14:paraId="61854458" w14:textId="77777777" w:rsidR="00ED56AE" w:rsidRDefault="00ED56AE" w:rsidP="00C57E86">
            <w:pPr>
              <w:rPr>
                <w:rFonts w:ascii="Arial" w:hAnsi="Arial" w:cs="Arial"/>
                <w:b/>
                <w:bCs/>
                <w:color w:val="000000" w:themeColor="text1"/>
              </w:rPr>
            </w:pPr>
          </w:p>
        </w:tc>
      </w:tr>
    </w:tbl>
    <w:p w14:paraId="7F7CE01A" w14:textId="602B0480" w:rsidR="004B1419" w:rsidRPr="00C8060D" w:rsidRDefault="004B1419" w:rsidP="00C57E86">
      <w:pPr>
        <w:rPr>
          <w:rFonts w:ascii="Arial" w:hAnsi="Arial" w:cs="Arial"/>
          <w:b/>
          <w:bCs/>
          <w:sz w:val="28"/>
          <w:szCs w:val="28"/>
        </w:rPr>
      </w:pPr>
    </w:p>
    <w:tbl>
      <w:tblPr>
        <w:tblStyle w:val="TableGrid"/>
        <w:tblW w:w="0" w:type="auto"/>
        <w:tblLook w:val="04A0" w:firstRow="1" w:lastRow="0" w:firstColumn="1" w:lastColumn="0" w:noHBand="0" w:noVBand="1"/>
      </w:tblPr>
      <w:tblGrid>
        <w:gridCol w:w="8784"/>
        <w:gridCol w:w="1672"/>
      </w:tblGrid>
      <w:tr w:rsidR="00A944E9" w:rsidRPr="00C8060D" w14:paraId="2CA0D6F7" w14:textId="77777777" w:rsidTr="00AE274D">
        <w:trPr>
          <w:trHeight w:val="300"/>
        </w:trPr>
        <w:tc>
          <w:tcPr>
            <w:tcW w:w="8784" w:type="dxa"/>
            <w:shd w:val="clear" w:color="auto" w:fill="E7E6E6" w:themeFill="background2"/>
          </w:tcPr>
          <w:p w14:paraId="23957C38" w14:textId="5E61F59D" w:rsidR="00A944E9" w:rsidRPr="00C8060D" w:rsidRDefault="00A944E9" w:rsidP="006A136A">
            <w:pPr>
              <w:pStyle w:val="ListParagraph"/>
              <w:spacing w:before="120" w:after="120" w:line="360" w:lineRule="auto"/>
              <w:ind w:left="22"/>
              <w:rPr>
                <w:rFonts w:ascii="Arial" w:hAnsi="Arial" w:cs="Arial"/>
                <w:bCs/>
                <w:sz w:val="20"/>
                <w:szCs w:val="20"/>
              </w:rPr>
            </w:pPr>
            <w:r w:rsidRPr="006A136A">
              <w:rPr>
                <w:rFonts w:ascii="Arial" w:hAnsi="Arial" w:cs="Arial"/>
                <w:b/>
              </w:rPr>
              <w:t>Implement your business continuity plan</w:t>
            </w:r>
            <w:r w:rsidR="00EB6102">
              <w:rPr>
                <w:rFonts w:ascii="Arial" w:hAnsi="Arial" w:cs="Arial"/>
                <w:b/>
              </w:rPr>
              <w:t>:</w:t>
            </w:r>
          </w:p>
        </w:tc>
        <w:tc>
          <w:tcPr>
            <w:tcW w:w="1672" w:type="dxa"/>
            <w:shd w:val="clear" w:color="auto" w:fill="E7E6E6" w:themeFill="background2"/>
          </w:tcPr>
          <w:p w14:paraId="0B1B2D2D" w14:textId="35C60022" w:rsidR="00A944E9" w:rsidRPr="006A136A" w:rsidRDefault="00A944E9" w:rsidP="000A579E">
            <w:pPr>
              <w:pStyle w:val="ListParagraph"/>
              <w:spacing w:before="120" w:after="120" w:line="360" w:lineRule="auto"/>
              <w:ind w:left="0"/>
              <w:jc w:val="center"/>
              <w:rPr>
                <w:rFonts w:ascii="Arial" w:hAnsi="Arial" w:cs="Arial"/>
                <w:b/>
                <w:bCs/>
              </w:rPr>
            </w:pPr>
            <w:r w:rsidRPr="006A136A">
              <w:rPr>
                <w:rFonts w:ascii="Arial" w:hAnsi="Arial" w:cs="Arial"/>
                <w:b/>
                <w:bCs/>
              </w:rPr>
              <w:t>Tick when complete</w:t>
            </w:r>
          </w:p>
        </w:tc>
      </w:tr>
      <w:tr w:rsidR="00027E77" w:rsidRPr="00BA3433" w14:paraId="7592D673" w14:textId="77777777" w:rsidTr="00AE274D">
        <w:trPr>
          <w:trHeight w:val="300"/>
        </w:trPr>
        <w:tc>
          <w:tcPr>
            <w:tcW w:w="8784" w:type="dxa"/>
          </w:tcPr>
          <w:p w14:paraId="2AC69627" w14:textId="6D5898CF" w:rsidR="00027E77" w:rsidRDefault="00027E77" w:rsidP="0093245A">
            <w:pPr>
              <w:spacing w:line="240" w:lineRule="auto"/>
              <w:rPr>
                <w:rFonts w:ascii="Arial" w:hAnsi="Arial" w:cs="Arial"/>
                <w:b/>
              </w:rPr>
            </w:pPr>
            <w:r w:rsidRPr="00BA3433">
              <w:rPr>
                <w:rFonts w:ascii="Arial" w:hAnsi="Arial" w:cs="Arial"/>
                <w:b/>
              </w:rPr>
              <w:t xml:space="preserve">I have notified other </w:t>
            </w:r>
            <w:r w:rsidR="00A845FC">
              <w:rPr>
                <w:rFonts w:ascii="Arial" w:hAnsi="Arial" w:cs="Arial"/>
                <w:b/>
              </w:rPr>
              <w:t xml:space="preserve">NHS </w:t>
            </w:r>
            <w:r w:rsidRPr="00BA3433">
              <w:rPr>
                <w:rFonts w:ascii="Arial" w:hAnsi="Arial" w:cs="Arial"/>
                <w:b/>
              </w:rPr>
              <w:t xml:space="preserve">pharmacies and </w:t>
            </w:r>
            <w:r w:rsidR="00A845FC">
              <w:rPr>
                <w:rFonts w:ascii="Arial" w:hAnsi="Arial" w:cs="Arial"/>
                <w:b/>
              </w:rPr>
              <w:t xml:space="preserve">NHS </w:t>
            </w:r>
            <w:r w:rsidRPr="00BA3433">
              <w:rPr>
                <w:rFonts w:ascii="Arial" w:hAnsi="Arial" w:cs="Arial"/>
                <w:b/>
              </w:rPr>
              <w:t>GP</w:t>
            </w:r>
            <w:r w:rsidR="00A845FC">
              <w:rPr>
                <w:rFonts w:ascii="Arial" w:hAnsi="Arial" w:cs="Arial"/>
                <w:b/>
              </w:rPr>
              <w:t xml:space="preserve"> practices</w:t>
            </w:r>
            <w:r w:rsidRPr="00BA3433">
              <w:rPr>
                <w:rFonts w:ascii="Arial" w:hAnsi="Arial" w:cs="Arial"/>
                <w:b/>
              </w:rPr>
              <w:t xml:space="preserve"> as appropriate.</w:t>
            </w:r>
          </w:p>
          <w:p w14:paraId="52069735" w14:textId="6B3EE91F" w:rsidR="00027E77" w:rsidRPr="006A136A" w:rsidRDefault="00F0669D" w:rsidP="0093245A">
            <w:pPr>
              <w:pStyle w:val="ListParagraph"/>
              <w:spacing w:after="170"/>
              <w:ind w:left="38"/>
              <w:rPr>
                <w:rFonts w:ascii="Arial" w:hAnsi="Arial" w:cs="Arial"/>
                <w:i/>
                <w:iCs/>
              </w:rPr>
            </w:pPr>
            <w:r w:rsidRPr="006A136A">
              <w:rPr>
                <w:rFonts w:ascii="Arial" w:hAnsi="Arial" w:cs="Arial"/>
                <w:i/>
                <w:iCs/>
              </w:rPr>
              <w:t xml:space="preserve">Refer to your business continuity plan to </w:t>
            </w:r>
            <w:r w:rsidR="00A845FC" w:rsidRPr="006A136A">
              <w:rPr>
                <w:rFonts w:ascii="Arial" w:hAnsi="Arial" w:cs="Arial"/>
                <w:i/>
                <w:iCs/>
              </w:rPr>
              <w:t>see which NHS pharmacies and NHS GP practices you need to notify.</w:t>
            </w:r>
          </w:p>
        </w:tc>
        <w:tc>
          <w:tcPr>
            <w:tcW w:w="1672" w:type="dxa"/>
          </w:tcPr>
          <w:p w14:paraId="048B16B6" w14:textId="77777777" w:rsidR="00AE274D" w:rsidRDefault="00AE274D" w:rsidP="0093245A">
            <w:pPr>
              <w:spacing w:line="240" w:lineRule="auto"/>
              <w:jc w:val="center"/>
              <w:rPr>
                <w:rFonts w:ascii="Arial" w:hAnsi="Arial" w:cs="Arial"/>
                <w:b/>
              </w:rPr>
            </w:pPr>
          </w:p>
          <w:p w14:paraId="61E3A737" w14:textId="730E3EC6" w:rsidR="00027E77" w:rsidRPr="001B24B8" w:rsidRDefault="00027E77" w:rsidP="0093245A">
            <w:pPr>
              <w:spacing w:line="240" w:lineRule="auto"/>
              <w:jc w:val="center"/>
              <w:rPr>
                <w:rFonts w:ascii="Arial" w:hAnsi="Arial" w:cs="Arial"/>
                <w:sz w:val="18"/>
                <w:szCs w:val="18"/>
              </w:rPr>
            </w:pPr>
            <w:r w:rsidRPr="00DD21F0">
              <w:rPr>
                <w:rFonts w:ascii="Arial" w:hAnsi="Arial" w:cs="Arial"/>
                <w:b/>
              </w:rPr>
              <w:fldChar w:fldCharType="begin">
                <w:ffData>
                  <w:name w:val=""/>
                  <w:enabled/>
                  <w:calcOnExit w:val="0"/>
                  <w:checkBox>
                    <w:sizeAuto/>
                    <w:default w:val="0"/>
                  </w:checkBox>
                </w:ffData>
              </w:fldChar>
            </w:r>
            <w:r w:rsidRPr="00DD21F0">
              <w:rPr>
                <w:rFonts w:ascii="Arial" w:hAnsi="Arial" w:cs="Arial"/>
                <w:b/>
              </w:rPr>
              <w:instrText xml:space="preserve"> FORMCHECKBOX </w:instrText>
            </w:r>
            <w:r w:rsidRPr="00DD21F0">
              <w:rPr>
                <w:rFonts w:ascii="Arial" w:hAnsi="Arial" w:cs="Arial"/>
                <w:b/>
              </w:rPr>
            </w:r>
            <w:r w:rsidRPr="00DD21F0">
              <w:rPr>
                <w:rFonts w:ascii="Arial" w:hAnsi="Arial" w:cs="Arial"/>
                <w:b/>
              </w:rPr>
              <w:fldChar w:fldCharType="separate"/>
            </w:r>
            <w:r w:rsidRPr="00DD21F0">
              <w:rPr>
                <w:rFonts w:ascii="Arial" w:hAnsi="Arial" w:cs="Arial"/>
                <w:b/>
              </w:rPr>
              <w:fldChar w:fldCharType="end"/>
            </w:r>
          </w:p>
        </w:tc>
      </w:tr>
      <w:tr w:rsidR="00027E77" w:rsidRPr="00BA3433" w14:paraId="2F3490CA" w14:textId="77777777" w:rsidTr="00AE274D">
        <w:trPr>
          <w:trHeight w:val="300"/>
        </w:trPr>
        <w:tc>
          <w:tcPr>
            <w:tcW w:w="8784" w:type="dxa"/>
          </w:tcPr>
          <w:p w14:paraId="46404556" w14:textId="4C18E2BF" w:rsidR="00027E77" w:rsidRPr="00BA3433" w:rsidRDefault="00027E77" w:rsidP="0093245A">
            <w:pPr>
              <w:spacing w:line="240" w:lineRule="auto"/>
              <w:rPr>
                <w:rFonts w:ascii="Arial" w:hAnsi="Arial" w:cs="Arial"/>
                <w:b/>
              </w:rPr>
            </w:pPr>
            <w:r w:rsidRPr="00BA3433">
              <w:rPr>
                <w:rFonts w:ascii="Arial" w:hAnsi="Arial" w:cs="Arial"/>
                <w:b/>
              </w:rPr>
              <w:t>I have displayed the patient notice</w:t>
            </w:r>
            <w:r w:rsidR="00F82659">
              <w:rPr>
                <w:rFonts w:ascii="Arial" w:hAnsi="Arial" w:cs="Arial"/>
                <w:b/>
              </w:rPr>
              <w:t xml:space="preserve"> (not a requirement for Distance Selling Premises (DSP) pharmacies.</w:t>
            </w:r>
          </w:p>
          <w:p w14:paraId="67228569" w14:textId="703B5FB2" w:rsidR="00027E77" w:rsidRPr="000E3841" w:rsidRDefault="00027E77" w:rsidP="0093245A">
            <w:pPr>
              <w:spacing w:line="240" w:lineRule="auto"/>
              <w:rPr>
                <w:rFonts w:ascii="Arial" w:hAnsi="Arial" w:cs="Arial"/>
                <w:i/>
                <w:iCs/>
              </w:rPr>
            </w:pPr>
            <w:r w:rsidRPr="000E3841">
              <w:rPr>
                <w:rFonts w:ascii="Arial" w:hAnsi="Arial" w:cs="Arial"/>
                <w:i/>
                <w:iCs/>
              </w:rPr>
              <w:t xml:space="preserve">The notice must be in </w:t>
            </w:r>
            <w:r w:rsidR="00123328">
              <w:rPr>
                <w:rFonts w:ascii="Arial" w:hAnsi="Arial" w:cs="Arial"/>
                <w:i/>
                <w:iCs/>
              </w:rPr>
              <w:t xml:space="preserve">accordance with the </w:t>
            </w:r>
            <w:hyperlink r:id="rId11" w:history="1">
              <w:r w:rsidR="00123328" w:rsidRPr="00A83AA7">
                <w:rPr>
                  <w:rStyle w:val="Hyperlink"/>
                  <w:rFonts w:ascii="Arial" w:hAnsi="Arial" w:cs="Arial"/>
                  <w:b/>
                  <w:bCs/>
                  <w:i/>
                  <w:iCs/>
                  <w:color w:val="auto"/>
                </w:rPr>
                <w:t>approved particulars</w:t>
              </w:r>
            </w:hyperlink>
            <w:r w:rsidR="00123328">
              <w:rPr>
                <w:rFonts w:ascii="Arial" w:hAnsi="Arial" w:cs="Arial"/>
                <w:i/>
                <w:iCs/>
              </w:rPr>
              <w:t xml:space="preserve"> </w:t>
            </w:r>
            <w:r w:rsidRPr="000E3841">
              <w:rPr>
                <w:rFonts w:ascii="Arial" w:hAnsi="Arial" w:cs="Arial"/>
                <w:i/>
                <w:iCs/>
              </w:rPr>
              <w:t xml:space="preserve">and must be displayed at the pharmacy premises so that it is visible from the outside. Our template poster at </w:t>
            </w:r>
            <w:hyperlink r:id="rId12" w:history="1">
              <w:r w:rsidRPr="00241B53">
                <w:rPr>
                  <w:rStyle w:val="Heading1Char"/>
                  <w:rFonts w:ascii="Arial" w:hAnsi="Arial" w:cs="Arial"/>
                  <w:b/>
                  <w:bCs/>
                  <w:i/>
                  <w:iCs/>
                  <w:color w:val="auto"/>
                  <w:sz w:val="22"/>
                  <w:szCs w:val="22"/>
                  <w:u w:val="single"/>
                </w:rPr>
                <w:t>cpe.org.uk/</w:t>
              </w:r>
              <w:r w:rsidR="00BA05C5" w:rsidRPr="00241B53">
                <w:rPr>
                  <w:rStyle w:val="Heading1Char"/>
                  <w:rFonts w:ascii="Arial" w:hAnsi="Arial" w:cs="Arial"/>
                  <w:b/>
                  <w:bCs/>
                  <w:i/>
                  <w:iCs/>
                  <w:color w:val="auto"/>
                  <w:sz w:val="22"/>
                  <w:szCs w:val="22"/>
                  <w:u w:val="single"/>
                </w:rPr>
                <w:t>BCP</w:t>
              </w:r>
            </w:hyperlink>
            <w:r w:rsidRPr="00241B53">
              <w:rPr>
                <w:rStyle w:val="Hyperlink"/>
                <w:rFonts w:ascii="Arial" w:hAnsi="Arial" w:cs="Arial"/>
                <w:i/>
                <w:iCs/>
                <w:color w:val="auto"/>
              </w:rPr>
              <w:t xml:space="preserve"> </w:t>
            </w:r>
            <w:r w:rsidRPr="000E3841">
              <w:rPr>
                <w:rFonts w:ascii="Arial" w:hAnsi="Arial" w:cs="Arial"/>
                <w:i/>
                <w:iCs/>
              </w:rPr>
              <w:t xml:space="preserve">complies with the requirements for use once completed and properly displayed. </w:t>
            </w:r>
          </w:p>
          <w:p w14:paraId="68971FF6" w14:textId="43E8669D" w:rsidR="0093245A" w:rsidRPr="000E3841" w:rsidRDefault="0093245A" w:rsidP="0093245A">
            <w:pPr>
              <w:spacing w:line="240" w:lineRule="auto"/>
              <w:rPr>
                <w:rFonts w:ascii="Arial" w:hAnsi="Arial" w:cs="Arial"/>
                <w:bCs/>
                <w:i/>
                <w:iCs/>
                <w:color w:val="000000" w:themeColor="text1"/>
              </w:rPr>
            </w:pPr>
            <w:r w:rsidRPr="000E3841">
              <w:rPr>
                <w:rFonts w:ascii="Arial" w:hAnsi="Arial" w:cs="Arial"/>
                <w:bCs/>
                <w:i/>
                <w:iCs/>
                <w:color w:val="000000" w:themeColor="text1"/>
              </w:rPr>
              <w:t xml:space="preserve">Refer to your business continuity plan to see where the notice </w:t>
            </w:r>
            <w:r w:rsidR="00496A93">
              <w:rPr>
                <w:rFonts w:ascii="Arial" w:hAnsi="Arial" w:cs="Arial"/>
                <w:bCs/>
                <w:i/>
                <w:iCs/>
                <w:color w:val="000000" w:themeColor="text1"/>
              </w:rPr>
              <w:t>is</w:t>
            </w:r>
            <w:r w:rsidRPr="000E3841">
              <w:rPr>
                <w:rFonts w:ascii="Arial" w:hAnsi="Arial" w:cs="Arial"/>
                <w:bCs/>
                <w:i/>
                <w:iCs/>
                <w:color w:val="000000" w:themeColor="text1"/>
              </w:rPr>
              <w:t xml:space="preserve"> displayed.</w:t>
            </w:r>
          </w:p>
        </w:tc>
        <w:tc>
          <w:tcPr>
            <w:tcW w:w="1672" w:type="dxa"/>
          </w:tcPr>
          <w:p w14:paraId="15718C91" w14:textId="77777777" w:rsidR="00AE274D" w:rsidRDefault="00AE274D" w:rsidP="0093245A">
            <w:pPr>
              <w:spacing w:line="240" w:lineRule="auto"/>
              <w:jc w:val="center"/>
              <w:rPr>
                <w:rFonts w:ascii="Arial" w:hAnsi="Arial" w:cs="Arial"/>
                <w:b/>
              </w:rPr>
            </w:pPr>
          </w:p>
          <w:p w14:paraId="01708E62" w14:textId="7B5F634D" w:rsidR="00027E77" w:rsidRPr="00DD21F0" w:rsidRDefault="00027E77" w:rsidP="0093245A">
            <w:pPr>
              <w:spacing w:line="240" w:lineRule="auto"/>
              <w:jc w:val="center"/>
              <w:rPr>
                <w:rFonts w:ascii="Arial" w:hAnsi="Arial" w:cs="Arial"/>
                <w:b/>
              </w:rPr>
            </w:pPr>
            <w:r w:rsidRPr="00DD21F0">
              <w:rPr>
                <w:rFonts w:ascii="Arial" w:hAnsi="Arial" w:cs="Arial"/>
                <w:b/>
              </w:rPr>
              <w:fldChar w:fldCharType="begin">
                <w:ffData>
                  <w:name w:val=""/>
                  <w:enabled/>
                  <w:calcOnExit w:val="0"/>
                  <w:checkBox>
                    <w:sizeAuto/>
                    <w:default w:val="0"/>
                  </w:checkBox>
                </w:ffData>
              </w:fldChar>
            </w:r>
            <w:r w:rsidRPr="00DD21F0">
              <w:rPr>
                <w:rFonts w:ascii="Arial" w:hAnsi="Arial" w:cs="Arial"/>
                <w:b/>
              </w:rPr>
              <w:instrText xml:space="preserve"> FORMCHECKBOX </w:instrText>
            </w:r>
            <w:r w:rsidRPr="00DD21F0">
              <w:rPr>
                <w:rFonts w:ascii="Arial" w:hAnsi="Arial" w:cs="Arial"/>
                <w:b/>
              </w:rPr>
            </w:r>
            <w:r w:rsidRPr="00DD21F0">
              <w:rPr>
                <w:rFonts w:ascii="Arial" w:hAnsi="Arial" w:cs="Arial"/>
                <w:b/>
              </w:rPr>
              <w:fldChar w:fldCharType="separate"/>
            </w:r>
            <w:r w:rsidRPr="00DD21F0">
              <w:rPr>
                <w:rFonts w:ascii="Arial" w:hAnsi="Arial" w:cs="Arial"/>
                <w:b/>
              </w:rPr>
              <w:fldChar w:fldCharType="end"/>
            </w:r>
          </w:p>
          <w:p w14:paraId="08B1FC9C" w14:textId="694E71CC" w:rsidR="00027E77" w:rsidRPr="001B24B8" w:rsidRDefault="00027E77" w:rsidP="0093245A">
            <w:pPr>
              <w:spacing w:line="240" w:lineRule="auto"/>
              <w:rPr>
                <w:rFonts w:ascii="Arial" w:hAnsi="Arial" w:cs="Arial"/>
                <w:b/>
                <w:color w:val="000000" w:themeColor="text1"/>
                <w:sz w:val="18"/>
                <w:szCs w:val="18"/>
              </w:rPr>
            </w:pPr>
          </w:p>
        </w:tc>
      </w:tr>
      <w:tr w:rsidR="00300E93" w:rsidRPr="00C8060D" w14:paraId="7EDD13BC" w14:textId="77777777" w:rsidTr="00AE274D">
        <w:trPr>
          <w:trHeight w:val="300"/>
        </w:trPr>
        <w:tc>
          <w:tcPr>
            <w:tcW w:w="8784" w:type="dxa"/>
          </w:tcPr>
          <w:p w14:paraId="67F39EDE" w14:textId="6F0C1660" w:rsidR="00300E93" w:rsidRPr="006A136A" w:rsidRDefault="00300E93" w:rsidP="0093245A">
            <w:pPr>
              <w:spacing w:line="240" w:lineRule="auto"/>
              <w:rPr>
                <w:rFonts w:ascii="Arial" w:hAnsi="Arial" w:cs="Arial"/>
                <w:b/>
              </w:rPr>
            </w:pPr>
            <w:r w:rsidRPr="006A136A">
              <w:rPr>
                <w:rFonts w:ascii="Arial" w:hAnsi="Arial" w:cs="Arial"/>
                <w:b/>
              </w:rPr>
              <w:t xml:space="preserve">I have implemented the </w:t>
            </w:r>
            <w:r w:rsidR="00E006EC">
              <w:rPr>
                <w:rFonts w:ascii="Arial" w:hAnsi="Arial" w:cs="Arial"/>
                <w:b/>
              </w:rPr>
              <w:t>actions</w:t>
            </w:r>
            <w:r w:rsidR="00E006EC" w:rsidRPr="006A136A">
              <w:rPr>
                <w:rFonts w:ascii="Arial" w:hAnsi="Arial" w:cs="Arial"/>
                <w:b/>
              </w:rPr>
              <w:t xml:space="preserve"> </w:t>
            </w:r>
            <w:r w:rsidR="005C6475">
              <w:rPr>
                <w:rFonts w:ascii="Arial" w:hAnsi="Arial" w:cs="Arial"/>
                <w:b/>
              </w:rPr>
              <w:t>for ensuring, so far as practicable, that people are not referred to the pharmacy for directed pharmaceutical services</w:t>
            </w:r>
            <w:r w:rsidR="00EB25A0">
              <w:rPr>
                <w:rFonts w:ascii="Arial" w:hAnsi="Arial" w:cs="Arial"/>
                <w:b/>
              </w:rPr>
              <w:t xml:space="preserve"> (Advanced and Enhanced</w:t>
            </w:r>
            <w:r w:rsidR="006E6464">
              <w:rPr>
                <w:rFonts w:ascii="Arial" w:hAnsi="Arial" w:cs="Arial"/>
                <w:b/>
              </w:rPr>
              <w:t xml:space="preserve"> services)</w:t>
            </w:r>
            <w:r w:rsidR="00E006EC">
              <w:rPr>
                <w:rFonts w:ascii="Arial" w:hAnsi="Arial" w:cs="Arial"/>
                <w:b/>
              </w:rPr>
              <w:t xml:space="preserve"> that provide urgent care services.</w:t>
            </w:r>
          </w:p>
          <w:p w14:paraId="50CD95D4" w14:textId="5A85F0F2" w:rsidR="000E3841" w:rsidRPr="002C7870" w:rsidRDefault="000E3841" w:rsidP="00153E66">
            <w:pPr>
              <w:pStyle w:val="ListParagraph"/>
              <w:spacing w:after="170"/>
              <w:ind w:left="43"/>
              <w:rPr>
                <w:rFonts w:ascii="Arial" w:hAnsi="Arial" w:cs="Arial"/>
                <w:bCs/>
                <w:i/>
                <w:iCs/>
                <w:sz w:val="20"/>
                <w:szCs w:val="20"/>
              </w:rPr>
            </w:pPr>
            <w:r w:rsidRPr="002C7870">
              <w:rPr>
                <w:rFonts w:ascii="Arial" w:hAnsi="Arial" w:cs="Arial"/>
                <w:bCs/>
                <w:i/>
                <w:iCs/>
              </w:rPr>
              <w:t xml:space="preserve">Refer to your business continuity plan to see </w:t>
            </w:r>
            <w:r w:rsidR="00903A1B" w:rsidRPr="002C7870">
              <w:rPr>
                <w:rFonts w:ascii="Arial" w:hAnsi="Arial" w:cs="Arial"/>
                <w:bCs/>
                <w:i/>
                <w:iCs/>
              </w:rPr>
              <w:t xml:space="preserve">which </w:t>
            </w:r>
            <w:r w:rsidR="00E93C7C" w:rsidRPr="002C7870">
              <w:rPr>
                <w:rFonts w:ascii="Arial" w:hAnsi="Arial" w:cs="Arial"/>
                <w:bCs/>
                <w:i/>
                <w:iCs/>
              </w:rPr>
              <w:t xml:space="preserve">urgent services are being provided and the actions that need to be taken </w:t>
            </w:r>
            <w:r w:rsidR="002C7870" w:rsidRPr="002C7870">
              <w:rPr>
                <w:rFonts w:ascii="Arial" w:hAnsi="Arial" w:cs="Arial"/>
                <w:bCs/>
                <w:i/>
                <w:iCs/>
              </w:rPr>
              <w:t>if the service cannot be provided.</w:t>
            </w:r>
          </w:p>
        </w:tc>
        <w:tc>
          <w:tcPr>
            <w:tcW w:w="1672" w:type="dxa"/>
          </w:tcPr>
          <w:p w14:paraId="5E23CCB5" w14:textId="77777777" w:rsidR="00AE274D" w:rsidRDefault="00AE274D" w:rsidP="0093245A">
            <w:pPr>
              <w:spacing w:line="240" w:lineRule="auto"/>
              <w:jc w:val="center"/>
              <w:rPr>
                <w:rFonts w:ascii="Arial" w:hAnsi="Arial" w:cs="Arial"/>
                <w:b/>
              </w:rPr>
            </w:pPr>
          </w:p>
          <w:p w14:paraId="6522F6E8" w14:textId="7771A715" w:rsidR="00300E93" w:rsidRPr="00DD21F0" w:rsidRDefault="00300E93" w:rsidP="0093245A">
            <w:pPr>
              <w:spacing w:line="240" w:lineRule="auto"/>
              <w:jc w:val="center"/>
              <w:rPr>
                <w:rFonts w:ascii="Arial" w:hAnsi="Arial" w:cs="Arial"/>
                <w:b/>
              </w:rPr>
            </w:pPr>
            <w:r w:rsidRPr="00DD21F0">
              <w:rPr>
                <w:rFonts w:ascii="Arial" w:hAnsi="Arial" w:cs="Arial"/>
                <w:b/>
              </w:rPr>
              <w:fldChar w:fldCharType="begin">
                <w:ffData>
                  <w:name w:val=""/>
                  <w:enabled/>
                  <w:calcOnExit w:val="0"/>
                  <w:checkBox>
                    <w:sizeAuto/>
                    <w:default w:val="0"/>
                  </w:checkBox>
                </w:ffData>
              </w:fldChar>
            </w:r>
            <w:r w:rsidRPr="00DD21F0">
              <w:rPr>
                <w:rFonts w:ascii="Arial" w:hAnsi="Arial" w:cs="Arial"/>
                <w:b/>
              </w:rPr>
              <w:instrText xml:space="preserve"> FORMCHECKBOX </w:instrText>
            </w:r>
            <w:r w:rsidRPr="00DD21F0">
              <w:rPr>
                <w:rFonts w:ascii="Arial" w:hAnsi="Arial" w:cs="Arial"/>
                <w:b/>
              </w:rPr>
            </w:r>
            <w:r w:rsidRPr="00DD21F0">
              <w:rPr>
                <w:rFonts w:ascii="Arial" w:hAnsi="Arial" w:cs="Arial"/>
                <w:b/>
              </w:rPr>
              <w:fldChar w:fldCharType="separate"/>
            </w:r>
            <w:r w:rsidRPr="00DD21F0">
              <w:rPr>
                <w:rFonts w:ascii="Arial" w:hAnsi="Arial" w:cs="Arial"/>
                <w:b/>
              </w:rPr>
              <w:fldChar w:fldCharType="end"/>
            </w:r>
          </w:p>
          <w:p w14:paraId="79F9CA91" w14:textId="7356D47F" w:rsidR="00300E93" w:rsidRPr="00C8060D" w:rsidRDefault="00300E93" w:rsidP="0093245A">
            <w:pPr>
              <w:spacing w:line="240" w:lineRule="auto"/>
              <w:rPr>
                <w:rFonts w:ascii="Arial" w:hAnsi="Arial" w:cs="Arial"/>
                <w:b/>
                <w:bCs/>
                <w:color w:val="000000" w:themeColor="text1"/>
                <w:sz w:val="16"/>
                <w:szCs w:val="16"/>
              </w:rPr>
            </w:pPr>
          </w:p>
        </w:tc>
      </w:tr>
      <w:tr w:rsidR="006F5C48" w:rsidRPr="00840F36" w14:paraId="17039779" w14:textId="77777777" w:rsidTr="00AE274D">
        <w:trPr>
          <w:trHeight w:val="300"/>
        </w:trPr>
        <w:tc>
          <w:tcPr>
            <w:tcW w:w="8784" w:type="dxa"/>
          </w:tcPr>
          <w:p w14:paraId="2FB0657F" w14:textId="3D5AA3F3" w:rsidR="006F5C48" w:rsidRDefault="006F5C48" w:rsidP="0093245A">
            <w:pPr>
              <w:spacing w:line="240" w:lineRule="auto"/>
              <w:rPr>
                <w:rFonts w:ascii="Arial" w:hAnsi="Arial" w:cs="Arial"/>
              </w:rPr>
            </w:pPr>
            <w:r w:rsidRPr="00840F36">
              <w:rPr>
                <w:rFonts w:ascii="Arial" w:hAnsi="Arial" w:cs="Arial"/>
                <w:b/>
                <w:bCs/>
              </w:rPr>
              <w:t xml:space="preserve">I have implemented the </w:t>
            </w:r>
            <w:r w:rsidR="00F35AE7">
              <w:rPr>
                <w:rFonts w:ascii="Arial" w:hAnsi="Arial" w:cs="Arial"/>
                <w:b/>
                <w:bCs/>
              </w:rPr>
              <w:t>actions</w:t>
            </w:r>
            <w:r w:rsidR="00F35AE7" w:rsidRPr="00840F36">
              <w:rPr>
                <w:rFonts w:ascii="Arial" w:hAnsi="Arial" w:cs="Arial"/>
                <w:b/>
                <w:bCs/>
              </w:rPr>
              <w:t xml:space="preserve"> </w:t>
            </w:r>
            <w:r w:rsidRPr="00840F36">
              <w:rPr>
                <w:rFonts w:ascii="Arial" w:hAnsi="Arial" w:cs="Arial"/>
                <w:b/>
                <w:bCs/>
              </w:rPr>
              <w:t xml:space="preserve">on continuity of care </w:t>
            </w:r>
            <w:r w:rsidR="006647F7">
              <w:rPr>
                <w:rFonts w:ascii="Arial" w:hAnsi="Arial" w:cs="Arial"/>
                <w:b/>
                <w:bCs/>
              </w:rPr>
              <w:t>for</w:t>
            </w:r>
            <w:r w:rsidR="00367151">
              <w:rPr>
                <w:rFonts w:ascii="Arial" w:hAnsi="Arial" w:cs="Arial"/>
                <w:b/>
                <w:bCs/>
              </w:rPr>
              <w:t xml:space="preserve"> people who anticipate or are acc</w:t>
            </w:r>
            <w:r w:rsidR="003F21BE">
              <w:rPr>
                <w:rFonts w:ascii="Arial" w:hAnsi="Arial" w:cs="Arial"/>
                <w:b/>
                <w:bCs/>
              </w:rPr>
              <w:t>ustomed to using the pharmacy.</w:t>
            </w:r>
          </w:p>
          <w:p w14:paraId="1315BFD2" w14:textId="595083A8" w:rsidR="003F21BE" w:rsidRPr="00840F36" w:rsidRDefault="003F21BE" w:rsidP="0093245A">
            <w:pPr>
              <w:spacing w:line="240" w:lineRule="auto"/>
              <w:rPr>
                <w:rFonts w:ascii="Arial" w:hAnsi="Arial" w:cs="Arial"/>
                <w:b/>
                <w:bCs/>
                <w:color w:val="000000" w:themeColor="text1"/>
              </w:rPr>
            </w:pPr>
            <w:r w:rsidRPr="002C7870">
              <w:rPr>
                <w:rFonts w:ascii="Arial" w:hAnsi="Arial" w:cs="Arial"/>
                <w:bCs/>
                <w:i/>
                <w:iCs/>
              </w:rPr>
              <w:t>Refer to your business continuity plan to see which services are being provided and the actions that need to be taken if the service cannot be provided.</w:t>
            </w:r>
          </w:p>
        </w:tc>
        <w:tc>
          <w:tcPr>
            <w:tcW w:w="1672" w:type="dxa"/>
          </w:tcPr>
          <w:p w14:paraId="4DD21011" w14:textId="77777777" w:rsidR="00AE274D" w:rsidRDefault="00AE274D" w:rsidP="0093245A">
            <w:pPr>
              <w:spacing w:line="240" w:lineRule="auto"/>
              <w:jc w:val="center"/>
              <w:rPr>
                <w:rFonts w:ascii="Arial" w:hAnsi="Arial" w:cs="Arial"/>
                <w:b/>
              </w:rPr>
            </w:pPr>
          </w:p>
          <w:p w14:paraId="3263CB0D" w14:textId="278FAC4F"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446CA505" w14:textId="2F217A76" w:rsidR="006F5C48" w:rsidRPr="00840F36" w:rsidRDefault="006F5C48" w:rsidP="0093245A">
            <w:pPr>
              <w:spacing w:line="240" w:lineRule="auto"/>
              <w:rPr>
                <w:rFonts w:ascii="Arial" w:hAnsi="Arial" w:cs="Arial"/>
                <w:b/>
                <w:bCs/>
                <w:color w:val="000000" w:themeColor="text1"/>
              </w:rPr>
            </w:pPr>
          </w:p>
        </w:tc>
      </w:tr>
      <w:tr w:rsidR="006F5C48" w:rsidRPr="00840F36" w14:paraId="2D71F5F4" w14:textId="77777777" w:rsidTr="00AE274D">
        <w:trPr>
          <w:trHeight w:val="300"/>
        </w:trPr>
        <w:tc>
          <w:tcPr>
            <w:tcW w:w="8784" w:type="dxa"/>
          </w:tcPr>
          <w:p w14:paraId="71BEFCAE" w14:textId="63A32FD1" w:rsidR="006F5C48" w:rsidRPr="00840F36" w:rsidRDefault="006F5C48" w:rsidP="0093245A">
            <w:pPr>
              <w:spacing w:line="240" w:lineRule="auto"/>
              <w:rPr>
                <w:rFonts w:ascii="Arial" w:hAnsi="Arial" w:cs="Arial"/>
                <w:b/>
              </w:rPr>
            </w:pPr>
            <w:r w:rsidRPr="00840F36">
              <w:rPr>
                <w:rFonts w:ascii="Arial" w:hAnsi="Arial" w:cs="Arial"/>
                <w:b/>
              </w:rPr>
              <w:t xml:space="preserve">I have advised any </w:t>
            </w:r>
            <w:r w:rsidR="001A1426">
              <w:rPr>
                <w:rFonts w:ascii="Arial" w:hAnsi="Arial" w:cs="Arial"/>
                <w:b/>
              </w:rPr>
              <w:t xml:space="preserve">other </w:t>
            </w:r>
            <w:r w:rsidRPr="00840F36">
              <w:rPr>
                <w:rFonts w:ascii="Arial" w:hAnsi="Arial" w:cs="Arial"/>
                <w:b/>
              </w:rPr>
              <w:t xml:space="preserve">relevant </w:t>
            </w:r>
            <w:r w:rsidR="00DD08A8">
              <w:rPr>
                <w:rFonts w:ascii="Arial" w:hAnsi="Arial" w:cs="Arial"/>
                <w:b/>
              </w:rPr>
              <w:t>parties as appropriate.</w:t>
            </w:r>
          </w:p>
          <w:p w14:paraId="695B2E15" w14:textId="00D7B0D5" w:rsidR="0068592A" w:rsidRPr="00840F36" w:rsidRDefault="0068592A" w:rsidP="00153E66">
            <w:pPr>
              <w:spacing w:line="240" w:lineRule="auto"/>
              <w:rPr>
                <w:rFonts w:ascii="Arial" w:hAnsi="Arial" w:cs="Arial"/>
                <w:color w:val="000000" w:themeColor="text1"/>
              </w:rPr>
            </w:pPr>
            <w:r w:rsidRPr="002C7870">
              <w:rPr>
                <w:rFonts w:ascii="Arial" w:hAnsi="Arial" w:cs="Arial"/>
                <w:bCs/>
                <w:i/>
                <w:iCs/>
              </w:rPr>
              <w:t xml:space="preserve">Refer to your business continuity plan to see which </w:t>
            </w:r>
            <w:r w:rsidR="00DD08A8">
              <w:rPr>
                <w:rFonts w:ascii="Arial" w:hAnsi="Arial" w:cs="Arial"/>
                <w:bCs/>
                <w:i/>
                <w:iCs/>
              </w:rPr>
              <w:t>other parties e.g. local commissioners should be notified and to access their contact details.</w:t>
            </w:r>
          </w:p>
        </w:tc>
        <w:tc>
          <w:tcPr>
            <w:tcW w:w="1672" w:type="dxa"/>
          </w:tcPr>
          <w:p w14:paraId="20CDFE8B" w14:textId="77777777" w:rsidR="00AE274D" w:rsidRDefault="00AE274D" w:rsidP="0093245A">
            <w:pPr>
              <w:spacing w:line="240" w:lineRule="auto"/>
              <w:jc w:val="center"/>
              <w:rPr>
                <w:rFonts w:ascii="Arial" w:hAnsi="Arial" w:cs="Arial"/>
                <w:b/>
              </w:rPr>
            </w:pPr>
          </w:p>
          <w:p w14:paraId="672BF898" w14:textId="50712CBC"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6A03C38D" w14:textId="63AC61AC" w:rsidR="006F5C48" w:rsidRPr="00840F36" w:rsidRDefault="006F5C48" w:rsidP="0093245A">
            <w:pPr>
              <w:spacing w:line="240" w:lineRule="auto"/>
              <w:rPr>
                <w:rFonts w:ascii="Arial" w:hAnsi="Arial" w:cs="Arial"/>
                <w:b/>
                <w:bCs/>
                <w:color w:val="000000" w:themeColor="text1"/>
              </w:rPr>
            </w:pPr>
          </w:p>
        </w:tc>
      </w:tr>
      <w:tr w:rsidR="006F5C48" w:rsidRPr="00840F36" w14:paraId="54393DDF" w14:textId="77777777" w:rsidTr="00AE274D">
        <w:trPr>
          <w:trHeight w:val="300"/>
        </w:trPr>
        <w:tc>
          <w:tcPr>
            <w:tcW w:w="8784" w:type="dxa"/>
          </w:tcPr>
          <w:p w14:paraId="0B45E96D" w14:textId="424D4314" w:rsidR="006F5C48" w:rsidRPr="00840F36" w:rsidRDefault="006F5C48" w:rsidP="0093245A">
            <w:pPr>
              <w:spacing w:line="240" w:lineRule="auto"/>
              <w:rPr>
                <w:rFonts w:ascii="Arial" w:hAnsi="Arial" w:cs="Arial"/>
                <w:b/>
              </w:rPr>
            </w:pPr>
            <w:r w:rsidRPr="009F7B32">
              <w:rPr>
                <w:rFonts w:ascii="Arial" w:hAnsi="Arial" w:cs="Arial"/>
                <w:b/>
              </w:rPr>
              <w:t>I have updated the pharmacy</w:t>
            </w:r>
            <w:r w:rsidR="00F77F2C">
              <w:rPr>
                <w:rFonts w:ascii="Arial" w:hAnsi="Arial" w:cs="Arial"/>
                <w:b/>
              </w:rPr>
              <w:t xml:space="preserve"> NHS Profile Manager</w:t>
            </w:r>
            <w:r w:rsidR="00104459">
              <w:rPr>
                <w:rFonts w:ascii="Arial" w:hAnsi="Arial" w:cs="Arial"/>
                <w:b/>
              </w:rPr>
              <w:t xml:space="preserve"> (specifically </w:t>
            </w:r>
            <w:r w:rsidR="00D25B40">
              <w:rPr>
                <w:rFonts w:ascii="Arial" w:hAnsi="Arial" w:cs="Arial"/>
                <w:b/>
              </w:rPr>
              <w:t>the Directory of Services (</w:t>
            </w:r>
            <w:r w:rsidR="00104459">
              <w:rPr>
                <w:rFonts w:ascii="Arial" w:hAnsi="Arial" w:cs="Arial"/>
                <w:b/>
              </w:rPr>
              <w:t>DoS</w:t>
            </w:r>
            <w:r w:rsidR="00D25B40">
              <w:rPr>
                <w:rFonts w:ascii="Arial" w:hAnsi="Arial" w:cs="Arial"/>
                <w:b/>
              </w:rPr>
              <w:t>)</w:t>
            </w:r>
            <w:r w:rsidR="00104459">
              <w:rPr>
                <w:rFonts w:ascii="Arial" w:hAnsi="Arial" w:cs="Arial"/>
                <w:b/>
              </w:rPr>
              <w:t>)</w:t>
            </w:r>
            <w:r w:rsidRPr="00840F36">
              <w:rPr>
                <w:rFonts w:ascii="Arial" w:hAnsi="Arial" w:cs="Arial"/>
                <w:b/>
              </w:rPr>
              <w:t>.</w:t>
            </w:r>
          </w:p>
          <w:p w14:paraId="347CE70A" w14:textId="5BF8A09B" w:rsidR="00126FDC" w:rsidRPr="00840F36" w:rsidRDefault="00126FDC" w:rsidP="00153E66">
            <w:pPr>
              <w:pStyle w:val="ListParagraph"/>
              <w:spacing w:after="170"/>
              <w:ind w:left="38"/>
              <w:rPr>
                <w:rFonts w:ascii="Arial" w:hAnsi="Arial" w:cs="Arial"/>
                <w:b/>
                <w:bCs/>
                <w:color w:val="000000" w:themeColor="text1"/>
              </w:rPr>
            </w:pPr>
            <w:r>
              <w:rPr>
                <w:rFonts w:ascii="Arial" w:hAnsi="Arial" w:cs="Arial"/>
                <w:bCs/>
                <w:i/>
                <w:iCs/>
              </w:rPr>
              <w:t xml:space="preserve">If you are unsure who </w:t>
            </w:r>
            <w:r w:rsidR="005B54BA">
              <w:rPr>
                <w:rFonts w:ascii="Arial" w:hAnsi="Arial" w:cs="Arial"/>
                <w:bCs/>
                <w:i/>
                <w:iCs/>
              </w:rPr>
              <w:t>can update NHS Profile Manager, r</w:t>
            </w:r>
            <w:r w:rsidRPr="002C7870">
              <w:rPr>
                <w:rFonts w:ascii="Arial" w:hAnsi="Arial" w:cs="Arial"/>
                <w:bCs/>
                <w:i/>
                <w:iCs/>
              </w:rPr>
              <w:t xml:space="preserve">efer to your business continuity plan to see </w:t>
            </w:r>
            <w:r w:rsidR="002B3F40">
              <w:rPr>
                <w:rFonts w:ascii="Arial" w:hAnsi="Arial" w:cs="Arial"/>
                <w:bCs/>
                <w:i/>
                <w:iCs/>
              </w:rPr>
              <w:t xml:space="preserve">who </w:t>
            </w:r>
            <w:r w:rsidR="004A320D">
              <w:rPr>
                <w:rFonts w:ascii="Arial" w:hAnsi="Arial" w:cs="Arial"/>
                <w:bCs/>
                <w:i/>
                <w:iCs/>
              </w:rPr>
              <w:t xml:space="preserve">is named as the person who </w:t>
            </w:r>
            <w:r w:rsidR="00153E66">
              <w:rPr>
                <w:rFonts w:ascii="Arial" w:hAnsi="Arial" w:cs="Arial"/>
                <w:bCs/>
                <w:i/>
                <w:iCs/>
              </w:rPr>
              <w:t>should</w:t>
            </w:r>
            <w:r w:rsidR="004A320D">
              <w:rPr>
                <w:rFonts w:ascii="Arial" w:hAnsi="Arial" w:cs="Arial"/>
                <w:bCs/>
                <w:i/>
                <w:iCs/>
              </w:rPr>
              <w:t xml:space="preserve"> do this</w:t>
            </w:r>
            <w:r>
              <w:rPr>
                <w:rFonts w:ascii="Arial" w:hAnsi="Arial" w:cs="Arial"/>
                <w:bCs/>
                <w:i/>
                <w:iCs/>
              </w:rPr>
              <w:t>.</w:t>
            </w:r>
          </w:p>
        </w:tc>
        <w:tc>
          <w:tcPr>
            <w:tcW w:w="1672" w:type="dxa"/>
          </w:tcPr>
          <w:p w14:paraId="5B055471" w14:textId="77777777" w:rsidR="00AE274D" w:rsidRDefault="00AE274D" w:rsidP="0093245A">
            <w:pPr>
              <w:spacing w:line="240" w:lineRule="auto"/>
              <w:jc w:val="center"/>
              <w:rPr>
                <w:rFonts w:ascii="Arial" w:hAnsi="Arial" w:cs="Arial"/>
                <w:b/>
              </w:rPr>
            </w:pPr>
          </w:p>
          <w:p w14:paraId="60C42380" w14:textId="0166ACF1"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36B83796" w14:textId="72C3E8BA" w:rsidR="006F5C48" w:rsidRPr="00840F36" w:rsidRDefault="006F5C48" w:rsidP="0093245A">
            <w:pPr>
              <w:spacing w:line="240" w:lineRule="auto"/>
              <w:rPr>
                <w:rFonts w:ascii="Arial" w:hAnsi="Arial" w:cs="Arial"/>
                <w:b/>
                <w:bCs/>
                <w:color w:val="000000" w:themeColor="text1"/>
              </w:rPr>
            </w:pPr>
          </w:p>
        </w:tc>
      </w:tr>
      <w:tr w:rsidR="00D9786C" w:rsidRPr="00840F36" w14:paraId="13B42BA6" w14:textId="77777777" w:rsidTr="00AE274D">
        <w:trPr>
          <w:trHeight w:val="300"/>
        </w:trPr>
        <w:tc>
          <w:tcPr>
            <w:tcW w:w="8784" w:type="dxa"/>
          </w:tcPr>
          <w:p w14:paraId="4819AB67" w14:textId="77777777" w:rsidR="00D9786C" w:rsidRDefault="00D9786C" w:rsidP="0093245A">
            <w:pPr>
              <w:spacing w:line="240" w:lineRule="auto"/>
              <w:rPr>
                <w:rFonts w:ascii="Arial" w:hAnsi="Arial" w:cs="Arial"/>
                <w:b/>
              </w:rPr>
            </w:pPr>
            <w:r>
              <w:rPr>
                <w:rFonts w:ascii="Arial" w:hAnsi="Arial" w:cs="Arial"/>
                <w:b/>
              </w:rPr>
              <w:lastRenderedPageBreak/>
              <w:t xml:space="preserve">I have updated </w:t>
            </w:r>
            <w:r w:rsidR="009D5639">
              <w:rPr>
                <w:rFonts w:ascii="Arial" w:hAnsi="Arial" w:cs="Arial"/>
                <w:b/>
              </w:rPr>
              <w:t>the pharmacy’s website</w:t>
            </w:r>
            <w:r w:rsidR="0007489B">
              <w:rPr>
                <w:rFonts w:ascii="Arial" w:hAnsi="Arial" w:cs="Arial"/>
                <w:b/>
              </w:rPr>
              <w:t xml:space="preserve"> (</w:t>
            </w:r>
            <w:r w:rsidR="00E432F4">
              <w:rPr>
                <w:rFonts w:ascii="Arial" w:hAnsi="Arial" w:cs="Arial"/>
                <w:b/>
              </w:rPr>
              <w:t xml:space="preserve">only a requirement for DSP pharmacies) </w:t>
            </w:r>
          </w:p>
          <w:p w14:paraId="09128548" w14:textId="77777777" w:rsidR="00521F3D" w:rsidRDefault="00521F3D" w:rsidP="0093245A">
            <w:pPr>
              <w:spacing w:line="240" w:lineRule="auto"/>
              <w:rPr>
                <w:rFonts w:ascii="Arial" w:hAnsi="Arial" w:cs="Arial"/>
                <w:bCs/>
                <w:i/>
                <w:iCs/>
              </w:rPr>
            </w:pPr>
            <w:r w:rsidRPr="00521F3D">
              <w:rPr>
                <w:rFonts w:ascii="Arial" w:hAnsi="Arial" w:cs="Arial"/>
                <w:bCs/>
                <w:i/>
                <w:iCs/>
              </w:rPr>
              <w:t>Distance Selling Premises (DSP) pharmacies must provide information on the temporary suspension and its anticipated duration that is clearly visible to any user of the website when they first access the website.</w:t>
            </w:r>
          </w:p>
          <w:p w14:paraId="23D4312F" w14:textId="5106B31F" w:rsidR="005F13B7" w:rsidRPr="009F7B32" w:rsidRDefault="005F13B7" w:rsidP="0093245A">
            <w:pPr>
              <w:spacing w:line="240" w:lineRule="auto"/>
              <w:rPr>
                <w:rFonts w:ascii="Arial" w:hAnsi="Arial" w:cs="Arial"/>
                <w:bCs/>
                <w:i/>
                <w:iCs/>
              </w:rPr>
            </w:pPr>
            <w:r w:rsidRPr="009F7B32">
              <w:rPr>
                <w:rFonts w:ascii="Arial" w:hAnsi="Arial" w:cs="Arial"/>
                <w:bCs/>
                <w:i/>
                <w:iCs/>
              </w:rPr>
              <w:t>While this is only a requirement for DSP pharmacies</w:t>
            </w:r>
            <w:r w:rsidR="001B4703" w:rsidRPr="009F7B32">
              <w:rPr>
                <w:rFonts w:ascii="Arial" w:hAnsi="Arial" w:cs="Arial"/>
                <w:bCs/>
                <w:i/>
                <w:iCs/>
              </w:rPr>
              <w:t xml:space="preserve">, it may be helpful for patients if </w:t>
            </w:r>
            <w:r w:rsidR="00B62596" w:rsidRPr="009F7B32">
              <w:rPr>
                <w:rFonts w:ascii="Arial" w:hAnsi="Arial" w:cs="Arial"/>
                <w:bCs/>
                <w:i/>
                <w:iCs/>
              </w:rPr>
              <w:t>non-DSP pharmacies also complete this action.</w:t>
            </w:r>
          </w:p>
          <w:p w14:paraId="311EC463" w14:textId="0325642B" w:rsidR="00E432F4" w:rsidRPr="00D9786C" w:rsidRDefault="00E432F4" w:rsidP="0093245A">
            <w:pPr>
              <w:spacing w:line="240" w:lineRule="auto"/>
              <w:rPr>
                <w:rFonts w:ascii="Arial" w:hAnsi="Arial" w:cs="Arial"/>
                <w:b/>
              </w:rPr>
            </w:pPr>
            <w:r>
              <w:rPr>
                <w:rFonts w:ascii="Arial" w:hAnsi="Arial" w:cs="Arial"/>
                <w:bCs/>
                <w:i/>
                <w:iCs/>
              </w:rPr>
              <w:t>If you are unsure who can update your pharmacy’s website, r</w:t>
            </w:r>
            <w:r w:rsidRPr="002C7870">
              <w:rPr>
                <w:rFonts w:ascii="Arial" w:hAnsi="Arial" w:cs="Arial"/>
                <w:bCs/>
                <w:i/>
                <w:iCs/>
              </w:rPr>
              <w:t xml:space="preserve">efer to your business continuity plan to see </w:t>
            </w:r>
            <w:r>
              <w:rPr>
                <w:rFonts w:ascii="Arial" w:hAnsi="Arial" w:cs="Arial"/>
                <w:bCs/>
                <w:i/>
                <w:iCs/>
              </w:rPr>
              <w:t>who is named as the person who can do this.</w:t>
            </w:r>
          </w:p>
        </w:tc>
        <w:tc>
          <w:tcPr>
            <w:tcW w:w="1672" w:type="dxa"/>
          </w:tcPr>
          <w:p w14:paraId="46CAB2DA" w14:textId="77777777" w:rsidR="00AE274D" w:rsidRDefault="00AE274D" w:rsidP="00E432F4">
            <w:pPr>
              <w:spacing w:line="240" w:lineRule="auto"/>
              <w:jc w:val="center"/>
              <w:rPr>
                <w:rFonts w:ascii="Arial" w:hAnsi="Arial" w:cs="Arial"/>
                <w:b/>
              </w:rPr>
            </w:pPr>
          </w:p>
          <w:p w14:paraId="195F0EF6" w14:textId="177A3833" w:rsidR="00E432F4" w:rsidRPr="00840F36" w:rsidRDefault="00E432F4" w:rsidP="00E432F4">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0460E169" w14:textId="77777777" w:rsidR="00D9786C" w:rsidRPr="00840F36" w:rsidRDefault="00D9786C" w:rsidP="0093245A">
            <w:pPr>
              <w:spacing w:line="240" w:lineRule="auto"/>
              <w:jc w:val="center"/>
              <w:rPr>
                <w:rFonts w:ascii="Arial" w:hAnsi="Arial" w:cs="Arial"/>
                <w:b/>
              </w:rPr>
            </w:pPr>
          </w:p>
        </w:tc>
      </w:tr>
      <w:tr w:rsidR="006F5C48" w:rsidRPr="00840F36" w14:paraId="05C75428" w14:textId="77777777" w:rsidTr="00AE274D">
        <w:trPr>
          <w:trHeight w:val="300"/>
        </w:trPr>
        <w:tc>
          <w:tcPr>
            <w:tcW w:w="8784" w:type="dxa"/>
          </w:tcPr>
          <w:p w14:paraId="69EE52BB" w14:textId="4E960D1D" w:rsidR="006F5C48" w:rsidRDefault="006F5C48" w:rsidP="0093245A">
            <w:pPr>
              <w:spacing w:line="240" w:lineRule="auto"/>
              <w:rPr>
                <w:rFonts w:ascii="Arial" w:hAnsi="Arial" w:cs="Arial"/>
                <w:b/>
                <w:bCs/>
              </w:rPr>
            </w:pPr>
            <w:r w:rsidRPr="00840F36">
              <w:rPr>
                <w:rFonts w:ascii="Arial" w:hAnsi="Arial" w:cs="Arial"/>
                <w:b/>
                <w:bCs/>
              </w:rPr>
              <w:t>I have notified my ICB</w:t>
            </w:r>
          </w:p>
          <w:p w14:paraId="1768B8A8" w14:textId="0D0317EB" w:rsidR="003F6067" w:rsidRPr="00927DE7" w:rsidRDefault="003F6067" w:rsidP="003F6067">
            <w:pPr>
              <w:pStyle w:val="ListParagraph"/>
              <w:spacing w:after="170"/>
              <w:ind w:left="38"/>
              <w:rPr>
                <w:rFonts w:ascii="Arial" w:hAnsi="Arial" w:cs="Arial"/>
              </w:rPr>
            </w:pPr>
            <w:r w:rsidRPr="003F6067">
              <w:rPr>
                <w:rFonts w:ascii="Arial" w:hAnsi="Arial" w:cs="Arial"/>
                <w:i/>
                <w:iCs/>
              </w:rPr>
              <w:t>The ICB pharmacy contract team should be notif</w:t>
            </w:r>
            <w:r w:rsidR="00694EE6">
              <w:rPr>
                <w:rFonts w:ascii="Arial" w:hAnsi="Arial" w:cs="Arial"/>
                <w:i/>
                <w:iCs/>
              </w:rPr>
              <w:t>ied</w:t>
            </w:r>
            <w:r w:rsidRPr="003F6067">
              <w:rPr>
                <w:rFonts w:ascii="Arial" w:hAnsi="Arial" w:cs="Arial"/>
                <w:i/>
                <w:iCs/>
              </w:rPr>
              <w:t xml:space="preserve"> of the closure</w:t>
            </w:r>
            <w:r w:rsidR="000346CE">
              <w:rPr>
                <w:rFonts w:ascii="Arial" w:hAnsi="Arial" w:cs="Arial"/>
                <w:i/>
                <w:iCs/>
              </w:rPr>
              <w:t>/suspension</w:t>
            </w:r>
            <w:r w:rsidRPr="00A83AA7">
              <w:rPr>
                <w:rFonts w:ascii="Arial" w:hAnsi="Arial" w:cs="Arial"/>
                <w:i/>
                <w:iCs/>
              </w:rPr>
              <w:t xml:space="preserve"> </w:t>
            </w:r>
            <w:r w:rsidR="00927DE7" w:rsidRPr="00A83AA7">
              <w:rPr>
                <w:rFonts w:ascii="Arial" w:hAnsi="Arial" w:cs="Arial"/>
              </w:rPr>
              <w:t xml:space="preserve">in </w:t>
            </w:r>
            <w:r w:rsidR="00927DE7" w:rsidRPr="00694EE6">
              <w:rPr>
                <w:rFonts w:ascii="Arial" w:hAnsi="Arial" w:cs="Arial"/>
                <w:i/>
                <w:iCs/>
              </w:rPr>
              <w:t xml:space="preserve">accordance with the </w:t>
            </w:r>
            <w:hyperlink r:id="rId13" w:history="1">
              <w:r w:rsidR="00927DE7" w:rsidRPr="00694EE6">
                <w:rPr>
                  <w:rStyle w:val="Hyperlink"/>
                  <w:rFonts w:ascii="Arial" w:hAnsi="Arial" w:cs="Arial"/>
                  <w:b/>
                  <w:bCs/>
                  <w:i/>
                  <w:iCs/>
                  <w:color w:val="auto"/>
                </w:rPr>
                <w:t>approved part</w:t>
              </w:r>
              <w:r w:rsidR="00927DE7" w:rsidRPr="00694EE6">
                <w:rPr>
                  <w:rStyle w:val="Hyperlink"/>
                  <w:rFonts w:ascii="Arial" w:hAnsi="Arial" w:cs="Arial"/>
                  <w:b/>
                  <w:bCs/>
                  <w:i/>
                  <w:iCs/>
                  <w:color w:val="auto"/>
                </w:rPr>
                <w:t>i</w:t>
              </w:r>
              <w:r w:rsidR="00927DE7" w:rsidRPr="00694EE6">
                <w:rPr>
                  <w:rStyle w:val="Hyperlink"/>
                  <w:rFonts w:ascii="Arial" w:hAnsi="Arial" w:cs="Arial"/>
                  <w:b/>
                  <w:bCs/>
                  <w:i/>
                  <w:iCs/>
                  <w:color w:val="auto"/>
                </w:rPr>
                <w:t>culars</w:t>
              </w:r>
            </w:hyperlink>
            <w:r w:rsidR="00927DE7" w:rsidRPr="00694EE6">
              <w:rPr>
                <w:rFonts w:ascii="Arial" w:hAnsi="Arial" w:cs="Arial"/>
                <w:b/>
                <w:bCs/>
                <w:i/>
                <w:iCs/>
              </w:rPr>
              <w:t>.</w:t>
            </w:r>
          </w:p>
          <w:p w14:paraId="1CB5E010" w14:textId="77777777" w:rsidR="0054752B" w:rsidRDefault="0054752B" w:rsidP="003F6067">
            <w:pPr>
              <w:pStyle w:val="ListParagraph"/>
              <w:spacing w:after="170"/>
              <w:ind w:left="38"/>
              <w:rPr>
                <w:rFonts w:ascii="Arial" w:hAnsi="Arial" w:cs="Arial"/>
                <w:i/>
                <w:iCs/>
              </w:rPr>
            </w:pPr>
          </w:p>
          <w:p w14:paraId="406398DB" w14:textId="238D0052" w:rsidR="003F6067" w:rsidRDefault="00694EE6" w:rsidP="0093245A">
            <w:pPr>
              <w:pStyle w:val="ListParagraph"/>
              <w:spacing w:after="170"/>
              <w:ind w:left="38"/>
              <w:rPr>
                <w:rFonts w:ascii="Arial" w:hAnsi="Arial" w:cs="Arial"/>
                <w:i/>
                <w:iCs/>
              </w:rPr>
            </w:pPr>
            <w:r>
              <w:rPr>
                <w:rFonts w:ascii="Arial" w:hAnsi="Arial" w:cs="Arial"/>
                <w:i/>
                <w:iCs/>
              </w:rPr>
              <w:t>The</w:t>
            </w:r>
            <w:r w:rsidRPr="00694EE6">
              <w:rPr>
                <w:rFonts w:ascii="Arial" w:hAnsi="Arial" w:cs="Arial"/>
                <w:i/>
                <w:iCs/>
              </w:rPr>
              <w:t xml:space="preserve"> notification must be made via the NHS Business Services Authority Manage Your Service (MYS) portal. Only on the very rare occasions that this system is unavailable or contractors do not have an MYS sign on</w:t>
            </w:r>
            <w:r>
              <w:rPr>
                <w:rFonts w:ascii="Arial" w:hAnsi="Arial" w:cs="Arial"/>
                <w:i/>
                <w:iCs/>
              </w:rPr>
              <w:t>, notification will</w:t>
            </w:r>
            <w:r w:rsidRPr="00694EE6">
              <w:rPr>
                <w:rFonts w:ascii="Arial" w:hAnsi="Arial" w:cs="Arial"/>
                <w:i/>
                <w:iCs/>
              </w:rPr>
              <w:t xml:space="preserve"> be accepted by email to the email address of their integrated care board pharmacy contract team</w:t>
            </w:r>
            <w:r>
              <w:rPr>
                <w:rFonts w:ascii="Arial" w:hAnsi="Arial" w:cs="Arial"/>
                <w:i/>
                <w:iCs/>
              </w:rPr>
              <w:t>,</w:t>
            </w:r>
            <w:r w:rsidRPr="00694EE6">
              <w:rPr>
                <w:rFonts w:ascii="Arial" w:hAnsi="Arial" w:cs="Arial"/>
                <w:i/>
                <w:iCs/>
              </w:rPr>
              <w:t xml:space="preserve"> as detailed on the </w:t>
            </w:r>
            <w:hyperlink r:id="rId14" w:history="1">
              <w:r w:rsidRPr="00694EE6">
                <w:rPr>
                  <w:rStyle w:val="Hyperlink"/>
                  <w:rFonts w:ascii="Arial" w:hAnsi="Arial" w:cs="Arial"/>
                  <w:b/>
                  <w:bCs/>
                  <w:i/>
                  <w:iCs/>
                  <w:color w:val="auto"/>
                </w:rPr>
                <w:t xml:space="preserve">pharmacy contract </w:t>
              </w:r>
              <w:proofErr w:type="gramStart"/>
              <w:r w:rsidRPr="00694EE6">
                <w:rPr>
                  <w:rStyle w:val="Hyperlink"/>
                  <w:rFonts w:ascii="Arial" w:hAnsi="Arial" w:cs="Arial"/>
                  <w:b/>
                  <w:bCs/>
                  <w:i/>
                  <w:iCs/>
                  <w:color w:val="auto"/>
                </w:rPr>
                <w:t>teams</w:t>
              </w:r>
              <w:proofErr w:type="gramEnd"/>
              <w:r w:rsidRPr="00694EE6">
                <w:rPr>
                  <w:rStyle w:val="Hyperlink"/>
                  <w:rFonts w:ascii="Arial" w:hAnsi="Arial" w:cs="Arial"/>
                  <w:b/>
                  <w:bCs/>
                  <w:i/>
                  <w:iCs/>
                  <w:color w:val="auto"/>
                </w:rPr>
                <w:t xml:space="preserve"> webpage</w:t>
              </w:r>
            </w:hyperlink>
            <w:r w:rsidRPr="00694EE6">
              <w:rPr>
                <w:rFonts w:ascii="Arial" w:hAnsi="Arial" w:cs="Arial"/>
                <w:i/>
                <w:iCs/>
              </w:rPr>
              <w:t>.</w:t>
            </w:r>
          </w:p>
          <w:p w14:paraId="566FA4BA" w14:textId="77777777" w:rsidR="00694EE6" w:rsidRDefault="00694EE6" w:rsidP="0093245A">
            <w:pPr>
              <w:pStyle w:val="ListParagraph"/>
              <w:spacing w:after="170"/>
              <w:ind w:left="38"/>
              <w:rPr>
                <w:rFonts w:ascii="Arial" w:hAnsi="Arial" w:cs="Arial"/>
              </w:rPr>
            </w:pPr>
          </w:p>
          <w:p w14:paraId="7B2C7089" w14:textId="0D8010A4" w:rsidR="00F02360" w:rsidRPr="0038216E" w:rsidRDefault="00F02360" w:rsidP="0093245A">
            <w:pPr>
              <w:pStyle w:val="ListParagraph"/>
              <w:spacing w:after="170"/>
              <w:ind w:left="38"/>
              <w:rPr>
                <w:rFonts w:ascii="Arial" w:hAnsi="Arial" w:cs="Arial"/>
              </w:rPr>
            </w:pPr>
            <w:r w:rsidRPr="0038216E">
              <w:rPr>
                <w:rFonts w:ascii="Arial" w:hAnsi="Arial" w:cs="Arial"/>
                <w:bCs/>
                <w:i/>
                <w:iCs/>
              </w:rPr>
              <w:t xml:space="preserve">If you are unsure who </w:t>
            </w:r>
            <w:r w:rsidR="0038216E" w:rsidRPr="0038216E">
              <w:rPr>
                <w:rFonts w:ascii="Arial" w:hAnsi="Arial" w:cs="Arial"/>
                <w:bCs/>
                <w:i/>
                <w:iCs/>
              </w:rPr>
              <w:t xml:space="preserve">should </w:t>
            </w:r>
            <w:r w:rsidR="00694EE6">
              <w:rPr>
                <w:rFonts w:ascii="Arial" w:hAnsi="Arial" w:cs="Arial"/>
                <w:bCs/>
                <w:i/>
                <w:iCs/>
              </w:rPr>
              <w:t>notify</w:t>
            </w:r>
            <w:r w:rsidR="0038216E" w:rsidRPr="0038216E">
              <w:rPr>
                <w:rFonts w:ascii="Arial" w:hAnsi="Arial" w:cs="Arial"/>
                <w:bCs/>
                <w:i/>
                <w:iCs/>
              </w:rPr>
              <w:t xml:space="preserve"> the ICB</w:t>
            </w:r>
            <w:r w:rsidR="00694EE6">
              <w:rPr>
                <w:rFonts w:ascii="Arial" w:hAnsi="Arial" w:cs="Arial"/>
                <w:bCs/>
                <w:i/>
                <w:iCs/>
              </w:rPr>
              <w:t xml:space="preserve"> on the MYS portal</w:t>
            </w:r>
            <w:r w:rsidRPr="0038216E">
              <w:rPr>
                <w:rFonts w:ascii="Arial" w:hAnsi="Arial" w:cs="Arial"/>
                <w:bCs/>
                <w:i/>
                <w:iCs/>
              </w:rPr>
              <w:t xml:space="preserve">, refer to your business continuity plan to see who is named as the person who </w:t>
            </w:r>
            <w:r w:rsidR="00153E66">
              <w:rPr>
                <w:rFonts w:ascii="Arial" w:hAnsi="Arial" w:cs="Arial"/>
                <w:bCs/>
                <w:i/>
                <w:iCs/>
              </w:rPr>
              <w:t>should</w:t>
            </w:r>
            <w:r w:rsidRPr="0038216E">
              <w:rPr>
                <w:rFonts w:ascii="Arial" w:hAnsi="Arial" w:cs="Arial"/>
                <w:bCs/>
                <w:i/>
                <w:iCs/>
              </w:rPr>
              <w:t xml:space="preserve"> do this.</w:t>
            </w:r>
          </w:p>
        </w:tc>
        <w:tc>
          <w:tcPr>
            <w:tcW w:w="1672" w:type="dxa"/>
          </w:tcPr>
          <w:p w14:paraId="32EE8A04" w14:textId="77777777" w:rsidR="00AE274D" w:rsidRDefault="00AE274D" w:rsidP="0093245A">
            <w:pPr>
              <w:spacing w:line="240" w:lineRule="auto"/>
              <w:jc w:val="center"/>
              <w:rPr>
                <w:rFonts w:ascii="Arial" w:hAnsi="Arial" w:cs="Arial"/>
                <w:b/>
              </w:rPr>
            </w:pPr>
          </w:p>
          <w:p w14:paraId="123E21BE" w14:textId="48EFCF3F"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72E63D37" w14:textId="77777777" w:rsidR="006F5C48" w:rsidRPr="00840F36" w:rsidRDefault="006F5C48" w:rsidP="0093245A">
            <w:pPr>
              <w:spacing w:line="240" w:lineRule="auto"/>
              <w:rPr>
                <w:rFonts w:ascii="Arial" w:hAnsi="Arial" w:cs="Arial"/>
              </w:rPr>
            </w:pPr>
          </w:p>
        </w:tc>
      </w:tr>
      <w:tr w:rsidR="006F5C48" w:rsidRPr="00840F36" w14:paraId="7AF77772" w14:textId="77777777" w:rsidTr="00AE274D">
        <w:trPr>
          <w:trHeight w:val="300"/>
        </w:trPr>
        <w:tc>
          <w:tcPr>
            <w:tcW w:w="8784" w:type="dxa"/>
          </w:tcPr>
          <w:p w14:paraId="31AB7735" w14:textId="732A4A56" w:rsidR="006F5C48" w:rsidRPr="00840F36" w:rsidRDefault="006F5C48" w:rsidP="0093245A">
            <w:pPr>
              <w:pStyle w:val="ListParagraph"/>
              <w:spacing w:after="170"/>
              <w:ind w:left="38"/>
              <w:rPr>
                <w:rFonts w:ascii="Arial" w:hAnsi="Arial" w:cs="Arial"/>
              </w:rPr>
            </w:pPr>
            <w:r w:rsidRPr="00840F36">
              <w:rPr>
                <w:rFonts w:ascii="Arial" w:hAnsi="Arial" w:cs="Arial"/>
                <w:b/>
                <w:bCs/>
              </w:rPr>
              <w:t>I have contacted my ‘buddy’ pharmacy (only relevant if you have one</w:t>
            </w:r>
            <w:r w:rsidR="009616EA">
              <w:rPr>
                <w:rFonts w:ascii="Arial" w:hAnsi="Arial" w:cs="Arial"/>
                <w:b/>
                <w:bCs/>
              </w:rPr>
              <w:t xml:space="preserve"> – this is n</w:t>
            </w:r>
            <w:r w:rsidRPr="00840F36">
              <w:rPr>
                <w:rFonts w:ascii="Arial" w:hAnsi="Arial" w:cs="Arial"/>
                <w:b/>
                <w:bCs/>
              </w:rPr>
              <w:t>ot a Terms of Service requirement</w:t>
            </w:r>
            <w:r w:rsidR="009616EA">
              <w:rPr>
                <w:rFonts w:ascii="Arial" w:hAnsi="Arial" w:cs="Arial"/>
                <w:b/>
                <w:bCs/>
              </w:rPr>
              <w:t>)</w:t>
            </w:r>
            <w:r w:rsidRPr="00840F36">
              <w:rPr>
                <w:rFonts w:ascii="Arial" w:hAnsi="Arial" w:cs="Arial"/>
                <w:b/>
                <w:bCs/>
              </w:rPr>
              <w:t>.</w:t>
            </w:r>
          </w:p>
          <w:p w14:paraId="1B0902C5" w14:textId="63F8A408" w:rsidR="006F5C48" w:rsidRPr="00840F36" w:rsidRDefault="00B21E8A" w:rsidP="0093245A">
            <w:pPr>
              <w:spacing w:line="240" w:lineRule="auto"/>
              <w:rPr>
                <w:rFonts w:ascii="Arial" w:hAnsi="Arial" w:cs="Arial"/>
              </w:rPr>
            </w:pPr>
            <w:r w:rsidRPr="00DD21F0">
              <w:rPr>
                <w:rFonts w:ascii="Arial" w:hAnsi="Arial" w:cs="Arial"/>
                <w:i/>
                <w:iCs/>
              </w:rPr>
              <w:t xml:space="preserve">Refer to your business continuity plan to see </w:t>
            </w:r>
            <w:r w:rsidR="00123E7F">
              <w:rPr>
                <w:rFonts w:ascii="Arial" w:hAnsi="Arial" w:cs="Arial"/>
                <w:i/>
                <w:iCs/>
              </w:rPr>
              <w:t>if you</w:t>
            </w:r>
            <w:r w:rsidR="00651AF0">
              <w:rPr>
                <w:rFonts w:ascii="Arial" w:hAnsi="Arial" w:cs="Arial"/>
                <w:i/>
                <w:iCs/>
              </w:rPr>
              <w:t>r</w:t>
            </w:r>
            <w:r w:rsidR="006A18A0">
              <w:rPr>
                <w:rFonts w:ascii="Arial" w:hAnsi="Arial" w:cs="Arial"/>
                <w:i/>
                <w:iCs/>
              </w:rPr>
              <w:t xml:space="preserve"> pharmacy has</w:t>
            </w:r>
            <w:r w:rsidR="00265CF9">
              <w:rPr>
                <w:rFonts w:ascii="Arial" w:hAnsi="Arial" w:cs="Arial"/>
                <w:i/>
                <w:iCs/>
              </w:rPr>
              <w:t xml:space="preserve"> an agreed buddy</w:t>
            </w:r>
            <w:r w:rsidR="00C65674">
              <w:rPr>
                <w:rFonts w:ascii="Arial" w:hAnsi="Arial" w:cs="Arial"/>
                <w:i/>
                <w:iCs/>
              </w:rPr>
              <w:t xml:space="preserve"> and their telephone number.</w:t>
            </w:r>
          </w:p>
        </w:tc>
        <w:tc>
          <w:tcPr>
            <w:tcW w:w="1672" w:type="dxa"/>
          </w:tcPr>
          <w:p w14:paraId="1DE49AA8" w14:textId="77777777" w:rsidR="00AE274D" w:rsidRDefault="00AE274D" w:rsidP="0093245A">
            <w:pPr>
              <w:spacing w:line="240" w:lineRule="auto"/>
              <w:jc w:val="center"/>
              <w:rPr>
                <w:rFonts w:ascii="Arial" w:hAnsi="Arial" w:cs="Arial"/>
                <w:b/>
              </w:rPr>
            </w:pPr>
          </w:p>
          <w:p w14:paraId="5B14003F" w14:textId="3D7DCB14"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5E823DC1" w14:textId="5BC476A8" w:rsidR="006F5C48" w:rsidRPr="00840F36" w:rsidRDefault="006F5C48" w:rsidP="0093245A">
            <w:pPr>
              <w:spacing w:line="240" w:lineRule="auto"/>
              <w:rPr>
                <w:rFonts w:ascii="Arial" w:hAnsi="Arial" w:cs="Arial"/>
              </w:rPr>
            </w:pPr>
          </w:p>
        </w:tc>
      </w:tr>
      <w:tr w:rsidR="00AE274D" w:rsidRPr="00840F36" w14:paraId="711E942F" w14:textId="77777777" w:rsidTr="000B5FB9">
        <w:trPr>
          <w:trHeight w:val="300"/>
        </w:trPr>
        <w:tc>
          <w:tcPr>
            <w:tcW w:w="10456" w:type="dxa"/>
            <w:gridSpan w:val="2"/>
            <w:shd w:val="clear" w:color="auto" w:fill="E7E6E6" w:themeFill="background2"/>
          </w:tcPr>
          <w:p w14:paraId="02AE3B1E" w14:textId="1BDDE724" w:rsidR="00AE274D" w:rsidRPr="00840F36" w:rsidRDefault="00AE274D" w:rsidP="00AE274D">
            <w:pPr>
              <w:spacing w:line="240" w:lineRule="auto"/>
              <w:rPr>
                <w:rFonts w:ascii="Arial" w:hAnsi="Arial" w:cs="Arial"/>
                <w:b/>
              </w:rPr>
            </w:pPr>
            <w:r w:rsidRPr="00840F36">
              <w:rPr>
                <w:rFonts w:ascii="Arial" w:hAnsi="Arial" w:cs="Arial"/>
                <w:b/>
              </w:rPr>
              <w:t xml:space="preserve">Actions for dealing with </w:t>
            </w:r>
            <w:r w:rsidR="0010387F">
              <w:rPr>
                <w:rFonts w:ascii="Arial" w:hAnsi="Arial" w:cs="Arial"/>
                <w:b/>
              </w:rPr>
              <w:t xml:space="preserve">urgent </w:t>
            </w:r>
            <w:r w:rsidRPr="00840F36">
              <w:rPr>
                <w:rFonts w:ascii="Arial" w:hAnsi="Arial" w:cs="Arial"/>
                <w:b/>
              </w:rPr>
              <w:t>prescriptions</w:t>
            </w:r>
            <w:r w:rsidR="000F096F">
              <w:rPr>
                <w:rFonts w:ascii="Arial" w:hAnsi="Arial" w:cs="Arial"/>
                <w:b/>
              </w:rPr>
              <w:t>, NHS</w:t>
            </w:r>
            <w:r w:rsidR="00071759">
              <w:rPr>
                <w:rFonts w:ascii="Arial" w:hAnsi="Arial" w:cs="Arial"/>
                <w:b/>
              </w:rPr>
              <w:t>mail and EPS nominations</w:t>
            </w:r>
            <w:r w:rsidRPr="00840F36">
              <w:rPr>
                <w:rFonts w:ascii="Arial" w:hAnsi="Arial" w:cs="Arial"/>
                <w:b/>
              </w:rPr>
              <w:t>:</w:t>
            </w:r>
          </w:p>
        </w:tc>
      </w:tr>
      <w:tr w:rsidR="006F5C48" w:rsidRPr="00840F36" w14:paraId="47670374" w14:textId="77777777" w:rsidTr="00AE274D">
        <w:trPr>
          <w:trHeight w:val="300"/>
        </w:trPr>
        <w:tc>
          <w:tcPr>
            <w:tcW w:w="8784" w:type="dxa"/>
          </w:tcPr>
          <w:p w14:paraId="2D771A92" w14:textId="53D15F33" w:rsidR="006F5C48" w:rsidRPr="00840F36" w:rsidRDefault="00F950E1" w:rsidP="0093245A">
            <w:pPr>
              <w:spacing w:line="240" w:lineRule="auto"/>
              <w:rPr>
                <w:rFonts w:ascii="Arial" w:hAnsi="Arial" w:cs="Arial"/>
                <w:b/>
              </w:rPr>
            </w:pPr>
            <w:r>
              <w:rPr>
                <w:rFonts w:ascii="Arial" w:hAnsi="Arial" w:cs="Arial"/>
                <w:b/>
              </w:rPr>
              <w:t xml:space="preserve">I </w:t>
            </w:r>
            <w:r w:rsidR="00133AAD">
              <w:rPr>
                <w:rFonts w:ascii="Arial" w:hAnsi="Arial" w:cs="Arial"/>
                <w:b/>
              </w:rPr>
              <w:t>have i</w:t>
            </w:r>
            <w:r w:rsidR="006F5C48" w:rsidRPr="00840F36">
              <w:rPr>
                <w:rFonts w:ascii="Arial" w:hAnsi="Arial" w:cs="Arial"/>
                <w:b/>
              </w:rPr>
              <w:t>dentif</w:t>
            </w:r>
            <w:r w:rsidR="00133AAD">
              <w:rPr>
                <w:rFonts w:ascii="Arial" w:hAnsi="Arial" w:cs="Arial"/>
                <w:b/>
              </w:rPr>
              <w:t>ied</w:t>
            </w:r>
            <w:r w:rsidR="006F5C48" w:rsidRPr="00840F36">
              <w:rPr>
                <w:rFonts w:ascii="Arial" w:hAnsi="Arial" w:cs="Arial"/>
                <w:b/>
              </w:rPr>
              <w:t xml:space="preserve"> any ‘urgent’ prescriptions which are awaiting dispensing, collection, or delivery</w:t>
            </w:r>
            <w:r w:rsidR="00133AAD">
              <w:rPr>
                <w:rFonts w:ascii="Arial" w:hAnsi="Arial" w:cs="Arial"/>
                <w:b/>
              </w:rPr>
              <w:t xml:space="preserve"> and taken appropriate action.</w:t>
            </w:r>
          </w:p>
          <w:p w14:paraId="75023219" w14:textId="77777777" w:rsidR="006F5C48" w:rsidRDefault="006F5C48" w:rsidP="0093245A">
            <w:pPr>
              <w:spacing w:line="240" w:lineRule="auto"/>
              <w:rPr>
                <w:rFonts w:ascii="Arial" w:hAnsi="Arial" w:cs="Arial"/>
                <w:i/>
                <w:iCs/>
              </w:rPr>
            </w:pPr>
            <w:r w:rsidRPr="009F7B32">
              <w:rPr>
                <w:rFonts w:ascii="Arial" w:hAnsi="Arial" w:cs="Arial"/>
                <w:i/>
                <w:iCs/>
              </w:rPr>
              <w:t>For example, acute prescriptions for antibiotics or analgesics. Consider whether it is possible to dispense these and deliver them to the patient or have them ready for collection by the patient (having contacted the patient to let them know of the closure) or ask the patient if they would like to collect the prescription from another pharmacy.</w:t>
            </w:r>
          </w:p>
          <w:p w14:paraId="3A3C6B92" w14:textId="5B34F26A" w:rsidR="00910ABE" w:rsidRPr="009F7B32" w:rsidRDefault="00910ABE" w:rsidP="0093245A">
            <w:pPr>
              <w:spacing w:line="240" w:lineRule="auto"/>
              <w:rPr>
                <w:rFonts w:ascii="Arial" w:hAnsi="Arial" w:cs="Arial"/>
                <w:i/>
                <w:iCs/>
              </w:rPr>
            </w:pPr>
            <w:r w:rsidRPr="00DD21F0">
              <w:rPr>
                <w:rFonts w:ascii="Arial" w:hAnsi="Arial" w:cs="Arial"/>
                <w:i/>
                <w:iCs/>
              </w:rPr>
              <w:t>Refer to your business continuity plan to see</w:t>
            </w:r>
            <w:r>
              <w:rPr>
                <w:rFonts w:ascii="Arial" w:hAnsi="Arial" w:cs="Arial"/>
                <w:i/>
                <w:iCs/>
              </w:rPr>
              <w:t xml:space="preserve"> </w:t>
            </w:r>
            <w:r w:rsidR="003B121A">
              <w:rPr>
                <w:rFonts w:ascii="Arial" w:hAnsi="Arial" w:cs="Arial"/>
                <w:i/>
                <w:iCs/>
              </w:rPr>
              <w:t>any</w:t>
            </w:r>
            <w:r>
              <w:rPr>
                <w:rFonts w:ascii="Arial" w:hAnsi="Arial" w:cs="Arial"/>
                <w:i/>
                <w:iCs/>
              </w:rPr>
              <w:t xml:space="preserve"> additional details on how to manage this type of situation</w:t>
            </w:r>
            <w:r w:rsidR="004571CC">
              <w:rPr>
                <w:rFonts w:ascii="Arial" w:hAnsi="Arial" w:cs="Arial"/>
                <w:i/>
                <w:iCs/>
              </w:rPr>
              <w:t>.</w:t>
            </w:r>
          </w:p>
        </w:tc>
        <w:tc>
          <w:tcPr>
            <w:tcW w:w="1672" w:type="dxa"/>
          </w:tcPr>
          <w:p w14:paraId="2FB4E051" w14:textId="77777777" w:rsidR="00AE274D" w:rsidRDefault="00AE274D" w:rsidP="0093245A">
            <w:pPr>
              <w:spacing w:line="240" w:lineRule="auto"/>
              <w:jc w:val="center"/>
              <w:rPr>
                <w:rFonts w:ascii="Arial" w:hAnsi="Arial" w:cs="Arial"/>
                <w:b/>
              </w:rPr>
            </w:pPr>
          </w:p>
          <w:p w14:paraId="637C4411" w14:textId="676884A0"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3AF796F5" w14:textId="1DA87AD0" w:rsidR="006F5C48" w:rsidRPr="00840F36" w:rsidRDefault="006F5C48" w:rsidP="0093245A">
            <w:pPr>
              <w:spacing w:line="240" w:lineRule="auto"/>
              <w:rPr>
                <w:rFonts w:ascii="Arial" w:hAnsi="Arial" w:cs="Arial"/>
              </w:rPr>
            </w:pPr>
          </w:p>
        </w:tc>
      </w:tr>
      <w:tr w:rsidR="006F5C48" w:rsidRPr="00840F36" w14:paraId="79F074F3" w14:textId="77777777" w:rsidTr="00AE274D">
        <w:trPr>
          <w:trHeight w:val="300"/>
        </w:trPr>
        <w:tc>
          <w:tcPr>
            <w:tcW w:w="8784" w:type="dxa"/>
          </w:tcPr>
          <w:p w14:paraId="7AB3B132" w14:textId="1AF32B3B" w:rsidR="006F5C48" w:rsidRPr="00840F36" w:rsidRDefault="0013197C" w:rsidP="0093245A">
            <w:pPr>
              <w:spacing w:line="240" w:lineRule="auto"/>
              <w:rPr>
                <w:rFonts w:ascii="Arial" w:hAnsi="Arial" w:cs="Arial"/>
                <w:b/>
              </w:rPr>
            </w:pPr>
            <w:r>
              <w:rPr>
                <w:rFonts w:ascii="Arial" w:hAnsi="Arial" w:cs="Arial"/>
                <w:b/>
              </w:rPr>
              <w:t>I have c</w:t>
            </w:r>
            <w:r w:rsidR="006F5C48" w:rsidRPr="00840F36">
              <w:rPr>
                <w:rFonts w:ascii="Arial" w:hAnsi="Arial" w:cs="Arial"/>
                <w:b/>
              </w:rPr>
              <w:t>heck</w:t>
            </w:r>
            <w:r>
              <w:rPr>
                <w:rFonts w:ascii="Arial" w:hAnsi="Arial" w:cs="Arial"/>
                <w:b/>
              </w:rPr>
              <w:t>ed</w:t>
            </w:r>
            <w:r w:rsidR="006F5C48" w:rsidRPr="00840F36">
              <w:rPr>
                <w:rFonts w:ascii="Arial" w:hAnsi="Arial" w:cs="Arial"/>
                <w:b/>
              </w:rPr>
              <w:t xml:space="preserve"> </w:t>
            </w:r>
            <w:r>
              <w:rPr>
                <w:rFonts w:ascii="Arial" w:hAnsi="Arial" w:cs="Arial"/>
                <w:b/>
              </w:rPr>
              <w:t>our</w:t>
            </w:r>
            <w:r w:rsidR="006F5C48" w:rsidRPr="00840F36">
              <w:rPr>
                <w:rFonts w:ascii="Arial" w:hAnsi="Arial" w:cs="Arial"/>
                <w:b/>
              </w:rPr>
              <w:t xml:space="preserve"> NHSmail shared inbox for any urgent emails that require attention</w:t>
            </w:r>
            <w:r>
              <w:rPr>
                <w:rFonts w:ascii="Arial" w:hAnsi="Arial" w:cs="Arial"/>
                <w:b/>
              </w:rPr>
              <w:t xml:space="preserve"> and have set an ‘out of office’ message</w:t>
            </w:r>
            <w:r w:rsidR="0003377A">
              <w:rPr>
                <w:rFonts w:ascii="Arial" w:hAnsi="Arial" w:cs="Arial"/>
                <w:b/>
              </w:rPr>
              <w:t>.</w:t>
            </w:r>
          </w:p>
          <w:p w14:paraId="4D0DCD16" w14:textId="7DCE43FB" w:rsidR="006F5C48" w:rsidRPr="009F7B32" w:rsidRDefault="006F5C48" w:rsidP="0093245A">
            <w:pPr>
              <w:spacing w:line="240" w:lineRule="auto"/>
              <w:rPr>
                <w:rFonts w:ascii="Arial" w:hAnsi="Arial" w:cs="Arial"/>
                <w:i/>
                <w:iCs/>
              </w:rPr>
            </w:pPr>
            <w:r w:rsidRPr="009F7B32">
              <w:rPr>
                <w:rFonts w:ascii="Arial" w:hAnsi="Arial" w:cs="Arial"/>
                <w:i/>
                <w:iCs/>
              </w:rPr>
              <w:t xml:space="preserve">The inbox owner/administrator should set an ‘out of office’ message on the shared inbox so that everyone is aware </w:t>
            </w:r>
            <w:r w:rsidR="0013197C">
              <w:rPr>
                <w:rFonts w:ascii="Arial" w:hAnsi="Arial" w:cs="Arial"/>
                <w:i/>
                <w:iCs/>
              </w:rPr>
              <w:t xml:space="preserve">that </w:t>
            </w:r>
            <w:r w:rsidRPr="009F7B32">
              <w:rPr>
                <w:rFonts w:ascii="Arial" w:hAnsi="Arial" w:cs="Arial"/>
                <w:i/>
                <w:iCs/>
              </w:rPr>
              <w:t>the pharmacy is closed. If the owner/administrator of the shared mailbox is unavailable, email the NHSmail Pharmacy Admin team (pharmacyadmin@nhs.net) from any of the email addresses that are linked to the shared mailbox and request that they add a message on your behalf.</w:t>
            </w:r>
          </w:p>
        </w:tc>
        <w:tc>
          <w:tcPr>
            <w:tcW w:w="1672" w:type="dxa"/>
          </w:tcPr>
          <w:p w14:paraId="4B4DE0FD" w14:textId="77777777" w:rsidR="00AE274D" w:rsidRDefault="00AE274D" w:rsidP="0093245A">
            <w:pPr>
              <w:spacing w:line="240" w:lineRule="auto"/>
              <w:jc w:val="center"/>
              <w:rPr>
                <w:rFonts w:ascii="Arial" w:hAnsi="Arial" w:cs="Arial"/>
                <w:b/>
              </w:rPr>
            </w:pPr>
          </w:p>
          <w:p w14:paraId="7A490D95" w14:textId="5BFB1B29"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2581A700" w14:textId="76DF944C" w:rsidR="006F5C48" w:rsidRPr="00840F36" w:rsidRDefault="006F5C48" w:rsidP="0093245A">
            <w:pPr>
              <w:spacing w:line="240" w:lineRule="auto"/>
              <w:rPr>
                <w:rFonts w:ascii="Arial" w:hAnsi="Arial" w:cs="Arial"/>
              </w:rPr>
            </w:pPr>
          </w:p>
        </w:tc>
      </w:tr>
      <w:tr w:rsidR="006F5C48" w:rsidRPr="00840F36" w14:paraId="00DDBCC9" w14:textId="77777777" w:rsidTr="00AE274D">
        <w:trPr>
          <w:trHeight w:val="300"/>
        </w:trPr>
        <w:tc>
          <w:tcPr>
            <w:tcW w:w="8784" w:type="dxa"/>
          </w:tcPr>
          <w:p w14:paraId="18454380" w14:textId="0B336BEB" w:rsidR="006F5C48" w:rsidRPr="00840F36" w:rsidRDefault="0013197C" w:rsidP="0093245A">
            <w:pPr>
              <w:spacing w:line="240" w:lineRule="auto"/>
              <w:rPr>
                <w:rFonts w:ascii="Arial" w:hAnsi="Arial" w:cs="Arial"/>
                <w:b/>
              </w:rPr>
            </w:pPr>
            <w:r>
              <w:rPr>
                <w:rFonts w:ascii="Arial" w:hAnsi="Arial" w:cs="Arial"/>
                <w:b/>
              </w:rPr>
              <w:t>I have r</w:t>
            </w:r>
            <w:r w:rsidR="006F5C48" w:rsidRPr="00840F36">
              <w:rPr>
                <w:rFonts w:ascii="Arial" w:hAnsi="Arial" w:cs="Arial"/>
                <w:b/>
              </w:rPr>
              <w:t>eturn</w:t>
            </w:r>
            <w:r>
              <w:rPr>
                <w:rFonts w:ascii="Arial" w:hAnsi="Arial" w:cs="Arial"/>
                <w:b/>
              </w:rPr>
              <w:t>ed</w:t>
            </w:r>
            <w:r w:rsidR="006F5C48" w:rsidRPr="00840F36">
              <w:rPr>
                <w:rFonts w:ascii="Arial" w:hAnsi="Arial" w:cs="Arial"/>
                <w:b/>
              </w:rPr>
              <w:t xml:space="preserve"> any EPS prescriptions, </w:t>
            </w:r>
            <w:r w:rsidR="00E861C6">
              <w:rPr>
                <w:rFonts w:ascii="Arial" w:hAnsi="Arial" w:cs="Arial"/>
                <w:b/>
              </w:rPr>
              <w:t>which</w:t>
            </w:r>
            <w:r w:rsidR="00E861C6" w:rsidRPr="00840F36">
              <w:rPr>
                <w:rFonts w:ascii="Arial" w:hAnsi="Arial" w:cs="Arial"/>
                <w:b/>
              </w:rPr>
              <w:t xml:space="preserve"> </w:t>
            </w:r>
            <w:r w:rsidR="006F5C48" w:rsidRPr="00840F36">
              <w:rPr>
                <w:rFonts w:ascii="Arial" w:hAnsi="Arial" w:cs="Arial"/>
                <w:b/>
              </w:rPr>
              <w:t>have not yet been dispensed to the Spine.</w:t>
            </w:r>
          </w:p>
          <w:p w14:paraId="22D8E404" w14:textId="67147E7C" w:rsidR="006F5C48" w:rsidRPr="009F7B32" w:rsidRDefault="006F5C48" w:rsidP="0093245A">
            <w:pPr>
              <w:spacing w:line="240" w:lineRule="auto"/>
              <w:rPr>
                <w:rFonts w:ascii="Arial" w:hAnsi="Arial" w:cs="Arial"/>
                <w:i/>
                <w:iCs/>
              </w:rPr>
            </w:pPr>
            <w:r w:rsidRPr="009F7B32">
              <w:rPr>
                <w:rFonts w:ascii="Arial" w:hAnsi="Arial" w:cs="Arial"/>
                <w:i/>
                <w:iCs/>
              </w:rPr>
              <w:lastRenderedPageBreak/>
              <w:t>This should include any batches of electronic Repeat Dispensing (</w:t>
            </w:r>
            <w:proofErr w:type="spellStart"/>
            <w:r w:rsidRPr="009F7B32">
              <w:rPr>
                <w:rFonts w:ascii="Arial" w:hAnsi="Arial" w:cs="Arial"/>
                <w:i/>
                <w:iCs/>
              </w:rPr>
              <w:t>eRD</w:t>
            </w:r>
            <w:proofErr w:type="spellEnd"/>
            <w:r w:rsidRPr="009F7B32">
              <w:rPr>
                <w:rFonts w:ascii="Arial" w:hAnsi="Arial" w:cs="Arial"/>
                <w:i/>
                <w:iCs/>
              </w:rPr>
              <w:t>) prescriptions which have not yet been dispensed. Your system supplier may be able to support you with returning appropriate scripts to the Spine. The more you can do before leaving the pharmacy, the easier it will be for your patients to continue to obtain their medicines while the pharmacy is temporarily closed.</w:t>
            </w:r>
          </w:p>
        </w:tc>
        <w:tc>
          <w:tcPr>
            <w:tcW w:w="1672" w:type="dxa"/>
          </w:tcPr>
          <w:p w14:paraId="24387A53" w14:textId="77777777" w:rsidR="00AE274D" w:rsidRDefault="00AE274D" w:rsidP="0093245A">
            <w:pPr>
              <w:spacing w:line="240" w:lineRule="auto"/>
              <w:jc w:val="center"/>
              <w:rPr>
                <w:rFonts w:ascii="Arial" w:hAnsi="Arial" w:cs="Arial"/>
                <w:b/>
              </w:rPr>
            </w:pPr>
          </w:p>
          <w:p w14:paraId="28BEC675" w14:textId="4C383AE6" w:rsidR="006F5C48" w:rsidRPr="00840F36" w:rsidRDefault="006F5C48" w:rsidP="0093245A">
            <w:pPr>
              <w:spacing w:line="240" w:lineRule="auto"/>
              <w:jc w:val="center"/>
              <w:rPr>
                <w:rFonts w:ascii="Arial" w:hAnsi="Arial" w:cs="Arial"/>
                <w:b/>
              </w:rPr>
            </w:pPr>
            <w:r w:rsidRPr="00840F36">
              <w:rPr>
                <w:rFonts w:ascii="Arial" w:hAnsi="Arial" w:cs="Arial"/>
                <w:b/>
              </w:rPr>
              <w:lastRenderedPageBreak/>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75B0208D" w14:textId="5D192574" w:rsidR="006F5C48" w:rsidRPr="00840F36" w:rsidRDefault="006F5C48" w:rsidP="0093245A">
            <w:pPr>
              <w:spacing w:line="240" w:lineRule="auto"/>
              <w:rPr>
                <w:rFonts w:ascii="Arial" w:hAnsi="Arial" w:cs="Arial"/>
              </w:rPr>
            </w:pPr>
          </w:p>
        </w:tc>
      </w:tr>
      <w:tr w:rsidR="006F5C48" w:rsidRPr="00840F36" w14:paraId="1462073A" w14:textId="77777777" w:rsidTr="00AE274D">
        <w:trPr>
          <w:trHeight w:val="300"/>
        </w:trPr>
        <w:tc>
          <w:tcPr>
            <w:tcW w:w="8784" w:type="dxa"/>
          </w:tcPr>
          <w:p w14:paraId="7A61B436" w14:textId="3155BCFC" w:rsidR="006F5C48" w:rsidRPr="00840F36" w:rsidRDefault="00BC6D7C" w:rsidP="0093245A">
            <w:pPr>
              <w:spacing w:line="240" w:lineRule="auto"/>
              <w:rPr>
                <w:rFonts w:ascii="Arial" w:hAnsi="Arial" w:cs="Arial"/>
                <w:b/>
              </w:rPr>
            </w:pPr>
            <w:r>
              <w:rPr>
                <w:rFonts w:ascii="Arial" w:hAnsi="Arial" w:cs="Arial"/>
                <w:b/>
                <w:bCs/>
              </w:rPr>
              <w:lastRenderedPageBreak/>
              <w:t>I have c</w:t>
            </w:r>
            <w:r w:rsidR="006F5C48" w:rsidRPr="00840F36">
              <w:rPr>
                <w:rFonts w:ascii="Arial" w:hAnsi="Arial" w:cs="Arial"/>
                <w:b/>
                <w:bCs/>
              </w:rPr>
              <w:t>onsider</w:t>
            </w:r>
            <w:r>
              <w:rPr>
                <w:rFonts w:ascii="Arial" w:hAnsi="Arial" w:cs="Arial"/>
                <w:b/>
                <w:bCs/>
              </w:rPr>
              <w:t>ed appropriate act</w:t>
            </w:r>
            <w:r w:rsidR="00EF2502">
              <w:rPr>
                <w:rFonts w:ascii="Arial" w:hAnsi="Arial" w:cs="Arial"/>
                <w:b/>
                <w:bCs/>
              </w:rPr>
              <w:t>ion</w:t>
            </w:r>
            <w:r w:rsidR="00DF0B48">
              <w:rPr>
                <w:rFonts w:ascii="Arial" w:hAnsi="Arial" w:cs="Arial"/>
                <w:b/>
                <w:bCs/>
              </w:rPr>
              <w:t xml:space="preserve"> for</w:t>
            </w:r>
            <w:r w:rsidR="006F5C48" w:rsidRPr="00840F36">
              <w:rPr>
                <w:rFonts w:ascii="Arial" w:hAnsi="Arial" w:cs="Arial"/>
                <w:b/>
                <w:bCs/>
              </w:rPr>
              <w:t xml:space="preserve"> patients with EPS </w:t>
            </w:r>
            <w:r w:rsidR="00DF0B48">
              <w:rPr>
                <w:rFonts w:ascii="Arial" w:hAnsi="Arial" w:cs="Arial"/>
                <w:b/>
                <w:bCs/>
              </w:rPr>
              <w:t>n</w:t>
            </w:r>
            <w:r w:rsidR="006F5C48" w:rsidRPr="00840F36">
              <w:rPr>
                <w:rFonts w:ascii="Arial" w:hAnsi="Arial" w:cs="Arial"/>
                <w:b/>
                <w:bCs/>
              </w:rPr>
              <w:t xml:space="preserve">ominations </w:t>
            </w:r>
          </w:p>
          <w:p w14:paraId="78071F1A" w14:textId="5B1A4660" w:rsidR="006F5C48" w:rsidRPr="009F7B32" w:rsidRDefault="006F5C48" w:rsidP="0093245A">
            <w:pPr>
              <w:spacing w:line="240" w:lineRule="auto"/>
              <w:rPr>
                <w:rFonts w:ascii="Arial" w:hAnsi="Arial" w:cs="Arial"/>
                <w:i/>
                <w:iCs/>
              </w:rPr>
            </w:pPr>
            <w:r w:rsidRPr="009F7B32">
              <w:rPr>
                <w:rFonts w:ascii="Arial" w:hAnsi="Arial" w:cs="Arial"/>
                <w:i/>
                <w:iCs/>
              </w:rPr>
              <w:t>Depending on the potential duration</w:t>
            </w:r>
            <w:r w:rsidR="00775DE3">
              <w:rPr>
                <w:rFonts w:ascii="Arial" w:hAnsi="Arial" w:cs="Arial"/>
                <w:i/>
                <w:iCs/>
              </w:rPr>
              <w:t xml:space="preserve"> of the closure/suspension</w:t>
            </w:r>
            <w:r w:rsidRPr="009F7B32">
              <w:rPr>
                <w:rFonts w:ascii="Arial" w:hAnsi="Arial" w:cs="Arial"/>
                <w:i/>
                <w:iCs/>
              </w:rPr>
              <w:t>, consider whether you need to let certain nominated patients know about the pharmacy closure</w:t>
            </w:r>
            <w:r w:rsidR="008F7379">
              <w:rPr>
                <w:rFonts w:ascii="Arial" w:hAnsi="Arial" w:cs="Arial"/>
                <w:i/>
                <w:iCs/>
              </w:rPr>
              <w:t>/suspension</w:t>
            </w:r>
            <w:r w:rsidRPr="009F7B32">
              <w:rPr>
                <w:rFonts w:ascii="Arial" w:hAnsi="Arial" w:cs="Arial"/>
                <w:i/>
                <w:iCs/>
              </w:rPr>
              <w:t>. Nominations are set for patients against a pharmacy’s ODS code. If you use the EPS ‘automatic prescription download’ feature in your PMR system you may be able to switch it off yourself; if not, your system supplier should be able to help you turn</w:t>
            </w:r>
            <w:r w:rsidR="000346CE">
              <w:rPr>
                <w:rFonts w:ascii="Arial" w:hAnsi="Arial" w:cs="Arial"/>
                <w:i/>
                <w:iCs/>
              </w:rPr>
              <w:t xml:space="preserve"> off </w:t>
            </w:r>
            <w:r w:rsidRPr="009F7B32">
              <w:rPr>
                <w:rFonts w:ascii="Arial" w:hAnsi="Arial" w:cs="Arial"/>
                <w:i/>
                <w:iCs/>
              </w:rPr>
              <w:t xml:space="preserve"> this feature.</w:t>
            </w:r>
          </w:p>
        </w:tc>
        <w:tc>
          <w:tcPr>
            <w:tcW w:w="1672" w:type="dxa"/>
          </w:tcPr>
          <w:p w14:paraId="68990BC0" w14:textId="77777777" w:rsidR="00AE274D" w:rsidRDefault="00AE274D" w:rsidP="0093245A">
            <w:pPr>
              <w:spacing w:line="240" w:lineRule="auto"/>
              <w:jc w:val="center"/>
              <w:rPr>
                <w:rFonts w:ascii="Arial" w:hAnsi="Arial" w:cs="Arial"/>
                <w:b/>
              </w:rPr>
            </w:pPr>
          </w:p>
          <w:p w14:paraId="42B6FEA8" w14:textId="7F43D6EC" w:rsidR="006F5C48" w:rsidRPr="00840F36" w:rsidRDefault="006F5C48" w:rsidP="0093245A">
            <w:pPr>
              <w:spacing w:line="240" w:lineRule="auto"/>
              <w:jc w:val="center"/>
              <w:rPr>
                <w:rFonts w:ascii="Arial" w:hAnsi="Arial" w:cs="Arial"/>
                <w:b/>
              </w:rPr>
            </w:pPr>
            <w:r w:rsidRPr="00840F36">
              <w:rPr>
                <w:rFonts w:ascii="Arial" w:hAnsi="Arial" w:cs="Arial"/>
                <w:b/>
              </w:rPr>
              <w:fldChar w:fldCharType="begin">
                <w:ffData>
                  <w:name w:val=""/>
                  <w:enabled/>
                  <w:calcOnExit w:val="0"/>
                  <w:checkBox>
                    <w:sizeAuto/>
                    <w:default w:val="0"/>
                  </w:checkBox>
                </w:ffData>
              </w:fldChar>
            </w:r>
            <w:r w:rsidRPr="00840F36">
              <w:rPr>
                <w:rFonts w:ascii="Arial" w:hAnsi="Arial" w:cs="Arial"/>
                <w:b/>
              </w:rPr>
              <w:instrText xml:space="preserve"> FORMCHECKBOX </w:instrText>
            </w:r>
            <w:r w:rsidRPr="00840F36">
              <w:rPr>
                <w:rFonts w:ascii="Arial" w:hAnsi="Arial" w:cs="Arial"/>
                <w:b/>
              </w:rPr>
            </w:r>
            <w:r w:rsidRPr="00840F36">
              <w:rPr>
                <w:rFonts w:ascii="Arial" w:hAnsi="Arial" w:cs="Arial"/>
                <w:b/>
              </w:rPr>
              <w:fldChar w:fldCharType="separate"/>
            </w:r>
            <w:r w:rsidRPr="00840F36">
              <w:rPr>
                <w:rFonts w:ascii="Arial" w:hAnsi="Arial" w:cs="Arial"/>
                <w:b/>
              </w:rPr>
              <w:fldChar w:fldCharType="end"/>
            </w:r>
          </w:p>
          <w:p w14:paraId="44413383" w14:textId="1693E4A3" w:rsidR="006F5C48" w:rsidRPr="00840F36" w:rsidRDefault="006F5C48" w:rsidP="0093245A">
            <w:pPr>
              <w:spacing w:line="240" w:lineRule="auto"/>
              <w:rPr>
                <w:rFonts w:ascii="Arial" w:hAnsi="Arial" w:cs="Arial"/>
              </w:rPr>
            </w:pPr>
          </w:p>
        </w:tc>
      </w:tr>
    </w:tbl>
    <w:p w14:paraId="6BC83AA8" w14:textId="77777777" w:rsidR="00F45B58" w:rsidRPr="00840F36" w:rsidRDefault="00F45B58" w:rsidP="0093245A">
      <w:pPr>
        <w:spacing w:line="240" w:lineRule="auto"/>
        <w:rPr>
          <w:rFonts w:ascii="Arial" w:hAnsi="Arial" w:cs="Arial"/>
          <w:b/>
          <w:bCs/>
          <w:color w:val="000000" w:themeColor="text1"/>
        </w:rPr>
      </w:pPr>
    </w:p>
    <w:p w14:paraId="0A06C0EF" w14:textId="3610AD3C" w:rsidR="00942829" w:rsidRDefault="00263B5A" w:rsidP="0093245A">
      <w:pPr>
        <w:spacing w:line="240" w:lineRule="auto"/>
        <w:rPr>
          <w:rFonts w:ascii="Arial" w:hAnsi="Arial" w:cs="Arial"/>
        </w:rPr>
      </w:pPr>
      <w:r w:rsidRPr="00BA3433">
        <w:rPr>
          <w:rFonts w:ascii="Arial" w:hAnsi="Arial" w:cs="Arial"/>
        </w:rPr>
        <w:t>Complete any further actions in accordance with your business continuity plan.</w:t>
      </w:r>
    </w:p>
    <w:p w14:paraId="63BCC7E9" w14:textId="77777777" w:rsidR="00A83AA7" w:rsidRPr="00C8060D" w:rsidRDefault="00A83AA7" w:rsidP="0093245A">
      <w:pPr>
        <w:spacing w:line="240" w:lineRule="auto"/>
        <w:rPr>
          <w:rFonts w:ascii="Arial" w:hAnsi="Arial" w:cs="Arial"/>
        </w:rPr>
      </w:pPr>
    </w:p>
    <w:sectPr w:rsidR="00A83AA7" w:rsidRPr="00C8060D" w:rsidSect="009F7B32">
      <w:headerReference w:type="default" r:id="rId15"/>
      <w:footerReference w:type="default" r:id="rId16"/>
      <w:headerReference w:type="first" r:id="rId17"/>
      <w:type w:val="continuous"/>
      <w:pgSz w:w="11906" w:h="16838"/>
      <w:pgMar w:top="720" w:right="720" w:bottom="720" w:left="720"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B789" w14:textId="77777777" w:rsidR="005C71B9" w:rsidRDefault="005C71B9" w:rsidP="00630E66">
      <w:r>
        <w:separator/>
      </w:r>
    </w:p>
  </w:endnote>
  <w:endnote w:type="continuationSeparator" w:id="0">
    <w:p w14:paraId="4EF80143" w14:textId="77777777" w:rsidR="005C71B9" w:rsidRDefault="005C71B9" w:rsidP="00630E66">
      <w:r>
        <w:continuationSeparator/>
      </w:r>
    </w:p>
  </w:endnote>
  <w:endnote w:type="continuationNotice" w:id="1">
    <w:p w14:paraId="30A6D3E7" w14:textId="77777777" w:rsidR="005C71B9" w:rsidRDefault="005C7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okoko Medium">
    <w:altName w:val="Cambria"/>
    <w:panose1 w:val="02060603020203020204"/>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Campton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20815"/>
      <w:docPartObj>
        <w:docPartGallery w:val="Page Numbers (Bottom of Page)"/>
        <w:docPartUnique/>
      </w:docPartObj>
    </w:sdtPr>
    <w:sdtEndPr>
      <w:rPr>
        <w:noProof/>
      </w:rPr>
    </w:sdtEndPr>
    <w:sdtContent>
      <w:p w14:paraId="517D8871" w14:textId="42B979D1" w:rsidR="007D5356" w:rsidRDefault="007D53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18959" w14:textId="00B114C8" w:rsidR="00144C83" w:rsidRDefault="00144C83" w:rsidP="00E338D7">
    <w:pPr>
      <w:pStyle w:val="Footer"/>
      <w:spacing w:before="60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F660" w14:textId="77777777" w:rsidR="005C71B9" w:rsidRDefault="005C71B9" w:rsidP="00630E66">
      <w:r>
        <w:separator/>
      </w:r>
    </w:p>
  </w:footnote>
  <w:footnote w:type="continuationSeparator" w:id="0">
    <w:p w14:paraId="4C65B9FB" w14:textId="77777777" w:rsidR="005C71B9" w:rsidRDefault="005C71B9" w:rsidP="00630E66">
      <w:r>
        <w:continuationSeparator/>
      </w:r>
    </w:p>
  </w:footnote>
  <w:footnote w:type="continuationNotice" w:id="1">
    <w:p w14:paraId="176069C4" w14:textId="77777777" w:rsidR="005C71B9" w:rsidRDefault="005C7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44D" w14:textId="7D151E12" w:rsidR="00721E34" w:rsidRDefault="00CE62CA" w:rsidP="0090064E">
    <w:pPr>
      <w:pStyle w:val="Header"/>
      <w:tabs>
        <w:tab w:val="clear" w:pos="4513"/>
        <w:tab w:val="clear" w:pos="9026"/>
        <w:tab w:val="left" w:pos="6030"/>
        <w:tab w:val="left" w:pos="8040"/>
      </w:tabs>
    </w:pPr>
    <w:r>
      <w:tab/>
    </w:r>
    <w:r w:rsidR="00ED56A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984D" w14:textId="4EC59650" w:rsidR="00ED56AE" w:rsidRDefault="00ED56AE">
    <w:pPr>
      <w:pStyle w:val="Header"/>
    </w:pPr>
    <w:r>
      <w:rPr>
        <w:noProof/>
      </w:rPr>
      <w:drawing>
        <wp:anchor distT="0" distB="0" distL="114300" distR="114300" simplePos="0" relativeHeight="251658240" behindDoc="0" locked="0" layoutInCell="1" allowOverlap="1" wp14:anchorId="61937E59" wp14:editId="0D2452E2">
          <wp:simplePos x="0" y="0"/>
          <wp:positionH relativeFrom="margin">
            <wp:align>left</wp:align>
          </wp:positionH>
          <wp:positionV relativeFrom="paragraph">
            <wp:posOffset>7620</wp:posOffset>
          </wp:positionV>
          <wp:extent cx="1524000" cy="503582"/>
          <wp:effectExtent l="0" t="0" r="0" b="0"/>
          <wp:wrapNone/>
          <wp:docPr id="223095193" name="Picture 22309519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95193" name="Picture 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03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0BDBA" w14:textId="51141D4A" w:rsidR="00A06961" w:rsidRDefault="00A06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E4923"/>
    <w:multiLevelType w:val="hybridMultilevel"/>
    <w:tmpl w:val="9EB4F7E2"/>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C0528"/>
    <w:multiLevelType w:val="hybridMultilevel"/>
    <w:tmpl w:val="B2CE005C"/>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D5F14"/>
    <w:multiLevelType w:val="hybridMultilevel"/>
    <w:tmpl w:val="379821CE"/>
    <w:lvl w:ilvl="0" w:tplc="9AA433CE">
      <w:start w:val="1"/>
      <w:numFmt w:val="bullet"/>
      <w:pStyle w:val="CPEList-Bullets"/>
      <w:lvlText w:val=""/>
      <w:lvlJc w:val="left"/>
      <w:pPr>
        <w:ind w:left="227" w:hanging="227"/>
      </w:pPr>
      <w:rPr>
        <w:rFonts w:ascii="Wingdings" w:hAnsi="Wingdings" w:hint="default"/>
        <w:color w:val="4472C4"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CCF77D7"/>
    <w:multiLevelType w:val="hybridMultilevel"/>
    <w:tmpl w:val="89ECCD14"/>
    <w:lvl w:ilvl="0" w:tplc="396E9C8A">
      <w:start w:val="1"/>
      <w:numFmt w:val="bullet"/>
      <w:lvlText w:val=""/>
      <w:lvlJc w:val="left"/>
      <w:pPr>
        <w:ind w:left="1440" w:hanging="360"/>
      </w:pPr>
      <w:rPr>
        <w:rFonts w:ascii="Symbol" w:hAnsi="Symbol" w:hint="default"/>
        <w:color w:val="4472C4" w:themeColor="accent1"/>
        <w:u w:color="4472C4"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475C22"/>
    <w:multiLevelType w:val="hybridMultilevel"/>
    <w:tmpl w:val="4D16A816"/>
    <w:lvl w:ilvl="0" w:tplc="4E02085E">
      <w:start w:val="1"/>
      <w:numFmt w:val="bullet"/>
      <w:lvlText w:val=""/>
      <w:lvlJc w:val="left"/>
      <w:pPr>
        <w:ind w:left="1440" w:hanging="360"/>
      </w:pPr>
      <w:rPr>
        <w:rFonts w:ascii="Wingdings" w:hAnsi="Wingdings" w:hint="default"/>
        <w:color w:val="FF6D3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4A6960"/>
    <w:multiLevelType w:val="hybridMultilevel"/>
    <w:tmpl w:val="9D74E780"/>
    <w:lvl w:ilvl="0" w:tplc="FFFFFFFF">
      <w:start w:val="1"/>
      <w:numFmt w:val="bullet"/>
      <w:lvlText w:val=""/>
      <w:lvlJc w:val="left"/>
      <w:pPr>
        <w:ind w:left="1069" w:hanging="360"/>
      </w:pPr>
      <w:rPr>
        <w:rFonts w:ascii="Wingdings" w:hAnsi="Wingdings" w:hint="default"/>
        <w:color w:val="FF6D3A"/>
      </w:rPr>
    </w:lvl>
    <w:lvl w:ilvl="1" w:tplc="B5ECB958">
      <w:start w:val="1"/>
      <w:numFmt w:val="bullet"/>
      <w:lvlText w:val=""/>
      <w:lvlJc w:val="left"/>
      <w:pPr>
        <w:ind w:left="1789" w:hanging="360"/>
      </w:pPr>
      <w:rPr>
        <w:rFonts w:ascii="Wingdings" w:hAnsi="Wingdings" w:hint="default"/>
        <w:color w:val="FF6D3A"/>
        <w:sz w:val="16"/>
        <w:szCs w:val="16"/>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2CA60CB3"/>
    <w:multiLevelType w:val="hybridMultilevel"/>
    <w:tmpl w:val="210C41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50F4F57"/>
    <w:multiLevelType w:val="hybridMultilevel"/>
    <w:tmpl w:val="ED50D50A"/>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52EE0"/>
    <w:multiLevelType w:val="hybridMultilevel"/>
    <w:tmpl w:val="904E694C"/>
    <w:lvl w:ilvl="0" w:tplc="396E9C8A">
      <w:start w:val="1"/>
      <w:numFmt w:val="bullet"/>
      <w:lvlText w:val=""/>
      <w:lvlJc w:val="left"/>
      <w:pPr>
        <w:ind w:left="720" w:hanging="360"/>
      </w:pPr>
      <w:rPr>
        <w:rFonts w:ascii="Symbol" w:hAnsi="Symbol" w:hint="default"/>
        <w:color w:val="4472C4" w:themeColor="accent1"/>
        <w:u w:color="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AE286E"/>
    <w:multiLevelType w:val="hybridMultilevel"/>
    <w:tmpl w:val="56F21362"/>
    <w:lvl w:ilvl="0" w:tplc="4E02085E">
      <w:start w:val="1"/>
      <w:numFmt w:val="bullet"/>
      <w:lvlText w:val=""/>
      <w:lvlJc w:val="left"/>
      <w:pPr>
        <w:ind w:left="1146" w:hanging="360"/>
      </w:pPr>
      <w:rPr>
        <w:rFonts w:ascii="Wingdings" w:hAnsi="Wingdings" w:hint="default"/>
        <w:color w:val="FF6D3A"/>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A910FB5"/>
    <w:multiLevelType w:val="hybridMultilevel"/>
    <w:tmpl w:val="110C5A00"/>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733BF"/>
    <w:multiLevelType w:val="hybridMultilevel"/>
    <w:tmpl w:val="5C2C7AE8"/>
    <w:lvl w:ilvl="0" w:tplc="4E02085E">
      <w:start w:val="1"/>
      <w:numFmt w:val="bullet"/>
      <w:lvlText w:val=""/>
      <w:lvlJc w:val="left"/>
      <w:pPr>
        <w:ind w:left="720" w:hanging="360"/>
      </w:pPr>
      <w:rPr>
        <w:rFonts w:ascii="Wingdings" w:hAnsi="Wingdings" w:hint="default"/>
        <w:color w:val="FF6D3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CE04FA"/>
    <w:multiLevelType w:val="hybridMultilevel"/>
    <w:tmpl w:val="2BD4D326"/>
    <w:lvl w:ilvl="0" w:tplc="B5ECB958">
      <w:start w:val="1"/>
      <w:numFmt w:val="bullet"/>
      <w:lvlText w:val=""/>
      <w:lvlJc w:val="left"/>
      <w:pPr>
        <w:ind w:left="1077" w:hanging="360"/>
      </w:pPr>
      <w:rPr>
        <w:rFonts w:ascii="Wingdings" w:hAnsi="Wingdings" w:hint="default"/>
        <w:color w:val="FF6D3A"/>
        <w:sz w:val="16"/>
        <w:szCs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4A10D32"/>
    <w:multiLevelType w:val="hybridMultilevel"/>
    <w:tmpl w:val="B1B63ACA"/>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B061E"/>
    <w:multiLevelType w:val="hybridMultilevel"/>
    <w:tmpl w:val="3E385B1C"/>
    <w:lvl w:ilvl="0" w:tplc="396E9C8A">
      <w:start w:val="1"/>
      <w:numFmt w:val="bullet"/>
      <w:lvlText w:val=""/>
      <w:lvlJc w:val="left"/>
      <w:pPr>
        <w:ind w:left="720" w:hanging="360"/>
      </w:pPr>
      <w:rPr>
        <w:rFonts w:ascii="Symbol" w:hAnsi="Symbol" w:hint="default"/>
        <w:color w:val="4472C4" w:themeColor="accent1"/>
        <w:u w:color="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526F50"/>
    <w:multiLevelType w:val="hybridMultilevel"/>
    <w:tmpl w:val="8E04D23C"/>
    <w:lvl w:ilvl="0" w:tplc="4E02085E">
      <w:start w:val="1"/>
      <w:numFmt w:val="bullet"/>
      <w:lvlText w:val=""/>
      <w:lvlJc w:val="left"/>
      <w:pPr>
        <w:ind w:left="720" w:hanging="360"/>
      </w:pPr>
      <w:rPr>
        <w:rFonts w:ascii="Wingdings" w:hAnsi="Wingdings" w:hint="default"/>
        <w:color w:val="FF6D3A"/>
        <w:u w:color="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262486"/>
    <w:multiLevelType w:val="hybridMultilevel"/>
    <w:tmpl w:val="A628F34E"/>
    <w:lvl w:ilvl="0" w:tplc="B5ECB958">
      <w:start w:val="1"/>
      <w:numFmt w:val="bullet"/>
      <w:lvlText w:val=""/>
      <w:lvlJc w:val="left"/>
      <w:pPr>
        <w:ind w:left="720" w:hanging="360"/>
      </w:pPr>
      <w:rPr>
        <w:rFonts w:ascii="Wingdings" w:hAnsi="Wingdings" w:hint="default"/>
        <w:color w:val="FF6D3A"/>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05FBF"/>
    <w:multiLevelType w:val="hybridMultilevel"/>
    <w:tmpl w:val="DD3E398A"/>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60D7A"/>
    <w:multiLevelType w:val="hybridMultilevel"/>
    <w:tmpl w:val="71C87236"/>
    <w:lvl w:ilvl="0" w:tplc="4E02085E">
      <w:start w:val="1"/>
      <w:numFmt w:val="bullet"/>
      <w:lvlText w:val=""/>
      <w:lvlJc w:val="left"/>
      <w:pPr>
        <w:ind w:left="1069" w:hanging="360"/>
      </w:pPr>
      <w:rPr>
        <w:rFonts w:ascii="Wingdings" w:hAnsi="Wingdings" w:hint="default"/>
        <w:color w:val="FF6D3A"/>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87A158B"/>
    <w:multiLevelType w:val="hybridMultilevel"/>
    <w:tmpl w:val="155016A8"/>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63918"/>
    <w:multiLevelType w:val="hybridMultilevel"/>
    <w:tmpl w:val="3B105CF2"/>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E7A00"/>
    <w:multiLevelType w:val="hybridMultilevel"/>
    <w:tmpl w:val="19E4A038"/>
    <w:lvl w:ilvl="0" w:tplc="4E02085E">
      <w:start w:val="1"/>
      <w:numFmt w:val="bullet"/>
      <w:lvlText w:val=""/>
      <w:lvlJc w:val="left"/>
      <w:pPr>
        <w:ind w:left="720" w:hanging="360"/>
      </w:pPr>
      <w:rPr>
        <w:rFonts w:ascii="Wingdings" w:hAnsi="Wingdings" w:hint="default"/>
        <w:color w:val="FF6D3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5357D5C"/>
    <w:multiLevelType w:val="hybridMultilevel"/>
    <w:tmpl w:val="79901738"/>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BD3D73"/>
    <w:multiLevelType w:val="hybridMultilevel"/>
    <w:tmpl w:val="6EAC4418"/>
    <w:lvl w:ilvl="0" w:tplc="396E9C8A">
      <w:start w:val="1"/>
      <w:numFmt w:val="bullet"/>
      <w:lvlText w:val=""/>
      <w:lvlJc w:val="left"/>
      <w:pPr>
        <w:ind w:left="720" w:hanging="360"/>
      </w:pPr>
      <w:rPr>
        <w:rFonts w:ascii="Symbol" w:hAnsi="Symbol" w:hint="default"/>
        <w:color w:val="4472C4" w:themeColor="accent1"/>
        <w:u w:color="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E41B47"/>
    <w:multiLevelType w:val="hybridMultilevel"/>
    <w:tmpl w:val="6ED8C93C"/>
    <w:lvl w:ilvl="0" w:tplc="4E02085E">
      <w:start w:val="1"/>
      <w:numFmt w:val="bullet"/>
      <w:lvlText w:val=""/>
      <w:lvlJc w:val="left"/>
      <w:pPr>
        <w:ind w:left="2160" w:hanging="360"/>
      </w:pPr>
      <w:rPr>
        <w:rFonts w:ascii="Wingdings" w:hAnsi="Wingdings" w:hint="default"/>
        <w:color w:val="FF6D3A"/>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7932097"/>
    <w:multiLevelType w:val="hybridMultilevel"/>
    <w:tmpl w:val="13B0C8FE"/>
    <w:lvl w:ilvl="0" w:tplc="4E02085E">
      <w:start w:val="1"/>
      <w:numFmt w:val="bullet"/>
      <w:lvlText w:val=""/>
      <w:lvlJc w:val="left"/>
      <w:pPr>
        <w:ind w:left="1080" w:hanging="360"/>
      </w:pPr>
      <w:rPr>
        <w:rFonts w:ascii="Wingdings" w:hAnsi="Wingdings" w:hint="default"/>
        <w:color w:val="FF6D3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782190"/>
    <w:multiLevelType w:val="hybridMultilevel"/>
    <w:tmpl w:val="796C9394"/>
    <w:lvl w:ilvl="0" w:tplc="4E02085E">
      <w:start w:val="1"/>
      <w:numFmt w:val="bullet"/>
      <w:lvlText w:val=""/>
      <w:lvlJc w:val="left"/>
      <w:pPr>
        <w:ind w:left="1800" w:hanging="360"/>
      </w:pPr>
      <w:rPr>
        <w:rFonts w:ascii="Wingdings" w:hAnsi="Wingdings" w:hint="default"/>
        <w:color w:val="FF6D3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A7B0FF7"/>
    <w:multiLevelType w:val="hybridMultilevel"/>
    <w:tmpl w:val="97122F3E"/>
    <w:lvl w:ilvl="0" w:tplc="4E02085E">
      <w:start w:val="1"/>
      <w:numFmt w:val="bullet"/>
      <w:lvlText w:val=""/>
      <w:lvlJc w:val="left"/>
      <w:pPr>
        <w:ind w:left="1080" w:hanging="360"/>
      </w:pPr>
      <w:rPr>
        <w:rFonts w:ascii="Wingdings" w:hAnsi="Wingdings" w:hint="default"/>
        <w:color w:val="FF6D3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4270F6"/>
    <w:multiLevelType w:val="hybridMultilevel"/>
    <w:tmpl w:val="FA96CDD0"/>
    <w:lvl w:ilvl="0" w:tplc="4E02085E">
      <w:start w:val="1"/>
      <w:numFmt w:val="bullet"/>
      <w:lvlText w:val=""/>
      <w:lvlJc w:val="left"/>
      <w:pPr>
        <w:ind w:left="780" w:hanging="360"/>
      </w:pPr>
      <w:rPr>
        <w:rFonts w:ascii="Wingdings" w:hAnsi="Wingdings" w:hint="default"/>
        <w:color w:val="FF6D3A"/>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3" w15:restartNumberingAfterBreak="0">
    <w:nsid w:val="7D2D0187"/>
    <w:multiLevelType w:val="hybridMultilevel"/>
    <w:tmpl w:val="6644A604"/>
    <w:lvl w:ilvl="0" w:tplc="396E9C8A">
      <w:start w:val="1"/>
      <w:numFmt w:val="bullet"/>
      <w:lvlText w:val=""/>
      <w:lvlJc w:val="left"/>
      <w:pPr>
        <w:ind w:left="720" w:hanging="360"/>
      </w:pPr>
      <w:rPr>
        <w:rFonts w:ascii="Symbol" w:hAnsi="Symbol"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D691E"/>
    <w:multiLevelType w:val="hybridMultilevel"/>
    <w:tmpl w:val="292CC418"/>
    <w:lvl w:ilvl="0" w:tplc="4E02085E">
      <w:start w:val="1"/>
      <w:numFmt w:val="bullet"/>
      <w:lvlText w:val=""/>
      <w:lvlJc w:val="left"/>
      <w:pPr>
        <w:ind w:left="1800" w:hanging="360"/>
      </w:pPr>
      <w:rPr>
        <w:rFonts w:ascii="Wingdings" w:hAnsi="Wingdings" w:hint="default"/>
        <w:color w:val="FF6D3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4"/>
  </w:num>
  <w:num w:numId="4" w16cid:durableId="1777670013">
    <w:abstractNumId w:val="9"/>
  </w:num>
  <w:num w:numId="5" w16cid:durableId="1190334263">
    <w:abstractNumId w:val="12"/>
  </w:num>
  <w:num w:numId="6" w16cid:durableId="1266574256">
    <w:abstractNumId w:val="14"/>
  </w:num>
  <w:num w:numId="7" w16cid:durableId="388043909">
    <w:abstractNumId w:val="3"/>
  </w:num>
  <w:num w:numId="8" w16cid:durableId="552815586">
    <w:abstractNumId w:val="30"/>
  </w:num>
  <w:num w:numId="9" w16cid:durableId="1631007745">
    <w:abstractNumId w:val="28"/>
  </w:num>
  <w:num w:numId="10" w16cid:durableId="1497454490">
    <w:abstractNumId w:val="34"/>
  </w:num>
  <w:num w:numId="11" w16cid:durableId="559899436">
    <w:abstractNumId w:val="26"/>
  </w:num>
  <w:num w:numId="12" w16cid:durableId="1290358676">
    <w:abstractNumId w:val="31"/>
  </w:num>
  <w:num w:numId="13" w16cid:durableId="806510089">
    <w:abstractNumId w:val="32"/>
  </w:num>
  <w:num w:numId="14" w16cid:durableId="933053816">
    <w:abstractNumId w:val="15"/>
  </w:num>
  <w:num w:numId="15" w16cid:durableId="1023630099">
    <w:abstractNumId w:val="13"/>
  </w:num>
  <w:num w:numId="16" w16cid:durableId="1708481030">
    <w:abstractNumId w:val="24"/>
  </w:num>
  <w:num w:numId="17" w16cid:durableId="1787581616">
    <w:abstractNumId w:val="23"/>
  </w:num>
  <w:num w:numId="18" w16cid:durableId="664358029">
    <w:abstractNumId w:val="6"/>
  </w:num>
  <w:num w:numId="19" w16cid:durableId="1992174422">
    <w:abstractNumId w:val="33"/>
  </w:num>
  <w:num w:numId="20" w16cid:durableId="988944593">
    <w:abstractNumId w:val="2"/>
  </w:num>
  <w:num w:numId="21" w16cid:durableId="1128357998">
    <w:abstractNumId w:val="27"/>
  </w:num>
  <w:num w:numId="22" w16cid:durableId="479274761">
    <w:abstractNumId w:val="17"/>
  </w:num>
  <w:num w:numId="23" w16cid:durableId="822964428">
    <w:abstractNumId w:val="25"/>
  </w:num>
  <w:num w:numId="24" w16cid:durableId="1556311094">
    <w:abstractNumId w:val="8"/>
  </w:num>
  <w:num w:numId="25" w16cid:durableId="701708377">
    <w:abstractNumId w:val="29"/>
  </w:num>
  <w:num w:numId="26" w16cid:durableId="779451857">
    <w:abstractNumId w:val="5"/>
  </w:num>
  <w:num w:numId="27" w16cid:durableId="1405444788">
    <w:abstractNumId w:val="22"/>
  </w:num>
  <w:num w:numId="28" w16cid:durableId="1171330527">
    <w:abstractNumId w:val="7"/>
  </w:num>
  <w:num w:numId="29" w16cid:durableId="218438845">
    <w:abstractNumId w:val="11"/>
  </w:num>
  <w:num w:numId="30" w16cid:durableId="794755220">
    <w:abstractNumId w:val="21"/>
  </w:num>
  <w:num w:numId="31" w16cid:durableId="1066536632">
    <w:abstractNumId w:val="20"/>
  </w:num>
  <w:num w:numId="32" w16cid:durableId="1203133330">
    <w:abstractNumId w:val="16"/>
  </w:num>
  <w:num w:numId="33" w16cid:durableId="1757163530">
    <w:abstractNumId w:val="10"/>
  </w:num>
  <w:num w:numId="34" w16cid:durableId="1824269961">
    <w:abstractNumId w:val="18"/>
  </w:num>
  <w:num w:numId="35" w16cid:durableId="72085975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DE"/>
    <w:rsid w:val="00000A1B"/>
    <w:rsid w:val="00000AC1"/>
    <w:rsid w:val="00000FA4"/>
    <w:rsid w:val="00002577"/>
    <w:rsid w:val="0000641F"/>
    <w:rsid w:val="00010A83"/>
    <w:rsid w:val="00011577"/>
    <w:rsid w:val="00027309"/>
    <w:rsid w:val="00027E77"/>
    <w:rsid w:val="0003377A"/>
    <w:rsid w:val="000346CE"/>
    <w:rsid w:val="00043D85"/>
    <w:rsid w:val="00044F8A"/>
    <w:rsid w:val="000478F4"/>
    <w:rsid w:val="00054300"/>
    <w:rsid w:val="00054CE6"/>
    <w:rsid w:val="00064DAB"/>
    <w:rsid w:val="00070056"/>
    <w:rsid w:val="00071759"/>
    <w:rsid w:val="00072046"/>
    <w:rsid w:val="000746A4"/>
    <w:rsid w:val="0007489B"/>
    <w:rsid w:val="00077331"/>
    <w:rsid w:val="000918ED"/>
    <w:rsid w:val="00091BC2"/>
    <w:rsid w:val="000A1533"/>
    <w:rsid w:val="000A183D"/>
    <w:rsid w:val="000A579E"/>
    <w:rsid w:val="000A6142"/>
    <w:rsid w:val="000B17ED"/>
    <w:rsid w:val="000B4A64"/>
    <w:rsid w:val="000B524A"/>
    <w:rsid w:val="000B5FB9"/>
    <w:rsid w:val="000B7729"/>
    <w:rsid w:val="000B7B15"/>
    <w:rsid w:val="000C7F86"/>
    <w:rsid w:val="000D4ADA"/>
    <w:rsid w:val="000E3841"/>
    <w:rsid w:val="000E7C18"/>
    <w:rsid w:val="000F096F"/>
    <w:rsid w:val="0010143B"/>
    <w:rsid w:val="0010387F"/>
    <w:rsid w:val="00104459"/>
    <w:rsid w:val="00105808"/>
    <w:rsid w:val="00111935"/>
    <w:rsid w:val="00112EFA"/>
    <w:rsid w:val="00115E73"/>
    <w:rsid w:val="0011715D"/>
    <w:rsid w:val="00120636"/>
    <w:rsid w:val="00123328"/>
    <w:rsid w:val="00123E7F"/>
    <w:rsid w:val="00126FDC"/>
    <w:rsid w:val="00127496"/>
    <w:rsid w:val="0013197C"/>
    <w:rsid w:val="00133AAD"/>
    <w:rsid w:val="00133DB6"/>
    <w:rsid w:val="00134522"/>
    <w:rsid w:val="00137CB7"/>
    <w:rsid w:val="001413AC"/>
    <w:rsid w:val="001414E7"/>
    <w:rsid w:val="00142F9A"/>
    <w:rsid w:val="00143B5F"/>
    <w:rsid w:val="00144C83"/>
    <w:rsid w:val="00147A4B"/>
    <w:rsid w:val="00153E66"/>
    <w:rsid w:val="001561E9"/>
    <w:rsid w:val="00157542"/>
    <w:rsid w:val="00157A00"/>
    <w:rsid w:val="0016116D"/>
    <w:rsid w:val="001654AD"/>
    <w:rsid w:val="0016781F"/>
    <w:rsid w:val="00176827"/>
    <w:rsid w:val="00193066"/>
    <w:rsid w:val="001A1426"/>
    <w:rsid w:val="001B08F0"/>
    <w:rsid w:val="001B17FA"/>
    <w:rsid w:val="001B24B8"/>
    <w:rsid w:val="001B4703"/>
    <w:rsid w:val="001C18DB"/>
    <w:rsid w:val="001C257D"/>
    <w:rsid w:val="001C5E37"/>
    <w:rsid w:val="001C6E81"/>
    <w:rsid w:val="001D0E3A"/>
    <w:rsid w:val="001D4030"/>
    <w:rsid w:val="001E5631"/>
    <w:rsid w:val="001F64DB"/>
    <w:rsid w:val="001F77AE"/>
    <w:rsid w:val="00202FF2"/>
    <w:rsid w:val="00210F20"/>
    <w:rsid w:val="002154C2"/>
    <w:rsid w:val="0022255C"/>
    <w:rsid w:val="00223C88"/>
    <w:rsid w:val="00230B5E"/>
    <w:rsid w:val="0023702E"/>
    <w:rsid w:val="00240A81"/>
    <w:rsid w:val="00241B53"/>
    <w:rsid w:val="00243E0C"/>
    <w:rsid w:val="00244851"/>
    <w:rsid w:val="00245210"/>
    <w:rsid w:val="00251792"/>
    <w:rsid w:val="00254E9E"/>
    <w:rsid w:val="00257E41"/>
    <w:rsid w:val="002600D2"/>
    <w:rsid w:val="0026054A"/>
    <w:rsid w:val="0026158F"/>
    <w:rsid w:val="00262667"/>
    <w:rsid w:val="00263B5A"/>
    <w:rsid w:val="00265CF9"/>
    <w:rsid w:val="00267678"/>
    <w:rsid w:val="00270514"/>
    <w:rsid w:val="002714B7"/>
    <w:rsid w:val="0028295A"/>
    <w:rsid w:val="0028303E"/>
    <w:rsid w:val="0029378A"/>
    <w:rsid w:val="002A3612"/>
    <w:rsid w:val="002A4182"/>
    <w:rsid w:val="002A503D"/>
    <w:rsid w:val="002A6C94"/>
    <w:rsid w:val="002A7E7C"/>
    <w:rsid w:val="002B3F40"/>
    <w:rsid w:val="002B5E56"/>
    <w:rsid w:val="002C51E8"/>
    <w:rsid w:val="002C7870"/>
    <w:rsid w:val="002D0776"/>
    <w:rsid w:val="002D1916"/>
    <w:rsid w:val="002D7252"/>
    <w:rsid w:val="002E003B"/>
    <w:rsid w:val="002E1A55"/>
    <w:rsid w:val="002E1ACD"/>
    <w:rsid w:val="002E3657"/>
    <w:rsid w:val="002E3B04"/>
    <w:rsid w:val="002E6E32"/>
    <w:rsid w:val="002F2E70"/>
    <w:rsid w:val="002F615F"/>
    <w:rsid w:val="002F6DD0"/>
    <w:rsid w:val="00300E93"/>
    <w:rsid w:val="003025D1"/>
    <w:rsid w:val="00304AE3"/>
    <w:rsid w:val="003052BB"/>
    <w:rsid w:val="003052CA"/>
    <w:rsid w:val="0030587C"/>
    <w:rsid w:val="00311798"/>
    <w:rsid w:val="00313EA4"/>
    <w:rsid w:val="00314511"/>
    <w:rsid w:val="00316084"/>
    <w:rsid w:val="00324D8C"/>
    <w:rsid w:val="00325DE9"/>
    <w:rsid w:val="0032645E"/>
    <w:rsid w:val="003403AD"/>
    <w:rsid w:val="00345EF7"/>
    <w:rsid w:val="003470E2"/>
    <w:rsid w:val="00351BF9"/>
    <w:rsid w:val="00352C36"/>
    <w:rsid w:val="00353209"/>
    <w:rsid w:val="003560CA"/>
    <w:rsid w:val="00356116"/>
    <w:rsid w:val="00360D9D"/>
    <w:rsid w:val="0036291C"/>
    <w:rsid w:val="00363735"/>
    <w:rsid w:val="00367151"/>
    <w:rsid w:val="0037002F"/>
    <w:rsid w:val="003706AB"/>
    <w:rsid w:val="00376EE2"/>
    <w:rsid w:val="00377112"/>
    <w:rsid w:val="0038070C"/>
    <w:rsid w:val="0038151C"/>
    <w:rsid w:val="0038216E"/>
    <w:rsid w:val="00387541"/>
    <w:rsid w:val="003918A8"/>
    <w:rsid w:val="003A48B8"/>
    <w:rsid w:val="003A68CC"/>
    <w:rsid w:val="003A6DCC"/>
    <w:rsid w:val="003B121A"/>
    <w:rsid w:val="003B3934"/>
    <w:rsid w:val="003B547D"/>
    <w:rsid w:val="003B7212"/>
    <w:rsid w:val="003C1042"/>
    <w:rsid w:val="003C2825"/>
    <w:rsid w:val="003C3368"/>
    <w:rsid w:val="003C5AAF"/>
    <w:rsid w:val="003D4534"/>
    <w:rsid w:val="003D6342"/>
    <w:rsid w:val="003F21BE"/>
    <w:rsid w:val="003F4796"/>
    <w:rsid w:val="003F6067"/>
    <w:rsid w:val="003F66C2"/>
    <w:rsid w:val="003F700D"/>
    <w:rsid w:val="003F7494"/>
    <w:rsid w:val="004029EF"/>
    <w:rsid w:val="00405FA5"/>
    <w:rsid w:val="00415FDA"/>
    <w:rsid w:val="00416918"/>
    <w:rsid w:val="00423239"/>
    <w:rsid w:val="0044019D"/>
    <w:rsid w:val="00442F66"/>
    <w:rsid w:val="00446DFA"/>
    <w:rsid w:val="0044783D"/>
    <w:rsid w:val="00447A62"/>
    <w:rsid w:val="00451004"/>
    <w:rsid w:val="00451013"/>
    <w:rsid w:val="00454680"/>
    <w:rsid w:val="004571CC"/>
    <w:rsid w:val="0046670A"/>
    <w:rsid w:val="00471FFD"/>
    <w:rsid w:val="0047521E"/>
    <w:rsid w:val="004773AE"/>
    <w:rsid w:val="00484B01"/>
    <w:rsid w:val="004877E6"/>
    <w:rsid w:val="00490007"/>
    <w:rsid w:val="0049028B"/>
    <w:rsid w:val="00490E45"/>
    <w:rsid w:val="00494E48"/>
    <w:rsid w:val="00496A93"/>
    <w:rsid w:val="004971CA"/>
    <w:rsid w:val="004A320D"/>
    <w:rsid w:val="004A4A63"/>
    <w:rsid w:val="004A4D8A"/>
    <w:rsid w:val="004B1419"/>
    <w:rsid w:val="004B3DCC"/>
    <w:rsid w:val="004C50A9"/>
    <w:rsid w:val="004D2E00"/>
    <w:rsid w:val="004D5418"/>
    <w:rsid w:val="004E20F8"/>
    <w:rsid w:val="004E7164"/>
    <w:rsid w:val="004E7973"/>
    <w:rsid w:val="004F1ACC"/>
    <w:rsid w:val="004F20B4"/>
    <w:rsid w:val="004F2912"/>
    <w:rsid w:val="004F5306"/>
    <w:rsid w:val="004F7162"/>
    <w:rsid w:val="004F76FF"/>
    <w:rsid w:val="00501B6C"/>
    <w:rsid w:val="00501D81"/>
    <w:rsid w:val="0050201F"/>
    <w:rsid w:val="00503576"/>
    <w:rsid w:val="00505D0A"/>
    <w:rsid w:val="00514207"/>
    <w:rsid w:val="00514DAC"/>
    <w:rsid w:val="00515075"/>
    <w:rsid w:val="00517F84"/>
    <w:rsid w:val="00521F3D"/>
    <w:rsid w:val="005304CA"/>
    <w:rsid w:val="00532180"/>
    <w:rsid w:val="005333EC"/>
    <w:rsid w:val="005336BB"/>
    <w:rsid w:val="0053389F"/>
    <w:rsid w:val="0053490C"/>
    <w:rsid w:val="00534B27"/>
    <w:rsid w:val="00536C23"/>
    <w:rsid w:val="005402A2"/>
    <w:rsid w:val="00543A04"/>
    <w:rsid w:val="005468B8"/>
    <w:rsid w:val="0054752B"/>
    <w:rsid w:val="00547867"/>
    <w:rsid w:val="00547A0A"/>
    <w:rsid w:val="00547D84"/>
    <w:rsid w:val="00551DB9"/>
    <w:rsid w:val="00552F46"/>
    <w:rsid w:val="00562E11"/>
    <w:rsid w:val="005769BF"/>
    <w:rsid w:val="00576B86"/>
    <w:rsid w:val="0058067F"/>
    <w:rsid w:val="00586AC1"/>
    <w:rsid w:val="0059210E"/>
    <w:rsid w:val="00596E83"/>
    <w:rsid w:val="005A0547"/>
    <w:rsid w:val="005A26E7"/>
    <w:rsid w:val="005A4D6D"/>
    <w:rsid w:val="005B1330"/>
    <w:rsid w:val="005B1A33"/>
    <w:rsid w:val="005B54BA"/>
    <w:rsid w:val="005B5C06"/>
    <w:rsid w:val="005C19C6"/>
    <w:rsid w:val="005C3ED7"/>
    <w:rsid w:val="005C6475"/>
    <w:rsid w:val="005C71B9"/>
    <w:rsid w:val="005D0C2A"/>
    <w:rsid w:val="005D3B84"/>
    <w:rsid w:val="005D4EB6"/>
    <w:rsid w:val="005E038C"/>
    <w:rsid w:val="005E0C4A"/>
    <w:rsid w:val="005E1C81"/>
    <w:rsid w:val="005E2926"/>
    <w:rsid w:val="005E6FA2"/>
    <w:rsid w:val="005F03FB"/>
    <w:rsid w:val="005F090D"/>
    <w:rsid w:val="005F13B7"/>
    <w:rsid w:val="005F1BDB"/>
    <w:rsid w:val="005F28C3"/>
    <w:rsid w:val="005F6AB4"/>
    <w:rsid w:val="00602907"/>
    <w:rsid w:val="006030E7"/>
    <w:rsid w:val="006038A0"/>
    <w:rsid w:val="00604994"/>
    <w:rsid w:val="0060595C"/>
    <w:rsid w:val="00605E19"/>
    <w:rsid w:val="00611E17"/>
    <w:rsid w:val="00621E89"/>
    <w:rsid w:val="00630E66"/>
    <w:rsid w:val="00634228"/>
    <w:rsid w:val="006346E2"/>
    <w:rsid w:val="00636C1D"/>
    <w:rsid w:val="0064242A"/>
    <w:rsid w:val="00651AF0"/>
    <w:rsid w:val="006523BA"/>
    <w:rsid w:val="00653F38"/>
    <w:rsid w:val="00660703"/>
    <w:rsid w:val="0066155A"/>
    <w:rsid w:val="00662AB1"/>
    <w:rsid w:val="006647F7"/>
    <w:rsid w:val="006672FF"/>
    <w:rsid w:val="00673AA1"/>
    <w:rsid w:val="0067649F"/>
    <w:rsid w:val="00680DEF"/>
    <w:rsid w:val="00681BD9"/>
    <w:rsid w:val="00682298"/>
    <w:rsid w:val="0068592A"/>
    <w:rsid w:val="0068701D"/>
    <w:rsid w:val="00694EE6"/>
    <w:rsid w:val="0069747C"/>
    <w:rsid w:val="006A136A"/>
    <w:rsid w:val="006A18A0"/>
    <w:rsid w:val="006A24E1"/>
    <w:rsid w:val="006A5EB8"/>
    <w:rsid w:val="006A7D21"/>
    <w:rsid w:val="006C3DC4"/>
    <w:rsid w:val="006C4320"/>
    <w:rsid w:val="006C7661"/>
    <w:rsid w:val="006D01DD"/>
    <w:rsid w:val="006D028E"/>
    <w:rsid w:val="006D5E5E"/>
    <w:rsid w:val="006E5F0E"/>
    <w:rsid w:val="006E6464"/>
    <w:rsid w:val="006E6B02"/>
    <w:rsid w:val="006E6D6D"/>
    <w:rsid w:val="006E7F08"/>
    <w:rsid w:val="006F2A90"/>
    <w:rsid w:val="006F5C48"/>
    <w:rsid w:val="00706C0E"/>
    <w:rsid w:val="00713579"/>
    <w:rsid w:val="007147FF"/>
    <w:rsid w:val="00716FA1"/>
    <w:rsid w:val="00717944"/>
    <w:rsid w:val="00717E11"/>
    <w:rsid w:val="00721E34"/>
    <w:rsid w:val="00726046"/>
    <w:rsid w:val="00727F1E"/>
    <w:rsid w:val="00731550"/>
    <w:rsid w:val="00732CDF"/>
    <w:rsid w:val="007332D8"/>
    <w:rsid w:val="00733D38"/>
    <w:rsid w:val="007348DC"/>
    <w:rsid w:val="00736304"/>
    <w:rsid w:val="00737119"/>
    <w:rsid w:val="0074459B"/>
    <w:rsid w:val="007446D6"/>
    <w:rsid w:val="00746AB6"/>
    <w:rsid w:val="0075346E"/>
    <w:rsid w:val="00753A80"/>
    <w:rsid w:val="007575DC"/>
    <w:rsid w:val="00760403"/>
    <w:rsid w:val="00761609"/>
    <w:rsid w:val="00766C75"/>
    <w:rsid w:val="00770F9E"/>
    <w:rsid w:val="00772639"/>
    <w:rsid w:val="00775DE3"/>
    <w:rsid w:val="0077768C"/>
    <w:rsid w:val="0078280F"/>
    <w:rsid w:val="00787606"/>
    <w:rsid w:val="007946C8"/>
    <w:rsid w:val="007A2754"/>
    <w:rsid w:val="007A4066"/>
    <w:rsid w:val="007A4BAE"/>
    <w:rsid w:val="007A4DB0"/>
    <w:rsid w:val="007A6C28"/>
    <w:rsid w:val="007A7AB9"/>
    <w:rsid w:val="007B377A"/>
    <w:rsid w:val="007B574E"/>
    <w:rsid w:val="007B78CF"/>
    <w:rsid w:val="007C15A6"/>
    <w:rsid w:val="007C2878"/>
    <w:rsid w:val="007C3ADE"/>
    <w:rsid w:val="007C3C0A"/>
    <w:rsid w:val="007C74DA"/>
    <w:rsid w:val="007D278F"/>
    <w:rsid w:val="007D5356"/>
    <w:rsid w:val="007D591A"/>
    <w:rsid w:val="007E15AE"/>
    <w:rsid w:val="007E5328"/>
    <w:rsid w:val="007E7414"/>
    <w:rsid w:val="007E79B9"/>
    <w:rsid w:val="007F1810"/>
    <w:rsid w:val="007F198E"/>
    <w:rsid w:val="007F2B31"/>
    <w:rsid w:val="007F4CC6"/>
    <w:rsid w:val="008072B5"/>
    <w:rsid w:val="00810FE0"/>
    <w:rsid w:val="00811686"/>
    <w:rsid w:val="008166D8"/>
    <w:rsid w:val="00826A66"/>
    <w:rsid w:val="00830892"/>
    <w:rsid w:val="00835657"/>
    <w:rsid w:val="008359FA"/>
    <w:rsid w:val="00840F36"/>
    <w:rsid w:val="0085104A"/>
    <w:rsid w:val="008527D2"/>
    <w:rsid w:val="008538F9"/>
    <w:rsid w:val="008604D9"/>
    <w:rsid w:val="008637C4"/>
    <w:rsid w:val="008647A3"/>
    <w:rsid w:val="0087040F"/>
    <w:rsid w:val="0087477A"/>
    <w:rsid w:val="0087794F"/>
    <w:rsid w:val="008867AD"/>
    <w:rsid w:val="0089165B"/>
    <w:rsid w:val="008929D1"/>
    <w:rsid w:val="008958BC"/>
    <w:rsid w:val="008A17C9"/>
    <w:rsid w:val="008A36F8"/>
    <w:rsid w:val="008A3EAB"/>
    <w:rsid w:val="008A74FD"/>
    <w:rsid w:val="008B50A3"/>
    <w:rsid w:val="008B619E"/>
    <w:rsid w:val="008C4156"/>
    <w:rsid w:val="008C627A"/>
    <w:rsid w:val="008D2FB5"/>
    <w:rsid w:val="008D5F2E"/>
    <w:rsid w:val="008E47CE"/>
    <w:rsid w:val="008E570B"/>
    <w:rsid w:val="008E6E70"/>
    <w:rsid w:val="008F10C4"/>
    <w:rsid w:val="008F3799"/>
    <w:rsid w:val="008F4CF9"/>
    <w:rsid w:val="008F4E48"/>
    <w:rsid w:val="008F7379"/>
    <w:rsid w:val="0090064E"/>
    <w:rsid w:val="00903A1B"/>
    <w:rsid w:val="00910ABE"/>
    <w:rsid w:val="00927C77"/>
    <w:rsid w:val="00927DE7"/>
    <w:rsid w:val="00930180"/>
    <w:rsid w:val="0093245A"/>
    <w:rsid w:val="00932625"/>
    <w:rsid w:val="0093633B"/>
    <w:rsid w:val="00936539"/>
    <w:rsid w:val="00936D58"/>
    <w:rsid w:val="00941C5C"/>
    <w:rsid w:val="00942829"/>
    <w:rsid w:val="00947383"/>
    <w:rsid w:val="00950DA7"/>
    <w:rsid w:val="00952D90"/>
    <w:rsid w:val="00957CAE"/>
    <w:rsid w:val="009616EA"/>
    <w:rsid w:val="0096476F"/>
    <w:rsid w:val="00964EA6"/>
    <w:rsid w:val="00970F04"/>
    <w:rsid w:val="0097119D"/>
    <w:rsid w:val="00974E16"/>
    <w:rsid w:val="009761FB"/>
    <w:rsid w:val="0097688E"/>
    <w:rsid w:val="009778F0"/>
    <w:rsid w:val="00977B45"/>
    <w:rsid w:val="00987557"/>
    <w:rsid w:val="00991FC6"/>
    <w:rsid w:val="00992257"/>
    <w:rsid w:val="0099316A"/>
    <w:rsid w:val="0099556F"/>
    <w:rsid w:val="0099613B"/>
    <w:rsid w:val="009A564A"/>
    <w:rsid w:val="009B16A5"/>
    <w:rsid w:val="009B32DC"/>
    <w:rsid w:val="009C3625"/>
    <w:rsid w:val="009C3A4B"/>
    <w:rsid w:val="009C3D22"/>
    <w:rsid w:val="009C7E6C"/>
    <w:rsid w:val="009D260F"/>
    <w:rsid w:val="009D282B"/>
    <w:rsid w:val="009D5639"/>
    <w:rsid w:val="009E173E"/>
    <w:rsid w:val="009E349E"/>
    <w:rsid w:val="009E5B04"/>
    <w:rsid w:val="009F0974"/>
    <w:rsid w:val="009F7B32"/>
    <w:rsid w:val="009F7EC5"/>
    <w:rsid w:val="00A01490"/>
    <w:rsid w:val="00A033B2"/>
    <w:rsid w:val="00A05231"/>
    <w:rsid w:val="00A053E9"/>
    <w:rsid w:val="00A06961"/>
    <w:rsid w:val="00A06DF9"/>
    <w:rsid w:val="00A101DE"/>
    <w:rsid w:val="00A109D6"/>
    <w:rsid w:val="00A12466"/>
    <w:rsid w:val="00A17E82"/>
    <w:rsid w:val="00A17F82"/>
    <w:rsid w:val="00A22EA0"/>
    <w:rsid w:val="00A23720"/>
    <w:rsid w:val="00A317DF"/>
    <w:rsid w:val="00A3259F"/>
    <w:rsid w:val="00A326DA"/>
    <w:rsid w:val="00A33C41"/>
    <w:rsid w:val="00A33DA2"/>
    <w:rsid w:val="00A36F03"/>
    <w:rsid w:val="00A41CEC"/>
    <w:rsid w:val="00A44FB0"/>
    <w:rsid w:val="00A51516"/>
    <w:rsid w:val="00A63AF2"/>
    <w:rsid w:val="00A65110"/>
    <w:rsid w:val="00A73B2F"/>
    <w:rsid w:val="00A755EC"/>
    <w:rsid w:val="00A7794C"/>
    <w:rsid w:val="00A83AA7"/>
    <w:rsid w:val="00A845FC"/>
    <w:rsid w:val="00A902D5"/>
    <w:rsid w:val="00A90C2A"/>
    <w:rsid w:val="00A944E9"/>
    <w:rsid w:val="00AA0852"/>
    <w:rsid w:val="00AA1278"/>
    <w:rsid w:val="00AA4606"/>
    <w:rsid w:val="00AA49AA"/>
    <w:rsid w:val="00AB0A6D"/>
    <w:rsid w:val="00AB59C4"/>
    <w:rsid w:val="00AB6DEF"/>
    <w:rsid w:val="00AB7008"/>
    <w:rsid w:val="00AB74E3"/>
    <w:rsid w:val="00AC2137"/>
    <w:rsid w:val="00AC6D37"/>
    <w:rsid w:val="00AD565A"/>
    <w:rsid w:val="00AE274D"/>
    <w:rsid w:val="00AE47B7"/>
    <w:rsid w:val="00AE65A2"/>
    <w:rsid w:val="00AE7B67"/>
    <w:rsid w:val="00AF2A2B"/>
    <w:rsid w:val="00AF5F23"/>
    <w:rsid w:val="00B00470"/>
    <w:rsid w:val="00B06D16"/>
    <w:rsid w:val="00B15A5B"/>
    <w:rsid w:val="00B16D63"/>
    <w:rsid w:val="00B21E8A"/>
    <w:rsid w:val="00B22517"/>
    <w:rsid w:val="00B42D7D"/>
    <w:rsid w:val="00B45233"/>
    <w:rsid w:val="00B50BE6"/>
    <w:rsid w:val="00B51982"/>
    <w:rsid w:val="00B53268"/>
    <w:rsid w:val="00B54083"/>
    <w:rsid w:val="00B56827"/>
    <w:rsid w:val="00B61BAC"/>
    <w:rsid w:val="00B62596"/>
    <w:rsid w:val="00B74CDE"/>
    <w:rsid w:val="00B7554A"/>
    <w:rsid w:val="00B800CB"/>
    <w:rsid w:val="00B80586"/>
    <w:rsid w:val="00B83B66"/>
    <w:rsid w:val="00B865B5"/>
    <w:rsid w:val="00B904C2"/>
    <w:rsid w:val="00B91851"/>
    <w:rsid w:val="00B91B9A"/>
    <w:rsid w:val="00B92C67"/>
    <w:rsid w:val="00B9461E"/>
    <w:rsid w:val="00BA05C5"/>
    <w:rsid w:val="00BA3433"/>
    <w:rsid w:val="00BA36D5"/>
    <w:rsid w:val="00BA47F6"/>
    <w:rsid w:val="00BB375F"/>
    <w:rsid w:val="00BB5EB7"/>
    <w:rsid w:val="00BC6D7C"/>
    <w:rsid w:val="00BD6192"/>
    <w:rsid w:val="00BD628D"/>
    <w:rsid w:val="00C00462"/>
    <w:rsid w:val="00C1449E"/>
    <w:rsid w:val="00C1763A"/>
    <w:rsid w:val="00C24CD9"/>
    <w:rsid w:val="00C277C0"/>
    <w:rsid w:val="00C31357"/>
    <w:rsid w:val="00C31EA1"/>
    <w:rsid w:val="00C35692"/>
    <w:rsid w:val="00C37A51"/>
    <w:rsid w:val="00C50474"/>
    <w:rsid w:val="00C52C6A"/>
    <w:rsid w:val="00C52ED4"/>
    <w:rsid w:val="00C5451B"/>
    <w:rsid w:val="00C545F3"/>
    <w:rsid w:val="00C57E86"/>
    <w:rsid w:val="00C64AE4"/>
    <w:rsid w:val="00C65674"/>
    <w:rsid w:val="00C66C62"/>
    <w:rsid w:val="00C700EB"/>
    <w:rsid w:val="00C77FBA"/>
    <w:rsid w:val="00C8060D"/>
    <w:rsid w:val="00C87AFD"/>
    <w:rsid w:val="00C925FE"/>
    <w:rsid w:val="00C92E51"/>
    <w:rsid w:val="00C94300"/>
    <w:rsid w:val="00C951CB"/>
    <w:rsid w:val="00CA0432"/>
    <w:rsid w:val="00CA0B0D"/>
    <w:rsid w:val="00CA504D"/>
    <w:rsid w:val="00CA6117"/>
    <w:rsid w:val="00CB0002"/>
    <w:rsid w:val="00CB4A2D"/>
    <w:rsid w:val="00CB5023"/>
    <w:rsid w:val="00CB59CD"/>
    <w:rsid w:val="00CC10C3"/>
    <w:rsid w:val="00CC1A24"/>
    <w:rsid w:val="00CC5413"/>
    <w:rsid w:val="00CC5B4E"/>
    <w:rsid w:val="00CD6084"/>
    <w:rsid w:val="00CD68C6"/>
    <w:rsid w:val="00CD6999"/>
    <w:rsid w:val="00CD79E0"/>
    <w:rsid w:val="00CE354D"/>
    <w:rsid w:val="00CE4C71"/>
    <w:rsid w:val="00CE52C0"/>
    <w:rsid w:val="00CE62CA"/>
    <w:rsid w:val="00CE7337"/>
    <w:rsid w:val="00CF1243"/>
    <w:rsid w:val="00D00C81"/>
    <w:rsid w:val="00D01386"/>
    <w:rsid w:val="00D01BAD"/>
    <w:rsid w:val="00D02B8E"/>
    <w:rsid w:val="00D05301"/>
    <w:rsid w:val="00D05B3C"/>
    <w:rsid w:val="00D107AA"/>
    <w:rsid w:val="00D10A22"/>
    <w:rsid w:val="00D12D74"/>
    <w:rsid w:val="00D16704"/>
    <w:rsid w:val="00D23340"/>
    <w:rsid w:val="00D25B40"/>
    <w:rsid w:val="00D30884"/>
    <w:rsid w:val="00D30FBF"/>
    <w:rsid w:val="00D31E81"/>
    <w:rsid w:val="00D34E7C"/>
    <w:rsid w:val="00D37431"/>
    <w:rsid w:val="00D46177"/>
    <w:rsid w:val="00D47D67"/>
    <w:rsid w:val="00D50060"/>
    <w:rsid w:val="00D500EB"/>
    <w:rsid w:val="00D5322A"/>
    <w:rsid w:val="00D606F2"/>
    <w:rsid w:val="00D64656"/>
    <w:rsid w:val="00D66CB4"/>
    <w:rsid w:val="00D70F13"/>
    <w:rsid w:val="00D728CB"/>
    <w:rsid w:val="00D73727"/>
    <w:rsid w:val="00D76245"/>
    <w:rsid w:val="00D834D2"/>
    <w:rsid w:val="00D84619"/>
    <w:rsid w:val="00D851F8"/>
    <w:rsid w:val="00D8628F"/>
    <w:rsid w:val="00D90094"/>
    <w:rsid w:val="00D91CF7"/>
    <w:rsid w:val="00D941A3"/>
    <w:rsid w:val="00D97251"/>
    <w:rsid w:val="00D9786C"/>
    <w:rsid w:val="00DA08B4"/>
    <w:rsid w:val="00DA1FAB"/>
    <w:rsid w:val="00DA708B"/>
    <w:rsid w:val="00DA7D6B"/>
    <w:rsid w:val="00DB1C58"/>
    <w:rsid w:val="00DB4DD4"/>
    <w:rsid w:val="00DB5773"/>
    <w:rsid w:val="00DC1952"/>
    <w:rsid w:val="00DC3B5E"/>
    <w:rsid w:val="00DC4810"/>
    <w:rsid w:val="00DC4FDD"/>
    <w:rsid w:val="00DC6044"/>
    <w:rsid w:val="00DD08A8"/>
    <w:rsid w:val="00DD3DFA"/>
    <w:rsid w:val="00DD6B33"/>
    <w:rsid w:val="00DD7A07"/>
    <w:rsid w:val="00DD7FDC"/>
    <w:rsid w:val="00DE2BBD"/>
    <w:rsid w:val="00DE52C1"/>
    <w:rsid w:val="00DE6215"/>
    <w:rsid w:val="00DF0B48"/>
    <w:rsid w:val="00DF739B"/>
    <w:rsid w:val="00E006EC"/>
    <w:rsid w:val="00E070B5"/>
    <w:rsid w:val="00E16622"/>
    <w:rsid w:val="00E20ACB"/>
    <w:rsid w:val="00E2254A"/>
    <w:rsid w:val="00E23420"/>
    <w:rsid w:val="00E270EF"/>
    <w:rsid w:val="00E304FD"/>
    <w:rsid w:val="00E338D7"/>
    <w:rsid w:val="00E3649D"/>
    <w:rsid w:val="00E36907"/>
    <w:rsid w:val="00E402F4"/>
    <w:rsid w:val="00E42D6D"/>
    <w:rsid w:val="00E432F4"/>
    <w:rsid w:val="00E4599E"/>
    <w:rsid w:val="00E45DFB"/>
    <w:rsid w:val="00E5073B"/>
    <w:rsid w:val="00E508FB"/>
    <w:rsid w:val="00E55800"/>
    <w:rsid w:val="00E57954"/>
    <w:rsid w:val="00E57C57"/>
    <w:rsid w:val="00E6195D"/>
    <w:rsid w:val="00E6279E"/>
    <w:rsid w:val="00E65948"/>
    <w:rsid w:val="00E660C3"/>
    <w:rsid w:val="00E71B4A"/>
    <w:rsid w:val="00E81BE3"/>
    <w:rsid w:val="00E824AF"/>
    <w:rsid w:val="00E861C6"/>
    <w:rsid w:val="00E91005"/>
    <w:rsid w:val="00E92058"/>
    <w:rsid w:val="00E93C7C"/>
    <w:rsid w:val="00E9511D"/>
    <w:rsid w:val="00E967F8"/>
    <w:rsid w:val="00E96B27"/>
    <w:rsid w:val="00EB1C15"/>
    <w:rsid w:val="00EB25A0"/>
    <w:rsid w:val="00EB275F"/>
    <w:rsid w:val="00EB6102"/>
    <w:rsid w:val="00EC441A"/>
    <w:rsid w:val="00EC4FDE"/>
    <w:rsid w:val="00ED3B00"/>
    <w:rsid w:val="00ED528E"/>
    <w:rsid w:val="00ED56AE"/>
    <w:rsid w:val="00ED586E"/>
    <w:rsid w:val="00ED6EA3"/>
    <w:rsid w:val="00EE0021"/>
    <w:rsid w:val="00EE1B93"/>
    <w:rsid w:val="00EE217A"/>
    <w:rsid w:val="00EE3A2B"/>
    <w:rsid w:val="00EE4728"/>
    <w:rsid w:val="00EE501A"/>
    <w:rsid w:val="00EE5149"/>
    <w:rsid w:val="00EE6E2C"/>
    <w:rsid w:val="00EF164B"/>
    <w:rsid w:val="00EF2502"/>
    <w:rsid w:val="00EF2FC6"/>
    <w:rsid w:val="00EF6B5C"/>
    <w:rsid w:val="00EF74FB"/>
    <w:rsid w:val="00F02360"/>
    <w:rsid w:val="00F02AD4"/>
    <w:rsid w:val="00F0669D"/>
    <w:rsid w:val="00F066CF"/>
    <w:rsid w:val="00F10FA4"/>
    <w:rsid w:val="00F173BD"/>
    <w:rsid w:val="00F23BE7"/>
    <w:rsid w:val="00F23DA6"/>
    <w:rsid w:val="00F3496A"/>
    <w:rsid w:val="00F35AE7"/>
    <w:rsid w:val="00F415B5"/>
    <w:rsid w:val="00F45B58"/>
    <w:rsid w:val="00F46EA9"/>
    <w:rsid w:val="00F470B4"/>
    <w:rsid w:val="00F51948"/>
    <w:rsid w:val="00F543BC"/>
    <w:rsid w:val="00F55159"/>
    <w:rsid w:val="00F560D8"/>
    <w:rsid w:val="00F56F5F"/>
    <w:rsid w:val="00F57E85"/>
    <w:rsid w:val="00F649AE"/>
    <w:rsid w:val="00F65E0F"/>
    <w:rsid w:val="00F7391B"/>
    <w:rsid w:val="00F73A79"/>
    <w:rsid w:val="00F77F2C"/>
    <w:rsid w:val="00F80A9D"/>
    <w:rsid w:val="00F82334"/>
    <w:rsid w:val="00F82659"/>
    <w:rsid w:val="00F9024E"/>
    <w:rsid w:val="00F950E1"/>
    <w:rsid w:val="00F96862"/>
    <w:rsid w:val="00FA03FD"/>
    <w:rsid w:val="00FA0773"/>
    <w:rsid w:val="00FA0D8B"/>
    <w:rsid w:val="00FA14DB"/>
    <w:rsid w:val="00FA22EA"/>
    <w:rsid w:val="00FB1210"/>
    <w:rsid w:val="00FB30E3"/>
    <w:rsid w:val="00FB4476"/>
    <w:rsid w:val="00FB4DA8"/>
    <w:rsid w:val="00FC1343"/>
    <w:rsid w:val="00FC1995"/>
    <w:rsid w:val="00FC3CD5"/>
    <w:rsid w:val="00FC5826"/>
    <w:rsid w:val="00FC6812"/>
    <w:rsid w:val="00FC7919"/>
    <w:rsid w:val="00FE0B58"/>
    <w:rsid w:val="00FE3B00"/>
    <w:rsid w:val="00FE6DDE"/>
    <w:rsid w:val="00FE73B3"/>
    <w:rsid w:val="00FF010A"/>
    <w:rsid w:val="00FF2667"/>
    <w:rsid w:val="00FF4DB3"/>
    <w:rsid w:val="00FF57F6"/>
    <w:rsid w:val="02467CB9"/>
    <w:rsid w:val="08526706"/>
    <w:rsid w:val="0DDE53B3"/>
    <w:rsid w:val="123BF6DE"/>
    <w:rsid w:val="12C0D49E"/>
    <w:rsid w:val="15226E51"/>
    <w:rsid w:val="15930101"/>
    <w:rsid w:val="16D99A55"/>
    <w:rsid w:val="19FD3318"/>
    <w:rsid w:val="1BAFCF65"/>
    <w:rsid w:val="1D7934C0"/>
    <w:rsid w:val="2158B11A"/>
    <w:rsid w:val="252F10FE"/>
    <w:rsid w:val="268D1E32"/>
    <w:rsid w:val="2ECA177B"/>
    <w:rsid w:val="35E8DBEE"/>
    <w:rsid w:val="35F5628D"/>
    <w:rsid w:val="3685A95F"/>
    <w:rsid w:val="38663DDE"/>
    <w:rsid w:val="39668D39"/>
    <w:rsid w:val="3B9F0D90"/>
    <w:rsid w:val="41CE12EA"/>
    <w:rsid w:val="43D2565A"/>
    <w:rsid w:val="44376497"/>
    <w:rsid w:val="448D0BDE"/>
    <w:rsid w:val="4998ABEB"/>
    <w:rsid w:val="4A4BBB50"/>
    <w:rsid w:val="4F248948"/>
    <w:rsid w:val="5823F598"/>
    <w:rsid w:val="5E6D2A06"/>
    <w:rsid w:val="5F5C279C"/>
    <w:rsid w:val="5F6BCF65"/>
    <w:rsid w:val="617B591B"/>
    <w:rsid w:val="63865C61"/>
    <w:rsid w:val="65EC7D0D"/>
    <w:rsid w:val="67B91529"/>
    <w:rsid w:val="6A587483"/>
    <w:rsid w:val="6BDAAC44"/>
    <w:rsid w:val="7048993E"/>
    <w:rsid w:val="713F79FF"/>
    <w:rsid w:val="759BADCD"/>
    <w:rsid w:val="76FF0C0F"/>
    <w:rsid w:val="79A1A0F7"/>
    <w:rsid w:val="7EAE11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23B3"/>
  <w15:chartTrackingRefBased/>
  <w15:docId w15:val="{508B8243-FA41-45FF-A33B-C57C15CD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FD"/>
    <w:pPr>
      <w:spacing w:after="170" w:line="336" w:lineRule="auto"/>
    </w:pPr>
    <w:rPr>
      <w:rFonts w:ascii="DM Sans" w:eastAsia="Calibri" w:hAnsi="DM Sans" w:cs="Times New Roman"/>
      <w:sz w:val="22"/>
      <w:szCs w:val="22"/>
    </w:rPr>
  </w:style>
  <w:style w:type="paragraph" w:styleId="Heading1">
    <w:name w:val="heading 1"/>
    <w:basedOn w:val="Normal"/>
    <w:next w:val="Normal"/>
    <w:link w:val="Heading1Char"/>
    <w:uiPriority w:val="9"/>
    <w:qFormat/>
    <w:rsid w:val="00F45B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FFFFFF"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FFFFFF"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autoRedefine/>
    <w:uiPriority w:val="99"/>
    <w:rsid w:val="00CE62CA"/>
    <w:pPr>
      <w:spacing w:before="454"/>
    </w:pPr>
    <w:rPr>
      <w:color w:val="000000" w:themeColor="text1"/>
      <w:sz w:val="32"/>
      <w:szCs w:val="32"/>
    </w:rPr>
  </w:style>
  <w:style w:type="paragraph" w:customStyle="1" w:styleId="CPEList-Bullets">
    <w:name w:val="CPE List - Bullets"/>
    <w:basedOn w:val="ListBullet"/>
    <w:uiPriority w:val="99"/>
    <w:rsid w:val="00737119"/>
    <w:pPr>
      <w:numPr>
        <w:numId w:val="3"/>
      </w:numPr>
    </w:pPr>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E20F8"/>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rsid w:val="001D0E3A"/>
    <w:rPr>
      <w:color w:val="0563C1" w:themeColor="hyperlink"/>
      <w:u w:val="single"/>
    </w:rPr>
  </w:style>
  <w:style w:type="paragraph" w:customStyle="1" w:styleId="CPE-SmallText">
    <w:name w:val="CPE - Small Text"/>
    <w:basedOn w:val="Normal"/>
    <w:qFormat/>
    <w:rsid w:val="001D0E3A"/>
    <w:rPr>
      <w:sz w:val="18"/>
      <w:szCs w:val="18"/>
    </w:rPr>
  </w:style>
  <w:style w:type="character" w:styleId="UnresolvedMention">
    <w:name w:val="Unresolved Mention"/>
    <w:basedOn w:val="DefaultParagraphFont"/>
    <w:uiPriority w:val="99"/>
    <w:semiHidden/>
    <w:unhideWhenUsed/>
    <w:rsid w:val="00787606"/>
    <w:rPr>
      <w:color w:val="605E5C"/>
      <w:shd w:val="clear" w:color="auto" w:fill="E1DFDD"/>
    </w:rPr>
  </w:style>
  <w:style w:type="paragraph" w:customStyle="1" w:styleId="BasicParagraph">
    <w:name w:val="[Basic Paragraph]"/>
    <w:basedOn w:val="Normal"/>
    <w:uiPriority w:val="99"/>
    <w:rsid w:val="00DD7FDC"/>
    <w:pPr>
      <w:suppressAutoHyphens/>
      <w:autoSpaceDE w:val="0"/>
      <w:autoSpaceDN w:val="0"/>
      <w:adjustRightInd w:val="0"/>
      <w:spacing w:after="0" w:line="312" w:lineRule="auto"/>
      <w:textAlignment w:val="center"/>
    </w:pPr>
    <w:rPr>
      <w:rFonts w:eastAsiaTheme="minorHAnsi" w:cs="DM Sans"/>
      <w:sz w:val="20"/>
      <w:szCs w:val="20"/>
      <w14:ligatures w14:val="standardContextual"/>
    </w:rPr>
  </w:style>
  <w:style w:type="paragraph" w:styleId="ListParagraph">
    <w:name w:val="List Paragraph"/>
    <w:basedOn w:val="Normal"/>
    <w:uiPriority w:val="34"/>
    <w:qFormat/>
    <w:rsid w:val="00DD7FDC"/>
    <w:pPr>
      <w:spacing w:after="0" w:line="240"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57E86"/>
    <w:rPr>
      <w:sz w:val="16"/>
      <w:szCs w:val="16"/>
    </w:rPr>
  </w:style>
  <w:style w:type="paragraph" w:styleId="CommentText">
    <w:name w:val="annotation text"/>
    <w:basedOn w:val="Normal"/>
    <w:link w:val="CommentTextChar"/>
    <w:uiPriority w:val="99"/>
    <w:unhideWhenUsed/>
    <w:rsid w:val="00C57E8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C57E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7E86"/>
    <w:rPr>
      <w:b/>
      <w:bCs/>
    </w:rPr>
  </w:style>
  <w:style w:type="character" w:customStyle="1" w:styleId="CommentSubjectChar">
    <w:name w:val="Comment Subject Char"/>
    <w:basedOn w:val="CommentTextChar"/>
    <w:link w:val="CommentSubject"/>
    <w:uiPriority w:val="99"/>
    <w:semiHidden/>
    <w:rsid w:val="00C57E86"/>
    <w:rPr>
      <w:rFonts w:ascii="Times New Roman" w:eastAsia="Times New Roman" w:hAnsi="Times New Roman" w:cs="Times New Roman"/>
      <w:b/>
      <w:bCs/>
      <w:sz w:val="20"/>
      <w:szCs w:val="20"/>
    </w:rPr>
  </w:style>
  <w:style w:type="paragraph" w:customStyle="1" w:styleId="Default">
    <w:name w:val="Default"/>
    <w:rsid w:val="00C57E86"/>
    <w:pPr>
      <w:autoSpaceDE w:val="0"/>
      <w:autoSpaceDN w:val="0"/>
      <w:adjustRightInd w:val="0"/>
    </w:pPr>
    <w:rPr>
      <w:rFonts w:ascii="Campton Book" w:hAnsi="Campton Book" w:cs="Campton Book"/>
      <w:color w:val="000000"/>
      <w14:ligatures w14:val="standardContextual"/>
    </w:rPr>
  </w:style>
  <w:style w:type="paragraph" w:customStyle="1" w:styleId="Pa0">
    <w:name w:val="Pa0"/>
    <w:basedOn w:val="Default"/>
    <w:next w:val="Default"/>
    <w:uiPriority w:val="99"/>
    <w:rsid w:val="00C57E86"/>
    <w:pPr>
      <w:spacing w:line="241" w:lineRule="atLeast"/>
    </w:pPr>
    <w:rPr>
      <w:rFonts w:cstheme="minorBidi"/>
      <w:color w:val="auto"/>
    </w:rPr>
  </w:style>
  <w:style w:type="paragraph" w:styleId="Revision">
    <w:name w:val="Revision"/>
    <w:hidden/>
    <w:uiPriority w:val="99"/>
    <w:semiHidden/>
    <w:rsid w:val="00C57E86"/>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C57E86"/>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C57E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57E86"/>
    <w:rPr>
      <w:vertAlign w:val="superscript"/>
    </w:rPr>
  </w:style>
  <w:style w:type="paragraph" w:styleId="FootnoteText">
    <w:name w:val="footnote text"/>
    <w:basedOn w:val="Normal"/>
    <w:link w:val="FootnoteTextChar"/>
    <w:uiPriority w:val="99"/>
    <w:semiHidden/>
    <w:unhideWhenUsed/>
    <w:rsid w:val="00C57E8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57E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7E86"/>
    <w:rPr>
      <w:vertAlign w:val="superscript"/>
    </w:rPr>
  </w:style>
  <w:style w:type="table" w:customStyle="1" w:styleId="TableGrid1">
    <w:name w:val="Table Grid1"/>
    <w:basedOn w:val="TableNormal"/>
    <w:next w:val="TableGrid"/>
    <w:uiPriority w:val="39"/>
    <w:rsid w:val="004B141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5B5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47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81527051">
      <w:bodyDiv w:val="1"/>
      <w:marLeft w:val="0"/>
      <w:marRight w:val="0"/>
      <w:marTop w:val="0"/>
      <w:marBottom w:val="0"/>
      <w:divBdr>
        <w:top w:val="none" w:sz="0" w:space="0" w:color="auto"/>
        <w:left w:val="none" w:sz="0" w:space="0" w:color="auto"/>
        <w:bottom w:val="none" w:sz="0" w:space="0" w:color="auto"/>
        <w:right w:val="none" w:sz="0" w:space="0" w:color="auto"/>
      </w:divBdr>
    </w:div>
    <w:div w:id="826092751">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56553213">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long-read/approved-particulars-community-pharmacy-notification-of-a-temporary-suspension-or-a-likely-temporary-suspen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pe.org.uk/quality-and-regulations/clinical-governance/emergency-plann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long-read/approved-particulars-community-pharmacy-displaying-notices-regarding-a-temporary-suspens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rimary-care/pharmacy/pharmacy-contract-te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Hockey\OneDrive%20-%20PSNC\Desktop\BCP%20July%202023%20draft%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64BB83AF364143867FC42F850FEF68" ma:contentTypeVersion="" ma:contentTypeDescription="Create a new document." ma:contentTypeScope="" ma:versionID="03d1d37832ac9d64fc694b30c6d1954c">
  <xsd:schema xmlns:xsd="http://www.w3.org/2001/XMLSchema" xmlns:xs="http://www.w3.org/2001/XMLSchema" xmlns:p="http://schemas.microsoft.com/office/2006/metadata/properties" xmlns:ns2="1c7d3551-5694-4f12-b35a-d9a7a462ea4b" xmlns:ns3="55b4c7b6-1924-4b87-8f6f-b2efc667df9a" targetNamespace="http://schemas.microsoft.com/office/2006/metadata/properties" ma:root="true" ma:fieldsID="6ba5ae9ffb55c52707f88ec85641f459" ns2:_="" ns3:_="">
    <xsd:import namespace="1c7d3551-5694-4f12-b35a-d9a7a462ea4b"/>
    <xsd:import namespace="55b4c7b6-1924-4b87-8f6f-b2efc667df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205D1CC7-C093-474F-A6CE-61C3EA4AEED3}" ma:internalName="TaxCatchAll" ma:showField="CatchAllData" ma:web="{27b41606-bdbd-48e8-8fd1-c2b4c95385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b4c7b6-1924-4b87-8f6f-b2efc667df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7d3551-5694-4f12-b35a-d9a7a462ea4b" xsi:nil="true"/>
    <lcf76f155ced4ddcb4097134ff3c332f xmlns="55b4c7b6-1924-4b87-8f6f-b2efc667df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2.xml><?xml version="1.0" encoding="utf-8"?>
<ds:datastoreItem xmlns:ds="http://schemas.openxmlformats.org/officeDocument/2006/customXml" ds:itemID="{65636DFE-5DC9-411B-9021-59BEE8102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55b4c7b6-1924-4b87-8f6f-b2efc667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42AB1-C1D9-4A4C-AE16-273184923F72}">
  <ds:schemaRefs>
    <ds:schemaRef ds:uri="http://schemas.microsoft.com/office/2006/metadata/properties"/>
    <ds:schemaRef ds:uri="http://schemas.microsoft.com/office/infopath/2007/PartnerControls"/>
    <ds:schemaRef ds:uri="1c7d3551-5694-4f12-b35a-d9a7a462ea4b"/>
    <ds:schemaRef ds:uri="55b4c7b6-1924-4b87-8f6f-b2efc667df9a"/>
  </ds:schemaRefs>
</ds:datastoreItem>
</file>

<file path=customXml/itemProps4.xml><?xml version="1.0" encoding="utf-8"?>
<ds:datastoreItem xmlns:ds="http://schemas.openxmlformats.org/officeDocument/2006/customXml" ds:itemID="{C0BFA836-AB81-4484-9A9A-78427083F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BCP July 2023 draft final</Template>
  <TotalTime>0</TotalTime>
  <Pages>3</Pages>
  <Words>1064</Words>
  <Characters>5569</Characters>
  <Application>Microsoft Office Word</Application>
  <DocSecurity>0</DocSecurity>
  <Lines>154</Lines>
  <Paragraphs>73</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6560</CharactersWithSpaces>
  <SharedDoc>false</SharedDoc>
  <HLinks>
    <vt:vector size="18" baseType="variant">
      <vt:variant>
        <vt:i4>5439573</vt:i4>
      </vt:variant>
      <vt:variant>
        <vt:i4>27</vt:i4>
      </vt:variant>
      <vt:variant>
        <vt:i4>0</vt:i4>
      </vt:variant>
      <vt:variant>
        <vt:i4>5</vt:i4>
      </vt:variant>
      <vt:variant>
        <vt:lpwstr>http://england.nhs.uk/primary-care/pharmacy/pharmacy-manual/pharmacy-template-forms/</vt:lpwstr>
      </vt:variant>
      <vt:variant>
        <vt:lpwstr/>
      </vt:variant>
      <vt:variant>
        <vt:i4>720897</vt:i4>
      </vt:variant>
      <vt:variant>
        <vt:i4>24</vt:i4>
      </vt:variant>
      <vt:variant>
        <vt:i4>0</vt:i4>
      </vt:variant>
      <vt:variant>
        <vt:i4>5</vt:i4>
      </vt:variant>
      <vt:variant>
        <vt:lpwstr>http://england.nhs.uk/primary-care/pharmacy/pharmacy-contract-teams/</vt:lpwstr>
      </vt:variant>
      <vt:variant>
        <vt:lpwstr/>
      </vt:variant>
      <vt:variant>
        <vt:i4>6422581</vt:i4>
      </vt:variant>
      <vt:variant>
        <vt:i4>3</vt:i4>
      </vt:variant>
      <vt:variant>
        <vt:i4>0</vt:i4>
      </vt:variant>
      <vt:variant>
        <vt:i4>5</vt:i4>
      </vt:variant>
      <vt:variant>
        <vt:lpwstr>https://cpe.org.uk/quality-and-regulations/clinical-governance/emergency-planning/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Gordon Hockey</dc:creator>
  <cp:keywords/>
  <dc:description/>
  <cp:lastModifiedBy>Katrina Worthington</cp:lastModifiedBy>
  <cp:revision>2</cp:revision>
  <cp:lastPrinted>2023-07-27T13:36:00Z</cp:lastPrinted>
  <dcterms:created xsi:type="dcterms:W3CDTF">2026-06-04T14:20:00Z</dcterms:created>
  <dcterms:modified xsi:type="dcterms:W3CDTF">2026-06-04T14:20:00Z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0x0101004D64BB83AF364143867FC42F850FEF68</vt:lpwstr>
  </property>
  <property fmtid="{D5CDD505-2E9C-101B-9397-08002B2CF9AE}" pid="3" name="MediaServiceImageTags">
    <vt:lpwstr/>
  </property>
  <property fmtid="{D5CDD505-2E9C-101B-9397-08002B2CF9AE}" pid="4" name="GrammarlyDocumentId">
    <vt:lpwstr>67ac9d94-1b57-4d86-a687-9cbdd1e091d9</vt:lpwstr>
  </property>
</Properties>
</file>