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341B" w14:textId="77777777" w:rsidR="00BC2E49" w:rsidRPr="00BC2E49" w:rsidRDefault="00BC2E49" w:rsidP="00BC2E49">
      <w:pPr>
        <w:pStyle w:val="BodyText"/>
        <w:spacing w:after="0" w:line="288" w:lineRule="auto"/>
        <w:rPr>
          <w:color w:val="auto"/>
          <w:highlight w:val="yellow"/>
        </w:rPr>
      </w:pPr>
      <w:r w:rsidRPr="00BC2E49">
        <w:rPr>
          <w:color w:val="auto"/>
          <w:highlight w:val="yellow"/>
        </w:rPr>
        <w:t>[Name]</w:t>
      </w:r>
    </w:p>
    <w:p w14:paraId="2119CDD9" w14:textId="77777777" w:rsidR="00BC2E49" w:rsidRPr="00BC2E49" w:rsidRDefault="00BC2E49" w:rsidP="00BC2E49">
      <w:pPr>
        <w:pStyle w:val="BodyText"/>
        <w:spacing w:after="0" w:line="288" w:lineRule="auto"/>
        <w:rPr>
          <w:color w:val="auto"/>
          <w:highlight w:val="yellow"/>
        </w:rPr>
      </w:pPr>
      <w:r w:rsidRPr="00BC2E49">
        <w:rPr>
          <w:color w:val="auto"/>
          <w:highlight w:val="yellow"/>
        </w:rPr>
        <w:t>[Role – e.g. Chair / Director of Public Health / HWB Lead]</w:t>
      </w:r>
    </w:p>
    <w:p w14:paraId="75FAAFBB" w14:textId="77777777" w:rsidR="00BC2E49" w:rsidRPr="00BC2E49" w:rsidRDefault="00BC2E49" w:rsidP="00BC2E49">
      <w:pPr>
        <w:pStyle w:val="BodyText"/>
        <w:spacing w:after="0" w:line="288" w:lineRule="auto"/>
        <w:rPr>
          <w:color w:val="auto"/>
          <w:highlight w:val="yellow"/>
        </w:rPr>
      </w:pPr>
      <w:r w:rsidRPr="00BC2E49">
        <w:rPr>
          <w:color w:val="auto"/>
          <w:highlight w:val="yellow"/>
        </w:rPr>
        <w:t>[Health and Wellbeing Board name / Local Authority]</w:t>
      </w:r>
    </w:p>
    <w:p w14:paraId="11B2D94F" w14:textId="2D349817" w:rsidR="00B618CB" w:rsidRPr="005A3E75" w:rsidRDefault="00BC2E49" w:rsidP="00BC2E49">
      <w:pPr>
        <w:pStyle w:val="BodyText"/>
        <w:spacing w:after="0" w:line="288" w:lineRule="auto"/>
        <w:rPr>
          <w:color w:val="auto"/>
        </w:rPr>
      </w:pPr>
      <w:r w:rsidRPr="005A3E75">
        <w:rPr>
          <w:color w:val="auto"/>
          <w:highlight w:val="yellow"/>
        </w:rPr>
        <w:t>[Address]</w:t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  <w:r w:rsidR="00B618CB" w:rsidRPr="005A3E75">
        <w:rPr>
          <w:color w:val="auto"/>
        </w:rPr>
        <w:tab/>
      </w:r>
    </w:p>
    <w:p w14:paraId="15476CF7" w14:textId="31E086C5" w:rsidR="00B618CB" w:rsidRPr="002A1796" w:rsidRDefault="00DB55DD" w:rsidP="00D11249">
      <w:pPr>
        <w:pStyle w:val="BodyText"/>
        <w:spacing w:line="288" w:lineRule="auto"/>
        <w:jc w:val="right"/>
        <w:rPr>
          <w:color w:val="auto"/>
        </w:rPr>
      </w:pPr>
      <w:r w:rsidRPr="005A3E75">
        <w:rPr>
          <w:color w:val="auto"/>
          <w:highlight w:val="yellow"/>
        </w:rPr>
        <w:t>[Date</w:t>
      </w:r>
      <w:r w:rsidRPr="005A3E75">
        <w:rPr>
          <w:color w:val="auto"/>
        </w:rPr>
        <w:t>]</w:t>
      </w:r>
    </w:p>
    <w:p w14:paraId="36E21985" w14:textId="77777777" w:rsidR="005A3E75" w:rsidRDefault="002A1796" w:rsidP="00D11249">
      <w:pPr>
        <w:pStyle w:val="BodyText"/>
        <w:spacing w:line="288" w:lineRule="auto"/>
        <w:rPr>
          <w:color w:val="auto"/>
        </w:rPr>
      </w:pPr>
      <w:r w:rsidRPr="002A1796">
        <w:rPr>
          <w:color w:val="auto"/>
        </w:rPr>
        <w:t xml:space="preserve">Dear </w:t>
      </w:r>
      <w:r w:rsidR="005A3E75" w:rsidRPr="005A3E75">
        <w:rPr>
          <w:color w:val="auto"/>
          <w:highlight w:val="yellow"/>
        </w:rPr>
        <w:t>[Health and Wellbeing Board colleagues / Board Members</w:t>
      </w:r>
      <w:r w:rsidR="005A3E75" w:rsidRPr="005A3E75">
        <w:rPr>
          <w:color w:val="auto"/>
        </w:rPr>
        <w:t>]</w:t>
      </w:r>
    </w:p>
    <w:p w14:paraId="2C9F2322" w14:textId="2AE88FD1" w:rsidR="009D154C" w:rsidRDefault="009D154C" w:rsidP="00D11249">
      <w:pPr>
        <w:pStyle w:val="BodyText"/>
        <w:spacing w:line="288" w:lineRule="auto"/>
        <w:rPr>
          <w:b/>
          <w:bCs/>
          <w:sz w:val="26"/>
          <w:szCs w:val="26"/>
        </w:rPr>
      </w:pPr>
      <w:r w:rsidRPr="009D154C">
        <w:rPr>
          <w:b/>
          <w:bCs/>
          <w:sz w:val="26"/>
          <w:szCs w:val="26"/>
        </w:rPr>
        <w:t>Working together to support neighbourhood health priorities</w:t>
      </w:r>
    </w:p>
    <w:p w14:paraId="5C55E84A" w14:textId="579F1B83" w:rsidR="0093246F" w:rsidRPr="0093246F" w:rsidRDefault="0093246F" w:rsidP="0093246F">
      <w:pPr>
        <w:pStyle w:val="BodyText"/>
        <w:spacing w:line="288" w:lineRule="auto"/>
        <w:rPr>
          <w:color w:val="auto"/>
        </w:rPr>
      </w:pPr>
      <w:r w:rsidRPr="0093246F">
        <w:rPr>
          <w:color w:val="auto"/>
        </w:rPr>
        <w:t xml:space="preserve">We are writing on behalf of community pharmacies across </w:t>
      </w:r>
      <w:r w:rsidRPr="0093246F">
        <w:rPr>
          <w:color w:val="auto"/>
          <w:highlight w:val="yellow"/>
        </w:rPr>
        <w:t>[area/place name]</w:t>
      </w:r>
      <w:r w:rsidRPr="0093246F">
        <w:rPr>
          <w:color w:val="auto"/>
        </w:rPr>
        <w:t xml:space="preserve"> to explore how we can work more closely with the Health and Wellbeing Board to support delivery of local health and wellbeing priorities</w:t>
      </w:r>
      <w:r w:rsidR="00BF671C">
        <w:rPr>
          <w:color w:val="auto"/>
        </w:rPr>
        <w:t xml:space="preserve"> as part of the move towards neighbourhood health.</w:t>
      </w:r>
    </w:p>
    <w:p w14:paraId="66BD45AF" w14:textId="52BB9B70" w:rsidR="0093246F" w:rsidRPr="0093246F" w:rsidRDefault="0093246F" w:rsidP="0093246F">
      <w:pPr>
        <w:pStyle w:val="BodyText"/>
        <w:spacing w:line="288" w:lineRule="auto"/>
        <w:rPr>
          <w:color w:val="auto"/>
        </w:rPr>
      </w:pPr>
      <w:r w:rsidRPr="0093246F">
        <w:rPr>
          <w:color w:val="auto"/>
        </w:rPr>
        <w:t xml:space="preserve">Community pharmacy represents a highly accessible, yet underutilised, clinical and public health asset embedded within every community. With no appointment needed, </w:t>
      </w:r>
      <w:r w:rsidR="0045531F">
        <w:rPr>
          <w:color w:val="auto"/>
        </w:rPr>
        <w:t>often</w:t>
      </w:r>
      <w:r w:rsidR="00E73DFE">
        <w:rPr>
          <w:color w:val="auto"/>
        </w:rPr>
        <w:t xml:space="preserve"> long</w:t>
      </w:r>
      <w:r w:rsidRPr="0093246F">
        <w:rPr>
          <w:color w:val="auto"/>
        </w:rPr>
        <w:t xml:space="preserve"> opening hours, and a skilled workforce, pharmacies are uniquely positioned to support prevention, early intervention, and improved population health outcomes—key ambitions within </w:t>
      </w:r>
      <w:r w:rsidR="0045531F">
        <w:rPr>
          <w:color w:val="auto"/>
        </w:rPr>
        <w:t>[</w:t>
      </w:r>
      <w:r w:rsidRPr="0045531F">
        <w:rPr>
          <w:color w:val="auto"/>
          <w:highlight w:val="yellow"/>
        </w:rPr>
        <w:t>your Joint Strategic Needs Assessment (JSNA) and Health and Wellbeing Strategy</w:t>
      </w:r>
      <w:r w:rsidR="0045531F">
        <w:rPr>
          <w:color w:val="auto"/>
        </w:rPr>
        <w:t>]</w:t>
      </w:r>
      <w:r w:rsidRPr="0093246F">
        <w:rPr>
          <w:color w:val="auto"/>
        </w:rPr>
        <w:t>.</w:t>
      </w:r>
    </w:p>
    <w:p w14:paraId="5159967C" w14:textId="77777777" w:rsidR="00615E4D" w:rsidRDefault="0093246F" w:rsidP="0093246F">
      <w:pPr>
        <w:pStyle w:val="BodyText"/>
        <w:spacing w:line="288" w:lineRule="auto"/>
        <w:rPr>
          <w:color w:val="auto"/>
        </w:rPr>
      </w:pPr>
      <w:r w:rsidRPr="0093246F">
        <w:rPr>
          <w:color w:val="auto"/>
        </w:rPr>
        <w:t>At a time of rising demand, widening health inequalities, and a continued shift towards neighbourhood-based, preventative models of care, there is a clear opportunity to maximise the contribution of community pharmacy as part of integrated local systems.</w:t>
      </w:r>
    </w:p>
    <w:p w14:paraId="4A0D3109" w14:textId="6776BDBB" w:rsidR="001F2331" w:rsidRPr="001F2331" w:rsidRDefault="001F2331" w:rsidP="0093246F">
      <w:pPr>
        <w:pStyle w:val="BodyText"/>
        <w:spacing w:line="288" w:lineRule="auto"/>
        <w:rPr>
          <w:b/>
          <w:bCs/>
          <w:sz w:val="26"/>
          <w:szCs w:val="26"/>
        </w:rPr>
      </w:pPr>
      <w:r w:rsidRPr="001F2331">
        <w:rPr>
          <w:b/>
          <w:bCs/>
          <w:sz w:val="26"/>
          <w:szCs w:val="26"/>
        </w:rPr>
        <w:t>What community pharmacy can offer</w:t>
      </w:r>
    </w:p>
    <w:p w14:paraId="3F883E5A" w14:textId="24F20B6C" w:rsidR="00AD5D47" w:rsidRPr="00AD5D47" w:rsidRDefault="00AD5D47" w:rsidP="00AD5D47">
      <w:pPr>
        <w:pStyle w:val="BodyText"/>
        <w:spacing w:line="288" w:lineRule="auto"/>
        <w:rPr>
          <w:color w:val="auto"/>
        </w:rPr>
      </w:pPr>
      <w:r w:rsidRPr="00AD5D47">
        <w:rPr>
          <w:color w:val="auto"/>
        </w:rPr>
        <w:t>Community pharmac</w:t>
      </w:r>
      <w:r>
        <w:rPr>
          <w:color w:val="auto"/>
        </w:rPr>
        <w:t>ies</w:t>
      </w:r>
      <w:r w:rsidRPr="00AD5D47">
        <w:rPr>
          <w:color w:val="auto"/>
        </w:rPr>
        <w:t xml:space="preserve"> deliver a wide range of services that align strongly with Health and Wellbeing Board priorities:</w:t>
      </w:r>
    </w:p>
    <w:p w14:paraId="0450FE25" w14:textId="77777777" w:rsidR="00C17C9D" w:rsidRDefault="00AD5D47" w:rsidP="00D31E5E">
      <w:pPr>
        <w:pStyle w:val="BodyText"/>
        <w:numPr>
          <w:ilvl w:val="0"/>
          <w:numId w:val="6"/>
        </w:numPr>
        <w:spacing w:line="288" w:lineRule="auto"/>
        <w:rPr>
          <w:b/>
          <w:bCs/>
          <w:color w:val="auto"/>
        </w:rPr>
      </w:pPr>
      <w:r w:rsidRPr="00C17C9D">
        <w:rPr>
          <w:b/>
          <w:bCs/>
          <w:color w:val="auto"/>
        </w:rPr>
        <w:t>Improving access and reducing inequalities</w:t>
      </w:r>
    </w:p>
    <w:p w14:paraId="151B921E" w14:textId="1D9EFC80" w:rsidR="00AD5D47" w:rsidRPr="00C17C9D" w:rsidRDefault="00AD5D47" w:rsidP="00D31E5E">
      <w:pPr>
        <w:pStyle w:val="BodyText"/>
        <w:spacing w:line="288" w:lineRule="auto"/>
        <w:ind w:left="720"/>
        <w:rPr>
          <w:b/>
          <w:bCs/>
          <w:color w:val="auto"/>
        </w:rPr>
      </w:pPr>
      <w:r w:rsidRPr="00C17C9D">
        <w:rPr>
          <w:color w:val="auto"/>
        </w:rPr>
        <w:t>Walk-in care, including Pharmacy First and minor illness support, improve</w:t>
      </w:r>
      <w:r w:rsidR="00971303">
        <w:rPr>
          <w:color w:val="auto"/>
        </w:rPr>
        <w:t>d</w:t>
      </w:r>
      <w:r w:rsidRPr="00C17C9D">
        <w:rPr>
          <w:color w:val="auto"/>
        </w:rPr>
        <w:t xml:space="preserve"> timely access to treatment</w:t>
      </w:r>
      <w:r w:rsidR="00971303">
        <w:rPr>
          <w:color w:val="auto"/>
        </w:rPr>
        <w:t xml:space="preserve"> </w:t>
      </w:r>
      <w:r w:rsidRPr="00C17C9D">
        <w:rPr>
          <w:color w:val="auto"/>
        </w:rPr>
        <w:t>particularly for underserved populations and those facing barriers to GP access.</w:t>
      </w:r>
    </w:p>
    <w:p w14:paraId="5DC15027" w14:textId="35639009" w:rsidR="00AD5D47" w:rsidRPr="00C17C9D" w:rsidRDefault="00AD5D47" w:rsidP="00AD5D47">
      <w:pPr>
        <w:pStyle w:val="BodyText"/>
        <w:numPr>
          <w:ilvl w:val="0"/>
          <w:numId w:val="6"/>
        </w:numPr>
        <w:spacing w:line="288" w:lineRule="auto"/>
        <w:rPr>
          <w:b/>
          <w:bCs/>
          <w:color w:val="auto"/>
        </w:rPr>
      </w:pPr>
      <w:r w:rsidRPr="00C17C9D">
        <w:rPr>
          <w:b/>
          <w:bCs/>
          <w:color w:val="auto"/>
        </w:rPr>
        <w:t xml:space="preserve">Prevention and </w:t>
      </w:r>
      <w:r w:rsidR="00334718">
        <w:rPr>
          <w:b/>
          <w:bCs/>
          <w:color w:val="auto"/>
        </w:rPr>
        <w:t>public</w:t>
      </w:r>
      <w:r w:rsidRPr="00C17C9D">
        <w:rPr>
          <w:b/>
          <w:bCs/>
          <w:color w:val="auto"/>
        </w:rPr>
        <w:t xml:space="preserve"> health</w:t>
      </w:r>
    </w:p>
    <w:p w14:paraId="5C2CDE67" w14:textId="1D5B4645" w:rsidR="00AD5D47" w:rsidRPr="00AD5D47" w:rsidRDefault="00AD5D47" w:rsidP="00C17C9D">
      <w:pPr>
        <w:pStyle w:val="BodyText"/>
        <w:spacing w:line="288" w:lineRule="auto"/>
        <w:ind w:left="720"/>
        <w:rPr>
          <w:color w:val="auto"/>
        </w:rPr>
      </w:pPr>
      <w:r w:rsidRPr="00AD5D47">
        <w:rPr>
          <w:color w:val="auto"/>
        </w:rPr>
        <w:t>Pharmacy teams play a vital role in delivering hypertension case-finding, vaccinations, smoking cessation, and contraception services, contributing directly to prevention goals and reducing health inequalities.</w:t>
      </w:r>
      <w:r w:rsidR="00971303">
        <w:rPr>
          <w:color w:val="auto"/>
        </w:rPr>
        <w:t xml:space="preserve"> </w:t>
      </w:r>
      <w:r w:rsidR="00971303" w:rsidRPr="00971303">
        <w:rPr>
          <w:color w:val="auto"/>
          <w:highlight w:val="yellow"/>
        </w:rPr>
        <w:t>[Add in any local public health services if appropriate.]</w:t>
      </w:r>
    </w:p>
    <w:p w14:paraId="405D0762" w14:textId="77777777" w:rsidR="00AD5D47" w:rsidRPr="00334718" w:rsidRDefault="00AD5D47" w:rsidP="00AD5D47">
      <w:pPr>
        <w:pStyle w:val="BodyText"/>
        <w:numPr>
          <w:ilvl w:val="0"/>
          <w:numId w:val="6"/>
        </w:numPr>
        <w:spacing w:line="288" w:lineRule="auto"/>
        <w:rPr>
          <w:b/>
          <w:bCs/>
          <w:color w:val="auto"/>
        </w:rPr>
      </w:pPr>
      <w:r w:rsidRPr="00334718">
        <w:rPr>
          <w:b/>
          <w:bCs/>
          <w:color w:val="auto"/>
        </w:rPr>
        <w:t>Supporting long-term conditions and medicines optimisation</w:t>
      </w:r>
    </w:p>
    <w:p w14:paraId="4BF11F01" w14:textId="77777777" w:rsidR="00AD5D47" w:rsidRPr="00AD5D47" w:rsidRDefault="00AD5D47" w:rsidP="00334718">
      <w:pPr>
        <w:pStyle w:val="BodyText"/>
        <w:spacing w:line="288" w:lineRule="auto"/>
        <w:ind w:left="720"/>
        <w:rPr>
          <w:color w:val="auto"/>
        </w:rPr>
      </w:pPr>
      <w:r w:rsidRPr="00AD5D47">
        <w:rPr>
          <w:color w:val="auto"/>
        </w:rPr>
        <w:lastRenderedPageBreak/>
        <w:t>Services such as the New Medicine Service (NMS) and Discharge Medicines Service (DMS) improve adherence, safety, and patient outcomes while helping reduce avoidable hospital admissions.</w:t>
      </w:r>
    </w:p>
    <w:p w14:paraId="7C3F527C" w14:textId="77777777" w:rsidR="00AD5D47" w:rsidRPr="00FF2E7F" w:rsidRDefault="00AD5D47" w:rsidP="00AD5D47">
      <w:pPr>
        <w:pStyle w:val="BodyText"/>
        <w:numPr>
          <w:ilvl w:val="0"/>
          <w:numId w:val="6"/>
        </w:numPr>
        <w:spacing w:line="288" w:lineRule="auto"/>
        <w:rPr>
          <w:b/>
          <w:bCs/>
          <w:color w:val="auto"/>
        </w:rPr>
      </w:pPr>
      <w:r w:rsidRPr="00FF2E7F">
        <w:rPr>
          <w:b/>
          <w:bCs/>
          <w:color w:val="auto"/>
        </w:rPr>
        <w:t>Community insight and trusted relationships</w:t>
      </w:r>
    </w:p>
    <w:p w14:paraId="4D30D16E" w14:textId="202D8335" w:rsidR="00C64C6F" w:rsidRPr="00C64C6F" w:rsidRDefault="00AD5D47" w:rsidP="00FF2E7F">
      <w:pPr>
        <w:pStyle w:val="BodyText"/>
        <w:spacing w:line="288" w:lineRule="auto"/>
        <w:ind w:left="720"/>
        <w:rPr>
          <w:color w:val="auto"/>
        </w:rPr>
      </w:pPr>
      <w:r w:rsidRPr="00AD5D47">
        <w:rPr>
          <w:color w:val="auto"/>
        </w:rPr>
        <w:t>Pharmacies often serve as the most accessible healthcare point in deprived communities, providing valuable insight into local population needs and supporting behaviour change and self-care.</w:t>
      </w:r>
    </w:p>
    <w:p w14:paraId="60EBC87A" w14:textId="21537D0F" w:rsidR="007158E4" w:rsidRPr="007158E4" w:rsidRDefault="007158E4" w:rsidP="00D11249">
      <w:pPr>
        <w:pStyle w:val="BodyText"/>
        <w:spacing w:line="288" w:lineRule="auto"/>
        <w:rPr>
          <w:rFonts w:ascii="Segoe UI" w:eastAsia="Times New Roman" w:hAnsi="Segoe UI" w:cs="Segoe UI"/>
          <w:color w:val="auto"/>
          <w:sz w:val="21"/>
          <w:szCs w:val="21"/>
          <w:lang w:eastAsia="en-GB"/>
        </w:rPr>
      </w:pPr>
      <w:r w:rsidRPr="007158E4">
        <w:rPr>
          <w:b/>
          <w:bCs/>
          <w:sz w:val="26"/>
          <w:szCs w:val="26"/>
        </w:rPr>
        <w:t xml:space="preserve">Opportunities for </w:t>
      </w:r>
      <w:r w:rsidR="00A33E60">
        <w:rPr>
          <w:b/>
          <w:bCs/>
          <w:sz w:val="26"/>
          <w:szCs w:val="26"/>
        </w:rPr>
        <w:t>collaboration with Health and Wellbeing Boards</w:t>
      </w:r>
    </w:p>
    <w:p w14:paraId="100043B7" w14:textId="16DC0F1A" w:rsidR="006C3DF1" w:rsidRPr="006C3DF1" w:rsidRDefault="006C3DF1" w:rsidP="006C3DF1">
      <w:pPr>
        <w:pStyle w:val="BodyText"/>
        <w:spacing w:line="288" w:lineRule="auto"/>
        <w:rPr>
          <w:color w:val="auto"/>
        </w:rPr>
      </w:pPr>
      <w:r w:rsidRPr="006C3DF1">
        <w:rPr>
          <w:color w:val="auto"/>
        </w:rPr>
        <w:t>We believe there are several practical ways community pharmac</w:t>
      </w:r>
      <w:r w:rsidR="005C14EE">
        <w:rPr>
          <w:color w:val="auto"/>
        </w:rPr>
        <w:t>ies</w:t>
      </w:r>
      <w:r w:rsidRPr="006C3DF1">
        <w:rPr>
          <w:color w:val="auto"/>
        </w:rPr>
        <w:t xml:space="preserve"> can contribute more fully to the work of the </w:t>
      </w:r>
      <w:r w:rsidR="005C14EE">
        <w:rPr>
          <w:color w:val="auto"/>
        </w:rPr>
        <w:t xml:space="preserve">Health and Wellbeing </w:t>
      </w:r>
      <w:r w:rsidRPr="006C3DF1">
        <w:rPr>
          <w:color w:val="auto"/>
        </w:rPr>
        <w:t>Board:</w:t>
      </w:r>
    </w:p>
    <w:p w14:paraId="75326FFC" w14:textId="77777777" w:rsidR="006C3DF1" w:rsidRPr="006C3DF1" w:rsidRDefault="006C3DF1" w:rsidP="00D31E5E">
      <w:pPr>
        <w:pStyle w:val="BodyText"/>
        <w:numPr>
          <w:ilvl w:val="0"/>
          <w:numId w:val="10"/>
        </w:numPr>
        <w:spacing w:line="288" w:lineRule="auto"/>
        <w:rPr>
          <w:color w:val="auto"/>
        </w:rPr>
      </w:pPr>
      <w:r w:rsidRPr="006C3DF1">
        <w:rPr>
          <w:b/>
          <w:bCs/>
          <w:color w:val="auto"/>
        </w:rPr>
        <w:t>Aligning with strategic priorities</w:t>
      </w:r>
      <w:r w:rsidRPr="006C3DF1">
        <w:rPr>
          <w:b/>
          <w:bCs/>
          <w:color w:val="auto"/>
        </w:rPr>
        <w:br/>
      </w:r>
      <w:r w:rsidRPr="006C3DF1">
        <w:rPr>
          <w:color w:val="auto"/>
        </w:rPr>
        <w:t>Ensuring community pharmacy is explicitly recognised within Health and Wellbeing Strategies, JSNAs, and prevention plans.</w:t>
      </w:r>
    </w:p>
    <w:p w14:paraId="2AFF12B4" w14:textId="0CA9F610" w:rsidR="006C3DF1" w:rsidRPr="006C3DF1" w:rsidRDefault="006C3DF1" w:rsidP="00D31E5E">
      <w:pPr>
        <w:pStyle w:val="BodyText"/>
        <w:numPr>
          <w:ilvl w:val="0"/>
          <w:numId w:val="10"/>
        </w:numPr>
        <w:spacing w:line="288" w:lineRule="auto"/>
        <w:rPr>
          <w:color w:val="auto"/>
        </w:rPr>
      </w:pPr>
      <w:r w:rsidRPr="006C3DF1">
        <w:rPr>
          <w:b/>
          <w:bCs/>
          <w:color w:val="auto"/>
        </w:rPr>
        <w:t>Supporting Core20PLUS5 and inequality reduction</w:t>
      </w:r>
      <w:r w:rsidRPr="006C3DF1">
        <w:rPr>
          <w:color w:val="auto"/>
        </w:rPr>
        <w:br/>
        <w:t xml:space="preserve">Targeting pharmacy services to areas and populations with the greatest need, helping address health </w:t>
      </w:r>
      <w:r w:rsidR="00F66FCA">
        <w:rPr>
          <w:color w:val="auto"/>
        </w:rPr>
        <w:t>inequalities</w:t>
      </w:r>
      <w:r w:rsidRPr="006C3DF1">
        <w:rPr>
          <w:color w:val="auto"/>
        </w:rPr>
        <w:t>.</w:t>
      </w:r>
    </w:p>
    <w:p w14:paraId="167D5C7C" w14:textId="77777777" w:rsidR="006C3DF1" w:rsidRPr="006C3DF1" w:rsidRDefault="006C3DF1" w:rsidP="00D31E5E">
      <w:pPr>
        <w:pStyle w:val="BodyText"/>
        <w:numPr>
          <w:ilvl w:val="0"/>
          <w:numId w:val="10"/>
        </w:numPr>
        <w:spacing w:line="288" w:lineRule="auto"/>
        <w:ind w:left="714" w:hanging="357"/>
        <w:rPr>
          <w:color w:val="auto"/>
        </w:rPr>
      </w:pPr>
      <w:r w:rsidRPr="006C3DF1">
        <w:rPr>
          <w:b/>
          <w:bCs/>
          <w:color w:val="auto"/>
        </w:rPr>
        <w:t>Strengthening neighbourhood working</w:t>
      </w:r>
      <w:r w:rsidRPr="006C3DF1">
        <w:rPr>
          <w:color w:val="auto"/>
        </w:rPr>
        <w:br/>
        <w:t>Embedding community pharmacy within integrated neighbourhood teams and local delivery models.</w:t>
      </w:r>
    </w:p>
    <w:p w14:paraId="6251B366" w14:textId="7E34EFA4" w:rsidR="006C3DF1" w:rsidRPr="006C3DF1" w:rsidRDefault="006C3DF1" w:rsidP="007422F2">
      <w:pPr>
        <w:pStyle w:val="BodyText"/>
        <w:numPr>
          <w:ilvl w:val="0"/>
          <w:numId w:val="10"/>
        </w:numPr>
        <w:spacing w:line="288" w:lineRule="auto"/>
        <w:ind w:left="714" w:hanging="357"/>
        <w:rPr>
          <w:color w:val="auto"/>
        </w:rPr>
      </w:pPr>
      <w:r w:rsidRPr="006C3DF1">
        <w:rPr>
          <w:b/>
          <w:bCs/>
          <w:color w:val="auto"/>
        </w:rPr>
        <w:t>Co-designing local interventions</w:t>
      </w:r>
      <w:r w:rsidRPr="006C3DF1">
        <w:rPr>
          <w:color w:val="auto"/>
        </w:rPr>
        <w:br/>
        <w:t>Working collaboratively on initiatives related to prevention, long-term conditions, and wellbeing</w:t>
      </w:r>
      <w:r w:rsidR="00B85DC9">
        <w:rPr>
          <w:color w:val="auto"/>
        </w:rPr>
        <w:t xml:space="preserve"> </w:t>
      </w:r>
      <w:r w:rsidRPr="006C3DF1">
        <w:rPr>
          <w:color w:val="auto"/>
        </w:rPr>
        <w:t xml:space="preserve">drawing on </w:t>
      </w:r>
      <w:r w:rsidR="00B85DC9">
        <w:rPr>
          <w:color w:val="auto"/>
        </w:rPr>
        <w:t xml:space="preserve">community </w:t>
      </w:r>
      <w:r w:rsidRPr="006C3DF1">
        <w:rPr>
          <w:color w:val="auto"/>
        </w:rPr>
        <w:t>pharmacy’s reach and accessibility.</w:t>
      </w:r>
    </w:p>
    <w:p w14:paraId="735C2C4A" w14:textId="696679ED" w:rsidR="006C3DF1" w:rsidRPr="006C3DF1" w:rsidRDefault="006C3DF1" w:rsidP="00D31E5E">
      <w:pPr>
        <w:pStyle w:val="BodyText"/>
        <w:numPr>
          <w:ilvl w:val="0"/>
          <w:numId w:val="10"/>
        </w:numPr>
        <w:spacing w:line="288" w:lineRule="auto"/>
        <w:rPr>
          <w:color w:val="auto"/>
        </w:rPr>
      </w:pPr>
      <w:r w:rsidRPr="00D31E5E">
        <w:rPr>
          <w:b/>
          <w:bCs/>
          <w:color w:val="auto"/>
        </w:rPr>
        <w:t xml:space="preserve">Maximising existing </w:t>
      </w:r>
      <w:r w:rsidR="00D31E5E" w:rsidRPr="00D31E5E">
        <w:rPr>
          <w:b/>
          <w:bCs/>
          <w:color w:val="auto"/>
        </w:rPr>
        <w:t xml:space="preserve">locally </w:t>
      </w:r>
      <w:r w:rsidRPr="00D31E5E">
        <w:rPr>
          <w:b/>
          <w:bCs/>
          <w:color w:val="auto"/>
        </w:rPr>
        <w:t>commissioned services</w:t>
      </w:r>
      <w:r w:rsidRPr="006C3DF1">
        <w:rPr>
          <w:color w:val="auto"/>
        </w:rPr>
        <w:br/>
        <w:t>Ensuring local services commissioned through public health are optimised, visible, and aligned with wider system priorities.</w:t>
      </w:r>
    </w:p>
    <w:p w14:paraId="21542E85" w14:textId="008EA9BC" w:rsidR="00651F13" w:rsidRPr="00651F13" w:rsidRDefault="00651F13" w:rsidP="00D11249">
      <w:pPr>
        <w:pStyle w:val="BodyText"/>
        <w:spacing w:line="288" w:lineRule="auto"/>
        <w:rPr>
          <w:color w:val="auto"/>
        </w:rPr>
      </w:pPr>
      <w:r w:rsidRPr="00651F13">
        <w:rPr>
          <w:color w:val="auto"/>
        </w:rPr>
        <w:t xml:space="preserve">We would welcome the opportunity to </w:t>
      </w:r>
      <w:r w:rsidR="004029E0">
        <w:rPr>
          <w:color w:val="auto"/>
        </w:rPr>
        <w:t>engage with the Health and Wellbeing Board</w:t>
      </w:r>
      <w:r w:rsidR="00AC4696">
        <w:rPr>
          <w:color w:val="auto"/>
        </w:rPr>
        <w:t>, or a relevant subgroup, to</w:t>
      </w:r>
      <w:r>
        <w:rPr>
          <w:color w:val="auto"/>
        </w:rPr>
        <w:t xml:space="preserve"> s</w:t>
      </w:r>
      <w:r w:rsidRPr="00651F13">
        <w:rPr>
          <w:color w:val="auto"/>
        </w:rPr>
        <w:t xml:space="preserve">hare more detail on local pharmacy services </w:t>
      </w:r>
      <w:r w:rsidR="0081483F">
        <w:rPr>
          <w:color w:val="auto"/>
        </w:rPr>
        <w:t>and e</w:t>
      </w:r>
      <w:r w:rsidRPr="00651F13">
        <w:rPr>
          <w:color w:val="auto"/>
        </w:rPr>
        <w:t xml:space="preserve">xplore opportunities to </w:t>
      </w:r>
      <w:r w:rsidR="00AC4696">
        <w:rPr>
          <w:color w:val="auto"/>
        </w:rPr>
        <w:t>strengthen partnership working</w:t>
      </w:r>
      <w:r w:rsidR="006D4F13">
        <w:rPr>
          <w:color w:val="auto"/>
        </w:rPr>
        <w:t>.</w:t>
      </w:r>
    </w:p>
    <w:p w14:paraId="3589667B" w14:textId="22823725" w:rsidR="00651F13" w:rsidRPr="00651F13" w:rsidRDefault="00651F13" w:rsidP="00D11249">
      <w:pPr>
        <w:pStyle w:val="BodyText"/>
        <w:spacing w:line="288" w:lineRule="auto"/>
        <w:rPr>
          <w:color w:val="auto"/>
        </w:rPr>
      </w:pPr>
      <w:r w:rsidRPr="00651F13">
        <w:rPr>
          <w:color w:val="auto"/>
        </w:rPr>
        <w:t xml:space="preserve">Community pharmacy is ready to play a greater role </w:t>
      </w:r>
      <w:r w:rsidR="00AC4696">
        <w:rPr>
          <w:color w:val="auto"/>
        </w:rPr>
        <w:t>in supporting</w:t>
      </w:r>
      <w:r w:rsidRPr="00651F13">
        <w:rPr>
          <w:color w:val="auto"/>
        </w:rPr>
        <w:t xml:space="preserve"> neighbourhood </w:t>
      </w:r>
      <w:r w:rsidR="00AC4696">
        <w:rPr>
          <w:color w:val="auto"/>
        </w:rPr>
        <w:t>health</w:t>
      </w:r>
      <w:r w:rsidRPr="00651F13">
        <w:rPr>
          <w:color w:val="auto"/>
        </w:rPr>
        <w:t xml:space="preserve"> and </w:t>
      </w:r>
      <w:r w:rsidR="00AC4696">
        <w:rPr>
          <w:color w:val="auto"/>
        </w:rPr>
        <w:t xml:space="preserve">tackling </w:t>
      </w:r>
      <w:r w:rsidR="00BA7045">
        <w:rPr>
          <w:color w:val="auto"/>
        </w:rPr>
        <w:t>inequalities and we are keen to work with you to realise this potential.</w:t>
      </w:r>
    </w:p>
    <w:p w14:paraId="3A6ED60A" w14:textId="7F1D95B1" w:rsidR="007A1E9C" w:rsidRDefault="007A1E9C" w:rsidP="00D11249">
      <w:pPr>
        <w:pStyle w:val="BodyText"/>
        <w:spacing w:line="288" w:lineRule="auto"/>
        <w:rPr>
          <w:color w:val="auto"/>
        </w:rPr>
      </w:pPr>
      <w:r w:rsidRPr="007A1E9C">
        <w:rPr>
          <w:color w:val="auto"/>
        </w:rPr>
        <w:t>If you would be open to a short discussion, please contact us using the details below</w:t>
      </w:r>
      <w:r>
        <w:rPr>
          <w:color w:val="auto"/>
        </w:rPr>
        <w:t>.  We look forward to working with you.</w:t>
      </w:r>
    </w:p>
    <w:p w14:paraId="0E25C668" w14:textId="71CF6807" w:rsidR="007A1E9C" w:rsidRDefault="007A1E9C" w:rsidP="00D11249">
      <w:pPr>
        <w:pStyle w:val="BodyText"/>
        <w:spacing w:line="288" w:lineRule="auto"/>
        <w:rPr>
          <w:color w:val="auto"/>
        </w:rPr>
      </w:pPr>
      <w:r>
        <w:rPr>
          <w:color w:val="auto"/>
        </w:rPr>
        <w:lastRenderedPageBreak/>
        <w:t>Yours sincerely</w:t>
      </w:r>
    </w:p>
    <w:p w14:paraId="4F96F8CD" w14:textId="60FB1FA1" w:rsidR="008E4A6C" w:rsidRDefault="00DB55DD" w:rsidP="00D11249">
      <w:pPr>
        <w:pStyle w:val="BodyText"/>
        <w:spacing w:line="288" w:lineRule="auto"/>
        <w:rPr>
          <w:color w:val="auto"/>
        </w:rPr>
      </w:pPr>
      <w:r w:rsidRPr="00DB55DD">
        <w:rPr>
          <w:b/>
          <w:bCs/>
          <w:color w:val="auto"/>
        </w:rPr>
        <w:t>[Name]</w:t>
      </w:r>
      <w:r w:rsidRPr="00DB55DD">
        <w:rPr>
          <w:color w:val="auto"/>
        </w:rPr>
        <w:br/>
      </w:r>
      <w:r w:rsidRPr="00DB55DD">
        <w:rPr>
          <w:b/>
          <w:bCs/>
          <w:color w:val="auto"/>
        </w:rPr>
        <w:t>[Position]</w:t>
      </w:r>
      <w:r w:rsidRPr="00DB55DD">
        <w:rPr>
          <w:color w:val="auto"/>
        </w:rPr>
        <w:br/>
      </w:r>
      <w:r w:rsidRPr="00DB55DD">
        <w:rPr>
          <w:b/>
          <w:bCs/>
          <w:color w:val="auto"/>
        </w:rPr>
        <w:t>On behalf of [LPC name]</w:t>
      </w:r>
    </w:p>
    <w:p w14:paraId="7B0F54A5" w14:textId="77777777" w:rsidR="00DB55DD" w:rsidRPr="00DB55DD" w:rsidRDefault="00DB55DD" w:rsidP="00D11249">
      <w:pPr>
        <w:pStyle w:val="BodyText"/>
        <w:spacing w:line="288" w:lineRule="auto"/>
        <w:rPr>
          <w:color w:val="auto"/>
        </w:rPr>
      </w:pPr>
      <w:r w:rsidRPr="00DB55DD">
        <w:rPr>
          <w:b/>
          <w:bCs/>
          <w:color w:val="auto"/>
        </w:rPr>
        <w:t>[Email]</w:t>
      </w:r>
      <w:r w:rsidRPr="00DB55DD">
        <w:rPr>
          <w:color w:val="auto"/>
        </w:rPr>
        <w:br/>
      </w:r>
      <w:r w:rsidRPr="00DB55DD">
        <w:rPr>
          <w:b/>
          <w:bCs/>
          <w:color w:val="auto"/>
        </w:rPr>
        <w:t>[Phone]</w:t>
      </w:r>
    </w:p>
    <w:p w14:paraId="21C964A5" w14:textId="77777777" w:rsidR="00DB55DD" w:rsidRPr="007158E4" w:rsidRDefault="00DB55DD" w:rsidP="00D11249">
      <w:pPr>
        <w:pStyle w:val="BodyText"/>
        <w:spacing w:line="288" w:lineRule="auto"/>
        <w:rPr>
          <w:color w:val="auto"/>
        </w:rPr>
      </w:pPr>
    </w:p>
    <w:p w14:paraId="1369A341" w14:textId="77777777" w:rsidR="00952938" w:rsidRPr="007D6286" w:rsidRDefault="00952938" w:rsidP="00D11249">
      <w:pPr>
        <w:pStyle w:val="BodyText"/>
        <w:spacing w:line="288" w:lineRule="auto"/>
        <w:rPr>
          <w:color w:val="auto"/>
        </w:rPr>
      </w:pPr>
    </w:p>
    <w:sectPr w:rsidR="00952938" w:rsidRPr="007D6286" w:rsidSect="00D11249">
      <w:headerReference w:type="default" r:id="rId8"/>
      <w:headerReference w:type="first" r:id="rId9"/>
      <w:type w:val="continuous"/>
      <w:pgSz w:w="11906" w:h="16838"/>
      <w:pgMar w:top="1440" w:right="1080" w:bottom="1440" w:left="1080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B7B1" w14:textId="77777777" w:rsidR="00257154" w:rsidRDefault="00257154" w:rsidP="00630E66">
      <w:r>
        <w:separator/>
      </w:r>
    </w:p>
  </w:endnote>
  <w:endnote w:type="continuationSeparator" w:id="0">
    <w:p w14:paraId="390337D7" w14:textId="77777777" w:rsidR="00257154" w:rsidRDefault="00257154" w:rsidP="0063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56F7" w14:textId="77777777" w:rsidR="00257154" w:rsidRDefault="00257154" w:rsidP="00630E66">
      <w:r>
        <w:separator/>
      </w:r>
    </w:p>
  </w:footnote>
  <w:footnote w:type="continuationSeparator" w:id="0">
    <w:p w14:paraId="6CB8C966" w14:textId="77777777" w:rsidR="00257154" w:rsidRDefault="00257154" w:rsidP="0063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1BE8" w14:textId="77777777" w:rsidR="00721E34" w:rsidRDefault="00846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B02320" wp14:editId="785871EC">
          <wp:simplePos x="0" y="0"/>
          <wp:positionH relativeFrom="column">
            <wp:posOffset>3708400</wp:posOffset>
          </wp:positionH>
          <wp:positionV relativeFrom="page">
            <wp:posOffset>241300</wp:posOffset>
          </wp:positionV>
          <wp:extent cx="3186000" cy="1170000"/>
          <wp:effectExtent l="0" t="0" r="0" b="0"/>
          <wp:wrapNone/>
          <wp:docPr id="621192747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967279B" wp14:editId="56D065AA">
          <wp:extent cx="2867172" cy="615982"/>
          <wp:effectExtent l="0" t="0" r="0" b="0"/>
          <wp:docPr id="1195833681" name="Picture 2" descr="A blue and orang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33681" name="Picture 2" descr="A blue and orange text on a black background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172" cy="615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F5B5" w14:textId="77777777" w:rsidR="00A06961" w:rsidRDefault="00A06961">
    <w:pPr>
      <w:pStyle w:val="Header"/>
    </w:pPr>
    <w:r>
      <w:rPr>
        <w:noProof/>
      </w:rPr>
      <w:drawing>
        <wp:inline distT="0" distB="0" distL="0" distR="0" wp14:anchorId="650DF91E" wp14:editId="30031847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F7E1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365609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1D5F14"/>
    <w:multiLevelType w:val="hybridMultilevel"/>
    <w:tmpl w:val="9C92F698"/>
    <w:lvl w:ilvl="0" w:tplc="277C3D58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E3B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51C22"/>
    <w:multiLevelType w:val="hybridMultilevel"/>
    <w:tmpl w:val="ED52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24D9"/>
    <w:multiLevelType w:val="multilevel"/>
    <w:tmpl w:val="AFE6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D4005"/>
    <w:multiLevelType w:val="hybridMultilevel"/>
    <w:tmpl w:val="9B22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47347"/>
    <w:multiLevelType w:val="multilevel"/>
    <w:tmpl w:val="564C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979AF"/>
    <w:multiLevelType w:val="multilevel"/>
    <w:tmpl w:val="0C62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11691">
    <w:abstractNumId w:val="1"/>
  </w:num>
  <w:num w:numId="2" w16cid:durableId="1241326829">
    <w:abstractNumId w:val="0"/>
  </w:num>
  <w:num w:numId="3" w16cid:durableId="1484003500">
    <w:abstractNumId w:val="2"/>
  </w:num>
  <w:num w:numId="4" w16cid:durableId="1777670013">
    <w:abstractNumId w:val="5"/>
  </w:num>
  <w:num w:numId="5" w16cid:durableId="1190334263">
    <w:abstractNumId w:val="7"/>
  </w:num>
  <w:num w:numId="6" w16cid:durableId="1059745253">
    <w:abstractNumId w:val="8"/>
  </w:num>
  <w:num w:numId="7" w16cid:durableId="703212114">
    <w:abstractNumId w:val="4"/>
  </w:num>
  <w:num w:numId="8" w16cid:durableId="752748631">
    <w:abstractNumId w:val="3"/>
  </w:num>
  <w:num w:numId="9" w16cid:durableId="270864469">
    <w:abstractNumId w:val="9"/>
  </w:num>
  <w:num w:numId="10" w16cid:durableId="43925357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43"/>
    <w:rsid w:val="00011577"/>
    <w:rsid w:val="00043D85"/>
    <w:rsid w:val="000D2936"/>
    <w:rsid w:val="000D4ADA"/>
    <w:rsid w:val="000F09E1"/>
    <w:rsid w:val="0011715D"/>
    <w:rsid w:val="001200D2"/>
    <w:rsid w:val="00142F9A"/>
    <w:rsid w:val="00144C83"/>
    <w:rsid w:val="00147A4B"/>
    <w:rsid w:val="0016781F"/>
    <w:rsid w:val="001F2331"/>
    <w:rsid w:val="002154C2"/>
    <w:rsid w:val="00223C88"/>
    <w:rsid w:val="00257154"/>
    <w:rsid w:val="002765A8"/>
    <w:rsid w:val="0028295A"/>
    <w:rsid w:val="0029378A"/>
    <w:rsid w:val="002A1796"/>
    <w:rsid w:val="002C51E8"/>
    <w:rsid w:val="002D071B"/>
    <w:rsid w:val="002E1ACD"/>
    <w:rsid w:val="002F6DD0"/>
    <w:rsid w:val="003025D1"/>
    <w:rsid w:val="0030587C"/>
    <w:rsid w:val="00325DE9"/>
    <w:rsid w:val="0032645E"/>
    <w:rsid w:val="00334718"/>
    <w:rsid w:val="00335928"/>
    <w:rsid w:val="00352C36"/>
    <w:rsid w:val="0037725E"/>
    <w:rsid w:val="003844A7"/>
    <w:rsid w:val="003C5AAF"/>
    <w:rsid w:val="003D3DAE"/>
    <w:rsid w:val="003D4534"/>
    <w:rsid w:val="004029E0"/>
    <w:rsid w:val="00416918"/>
    <w:rsid w:val="00423239"/>
    <w:rsid w:val="0044019D"/>
    <w:rsid w:val="00454680"/>
    <w:rsid w:val="0045531F"/>
    <w:rsid w:val="0047521E"/>
    <w:rsid w:val="004E20F8"/>
    <w:rsid w:val="00501B6C"/>
    <w:rsid w:val="00595C3E"/>
    <w:rsid w:val="00596E83"/>
    <w:rsid w:val="005A26E7"/>
    <w:rsid w:val="005A3E75"/>
    <w:rsid w:val="005B701C"/>
    <w:rsid w:val="005C14EE"/>
    <w:rsid w:val="005C3ED7"/>
    <w:rsid w:val="005E0B0B"/>
    <w:rsid w:val="005E1AFD"/>
    <w:rsid w:val="005F03FB"/>
    <w:rsid w:val="005F1BDB"/>
    <w:rsid w:val="00605E19"/>
    <w:rsid w:val="00615E4D"/>
    <w:rsid w:val="00617A81"/>
    <w:rsid w:val="00630E66"/>
    <w:rsid w:val="00637D7C"/>
    <w:rsid w:val="00651F13"/>
    <w:rsid w:val="006B5BA5"/>
    <w:rsid w:val="006C3DF1"/>
    <w:rsid w:val="006D4F13"/>
    <w:rsid w:val="007147FF"/>
    <w:rsid w:val="007158E4"/>
    <w:rsid w:val="00715F8B"/>
    <w:rsid w:val="00721E34"/>
    <w:rsid w:val="00737119"/>
    <w:rsid w:val="007422F2"/>
    <w:rsid w:val="00766C75"/>
    <w:rsid w:val="00792A9B"/>
    <w:rsid w:val="007A1E9C"/>
    <w:rsid w:val="007B377A"/>
    <w:rsid w:val="007C15A6"/>
    <w:rsid w:val="007C2878"/>
    <w:rsid w:val="007C6669"/>
    <w:rsid w:val="007D591A"/>
    <w:rsid w:val="007D6286"/>
    <w:rsid w:val="007E15AE"/>
    <w:rsid w:val="0081483F"/>
    <w:rsid w:val="008166D8"/>
    <w:rsid w:val="008359FA"/>
    <w:rsid w:val="00835B71"/>
    <w:rsid w:val="00837B43"/>
    <w:rsid w:val="008463CD"/>
    <w:rsid w:val="0085104A"/>
    <w:rsid w:val="0087477A"/>
    <w:rsid w:val="008D5070"/>
    <w:rsid w:val="008E4A6C"/>
    <w:rsid w:val="008F4E48"/>
    <w:rsid w:val="0091020E"/>
    <w:rsid w:val="0093246F"/>
    <w:rsid w:val="0094167C"/>
    <w:rsid w:val="00947383"/>
    <w:rsid w:val="00952938"/>
    <w:rsid w:val="00956968"/>
    <w:rsid w:val="00964EA6"/>
    <w:rsid w:val="00971303"/>
    <w:rsid w:val="009778F0"/>
    <w:rsid w:val="00987557"/>
    <w:rsid w:val="009C7E6C"/>
    <w:rsid w:val="009D154C"/>
    <w:rsid w:val="009E349E"/>
    <w:rsid w:val="009E5B04"/>
    <w:rsid w:val="00A06961"/>
    <w:rsid w:val="00A12466"/>
    <w:rsid w:val="00A15CDD"/>
    <w:rsid w:val="00A317DF"/>
    <w:rsid w:val="00A33E60"/>
    <w:rsid w:val="00A36F03"/>
    <w:rsid w:val="00A52AA6"/>
    <w:rsid w:val="00A925EF"/>
    <w:rsid w:val="00AA4606"/>
    <w:rsid w:val="00AA6C2F"/>
    <w:rsid w:val="00AC4696"/>
    <w:rsid w:val="00AD565F"/>
    <w:rsid w:val="00AD5D47"/>
    <w:rsid w:val="00AF4E78"/>
    <w:rsid w:val="00AF5F23"/>
    <w:rsid w:val="00B618CB"/>
    <w:rsid w:val="00B800CB"/>
    <w:rsid w:val="00B817CE"/>
    <w:rsid w:val="00B85DC9"/>
    <w:rsid w:val="00BA7045"/>
    <w:rsid w:val="00BC2E49"/>
    <w:rsid w:val="00BC6D59"/>
    <w:rsid w:val="00BF671C"/>
    <w:rsid w:val="00C17C9D"/>
    <w:rsid w:val="00C22C5E"/>
    <w:rsid w:val="00C34CB2"/>
    <w:rsid w:val="00C64C6F"/>
    <w:rsid w:val="00D11249"/>
    <w:rsid w:val="00D30FBF"/>
    <w:rsid w:val="00D31E5E"/>
    <w:rsid w:val="00D37431"/>
    <w:rsid w:val="00D728CB"/>
    <w:rsid w:val="00DA4955"/>
    <w:rsid w:val="00DB55DD"/>
    <w:rsid w:val="00DD3386"/>
    <w:rsid w:val="00E20191"/>
    <w:rsid w:val="00E338D7"/>
    <w:rsid w:val="00E55800"/>
    <w:rsid w:val="00E71B4A"/>
    <w:rsid w:val="00E73DFE"/>
    <w:rsid w:val="00ED6EA3"/>
    <w:rsid w:val="00F17E69"/>
    <w:rsid w:val="00F560D8"/>
    <w:rsid w:val="00F66FCA"/>
    <w:rsid w:val="00F87777"/>
    <w:rsid w:val="00FF2E7F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5F40A"/>
  <w15:chartTrackingRefBased/>
  <w15:docId w15:val="{54910CBD-AFE0-46A0-91D3-D58F0220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69"/>
    <w:pPr>
      <w:spacing w:before="120" w:after="160" w:line="336" w:lineRule="auto"/>
    </w:pPr>
    <w:rPr>
      <w:rFonts w:ascii="DM Sans" w:eastAsia="Calibri" w:hAnsi="DM Sans" w:cs="Times New Roman"/>
      <w:color w:val="0072CE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D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D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D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349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3C5AA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7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qFormat/>
    <w:rsid w:val="00A12466"/>
    <w:pPr>
      <w:spacing w:before="0"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A12466"/>
    <w:rPr>
      <w:rFonts w:ascii="Mokoko Medium" w:eastAsia="Calibri" w:hAnsi="Mokoko Medium" w:cs="Mokoko Medium"/>
      <w:b/>
      <w:bCs/>
      <w:color w:val="0F6B61"/>
      <w:sz w:val="116"/>
      <w:szCs w:val="116"/>
    </w:rPr>
  </w:style>
  <w:style w:type="paragraph" w:styleId="NoSpacing">
    <w:name w:val="No Spacing"/>
    <w:link w:val="NoSpacingChar"/>
    <w:uiPriority w:val="1"/>
    <w:qFormat/>
    <w:rsid w:val="005F1BD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F1BDB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630E66"/>
    <w:pPr>
      <w:suppressAutoHyphens/>
      <w:autoSpaceDE w:val="0"/>
      <w:autoSpaceDN w:val="0"/>
      <w:adjustRightInd w:val="0"/>
      <w:spacing w:before="0" w:after="170"/>
      <w:textAlignment w:val="center"/>
    </w:pPr>
    <w:rPr>
      <w:rFonts w:eastAsiaTheme="minorHAnsi"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57"/>
    <w:rPr>
      <w:rFonts w:eastAsiaTheme="minorHAnsi" w:cs="Azo Sans"/>
      <w:b/>
      <w:bCs/>
      <w:color w:val="48D1BA" w:themeColor="background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987557"/>
    <w:rPr>
      <w:rFonts w:ascii="Azo Sans" w:hAnsi="Azo Sans" w:cs="Azo Sans"/>
      <w:b/>
      <w:bCs/>
      <w:color w:val="48D1BA" w:themeColor="background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630E66"/>
    <w:rPr>
      <w:rFonts w:ascii="DM Sans" w:hAnsi="DM Sans" w:cs="Azo Sans"/>
      <w:color w:val="0F6B61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454680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uiPriority w:val="99"/>
    <w:rsid w:val="00454680"/>
    <w:pPr>
      <w:spacing w:before="454"/>
    </w:pPr>
    <w:rPr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737119"/>
    <w:pPr>
      <w:numPr>
        <w:numId w:val="3"/>
      </w:numPr>
    </w:pPr>
  </w:style>
  <w:style w:type="paragraph" w:customStyle="1" w:styleId="Connect-LIst-Numered">
    <w:name w:val="Connect - LIst - Numered"/>
    <w:basedOn w:val="ListNumber"/>
    <w:uiPriority w:val="99"/>
    <w:rsid w:val="00630E66"/>
  </w:style>
  <w:style w:type="character" w:customStyle="1" w:styleId="CPE-Link">
    <w:name w:val="CPE - Link"/>
    <w:uiPriority w:val="99"/>
    <w:rsid w:val="004E20F8"/>
    <w:rPr>
      <w:b/>
      <w:color w:val="FF6E3B"/>
      <w:u w:val="thick"/>
    </w:rPr>
  </w:style>
  <w:style w:type="character" w:customStyle="1" w:styleId="CPE-Bold">
    <w:name w:val="CPE - Bold"/>
    <w:uiPriority w:val="99"/>
    <w:rsid w:val="00F560D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7557"/>
    <w:rPr>
      <w:rFonts w:asciiTheme="majorHAnsi" w:eastAsiaTheme="majorEastAsia" w:hAnsiTheme="majorHAnsi" w:cstheme="majorBidi"/>
      <w:color w:val="EA3C00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454680"/>
    <w:pPr>
      <w:numPr>
        <w:numId w:val="1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737119"/>
    <w:pPr>
      <w:numPr>
        <w:numId w:val="2"/>
      </w:numPr>
      <w:contextualSpacing/>
    </w:pPr>
  </w:style>
  <w:style w:type="paragraph" w:customStyle="1" w:styleId="CPE-SectionTitle">
    <w:name w:val="CPE - Section Title"/>
    <w:basedOn w:val="Normal"/>
    <w:qFormat/>
    <w:rsid w:val="007C6669"/>
    <w:pPr>
      <w:spacing w:before="800" w:after="800" w:line="264" w:lineRule="auto"/>
      <w:contextualSpacing/>
    </w:pPr>
    <w:rPr>
      <w:rFonts w:ascii="Mokoko Medium" w:hAnsi="Mokoko Medium" w:cs="Mokoko Medium"/>
      <w:sz w:val="72"/>
      <w:szCs w:val="72"/>
    </w:rPr>
  </w:style>
  <w:style w:type="paragraph" w:customStyle="1" w:styleId="CPE-SectionTitle-pagebreak">
    <w:name w:val="CPE - Section Title - page break"/>
    <w:basedOn w:val="CPE-SectionTitle"/>
    <w:qFormat/>
    <w:rsid w:val="007C15A6"/>
    <w:pPr>
      <w:pageBreakBefore/>
    </w:pPr>
  </w:style>
  <w:style w:type="paragraph" w:customStyle="1" w:styleId="CPE-SectionHeading">
    <w:name w:val="CPE - Section Heading"/>
    <w:basedOn w:val="CPE-SectionTitle"/>
    <w:qFormat/>
    <w:rsid w:val="00E338D7"/>
    <w:pPr>
      <w:spacing w:before="600" w:after="300"/>
    </w:pPr>
    <w:rPr>
      <w:sz w:val="44"/>
      <w:szCs w:val="44"/>
    </w:rPr>
  </w:style>
  <w:style w:type="numbering" w:customStyle="1" w:styleId="CurrentList1">
    <w:name w:val="Current List1"/>
    <w:uiPriority w:val="99"/>
    <w:rsid w:val="00737119"/>
    <w:pPr>
      <w:numPr>
        <w:numId w:val="4"/>
      </w:numPr>
    </w:pPr>
  </w:style>
  <w:style w:type="numbering" w:customStyle="1" w:styleId="CurrentList2">
    <w:name w:val="Current List2"/>
    <w:uiPriority w:val="99"/>
    <w:rsid w:val="00737119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C64C6F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C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Roberts\OneDrive%20-%20Community%20Pharmacy%20England\Branding\LPC%20template%20-%20Word%20-%20Complex%20(002)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LPC template - Word - Complex (002)</Template>
  <TotalTime>0</TotalTime>
  <Pages>3</Pages>
  <Words>541</Words>
  <Characters>3431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We’re all community pharmacy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Vicki Roberts</dc:creator>
  <cp:keywords/>
  <dc:description/>
  <cp:lastModifiedBy>Vicki Roberts</cp:lastModifiedBy>
  <cp:revision>27</cp:revision>
  <cp:lastPrinted>2022-06-09T11:49:00Z</cp:lastPrinted>
  <dcterms:created xsi:type="dcterms:W3CDTF">2026-06-04T07:34:00Z</dcterms:created>
  <dcterms:modified xsi:type="dcterms:W3CDTF">2026-06-04T08:06:00Z</dcterms:modified>
</cp:coreProperties>
</file>