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1E20" w14:textId="77777777" w:rsidR="00C91B36" w:rsidRPr="00C91B36" w:rsidRDefault="00C91B36" w:rsidP="00C91B36">
      <w:pPr>
        <w:pStyle w:val="BodyText"/>
        <w:spacing w:after="0" w:line="288" w:lineRule="auto"/>
        <w:rPr>
          <w:color w:val="auto"/>
          <w:highlight w:val="yellow"/>
        </w:rPr>
      </w:pPr>
      <w:r w:rsidRPr="00C91B36">
        <w:rPr>
          <w:color w:val="auto"/>
          <w:highlight w:val="yellow"/>
        </w:rPr>
        <w:t>[Name]</w:t>
      </w:r>
    </w:p>
    <w:p w14:paraId="08CF6973" w14:textId="77777777" w:rsidR="00C91B36" w:rsidRPr="00C91B36" w:rsidRDefault="00C91B36" w:rsidP="00C91B36">
      <w:pPr>
        <w:pStyle w:val="BodyText"/>
        <w:spacing w:after="0" w:line="288" w:lineRule="auto"/>
        <w:rPr>
          <w:color w:val="auto"/>
          <w:highlight w:val="yellow"/>
        </w:rPr>
      </w:pPr>
      <w:r w:rsidRPr="00C91B36">
        <w:rPr>
          <w:color w:val="auto"/>
          <w:highlight w:val="yellow"/>
        </w:rPr>
        <w:t>[Role]</w:t>
      </w:r>
    </w:p>
    <w:p w14:paraId="180D209E" w14:textId="77777777" w:rsidR="00C91B36" w:rsidRPr="00C91B36" w:rsidRDefault="00C91B36" w:rsidP="00C91B36">
      <w:pPr>
        <w:pStyle w:val="BodyText"/>
        <w:spacing w:after="0" w:line="288" w:lineRule="auto"/>
        <w:rPr>
          <w:color w:val="auto"/>
          <w:highlight w:val="yellow"/>
        </w:rPr>
      </w:pPr>
      <w:r w:rsidRPr="00C91B36">
        <w:rPr>
          <w:color w:val="auto"/>
          <w:highlight w:val="yellow"/>
        </w:rPr>
        <w:t>[Organisation name]</w:t>
      </w:r>
    </w:p>
    <w:p w14:paraId="11B2D94F" w14:textId="4AA91DF2" w:rsidR="00B618CB" w:rsidRPr="005A3E75" w:rsidRDefault="00C91B36" w:rsidP="00C91B36">
      <w:pPr>
        <w:pStyle w:val="BodyText"/>
        <w:spacing w:after="0" w:line="288" w:lineRule="auto"/>
        <w:rPr>
          <w:color w:val="auto"/>
        </w:rPr>
      </w:pPr>
      <w:r w:rsidRPr="00C91B36">
        <w:rPr>
          <w:color w:val="auto"/>
          <w:highlight w:val="yellow"/>
        </w:rPr>
        <w:t>[Address]</w:t>
      </w:r>
      <w:r w:rsidR="00B618CB" w:rsidRPr="005A3E75">
        <w:rPr>
          <w:color w:val="auto"/>
        </w:rPr>
        <w:tab/>
      </w:r>
      <w:r w:rsidR="00B618CB" w:rsidRPr="005A3E75">
        <w:rPr>
          <w:color w:val="auto"/>
        </w:rPr>
        <w:tab/>
      </w:r>
      <w:r w:rsidR="00B618CB" w:rsidRPr="005A3E75">
        <w:rPr>
          <w:color w:val="auto"/>
        </w:rPr>
        <w:tab/>
      </w:r>
      <w:r w:rsidR="00B618CB" w:rsidRPr="005A3E75">
        <w:rPr>
          <w:color w:val="auto"/>
        </w:rPr>
        <w:tab/>
      </w:r>
      <w:r w:rsidR="00B618CB" w:rsidRPr="005A3E75">
        <w:rPr>
          <w:color w:val="auto"/>
        </w:rPr>
        <w:tab/>
      </w:r>
      <w:r w:rsidR="00B618CB" w:rsidRPr="005A3E75">
        <w:rPr>
          <w:color w:val="auto"/>
        </w:rPr>
        <w:tab/>
      </w:r>
      <w:r w:rsidR="00B618CB" w:rsidRPr="005A3E75">
        <w:rPr>
          <w:color w:val="auto"/>
        </w:rPr>
        <w:tab/>
      </w:r>
      <w:r w:rsidR="00B618CB" w:rsidRPr="005A3E75">
        <w:rPr>
          <w:color w:val="auto"/>
        </w:rPr>
        <w:tab/>
      </w:r>
    </w:p>
    <w:p w14:paraId="15476CF7" w14:textId="31E086C5" w:rsidR="00B618CB" w:rsidRPr="002A1796" w:rsidRDefault="00DB55DD" w:rsidP="00D11249">
      <w:pPr>
        <w:pStyle w:val="BodyText"/>
        <w:spacing w:line="288" w:lineRule="auto"/>
        <w:jc w:val="right"/>
        <w:rPr>
          <w:color w:val="auto"/>
        </w:rPr>
      </w:pPr>
      <w:r w:rsidRPr="005A3E75">
        <w:rPr>
          <w:color w:val="auto"/>
          <w:highlight w:val="yellow"/>
        </w:rPr>
        <w:t>[Date</w:t>
      </w:r>
      <w:r w:rsidRPr="005A3E75">
        <w:rPr>
          <w:color w:val="auto"/>
        </w:rPr>
        <w:t>]</w:t>
      </w:r>
    </w:p>
    <w:p w14:paraId="36E21985" w14:textId="728D75EF" w:rsidR="005A3E75" w:rsidRDefault="002A1796" w:rsidP="00D11249">
      <w:pPr>
        <w:pStyle w:val="BodyText"/>
        <w:spacing w:line="288" w:lineRule="auto"/>
        <w:rPr>
          <w:color w:val="auto"/>
        </w:rPr>
      </w:pPr>
      <w:r w:rsidRPr="002A1796">
        <w:rPr>
          <w:color w:val="auto"/>
        </w:rPr>
        <w:t xml:space="preserve">Dear </w:t>
      </w:r>
      <w:r w:rsidR="00A2095A" w:rsidRPr="00A2095A">
        <w:rPr>
          <w:color w:val="auto"/>
        </w:rPr>
        <w:t>[</w:t>
      </w:r>
      <w:r w:rsidR="00A2095A" w:rsidRPr="00A2095A">
        <w:rPr>
          <w:color w:val="auto"/>
          <w:highlight w:val="yellow"/>
        </w:rPr>
        <w:t>Colleagues / Partners in the voluntary and community sector</w:t>
      </w:r>
      <w:r w:rsidR="00A2095A" w:rsidRPr="00A2095A">
        <w:rPr>
          <w:color w:val="auto"/>
        </w:rPr>
        <w:t>]</w:t>
      </w:r>
    </w:p>
    <w:p w14:paraId="2C9F2322" w14:textId="2AE88FD1" w:rsidR="009D154C" w:rsidRDefault="009D154C" w:rsidP="00D11249">
      <w:pPr>
        <w:pStyle w:val="BodyText"/>
        <w:spacing w:line="288" w:lineRule="auto"/>
        <w:rPr>
          <w:b/>
          <w:bCs/>
          <w:sz w:val="26"/>
          <w:szCs w:val="26"/>
        </w:rPr>
      </w:pPr>
      <w:r w:rsidRPr="009D154C">
        <w:rPr>
          <w:b/>
          <w:bCs/>
          <w:sz w:val="26"/>
          <w:szCs w:val="26"/>
        </w:rPr>
        <w:t>Working together to support neighbourhood health priorities</w:t>
      </w:r>
    </w:p>
    <w:p w14:paraId="15F5ECD8" w14:textId="1DF3FA7D" w:rsidR="00275B74" w:rsidRPr="00275B74" w:rsidRDefault="00275B74" w:rsidP="00275B74">
      <w:pPr>
        <w:pStyle w:val="BodyText"/>
        <w:spacing w:line="288" w:lineRule="auto"/>
        <w:rPr>
          <w:color w:val="auto"/>
        </w:rPr>
      </w:pPr>
      <w:r w:rsidRPr="00275B74">
        <w:rPr>
          <w:color w:val="auto"/>
        </w:rPr>
        <w:t xml:space="preserve">We are writing on behalf of community pharmacies across </w:t>
      </w:r>
      <w:r w:rsidRPr="00275B74">
        <w:rPr>
          <w:color w:val="auto"/>
          <w:highlight w:val="yellow"/>
        </w:rPr>
        <w:t>[area/place name]</w:t>
      </w:r>
      <w:r w:rsidRPr="00275B74">
        <w:rPr>
          <w:color w:val="auto"/>
        </w:rPr>
        <w:t xml:space="preserve"> to start a conversation about how we can work more closely with local </w:t>
      </w:r>
      <w:r w:rsidRPr="00275B74">
        <w:rPr>
          <w:color w:val="auto"/>
          <w:highlight w:val="yellow"/>
        </w:rPr>
        <w:t>[</w:t>
      </w:r>
      <w:r w:rsidRPr="00275B74">
        <w:rPr>
          <w:color w:val="auto"/>
          <w:highlight w:val="yellow"/>
        </w:rPr>
        <w:t>voluntary, community, social enterprise and faith organisations</w:t>
      </w:r>
      <w:r w:rsidRPr="00275B74">
        <w:rPr>
          <w:color w:val="auto"/>
          <w:highlight w:val="yellow"/>
        </w:rPr>
        <w:t>]</w:t>
      </w:r>
      <w:r w:rsidRPr="00275B74">
        <w:rPr>
          <w:color w:val="auto"/>
        </w:rPr>
        <w:t xml:space="preserve"> to support people and communities to live healthier lives</w:t>
      </w:r>
      <w:r>
        <w:rPr>
          <w:color w:val="auto"/>
        </w:rPr>
        <w:t xml:space="preserve"> as part of the move towards neighbourhood health</w:t>
      </w:r>
      <w:r w:rsidRPr="00275B74">
        <w:rPr>
          <w:color w:val="auto"/>
        </w:rPr>
        <w:t>.</w:t>
      </w:r>
    </w:p>
    <w:p w14:paraId="168BCD46" w14:textId="189A4A0A" w:rsidR="00275B74" w:rsidRPr="00275B74" w:rsidRDefault="00275B74" w:rsidP="00275B74">
      <w:pPr>
        <w:pStyle w:val="BodyText"/>
        <w:spacing w:line="288" w:lineRule="auto"/>
        <w:rPr>
          <w:color w:val="auto"/>
        </w:rPr>
      </w:pPr>
      <w:r w:rsidRPr="00275B74">
        <w:rPr>
          <w:color w:val="auto"/>
        </w:rPr>
        <w:t xml:space="preserve">Community pharmacy is a highly accessible, yet often underutilised, health and wellbeing asset embedded within local neighbourhoods. With no appointment needed, </w:t>
      </w:r>
      <w:r w:rsidR="00F51300">
        <w:rPr>
          <w:color w:val="auto"/>
        </w:rPr>
        <w:t>often long</w:t>
      </w:r>
      <w:r w:rsidRPr="00275B74">
        <w:rPr>
          <w:color w:val="auto"/>
        </w:rPr>
        <w:t xml:space="preserve"> opening hours, and trusted relationships with local people, pharmacies are well placed to complement the vital work you already do in supporting communities, particularly those experiencing disadvantage or facing barriers to accessing care.</w:t>
      </w:r>
    </w:p>
    <w:p w14:paraId="7B385D57" w14:textId="3C61C984" w:rsidR="00F51300" w:rsidRDefault="00275B74" w:rsidP="00275B74">
      <w:pPr>
        <w:pStyle w:val="BodyText"/>
        <w:spacing w:line="288" w:lineRule="auto"/>
        <w:rPr>
          <w:color w:val="auto"/>
        </w:rPr>
      </w:pPr>
      <w:r w:rsidRPr="00275B74">
        <w:rPr>
          <w:color w:val="auto"/>
        </w:rPr>
        <w:t>We recognise the crucial role VCSFE organisations play in addressing the wider determinants of health, reducing inequalities, and building strong, resilient communities. There is a clear opportunity for us to work together more closely to support shared ambitions around prevention, early support, and improving wellbeing</w:t>
      </w:r>
      <w:r w:rsidR="00F51300">
        <w:rPr>
          <w:color w:val="auto"/>
        </w:rPr>
        <w:t>.</w:t>
      </w:r>
    </w:p>
    <w:p w14:paraId="4A0D3109" w14:textId="72171974" w:rsidR="001F2331" w:rsidRPr="001F2331" w:rsidRDefault="001F2331" w:rsidP="00275B74">
      <w:pPr>
        <w:pStyle w:val="BodyText"/>
        <w:spacing w:line="288" w:lineRule="auto"/>
        <w:rPr>
          <w:b/>
          <w:bCs/>
          <w:sz w:val="26"/>
          <w:szCs w:val="26"/>
        </w:rPr>
      </w:pPr>
      <w:r w:rsidRPr="001F2331">
        <w:rPr>
          <w:b/>
          <w:bCs/>
          <w:sz w:val="26"/>
          <w:szCs w:val="26"/>
        </w:rPr>
        <w:t>What community pharmacy can offer</w:t>
      </w:r>
    </w:p>
    <w:p w14:paraId="73C4BE84" w14:textId="77777777" w:rsidR="009B60B8" w:rsidRPr="009B60B8" w:rsidRDefault="009B60B8" w:rsidP="009B60B8">
      <w:pPr>
        <w:pStyle w:val="BodyText"/>
        <w:spacing w:line="288" w:lineRule="auto"/>
        <w:rPr>
          <w:b/>
          <w:bCs/>
          <w:color w:val="auto"/>
        </w:rPr>
      </w:pPr>
      <w:r w:rsidRPr="009B60B8">
        <w:rPr>
          <w:color w:val="auto"/>
        </w:rPr>
        <w:t>Community pharmacies provide a range of accessible services that can support your work with local communities:</w:t>
      </w:r>
    </w:p>
    <w:p w14:paraId="222DBF5D" w14:textId="6D0F2BA4" w:rsidR="00B8000C" w:rsidRPr="000A5AE7" w:rsidRDefault="00B8000C" w:rsidP="000A5AE7">
      <w:pPr>
        <w:pStyle w:val="BodyText"/>
        <w:numPr>
          <w:ilvl w:val="0"/>
          <w:numId w:val="11"/>
        </w:numPr>
        <w:spacing w:line="288" w:lineRule="auto"/>
        <w:rPr>
          <w:color w:val="auto"/>
        </w:rPr>
      </w:pPr>
      <w:r w:rsidRPr="00A135F7">
        <w:rPr>
          <w:b/>
          <w:bCs/>
          <w:color w:val="auto"/>
        </w:rPr>
        <w:t>Improving access to care and advice</w:t>
      </w:r>
      <w:r w:rsidRPr="000A5AE7">
        <w:rPr>
          <w:color w:val="auto"/>
        </w:rPr>
        <w:br/>
        <w:t>Walk-in support, including Pharmacy First and minor illness advice, offers a convenient and approachable first point of contact for many people</w:t>
      </w:r>
      <w:r w:rsidR="00A135F7" w:rsidRPr="000A5AE7">
        <w:rPr>
          <w:color w:val="auto"/>
        </w:rPr>
        <w:t xml:space="preserve"> </w:t>
      </w:r>
      <w:r w:rsidRPr="000A5AE7">
        <w:rPr>
          <w:color w:val="auto"/>
        </w:rPr>
        <w:t>particularly those who may be less likely to access other services.</w:t>
      </w:r>
    </w:p>
    <w:p w14:paraId="50130686" w14:textId="77777777" w:rsidR="00B8000C" w:rsidRPr="00B8000C" w:rsidRDefault="00B8000C" w:rsidP="00A135F7">
      <w:pPr>
        <w:pStyle w:val="BodyText"/>
        <w:numPr>
          <w:ilvl w:val="0"/>
          <w:numId w:val="11"/>
        </w:numPr>
        <w:spacing w:line="288" w:lineRule="auto"/>
        <w:rPr>
          <w:color w:val="auto"/>
        </w:rPr>
      </w:pPr>
      <w:r w:rsidRPr="00A135F7">
        <w:rPr>
          <w:b/>
          <w:bCs/>
          <w:color w:val="auto"/>
        </w:rPr>
        <w:t>Prevention and healthy lifestyles</w:t>
      </w:r>
      <w:r w:rsidRPr="00B8000C">
        <w:rPr>
          <w:color w:val="auto"/>
        </w:rPr>
        <w:br/>
        <w:t>Pharmacies deliver services such as smoking cessation, vaccinations, contraception, and blood pressure checks, helping people take early action to improve their health.</w:t>
      </w:r>
    </w:p>
    <w:p w14:paraId="04EE1990" w14:textId="77777777" w:rsidR="00B8000C" w:rsidRPr="00B8000C" w:rsidRDefault="00B8000C" w:rsidP="00A135F7">
      <w:pPr>
        <w:pStyle w:val="BodyText"/>
        <w:numPr>
          <w:ilvl w:val="0"/>
          <w:numId w:val="11"/>
        </w:numPr>
        <w:spacing w:line="288" w:lineRule="auto"/>
        <w:rPr>
          <w:color w:val="auto"/>
        </w:rPr>
      </w:pPr>
      <w:r w:rsidRPr="00A135F7">
        <w:rPr>
          <w:b/>
          <w:bCs/>
          <w:color w:val="auto"/>
        </w:rPr>
        <w:t>Medicines and ongoing support</w:t>
      </w:r>
      <w:r w:rsidRPr="00B8000C">
        <w:rPr>
          <w:color w:val="auto"/>
        </w:rPr>
        <w:br/>
        <w:t>Pharmacy teams provide support with medicines through services such as the New Medicine Service (NMS) and Discharge Medicines Service (DMS), helping people stay well and avoid complications.</w:t>
      </w:r>
    </w:p>
    <w:p w14:paraId="3D57610F" w14:textId="2129334E" w:rsidR="00B8000C" w:rsidRPr="00B8000C" w:rsidRDefault="00B8000C" w:rsidP="00A135F7">
      <w:pPr>
        <w:pStyle w:val="BodyText"/>
        <w:numPr>
          <w:ilvl w:val="0"/>
          <w:numId w:val="11"/>
        </w:numPr>
        <w:spacing w:line="288" w:lineRule="auto"/>
        <w:rPr>
          <w:color w:val="auto"/>
        </w:rPr>
      </w:pPr>
      <w:r w:rsidRPr="00A135F7">
        <w:rPr>
          <w:b/>
          <w:bCs/>
          <w:color w:val="auto"/>
        </w:rPr>
        <w:lastRenderedPageBreak/>
        <w:t>Trusted, community-based relationships</w:t>
      </w:r>
      <w:r w:rsidRPr="00B8000C">
        <w:rPr>
          <w:color w:val="auto"/>
        </w:rPr>
        <w:br/>
        <w:t>Pharmacy teams often have strong, day-to-day connections with local residents and can support behaviour change, provide reassurance, and signpost to other services</w:t>
      </w:r>
      <w:r w:rsidR="00A135F7">
        <w:rPr>
          <w:color w:val="auto"/>
        </w:rPr>
        <w:t xml:space="preserve"> </w:t>
      </w:r>
      <w:r w:rsidRPr="00B8000C">
        <w:rPr>
          <w:color w:val="auto"/>
        </w:rPr>
        <w:t>including those in the voluntary sector</w:t>
      </w:r>
      <w:r w:rsidR="00A135F7">
        <w:rPr>
          <w:color w:val="auto"/>
        </w:rPr>
        <w:t>.</w:t>
      </w:r>
    </w:p>
    <w:p w14:paraId="60EBC87A" w14:textId="44A206C3" w:rsidR="007158E4" w:rsidRPr="007158E4" w:rsidRDefault="007158E4" w:rsidP="00D11249">
      <w:pPr>
        <w:pStyle w:val="BodyText"/>
        <w:spacing w:line="288" w:lineRule="auto"/>
        <w:rPr>
          <w:rFonts w:ascii="Segoe UI" w:eastAsia="Times New Roman" w:hAnsi="Segoe UI" w:cs="Segoe UI"/>
          <w:color w:val="auto"/>
          <w:sz w:val="21"/>
          <w:szCs w:val="21"/>
          <w:lang w:eastAsia="en-GB"/>
        </w:rPr>
      </w:pPr>
      <w:r w:rsidRPr="007158E4">
        <w:rPr>
          <w:b/>
          <w:bCs/>
          <w:sz w:val="26"/>
          <w:szCs w:val="26"/>
        </w:rPr>
        <w:t xml:space="preserve">Opportunities for </w:t>
      </w:r>
      <w:r w:rsidR="00A33E60">
        <w:rPr>
          <w:b/>
          <w:bCs/>
          <w:sz w:val="26"/>
          <w:szCs w:val="26"/>
        </w:rPr>
        <w:t xml:space="preserve">collaboration </w:t>
      </w:r>
    </w:p>
    <w:p w14:paraId="04670478" w14:textId="77777777" w:rsidR="00760704" w:rsidRPr="00760704" w:rsidRDefault="00760704" w:rsidP="00760704">
      <w:pPr>
        <w:pStyle w:val="BodyText"/>
        <w:spacing w:line="288" w:lineRule="auto"/>
        <w:rPr>
          <w:color w:val="auto"/>
        </w:rPr>
      </w:pPr>
      <w:r w:rsidRPr="00760704">
        <w:rPr>
          <w:color w:val="auto"/>
        </w:rPr>
        <w:t>There are several practical ways we can work more closely together to benefit local people and communities:</w:t>
      </w:r>
    </w:p>
    <w:p w14:paraId="7F232158" w14:textId="77777777" w:rsidR="00760704" w:rsidRPr="00760704" w:rsidRDefault="00760704" w:rsidP="00ED32E8">
      <w:pPr>
        <w:pStyle w:val="BodyText"/>
        <w:numPr>
          <w:ilvl w:val="0"/>
          <w:numId w:val="12"/>
        </w:numPr>
        <w:spacing w:line="288" w:lineRule="auto"/>
        <w:rPr>
          <w:b/>
          <w:bCs/>
          <w:color w:val="auto"/>
        </w:rPr>
      </w:pPr>
      <w:r w:rsidRPr="00760704">
        <w:rPr>
          <w:b/>
          <w:bCs/>
          <w:color w:val="auto"/>
        </w:rPr>
        <w:t>Strengthening signposting and referrals</w:t>
      </w:r>
    </w:p>
    <w:p w14:paraId="01C31E31" w14:textId="1E821F8A" w:rsidR="00760704" w:rsidRPr="00760704" w:rsidRDefault="00760704" w:rsidP="00ED32E8">
      <w:pPr>
        <w:pStyle w:val="BodyText"/>
        <w:spacing w:line="288" w:lineRule="auto"/>
        <w:ind w:left="720"/>
        <w:rPr>
          <w:color w:val="auto"/>
        </w:rPr>
      </w:pPr>
      <w:r w:rsidRPr="00760704">
        <w:rPr>
          <w:color w:val="auto"/>
        </w:rPr>
        <w:t>Creating clearer, two-way pathways between VCSFE organisations and community pharmac</w:t>
      </w:r>
      <w:r w:rsidR="00E0079C">
        <w:rPr>
          <w:color w:val="auto"/>
        </w:rPr>
        <w:t>ies</w:t>
      </w:r>
      <w:r w:rsidRPr="00760704">
        <w:rPr>
          <w:color w:val="auto"/>
        </w:rPr>
        <w:t xml:space="preserve"> to ensure people can easily access the right support.</w:t>
      </w:r>
    </w:p>
    <w:p w14:paraId="3569DC99" w14:textId="77777777" w:rsidR="00760704" w:rsidRPr="00760704" w:rsidRDefault="00760704" w:rsidP="00ED32E8">
      <w:pPr>
        <w:pStyle w:val="BodyText"/>
        <w:numPr>
          <w:ilvl w:val="0"/>
          <w:numId w:val="12"/>
        </w:numPr>
        <w:spacing w:line="288" w:lineRule="auto"/>
        <w:rPr>
          <w:b/>
          <w:bCs/>
          <w:color w:val="auto"/>
        </w:rPr>
      </w:pPr>
      <w:r w:rsidRPr="00760704">
        <w:rPr>
          <w:b/>
          <w:bCs/>
          <w:color w:val="auto"/>
        </w:rPr>
        <w:t>Reaching underserved communities</w:t>
      </w:r>
    </w:p>
    <w:p w14:paraId="3940A629" w14:textId="77777777" w:rsidR="00760704" w:rsidRPr="00760704" w:rsidRDefault="00760704" w:rsidP="00ED32E8">
      <w:pPr>
        <w:pStyle w:val="BodyText"/>
        <w:spacing w:line="288" w:lineRule="auto"/>
        <w:ind w:left="720"/>
        <w:rPr>
          <w:color w:val="auto"/>
        </w:rPr>
      </w:pPr>
      <w:r w:rsidRPr="00760704">
        <w:rPr>
          <w:color w:val="auto"/>
        </w:rPr>
        <w:t>Working together to engage people who may not routinely access health services, helping reduce health inequalities.</w:t>
      </w:r>
    </w:p>
    <w:p w14:paraId="003355CE" w14:textId="77777777" w:rsidR="00760704" w:rsidRPr="00760704" w:rsidRDefault="00760704" w:rsidP="00ED32E8">
      <w:pPr>
        <w:pStyle w:val="BodyText"/>
        <w:numPr>
          <w:ilvl w:val="0"/>
          <w:numId w:val="12"/>
        </w:numPr>
        <w:spacing w:line="288" w:lineRule="auto"/>
        <w:rPr>
          <w:b/>
          <w:bCs/>
          <w:color w:val="auto"/>
        </w:rPr>
      </w:pPr>
      <w:r w:rsidRPr="00760704">
        <w:rPr>
          <w:b/>
          <w:bCs/>
          <w:color w:val="auto"/>
        </w:rPr>
        <w:t>Supporting prevention and wellbeing initiatives</w:t>
      </w:r>
    </w:p>
    <w:p w14:paraId="4C6F6A52" w14:textId="77777777" w:rsidR="00760704" w:rsidRPr="00760704" w:rsidRDefault="00760704" w:rsidP="00ED32E8">
      <w:pPr>
        <w:pStyle w:val="BodyText"/>
        <w:spacing w:line="288" w:lineRule="auto"/>
        <w:ind w:left="720"/>
        <w:rPr>
          <w:color w:val="auto"/>
        </w:rPr>
      </w:pPr>
      <w:r w:rsidRPr="00760704">
        <w:rPr>
          <w:color w:val="auto"/>
        </w:rPr>
        <w:t>Partnering on local campaigns or programmes focused on prevention, self-care, and healthier lifestyles.</w:t>
      </w:r>
    </w:p>
    <w:p w14:paraId="694EA541" w14:textId="77777777" w:rsidR="00760704" w:rsidRPr="00760704" w:rsidRDefault="00760704" w:rsidP="00ED32E8">
      <w:pPr>
        <w:pStyle w:val="BodyText"/>
        <w:numPr>
          <w:ilvl w:val="0"/>
          <w:numId w:val="12"/>
        </w:numPr>
        <w:spacing w:line="288" w:lineRule="auto"/>
        <w:rPr>
          <w:b/>
          <w:bCs/>
          <w:color w:val="auto"/>
        </w:rPr>
      </w:pPr>
      <w:r w:rsidRPr="00760704">
        <w:rPr>
          <w:b/>
          <w:bCs/>
          <w:color w:val="auto"/>
        </w:rPr>
        <w:t>Embedding pharmacy within neighbourhood networks</w:t>
      </w:r>
    </w:p>
    <w:p w14:paraId="09269232" w14:textId="77777777" w:rsidR="00760704" w:rsidRPr="00760704" w:rsidRDefault="00760704" w:rsidP="00ED32E8">
      <w:pPr>
        <w:pStyle w:val="BodyText"/>
        <w:spacing w:line="288" w:lineRule="auto"/>
        <w:ind w:left="720"/>
        <w:rPr>
          <w:color w:val="auto"/>
        </w:rPr>
      </w:pPr>
      <w:r w:rsidRPr="00760704">
        <w:rPr>
          <w:color w:val="auto"/>
        </w:rPr>
        <w:t>Ensuring community pharmacy is connected into local community networks, partnerships, and place-based working arrangements.</w:t>
      </w:r>
    </w:p>
    <w:p w14:paraId="27C34B00" w14:textId="77777777" w:rsidR="00760704" w:rsidRPr="00760704" w:rsidRDefault="00760704" w:rsidP="00ED32E8">
      <w:pPr>
        <w:pStyle w:val="BodyText"/>
        <w:numPr>
          <w:ilvl w:val="0"/>
          <w:numId w:val="12"/>
        </w:numPr>
        <w:spacing w:line="288" w:lineRule="auto"/>
        <w:rPr>
          <w:b/>
          <w:bCs/>
          <w:color w:val="auto"/>
        </w:rPr>
      </w:pPr>
      <w:r w:rsidRPr="00760704">
        <w:rPr>
          <w:b/>
          <w:bCs/>
          <w:color w:val="auto"/>
        </w:rPr>
        <w:t>Sharing insight and intelligence</w:t>
      </w:r>
    </w:p>
    <w:p w14:paraId="3266A144" w14:textId="77777777" w:rsidR="00E0079C" w:rsidRDefault="00760704" w:rsidP="00ED32E8">
      <w:pPr>
        <w:pStyle w:val="BodyText"/>
        <w:spacing w:line="288" w:lineRule="auto"/>
        <w:ind w:left="720"/>
        <w:rPr>
          <w:color w:val="auto"/>
        </w:rPr>
      </w:pPr>
      <w:r w:rsidRPr="00760704">
        <w:rPr>
          <w:color w:val="auto"/>
        </w:rPr>
        <w:t>Bringing together knowledge from communities and frontline services to better understand and respond to local needs.</w:t>
      </w:r>
      <w:r w:rsidR="00E0079C">
        <w:rPr>
          <w:color w:val="auto"/>
        </w:rPr>
        <w:t xml:space="preserve"> </w:t>
      </w:r>
    </w:p>
    <w:p w14:paraId="21542E85" w14:textId="5581B7FE" w:rsidR="00651F13" w:rsidRPr="00651F13" w:rsidRDefault="00651F13" w:rsidP="00E0079C">
      <w:pPr>
        <w:pStyle w:val="BodyText"/>
        <w:spacing w:line="288" w:lineRule="auto"/>
        <w:rPr>
          <w:color w:val="auto"/>
        </w:rPr>
      </w:pPr>
      <w:r w:rsidRPr="00651F13">
        <w:rPr>
          <w:color w:val="auto"/>
        </w:rPr>
        <w:t xml:space="preserve">We would welcome the opportunity to </w:t>
      </w:r>
      <w:r w:rsidR="00E0079C">
        <w:rPr>
          <w:color w:val="auto"/>
        </w:rPr>
        <w:t>connect</w:t>
      </w:r>
      <w:r w:rsidR="004029E0">
        <w:rPr>
          <w:color w:val="auto"/>
        </w:rPr>
        <w:t xml:space="preserve"> </w:t>
      </w:r>
      <w:r w:rsidR="002B7347">
        <w:rPr>
          <w:color w:val="auto"/>
        </w:rPr>
        <w:t>you</w:t>
      </w:r>
      <w:r w:rsidR="00AC4696">
        <w:rPr>
          <w:color w:val="auto"/>
        </w:rPr>
        <w:t xml:space="preserve"> to</w:t>
      </w:r>
      <w:r>
        <w:rPr>
          <w:color w:val="auto"/>
        </w:rPr>
        <w:t xml:space="preserve"> s</w:t>
      </w:r>
      <w:r w:rsidRPr="00651F13">
        <w:rPr>
          <w:color w:val="auto"/>
        </w:rPr>
        <w:t xml:space="preserve">hare more detail </w:t>
      </w:r>
      <w:r w:rsidR="002B7347">
        <w:rPr>
          <w:color w:val="auto"/>
        </w:rPr>
        <w:t>on what community pharmacies can offer</w:t>
      </w:r>
      <w:r w:rsidR="00972C1E">
        <w:rPr>
          <w:color w:val="auto"/>
        </w:rPr>
        <w:t xml:space="preserve">; </w:t>
      </w:r>
      <w:r w:rsidR="00EF5740">
        <w:rPr>
          <w:color w:val="auto"/>
        </w:rPr>
        <w:t>better understand your work and priorities</w:t>
      </w:r>
      <w:r w:rsidR="00972C1E">
        <w:rPr>
          <w:color w:val="auto"/>
        </w:rPr>
        <w:t xml:space="preserve"> </w:t>
      </w:r>
      <w:r w:rsidR="0081483F">
        <w:rPr>
          <w:color w:val="auto"/>
        </w:rPr>
        <w:t>and e</w:t>
      </w:r>
      <w:r w:rsidRPr="00651F13">
        <w:rPr>
          <w:color w:val="auto"/>
        </w:rPr>
        <w:t xml:space="preserve">xplore opportunities </w:t>
      </w:r>
      <w:r w:rsidR="00972C1E">
        <w:rPr>
          <w:color w:val="auto"/>
        </w:rPr>
        <w:t>for collaboration at neighbourhood level.</w:t>
      </w:r>
    </w:p>
    <w:p w14:paraId="7A123D9E" w14:textId="77777777" w:rsidR="00293EF8" w:rsidRPr="00293EF8" w:rsidRDefault="00293EF8" w:rsidP="00293EF8">
      <w:pPr>
        <w:pStyle w:val="BodyText"/>
        <w:spacing w:line="288" w:lineRule="auto"/>
        <w:rPr>
          <w:color w:val="auto"/>
        </w:rPr>
      </w:pPr>
      <w:r w:rsidRPr="00293EF8">
        <w:rPr>
          <w:color w:val="auto"/>
        </w:rPr>
        <w:t>Community pharmacy is keen to play a more active role alongside VCSFE partners in supporting healthier communities, and we believe that by working together we can achieve more for local people.</w:t>
      </w:r>
    </w:p>
    <w:p w14:paraId="615B6768" w14:textId="77777777" w:rsidR="00293EF8" w:rsidRDefault="00293EF8" w:rsidP="00293EF8">
      <w:pPr>
        <w:pStyle w:val="BodyText"/>
        <w:spacing w:line="288" w:lineRule="auto"/>
        <w:rPr>
          <w:color w:val="auto"/>
        </w:rPr>
      </w:pPr>
      <w:r w:rsidRPr="00293EF8">
        <w:rPr>
          <w:color w:val="auto"/>
        </w:rPr>
        <w:t>If you would be open to a conversation, please contact us using the details below. We look forward to working with you.</w:t>
      </w:r>
    </w:p>
    <w:p w14:paraId="0E25C668" w14:textId="62689650" w:rsidR="007A1E9C" w:rsidRDefault="007A1E9C" w:rsidP="00293EF8">
      <w:pPr>
        <w:pStyle w:val="BodyText"/>
        <w:spacing w:line="288" w:lineRule="auto"/>
        <w:rPr>
          <w:color w:val="auto"/>
        </w:rPr>
      </w:pPr>
      <w:r>
        <w:rPr>
          <w:color w:val="auto"/>
        </w:rPr>
        <w:t>Yours sincerely</w:t>
      </w:r>
    </w:p>
    <w:p w14:paraId="4F96F8CD" w14:textId="60FB1FA1" w:rsidR="008E4A6C" w:rsidRDefault="00DB55DD" w:rsidP="00D11249">
      <w:pPr>
        <w:pStyle w:val="BodyText"/>
        <w:spacing w:line="288" w:lineRule="auto"/>
        <w:rPr>
          <w:color w:val="auto"/>
        </w:rPr>
      </w:pPr>
      <w:r w:rsidRPr="00DB55DD">
        <w:rPr>
          <w:b/>
          <w:bCs/>
          <w:color w:val="auto"/>
        </w:rPr>
        <w:lastRenderedPageBreak/>
        <w:t>[Name]</w:t>
      </w:r>
      <w:r w:rsidRPr="00DB55DD">
        <w:rPr>
          <w:color w:val="auto"/>
        </w:rPr>
        <w:br/>
      </w:r>
      <w:r w:rsidRPr="00DB55DD">
        <w:rPr>
          <w:b/>
          <w:bCs/>
          <w:color w:val="auto"/>
        </w:rPr>
        <w:t>[Position]</w:t>
      </w:r>
      <w:r w:rsidRPr="00DB55DD">
        <w:rPr>
          <w:color w:val="auto"/>
        </w:rPr>
        <w:br/>
      </w:r>
      <w:r w:rsidRPr="00DB55DD">
        <w:rPr>
          <w:b/>
          <w:bCs/>
          <w:color w:val="auto"/>
        </w:rPr>
        <w:t>On behalf of [LPC name]</w:t>
      </w:r>
    </w:p>
    <w:p w14:paraId="7B0F54A5" w14:textId="77777777" w:rsidR="00DB55DD" w:rsidRPr="00DB55DD" w:rsidRDefault="00DB55DD" w:rsidP="00D11249">
      <w:pPr>
        <w:pStyle w:val="BodyText"/>
        <w:spacing w:line="288" w:lineRule="auto"/>
        <w:rPr>
          <w:color w:val="auto"/>
        </w:rPr>
      </w:pPr>
      <w:r w:rsidRPr="00DB55DD">
        <w:rPr>
          <w:b/>
          <w:bCs/>
          <w:color w:val="auto"/>
        </w:rPr>
        <w:t>[Email]</w:t>
      </w:r>
      <w:r w:rsidRPr="00DB55DD">
        <w:rPr>
          <w:color w:val="auto"/>
        </w:rPr>
        <w:br/>
      </w:r>
      <w:r w:rsidRPr="00DB55DD">
        <w:rPr>
          <w:b/>
          <w:bCs/>
          <w:color w:val="auto"/>
        </w:rPr>
        <w:t>[Phone]</w:t>
      </w:r>
    </w:p>
    <w:p w14:paraId="21C964A5" w14:textId="77777777" w:rsidR="00DB55DD" w:rsidRPr="007158E4" w:rsidRDefault="00DB55DD" w:rsidP="00D11249">
      <w:pPr>
        <w:pStyle w:val="BodyText"/>
        <w:spacing w:line="288" w:lineRule="auto"/>
        <w:rPr>
          <w:color w:val="auto"/>
        </w:rPr>
      </w:pPr>
    </w:p>
    <w:p w14:paraId="1369A341" w14:textId="77777777" w:rsidR="00952938" w:rsidRPr="007D6286" w:rsidRDefault="00952938" w:rsidP="00D11249">
      <w:pPr>
        <w:pStyle w:val="BodyText"/>
        <w:spacing w:line="288" w:lineRule="auto"/>
        <w:rPr>
          <w:color w:val="auto"/>
        </w:rPr>
      </w:pPr>
    </w:p>
    <w:sectPr w:rsidR="00952938" w:rsidRPr="007D6286" w:rsidSect="00D11249">
      <w:headerReference w:type="default" r:id="rId8"/>
      <w:headerReference w:type="first" r:id="rId9"/>
      <w:type w:val="continuous"/>
      <w:pgSz w:w="11906" w:h="16838"/>
      <w:pgMar w:top="1440" w:right="1080" w:bottom="1440" w:left="1080"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7C24" w14:textId="77777777" w:rsidR="00AB49B4" w:rsidRDefault="00AB49B4" w:rsidP="00630E66">
      <w:r>
        <w:separator/>
      </w:r>
    </w:p>
  </w:endnote>
  <w:endnote w:type="continuationSeparator" w:id="0">
    <w:p w14:paraId="2CB19E5F" w14:textId="77777777" w:rsidR="00AB49B4" w:rsidRDefault="00AB49B4"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21B2" w14:textId="77777777" w:rsidR="00AB49B4" w:rsidRDefault="00AB49B4" w:rsidP="00630E66">
      <w:r>
        <w:separator/>
      </w:r>
    </w:p>
  </w:footnote>
  <w:footnote w:type="continuationSeparator" w:id="0">
    <w:p w14:paraId="69569629" w14:textId="77777777" w:rsidR="00AB49B4" w:rsidRDefault="00AB49B4"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1BE8" w14:textId="77777777" w:rsidR="00721E34" w:rsidRDefault="008463CD">
    <w:pPr>
      <w:pStyle w:val="Header"/>
    </w:pPr>
    <w:r>
      <w:rPr>
        <w:noProof/>
      </w:rPr>
      <w:drawing>
        <wp:anchor distT="0" distB="0" distL="114300" distR="114300" simplePos="0" relativeHeight="251658240" behindDoc="0" locked="0" layoutInCell="1" allowOverlap="1" wp14:anchorId="38B02320" wp14:editId="785871EC">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967279B" wp14:editId="56D065AA">
          <wp:extent cx="2867172" cy="615982"/>
          <wp:effectExtent l="0" t="0" r="0" b="0"/>
          <wp:docPr id="1195833681" name="Picture 2"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33681" name="Picture 2" descr="A blue and orang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867172" cy="615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F5B5" w14:textId="77777777" w:rsidR="00A06961" w:rsidRDefault="00A06961">
    <w:pPr>
      <w:pStyle w:val="Header"/>
    </w:pPr>
    <w:r>
      <w:rPr>
        <w:noProof/>
      </w:rPr>
      <w:drawing>
        <wp:inline distT="0" distB="0" distL="0" distR="0" wp14:anchorId="650DF91E" wp14:editId="3003184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151C22"/>
    <w:multiLevelType w:val="hybridMultilevel"/>
    <w:tmpl w:val="ED52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A4509"/>
    <w:multiLevelType w:val="hybridMultilevel"/>
    <w:tmpl w:val="DBC6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4D9"/>
    <w:multiLevelType w:val="multilevel"/>
    <w:tmpl w:val="AFE6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8D4005"/>
    <w:multiLevelType w:val="hybridMultilevel"/>
    <w:tmpl w:val="9B22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A047347"/>
    <w:multiLevelType w:val="multilevel"/>
    <w:tmpl w:val="564C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979AF"/>
    <w:multiLevelType w:val="multilevel"/>
    <w:tmpl w:val="0C6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7438B"/>
    <w:multiLevelType w:val="hybridMultilevel"/>
    <w:tmpl w:val="DAC6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2"/>
  </w:num>
  <w:num w:numId="4" w16cid:durableId="1777670013">
    <w:abstractNumId w:val="6"/>
  </w:num>
  <w:num w:numId="5" w16cid:durableId="1190334263">
    <w:abstractNumId w:val="8"/>
  </w:num>
  <w:num w:numId="6" w16cid:durableId="1059745253">
    <w:abstractNumId w:val="9"/>
  </w:num>
  <w:num w:numId="7" w16cid:durableId="703212114">
    <w:abstractNumId w:val="5"/>
  </w:num>
  <w:num w:numId="8" w16cid:durableId="752748631">
    <w:abstractNumId w:val="3"/>
  </w:num>
  <w:num w:numId="9" w16cid:durableId="270864469">
    <w:abstractNumId w:val="10"/>
  </w:num>
  <w:num w:numId="10" w16cid:durableId="439253578">
    <w:abstractNumId w:val="7"/>
  </w:num>
  <w:num w:numId="11" w16cid:durableId="730619403">
    <w:abstractNumId w:val="4"/>
  </w:num>
  <w:num w:numId="12" w16cid:durableId="111949788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43"/>
    <w:rsid w:val="00011577"/>
    <w:rsid w:val="00043D85"/>
    <w:rsid w:val="000A5AE7"/>
    <w:rsid w:val="000D2936"/>
    <w:rsid w:val="000D4ADA"/>
    <w:rsid w:val="000F09E1"/>
    <w:rsid w:val="0011715D"/>
    <w:rsid w:val="001200D2"/>
    <w:rsid w:val="00142F9A"/>
    <w:rsid w:val="00144C83"/>
    <w:rsid w:val="00147A4B"/>
    <w:rsid w:val="0016781F"/>
    <w:rsid w:val="001F2331"/>
    <w:rsid w:val="002154C2"/>
    <w:rsid w:val="00223C88"/>
    <w:rsid w:val="00275B74"/>
    <w:rsid w:val="002765A8"/>
    <w:rsid w:val="0028295A"/>
    <w:rsid w:val="0029378A"/>
    <w:rsid w:val="00293EF8"/>
    <w:rsid w:val="002A1796"/>
    <w:rsid w:val="002B7347"/>
    <w:rsid w:val="002C51E8"/>
    <w:rsid w:val="002D071B"/>
    <w:rsid w:val="002E1ACD"/>
    <w:rsid w:val="002F6DD0"/>
    <w:rsid w:val="003025D1"/>
    <w:rsid w:val="0030587C"/>
    <w:rsid w:val="00325DE9"/>
    <w:rsid w:val="0032645E"/>
    <w:rsid w:val="00334718"/>
    <w:rsid w:val="00335928"/>
    <w:rsid w:val="00352C36"/>
    <w:rsid w:val="0037725E"/>
    <w:rsid w:val="003844A7"/>
    <w:rsid w:val="003925A5"/>
    <w:rsid w:val="003C5AAF"/>
    <w:rsid w:val="003D3DAE"/>
    <w:rsid w:val="003D4534"/>
    <w:rsid w:val="004029E0"/>
    <w:rsid w:val="00416918"/>
    <w:rsid w:val="00423239"/>
    <w:rsid w:val="0044019D"/>
    <w:rsid w:val="00454680"/>
    <w:rsid w:val="0045531F"/>
    <w:rsid w:val="0047521E"/>
    <w:rsid w:val="004E20F8"/>
    <w:rsid w:val="004F4E12"/>
    <w:rsid w:val="00501B6C"/>
    <w:rsid w:val="00595C3E"/>
    <w:rsid w:val="00596E83"/>
    <w:rsid w:val="005A26E7"/>
    <w:rsid w:val="005A3E75"/>
    <w:rsid w:val="005B701C"/>
    <w:rsid w:val="005C14EE"/>
    <w:rsid w:val="005C3ED7"/>
    <w:rsid w:val="005E0B0B"/>
    <w:rsid w:val="005E1AFD"/>
    <w:rsid w:val="005F03FB"/>
    <w:rsid w:val="005F1BDB"/>
    <w:rsid w:val="005F366B"/>
    <w:rsid w:val="00605E19"/>
    <w:rsid w:val="00615E4D"/>
    <w:rsid w:val="00617A81"/>
    <w:rsid w:val="00630E66"/>
    <w:rsid w:val="00637D7C"/>
    <w:rsid w:val="00651F13"/>
    <w:rsid w:val="006B5BA5"/>
    <w:rsid w:val="006C3DF1"/>
    <w:rsid w:val="006D4F13"/>
    <w:rsid w:val="007147FF"/>
    <w:rsid w:val="007158E4"/>
    <w:rsid w:val="00715F8B"/>
    <w:rsid w:val="00721E34"/>
    <w:rsid w:val="00737119"/>
    <w:rsid w:val="007422F2"/>
    <w:rsid w:val="00760704"/>
    <w:rsid w:val="00766C75"/>
    <w:rsid w:val="00792A9B"/>
    <w:rsid w:val="007A1E9C"/>
    <w:rsid w:val="007B377A"/>
    <w:rsid w:val="007C15A6"/>
    <w:rsid w:val="007C2878"/>
    <w:rsid w:val="007C6669"/>
    <w:rsid w:val="007D591A"/>
    <w:rsid w:val="007D6286"/>
    <w:rsid w:val="007E15AE"/>
    <w:rsid w:val="0081483F"/>
    <w:rsid w:val="008166D8"/>
    <w:rsid w:val="008359FA"/>
    <w:rsid w:val="00835B71"/>
    <w:rsid w:val="00837B43"/>
    <w:rsid w:val="008463CD"/>
    <w:rsid w:val="0085104A"/>
    <w:rsid w:val="0087477A"/>
    <w:rsid w:val="008D5070"/>
    <w:rsid w:val="008E4A6C"/>
    <w:rsid w:val="008F4E48"/>
    <w:rsid w:val="0091020E"/>
    <w:rsid w:val="0093246F"/>
    <w:rsid w:val="0094167C"/>
    <w:rsid w:val="00947383"/>
    <w:rsid w:val="00952938"/>
    <w:rsid w:val="00956968"/>
    <w:rsid w:val="00964EA6"/>
    <w:rsid w:val="00971303"/>
    <w:rsid w:val="00972C1E"/>
    <w:rsid w:val="009778F0"/>
    <w:rsid w:val="00987557"/>
    <w:rsid w:val="009B60B8"/>
    <w:rsid w:val="009C7E6C"/>
    <w:rsid w:val="009D154C"/>
    <w:rsid w:val="009E349E"/>
    <w:rsid w:val="009E5B04"/>
    <w:rsid w:val="00A06961"/>
    <w:rsid w:val="00A12466"/>
    <w:rsid w:val="00A135F7"/>
    <w:rsid w:val="00A15CDD"/>
    <w:rsid w:val="00A2095A"/>
    <w:rsid w:val="00A317DF"/>
    <w:rsid w:val="00A33E60"/>
    <w:rsid w:val="00A36F03"/>
    <w:rsid w:val="00A52AA6"/>
    <w:rsid w:val="00A925EF"/>
    <w:rsid w:val="00AA4606"/>
    <w:rsid w:val="00AA6C2F"/>
    <w:rsid w:val="00AB49B4"/>
    <w:rsid w:val="00AC4696"/>
    <w:rsid w:val="00AD565F"/>
    <w:rsid w:val="00AD5D47"/>
    <w:rsid w:val="00AF4E78"/>
    <w:rsid w:val="00AF5F23"/>
    <w:rsid w:val="00B618CB"/>
    <w:rsid w:val="00B8000C"/>
    <w:rsid w:val="00B800CB"/>
    <w:rsid w:val="00B817CE"/>
    <w:rsid w:val="00B85DC9"/>
    <w:rsid w:val="00BA7045"/>
    <w:rsid w:val="00BC2E49"/>
    <w:rsid w:val="00BC6D59"/>
    <w:rsid w:val="00BF671C"/>
    <w:rsid w:val="00C17C9D"/>
    <w:rsid w:val="00C22C5E"/>
    <w:rsid w:val="00C34CB2"/>
    <w:rsid w:val="00C64C6F"/>
    <w:rsid w:val="00C91B36"/>
    <w:rsid w:val="00D11249"/>
    <w:rsid w:val="00D30FBF"/>
    <w:rsid w:val="00D31E5E"/>
    <w:rsid w:val="00D37431"/>
    <w:rsid w:val="00D728CB"/>
    <w:rsid w:val="00DA4955"/>
    <w:rsid w:val="00DB55DD"/>
    <w:rsid w:val="00DD3386"/>
    <w:rsid w:val="00E0079C"/>
    <w:rsid w:val="00E20191"/>
    <w:rsid w:val="00E338D7"/>
    <w:rsid w:val="00E55800"/>
    <w:rsid w:val="00E71B4A"/>
    <w:rsid w:val="00E73DFE"/>
    <w:rsid w:val="00ED32E8"/>
    <w:rsid w:val="00ED6EA3"/>
    <w:rsid w:val="00EF5740"/>
    <w:rsid w:val="00F17E69"/>
    <w:rsid w:val="00F51300"/>
    <w:rsid w:val="00F560D8"/>
    <w:rsid w:val="00F66FCA"/>
    <w:rsid w:val="00F87777"/>
    <w:rsid w:val="00FF2E7F"/>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F40A"/>
  <w15:chartTrackingRefBased/>
  <w15:docId w15:val="{54910CBD-AFE0-46A0-91D3-D58F0220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69"/>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rsid w:val="00C64C6F"/>
    <w:rPr>
      <w:color w:val="FF6D3A" w:themeColor="hyperlink"/>
      <w:u w:val="single"/>
    </w:rPr>
  </w:style>
  <w:style w:type="character" w:styleId="UnresolvedMention">
    <w:name w:val="Unresolved Mention"/>
    <w:basedOn w:val="DefaultParagraphFont"/>
    <w:uiPriority w:val="99"/>
    <w:semiHidden/>
    <w:unhideWhenUsed/>
    <w:rsid w:val="00C64C6F"/>
    <w:rPr>
      <w:color w:val="605E5C"/>
      <w:shd w:val="clear" w:color="auto" w:fill="E1DFDD"/>
    </w:rPr>
  </w:style>
  <w:style w:type="paragraph" w:styleId="ListParagraph">
    <w:name w:val="List Paragraph"/>
    <w:basedOn w:val="Normal"/>
    <w:uiPriority w:val="34"/>
    <w:qFormat/>
    <w:rsid w:val="00715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Roberts\OneDrive%20-%20Community%20Pharmacy%20England\Branding\LPC%20template%20-%20Word%20-%20Complex%20(002).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LPC template - Word - Complex (002)</Template>
  <TotalTime>0</TotalTime>
  <Pages>3</Pages>
  <Words>526</Words>
  <Characters>3333</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Vicki Roberts</dc:creator>
  <cp:keywords/>
  <dc:description/>
  <cp:lastModifiedBy>Vicki Roberts</cp:lastModifiedBy>
  <cp:revision>19</cp:revision>
  <cp:lastPrinted>2022-06-09T11:49:00Z</cp:lastPrinted>
  <dcterms:created xsi:type="dcterms:W3CDTF">2026-06-04T08:13:00Z</dcterms:created>
  <dcterms:modified xsi:type="dcterms:W3CDTF">2026-06-04T08:27:00Z</dcterms:modified>
</cp:coreProperties>
</file>